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0926A" w14:textId="4FF90553" w:rsidR="00D763A4" w:rsidRDefault="00D763A4" w:rsidP="00D763A4">
      <w:pPr>
        <w:spacing w:after="0" w:line="240" w:lineRule="auto"/>
        <w:jc w:val="center"/>
        <w:rPr>
          <w:rFonts w:ascii="Book Antiqua" w:eastAsia="Times New Roman" w:hAnsi="Book Antiqua" w:cs="Book Antiqua"/>
          <w:sz w:val="24"/>
          <w:szCs w:val="24"/>
          <w:lang w:val="pt-BR" w:eastAsia="es-ES"/>
        </w:rPr>
      </w:pPr>
      <w:bookmarkStart w:id="0" w:name="_Hlk51914417"/>
      <w:r w:rsidRPr="00D763A4">
        <w:rPr>
          <w:rFonts w:ascii="Book Antiqua" w:eastAsia="Times New Roman" w:hAnsi="Book Antiqua" w:cs="Book Antiqua"/>
          <w:sz w:val="24"/>
          <w:szCs w:val="24"/>
          <w:shd w:val="clear" w:color="auto" w:fill="AEAAAA" w:themeFill="background2" w:themeFillShade="BF"/>
          <w:lang w:val="pt-BR" w:eastAsia="es-ES"/>
        </w:rPr>
        <w:t>REPRODUCCIÓN POR ERROR</w:t>
      </w:r>
    </w:p>
    <w:p w14:paraId="23D03FB2" w14:textId="4A573532" w:rsidR="00EE08CD" w:rsidRPr="00EE08CD" w:rsidRDefault="00EE08CD" w:rsidP="00EE08CD">
      <w:pPr>
        <w:spacing w:after="0" w:line="240" w:lineRule="auto"/>
        <w:jc w:val="right"/>
        <w:rPr>
          <w:rFonts w:ascii="Book Antiqua" w:eastAsia="Times New Roman" w:hAnsi="Book Antiqua" w:cs="Book Antiqua"/>
          <w:sz w:val="24"/>
          <w:szCs w:val="24"/>
          <w:lang w:val="pt-BR" w:eastAsia="es-ES"/>
        </w:rPr>
      </w:pPr>
      <w:r>
        <w:rPr>
          <w:rFonts w:ascii="Book Antiqua" w:eastAsia="Times New Roman" w:hAnsi="Book Antiqua" w:cs="Book Antiqua"/>
          <w:sz w:val="24"/>
          <w:szCs w:val="24"/>
          <w:lang w:val="pt-BR" w:eastAsia="es-ES"/>
        </w:rPr>
        <w:t>568</w:t>
      </w:r>
      <w:r w:rsidRPr="00EE08CD">
        <w:rPr>
          <w:rFonts w:ascii="Book Antiqua" w:eastAsia="Times New Roman" w:hAnsi="Book Antiqua" w:cs="Book Antiqua"/>
          <w:sz w:val="24"/>
          <w:szCs w:val="24"/>
          <w:lang w:val="pt-BR" w:eastAsia="es-ES"/>
        </w:rPr>
        <w:t>-PLA-</w:t>
      </w:r>
      <w:r>
        <w:rPr>
          <w:rFonts w:ascii="Book Antiqua" w:eastAsia="Times New Roman" w:hAnsi="Book Antiqua" w:cs="Book Antiqua"/>
          <w:sz w:val="24"/>
          <w:szCs w:val="24"/>
          <w:lang w:val="pt-BR" w:eastAsia="es-ES"/>
        </w:rPr>
        <w:t>PP</w:t>
      </w:r>
      <w:r w:rsidRPr="00EE08CD">
        <w:rPr>
          <w:rFonts w:ascii="Book Antiqua" w:eastAsia="Times New Roman" w:hAnsi="Book Antiqua" w:cs="Book Antiqua"/>
          <w:sz w:val="24"/>
          <w:szCs w:val="24"/>
          <w:lang w:val="pt-BR" w:eastAsia="es-ES"/>
        </w:rPr>
        <w:t>-2022</w:t>
      </w:r>
    </w:p>
    <w:p w14:paraId="0728495D" w14:textId="642DEF51" w:rsidR="00EE08CD" w:rsidRPr="00EE08CD" w:rsidRDefault="00EE08CD" w:rsidP="00EE08CD">
      <w:pPr>
        <w:spacing w:after="0" w:line="240" w:lineRule="auto"/>
        <w:jc w:val="right"/>
        <w:rPr>
          <w:rFonts w:ascii="Book Antiqua" w:eastAsia="Times New Roman" w:hAnsi="Book Antiqua" w:cs="Book Antiqua"/>
          <w:sz w:val="24"/>
          <w:szCs w:val="24"/>
          <w:lang w:eastAsia="es-ES"/>
        </w:rPr>
      </w:pPr>
      <w:r w:rsidRPr="00EE08CD">
        <w:rPr>
          <w:rFonts w:ascii="Book Antiqua" w:eastAsia="Times New Roman" w:hAnsi="Book Antiqua" w:cs="Book Antiqua"/>
          <w:sz w:val="24"/>
          <w:szCs w:val="24"/>
          <w:lang w:eastAsia="es-ES"/>
        </w:rPr>
        <w:t>Ref. SICE:</w:t>
      </w:r>
      <w:r>
        <w:rPr>
          <w:rFonts w:ascii="Book Antiqua" w:eastAsia="Times New Roman" w:hAnsi="Book Antiqua" w:cs="Book Antiqua"/>
          <w:sz w:val="24"/>
          <w:szCs w:val="24"/>
          <w:lang w:eastAsia="es-ES"/>
        </w:rPr>
        <w:t>687-2022</w:t>
      </w:r>
      <w:r w:rsidRPr="00EE08CD">
        <w:rPr>
          <w:rFonts w:ascii="Book Antiqua" w:eastAsia="Times New Roman" w:hAnsi="Book Antiqua" w:cs="Book Antiqua"/>
          <w:sz w:val="24"/>
          <w:szCs w:val="24"/>
          <w:lang w:eastAsia="es-ES"/>
        </w:rPr>
        <w:t xml:space="preserve"> </w:t>
      </w:r>
    </w:p>
    <w:p w14:paraId="2F932304" w14:textId="77777777" w:rsidR="00EE08CD" w:rsidRPr="00EE08CD" w:rsidRDefault="00EE08CD" w:rsidP="00EE08CD">
      <w:pPr>
        <w:spacing w:after="0" w:line="240" w:lineRule="auto"/>
        <w:jc w:val="right"/>
        <w:rPr>
          <w:rFonts w:ascii="Book Antiqua" w:eastAsia="Times New Roman" w:hAnsi="Book Antiqua" w:cs="Book Antiqua"/>
          <w:sz w:val="24"/>
          <w:szCs w:val="24"/>
          <w:lang w:val="pt-BR" w:eastAsia="es-ES"/>
        </w:rPr>
      </w:pPr>
    </w:p>
    <w:p w14:paraId="3AB32D11" w14:textId="62B71826" w:rsidR="00EE08CD" w:rsidRPr="00EE08CD" w:rsidRDefault="00EE08CD" w:rsidP="00EE08CD">
      <w:pPr>
        <w:spacing w:after="0" w:line="240" w:lineRule="auto"/>
        <w:rPr>
          <w:rFonts w:ascii="Book Antiqua" w:eastAsia="Times New Roman" w:hAnsi="Book Antiqua" w:cs="Book Antiqua"/>
          <w:sz w:val="24"/>
          <w:szCs w:val="24"/>
          <w:lang w:val="pt-BR" w:eastAsia="es-ES"/>
        </w:rPr>
      </w:pPr>
      <w:r w:rsidRPr="00D763A4">
        <w:rPr>
          <w:rFonts w:ascii="Book Antiqua" w:eastAsia="Times New Roman" w:hAnsi="Book Antiqua" w:cs="Book Antiqua"/>
          <w:sz w:val="24"/>
          <w:szCs w:val="24"/>
          <w:shd w:val="clear" w:color="auto" w:fill="AEAAAA" w:themeFill="background2" w:themeFillShade="BF"/>
          <w:lang w:val="pt-BR" w:eastAsia="es-ES"/>
        </w:rPr>
        <w:t>2</w:t>
      </w:r>
      <w:r w:rsidR="00D763A4" w:rsidRPr="00D763A4">
        <w:rPr>
          <w:rFonts w:ascii="Book Antiqua" w:eastAsia="Times New Roman" w:hAnsi="Book Antiqua" w:cs="Book Antiqua"/>
          <w:sz w:val="24"/>
          <w:szCs w:val="24"/>
          <w:shd w:val="clear" w:color="auto" w:fill="AEAAAA" w:themeFill="background2" w:themeFillShade="BF"/>
          <w:lang w:val="pt-BR" w:eastAsia="es-ES"/>
        </w:rPr>
        <w:t>8</w:t>
      </w:r>
      <w:r w:rsidRPr="00D763A4">
        <w:rPr>
          <w:rFonts w:ascii="Book Antiqua" w:eastAsia="Times New Roman" w:hAnsi="Book Antiqua" w:cs="Book Antiqua"/>
          <w:sz w:val="24"/>
          <w:szCs w:val="24"/>
          <w:shd w:val="clear" w:color="auto" w:fill="AEAAAA" w:themeFill="background2" w:themeFillShade="BF"/>
          <w:lang w:val="pt-BR" w:eastAsia="es-ES"/>
        </w:rPr>
        <w:t xml:space="preserve"> de junio del 2022</w:t>
      </w:r>
    </w:p>
    <w:p w14:paraId="06D4AC23" w14:textId="77777777" w:rsidR="00EE08CD" w:rsidRPr="00EE08CD" w:rsidRDefault="00EE08CD" w:rsidP="00EE08CD">
      <w:pPr>
        <w:spacing w:after="0" w:line="240" w:lineRule="auto"/>
        <w:rPr>
          <w:rFonts w:ascii="Book Antiqua" w:eastAsia="Times New Roman" w:hAnsi="Book Antiqua" w:cs="Book Antiqua"/>
          <w:sz w:val="24"/>
          <w:szCs w:val="24"/>
          <w:lang w:val="pt-BR" w:eastAsia="es-ES"/>
        </w:rPr>
      </w:pPr>
    </w:p>
    <w:p w14:paraId="27DC6EB8" w14:textId="77777777" w:rsidR="00EE08CD" w:rsidRPr="00EE08CD" w:rsidRDefault="00EE08CD" w:rsidP="00EE08CD">
      <w:pPr>
        <w:spacing w:after="0" w:line="240" w:lineRule="auto"/>
        <w:rPr>
          <w:rFonts w:ascii="Book Antiqua" w:eastAsia="Times New Roman" w:hAnsi="Book Antiqua" w:cs="Book Antiqua"/>
          <w:sz w:val="24"/>
          <w:szCs w:val="24"/>
          <w:lang w:val="pt-BR" w:eastAsia="es-ES"/>
        </w:rPr>
      </w:pPr>
    </w:p>
    <w:p w14:paraId="4E903E91" w14:textId="77777777" w:rsidR="00EE08CD" w:rsidRPr="00EE08CD" w:rsidRDefault="00EE08CD" w:rsidP="00EE08CD">
      <w:pPr>
        <w:spacing w:after="0" w:line="240" w:lineRule="auto"/>
        <w:rPr>
          <w:rFonts w:ascii="Book Antiqua" w:eastAsia="Times New Roman" w:hAnsi="Book Antiqua" w:cs="Book Antiqua"/>
          <w:sz w:val="24"/>
          <w:szCs w:val="24"/>
          <w:lang w:val="pt-BR" w:eastAsia="es-ES"/>
        </w:rPr>
      </w:pPr>
    </w:p>
    <w:p w14:paraId="0EBD2396" w14:textId="77777777" w:rsidR="00EE08CD" w:rsidRPr="00EE08CD" w:rsidRDefault="00EE08CD" w:rsidP="00EE08CD">
      <w:pPr>
        <w:spacing w:after="0" w:line="240" w:lineRule="auto"/>
        <w:rPr>
          <w:rFonts w:ascii="Book Antiqua" w:eastAsia="Times New Roman" w:hAnsi="Book Antiqua" w:cs="Book Antiqua"/>
          <w:sz w:val="24"/>
          <w:szCs w:val="24"/>
          <w:lang w:val="pt-BR" w:eastAsia="es-ES"/>
        </w:rPr>
      </w:pPr>
      <w:r w:rsidRPr="00EE08CD">
        <w:rPr>
          <w:rFonts w:ascii="Book Antiqua" w:eastAsia="Times New Roman" w:hAnsi="Book Antiqua" w:cs="Book Antiqua"/>
          <w:sz w:val="24"/>
          <w:szCs w:val="24"/>
          <w:lang w:val="pt-BR" w:eastAsia="es-ES"/>
        </w:rPr>
        <w:t>Licenciada</w:t>
      </w:r>
    </w:p>
    <w:p w14:paraId="090ADBFB" w14:textId="77777777" w:rsidR="00EE08CD" w:rsidRPr="00EE08CD" w:rsidRDefault="00EE08CD" w:rsidP="00EE08CD">
      <w:pPr>
        <w:spacing w:after="0" w:line="240" w:lineRule="auto"/>
        <w:rPr>
          <w:rFonts w:ascii="Book Antiqua" w:eastAsia="Times New Roman" w:hAnsi="Book Antiqua" w:cs="Book Antiqua"/>
          <w:sz w:val="24"/>
          <w:szCs w:val="24"/>
          <w:lang w:val="pt-BR" w:eastAsia="es-ES"/>
        </w:rPr>
      </w:pPr>
      <w:smartTag w:uri="urn:schemas-microsoft-com:office:smarttags" w:element="PersonName">
        <w:r w:rsidRPr="00EE08CD">
          <w:rPr>
            <w:rFonts w:ascii="Book Antiqua" w:eastAsia="Times New Roman" w:hAnsi="Book Antiqua" w:cs="Book Antiqua"/>
            <w:sz w:val="24"/>
            <w:szCs w:val="24"/>
            <w:lang w:val="pt-BR" w:eastAsia="es-ES"/>
          </w:rPr>
          <w:t>Silvia Navarro Romanini</w:t>
        </w:r>
      </w:smartTag>
      <w:r w:rsidRPr="00EE08CD">
        <w:rPr>
          <w:rFonts w:ascii="Book Antiqua" w:eastAsia="Times New Roman" w:hAnsi="Book Antiqua" w:cs="Book Antiqua"/>
          <w:sz w:val="24"/>
          <w:szCs w:val="24"/>
          <w:lang w:val="pt-BR" w:eastAsia="es-ES"/>
        </w:rPr>
        <w:t xml:space="preserve"> </w:t>
      </w:r>
    </w:p>
    <w:p w14:paraId="00A5DF4A" w14:textId="77777777" w:rsidR="00EE08CD" w:rsidRPr="00EE08CD" w:rsidRDefault="00EE08CD" w:rsidP="00EE08CD">
      <w:pPr>
        <w:spacing w:after="0" w:line="240" w:lineRule="auto"/>
        <w:rPr>
          <w:rFonts w:ascii="Book Antiqua" w:eastAsia="Times New Roman" w:hAnsi="Book Antiqua" w:cs="Book Antiqua"/>
          <w:sz w:val="24"/>
          <w:szCs w:val="24"/>
          <w:lang w:eastAsia="es-ES"/>
        </w:rPr>
      </w:pPr>
      <w:r w:rsidRPr="00EE08CD">
        <w:rPr>
          <w:rFonts w:ascii="Book Antiqua" w:eastAsia="Times New Roman" w:hAnsi="Book Antiqua" w:cs="Book Antiqua"/>
          <w:sz w:val="24"/>
          <w:szCs w:val="24"/>
          <w:lang w:eastAsia="es-ES"/>
        </w:rPr>
        <w:t xml:space="preserve">Secretaría General de </w:t>
      </w:r>
      <w:smartTag w:uri="urn:schemas-microsoft-com:office:smarttags" w:element="PersonName">
        <w:smartTagPr>
          <w:attr w:name="ProductID" w:val="la Corte"/>
        </w:smartTagPr>
        <w:r w:rsidRPr="00EE08CD">
          <w:rPr>
            <w:rFonts w:ascii="Book Antiqua" w:eastAsia="Times New Roman" w:hAnsi="Book Antiqua" w:cs="Book Antiqua"/>
            <w:sz w:val="24"/>
            <w:szCs w:val="24"/>
            <w:lang w:eastAsia="es-ES"/>
          </w:rPr>
          <w:t>la Corte</w:t>
        </w:r>
      </w:smartTag>
    </w:p>
    <w:p w14:paraId="7673C8B6" w14:textId="77777777" w:rsidR="00EE08CD" w:rsidRPr="00EE08CD" w:rsidRDefault="00EE08CD" w:rsidP="00EE08CD">
      <w:pPr>
        <w:spacing w:after="0" w:line="240" w:lineRule="auto"/>
        <w:rPr>
          <w:rFonts w:ascii="Book Antiqua" w:eastAsia="Times New Roman" w:hAnsi="Book Antiqua" w:cs="Arial"/>
          <w:sz w:val="24"/>
          <w:szCs w:val="24"/>
          <w:lang w:eastAsia="es-ES"/>
        </w:rPr>
      </w:pPr>
    </w:p>
    <w:p w14:paraId="52E7DC1D" w14:textId="77777777" w:rsidR="00EE08CD" w:rsidRPr="00EE08CD" w:rsidRDefault="00EE08CD" w:rsidP="00EE08CD">
      <w:pPr>
        <w:spacing w:after="0" w:line="240" w:lineRule="auto"/>
        <w:rPr>
          <w:rFonts w:ascii="Book Antiqua" w:eastAsia="Times New Roman" w:hAnsi="Book Antiqua" w:cs="Book Antiqua"/>
          <w:snapToGrid w:val="0"/>
          <w:sz w:val="24"/>
          <w:szCs w:val="24"/>
          <w:lang w:val="pt-BR" w:eastAsia="es-ES"/>
        </w:rPr>
      </w:pPr>
    </w:p>
    <w:p w14:paraId="23F41C6E" w14:textId="77777777" w:rsidR="00EE08CD" w:rsidRPr="00EE08CD" w:rsidRDefault="00EE08CD" w:rsidP="00EE08CD">
      <w:pPr>
        <w:spacing w:after="0" w:line="240" w:lineRule="auto"/>
        <w:rPr>
          <w:rFonts w:ascii="Book Antiqua" w:eastAsia="Times New Roman" w:hAnsi="Book Antiqua" w:cs="Book Antiqua"/>
          <w:snapToGrid w:val="0"/>
          <w:sz w:val="24"/>
          <w:szCs w:val="24"/>
          <w:lang w:val="pt-BR" w:eastAsia="es-ES"/>
        </w:rPr>
      </w:pPr>
      <w:r w:rsidRPr="00EE08CD">
        <w:rPr>
          <w:rFonts w:ascii="Book Antiqua" w:eastAsia="Times New Roman" w:hAnsi="Book Antiqua" w:cs="Book Antiqua"/>
          <w:snapToGrid w:val="0"/>
          <w:sz w:val="24"/>
          <w:szCs w:val="24"/>
          <w:lang w:val="pt-BR" w:eastAsia="es-ES"/>
        </w:rPr>
        <w:t>Estimada señora:</w:t>
      </w:r>
    </w:p>
    <w:p w14:paraId="66F35DE8" w14:textId="77777777" w:rsidR="00EE08CD" w:rsidRPr="00EE08CD" w:rsidRDefault="00EE08CD" w:rsidP="00EE08CD">
      <w:pPr>
        <w:spacing w:after="0" w:line="240" w:lineRule="auto"/>
        <w:jc w:val="both"/>
        <w:rPr>
          <w:rFonts w:ascii="Book Antiqua" w:eastAsia="Times New Roman" w:hAnsi="Book Antiqua" w:cs="Book Antiqua"/>
          <w:snapToGrid w:val="0"/>
          <w:sz w:val="24"/>
          <w:szCs w:val="24"/>
          <w:lang w:val="pt-BR" w:eastAsia="es-ES"/>
        </w:rPr>
      </w:pPr>
    </w:p>
    <w:p w14:paraId="750CAE33" w14:textId="44321F64" w:rsidR="00EE08CD" w:rsidRPr="00EE08CD" w:rsidRDefault="00EE08CD" w:rsidP="00EE08CD">
      <w:pPr>
        <w:spacing w:after="0" w:line="240" w:lineRule="auto"/>
        <w:ind w:firstLine="708"/>
        <w:jc w:val="both"/>
        <w:rPr>
          <w:rFonts w:ascii="Book Antiqua" w:eastAsia="Times New Roman" w:hAnsi="Book Antiqua" w:cs="Book Antiqua"/>
          <w:sz w:val="24"/>
          <w:szCs w:val="24"/>
          <w:lang w:eastAsia="es-ES"/>
        </w:rPr>
      </w:pPr>
      <w:r>
        <w:rPr>
          <w:rFonts w:ascii="Book Antiqua" w:eastAsia="Times New Roman" w:hAnsi="Book Antiqua" w:cs="Book Antiqua"/>
          <w:sz w:val="24"/>
          <w:szCs w:val="24"/>
          <w:lang w:eastAsia="es-ES"/>
        </w:rPr>
        <w:t>L</w:t>
      </w:r>
      <w:r w:rsidRPr="00EE08CD">
        <w:rPr>
          <w:rFonts w:ascii="Book Antiqua" w:eastAsia="Times New Roman" w:hAnsi="Book Antiqua" w:cs="Book Antiqua"/>
          <w:sz w:val="24"/>
          <w:szCs w:val="24"/>
          <w:lang w:eastAsia="es-ES"/>
        </w:rPr>
        <w:t xml:space="preserve">e remito el informe suscrito por </w:t>
      </w:r>
      <w:r w:rsidR="007215CA">
        <w:rPr>
          <w:rFonts w:ascii="Book Antiqua" w:eastAsia="Times New Roman" w:hAnsi="Book Antiqua" w:cs="Book Antiqua"/>
          <w:sz w:val="24"/>
          <w:szCs w:val="24"/>
          <w:lang w:eastAsia="es-ES"/>
        </w:rPr>
        <w:t>Lic. Minor Alvarado Chaves</w:t>
      </w:r>
      <w:r w:rsidRPr="00EE08CD">
        <w:rPr>
          <w:rFonts w:ascii="Book Antiqua" w:eastAsia="Times New Roman" w:hAnsi="Book Antiqua" w:cs="Book Antiqua"/>
          <w:sz w:val="24"/>
          <w:szCs w:val="24"/>
          <w:lang w:eastAsia="es-ES"/>
        </w:rPr>
        <w:t xml:space="preserve">., </w:t>
      </w:r>
      <w:proofErr w:type="gramStart"/>
      <w:r w:rsidRPr="00EE08CD">
        <w:rPr>
          <w:rFonts w:ascii="Book Antiqua" w:eastAsia="Times New Roman" w:hAnsi="Book Antiqua" w:cs="Book Antiqua"/>
          <w:sz w:val="24"/>
          <w:szCs w:val="24"/>
          <w:lang w:eastAsia="es-ES"/>
        </w:rPr>
        <w:t>Jefe</w:t>
      </w:r>
      <w:proofErr w:type="gramEnd"/>
      <w:r w:rsidRPr="00EE08CD">
        <w:rPr>
          <w:rFonts w:ascii="Book Antiqua" w:eastAsia="Times New Roman" w:hAnsi="Book Antiqua" w:cs="Book Antiqua"/>
          <w:sz w:val="24"/>
          <w:szCs w:val="24"/>
          <w:lang w:eastAsia="es-ES"/>
        </w:rPr>
        <w:t xml:space="preserve"> del Subproceso </w:t>
      </w:r>
      <w:r w:rsidR="007215CA" w:rsidRPr="00EE08CD">
        <w:rPr>
          <w:rFonts w:ascii="Book Antiqua" w:eastAsia="Times New Roman" w:hAnsi="Book Antiqua" w:cs="Book Antiqua"/>
          <w:sz w:val="24"/>
          <w:szCs w:val="24"/>
          <w:lang w:eastAsia="es-ES"/>
        </w:rPr>
        <w:t>de</w:t>
      </w:r>
      <w:r w:rsidR="007215CA">
        <w:rPr>
          <w:rFonts w:ascii="Book Antiqua" w:eastAsia="Times New Roman" w:hAnsi="Book Antiqua" w:cs="Book Antiqua"/>
          <w:sz w:val="24"/>
          <w:szCs w:val="24"/>
          <w:lang w:eastAsia="es-ES"/>
        </w:rPr>
        <w:t xml:space="preserve"> </w:t>
      </w:r>
      <w:r w:rsidR="007215CA" w:rsidRPr="00EE08CD">
        <w:rPr>
          <w:rFonts w:ascii="Book Antiqua" w:eastAsia="Times New Roman" w:hAnsi="Book Antiqua" w:cs="Book Antiqua"/>
          <w:sz w:val="24"/>
          <w:szCs w:val="24"/>
          <w:lang w:eastAsia="es-ES"/>
        </w:rPr>
        <w:t>Formulación</w:t>
      </w:r>
      <w:r w:rsidR="007215CA" w:rsidRPr="007215CA">
        <w:rPr>
          <w:rFonts w:ascii="Book Antiqua" w:eastAsia="Times New Roman" w:hAnsi="Book Antiqua" w:cs="Book Antiqua"/>
          <w:sz w:val="24"/>
          <w:szCs w:val="24"/>
          <w:lang w:eastAsia="es-ES"/>
        </w:rPr>
        <w:t xml:space="preserve"> </w:t>
      </w:r>
      <w:r w:rsidR="007215CA">
        <w:rPr>
          <w:rFonts w:ascii="Book Antiqua" w:eastAsia="Times New Roman" w:hAnsi="Book Antiqua" w:cs="Book Antiqua"/>
          <w:sz w:val="24"/>
          <w:szCs w:val="24"/>
          <w:lang w:eastAsia="es-ES"/>
        </w:rPr>
        <w:t>d</w:t>
      </w:r>
      <w:r w:rsidR="007215CA" w:rsidRPr="007215CA">
        <w:rPr>
          <w:rFonts w:ascii="Book Antiqua" w:eastAsia="Times New Roman" w:hAnsi="Book Antiqua" w:cs="Book Antiqua"/>
          <w:sz w:val="24"/>
          <w:szCs w:val="24"/>
          <w:lang w:eastAsia="es-ES"/>
        </w:rPr>
        <w:t xml:space="preserve">e Presupuesto </w:t>
      </w:r>
      <w:r w:rsidR="007215CA">
        <w:rPr>
          <w:rFonts w:ascii="Book Antiqua" w:eastAsia="Times New Roman" w:hAnsi="Book Antiqua" w:cs="Book Antiqua"/>
          <w:sz w:val="24"/>
          <w:szCs w:val="24"/>
          <w:lang w:eastAsia="es-ES"/>
        </w:rPr>
        <w:t>y</w:t>
      </w:r>
      <w:r w:rsidR="007215CA" w:rsidRPr="007215CA">
        <w:rPr>
          <w:rFonts w:ascii="Book Antiqua" w:eastAsia="Times New Roman" w:hAnsi="Book Antiqua" w:cs="Book Antiqua"/>
          <w:sz w:val="24"/>
          <w:szCs w:val="24"/>
          <w:lang w:eastAsia="es-ES"/>
        </w:rPr>
        <w:t xml:space="preserve"> Portafolio De Proyectos Institucional</w:t>
      </w:r>
      <w:r w:rsidR="007215CA">
        <w:rPr>
          <w:rFonts w:ascii="Book Antiqua" w:eastAsia="Times New Roman" w:hAnsi="Book Antiqua" w:cs="Book Antiqua"/>
          <w:sz w:val="24"/>
          <w:szCs w:val="24"/>
          <w:lang w:eastAsia="es-ES"/>
        </w:rPr>
        <w:t xml:space="preserve"> y el Máster Erick Mora Leiva, Jefe del Proceso de Planeación y Evaluación,</w:t>
      </w:r>
      <w:r w:rsidRPr="00EE08CD">
        <w:rPr>
          <w:rFonts w:ascii="Book Antiqua" w:eastAsia="Times New Roman" w:hAnsi="Book Antiqua" w:cs="Book Antiqua"/>
          <w:sz w:val="24"/>
          <w:szCs w:val="24"/>
          <w:lang w:eastAsia="es-ES"/>
        </w:rPr>
        <w:t xml:space="preserve"> relacionado con </w:t>
      </w:r>
      <w:r>
        <w:rPr>
          <w:rFonts w:ascii="Book Antiqua" w:eastAsia="Times New Roman" w:hAnsi="Book Antiqua" w:cs="Book Antiqua"/>
          <w:sz w:val="24"/>
          <w:szCs w:val="24"/>
          <w:lang w:eastAsia="es-ES"/>
        </w:rPr>
        <w:t xml:space="preserve">el seguimiento y la </w:t>
      </w:r>
      <w:r w:rsidR="007215CA">
        <w:rPr>
          <w:rFonts w:ascii="Book Antiqua" w:eastAsia="Times New Roman" w:hAnsi="Book Antiqua" w:cs="Book Antiqua"/>
          <w:sz w:val="24"/>
          <w:szCs w:val="24"/>
          <w:lang w:eastAsia="es-ES"/>
        </w:rPr>
        <w:t xml:space="preserve">solicitud de </w:t>
      </w:r>
      <w:r>
        <w:rPr>
          <w:rFonts w:ascii="Book Antiqua" w:eastAsia="Times New Roman" w:hAnsi="Book Antiqua" w:cs="Book Antiqua"/>
          <w:sz w:val="24"/>
          <w:szCs w:val="24"/>
          <w:lang w:eastAsia="es-ES"/>
        </w:rPr>
        <w:t>prórroga de permisos con goce de salario de los proyectos estratégicos.</w:t>
      </w:r>
    </w:p>
    <w:p w14:paraId="0283DB7C" w14:textId="77777777" w:rsidR="00EE08CD" w:rsidRPr="00EE08CD" w:rsidRDefault="00EE08CD" w:rsidP="00EE08CD">
      <w:pPr>
        <w:widowControl w:val="0"/>
        <w:spacing w:after="0" w:line="240" w:lineRule="auto"/>
        <w:jc w:val="both"/>
        <w:rPr>
          <w:rFonts w:ascii="Book Antiqua" w:eastAsia="Times New Roman" w:hAnsi="Book Antiqua" w:cs="Book Antiqua"/>
          <w:sz w:val="24"/>
          <w:szCs w:val="24"/>
          <w:lang w:eastAsia="es-ES"/>
        </w:rPr>
      </w:pPr>
    </w:p>
    <w:p w14:paraId="1787C864" w14:textId="77777777" w:rsidR="00EE08CD" w:rsidRPr="00EE08CD" w:rsidRDefault="00EE08CD" w:rsidP="00EE08CD">
      <w:pPr>
        <w:widowControl w:val="0"/>
        <w:spacing w:after="0" w:line="240" w:lineRule="auto"/>
        <w:rPr>
          <w:rFonts w:ascii="Book Antiqua" w:eastAsia="Times New Roman" w:hAnsi="Book Antiqua" w:cs="Book Antiqua"/>
          <w:snapToGrid w:val="0"/>
          <w:sz w:val="24"/>
          <w:szCs w:val="24"/>
          <w:lang w:val="pt-BR" w:eastAsia="es-ES"/>
        </w:rPr>
      </w:pPr>
      <w:r w:rsidRPr="00EE08CD">
        <w:rPr>
          <w:rFonts w:ascii="Book Antiqua" w:eastAsia="Times New Roman" w:hAnsi="Book Antiqua" w:cs="Book Antiqua"/>
          <w:snapToGrid w:val="0"/>
          <w:sz w:val="24"/>
          <w:szCs w:val="24"/>
          <w:lang w:val="pt-BR" w:eastAsia="es-ES"/>
        </w:rPr>
        <w:t>Atentamente,</w:t>
      </w:r>
    </w:p>
    <w:p w14:paraId="4F1F5B7A" w14:textId="77777777" w:rsidR="00EE08CD" w:rsidRPr="00EE08CD" w:rsidRDefault="00EE08CD" w:rsidP="00EE08CD">
      <w:pPr>
        <w:widowControl w:val="0"/>
        <w:spacing w:after="0" w:line="240" w:lineRule="auto"/>
        <w:jc w:val="center"/>
        <w:rPr>
          <w:rFonts w:ascii="Book Antiqua" w:eastAsia="Times New Roman" w:hAnsi="Book Antiqua" w:cs="Book Antiqua"/>
          <w:b/>
          <w:bCs/>
          <w:snapToGrid w:val="0"/>
          <w:sz w:val="24"/>
          <w:szCs w:val="24"/>
          <w:lang w:val="pt-BR" w:eastAsia="es-ES"/>
        </w:rPr>
      </w:pPr>
    </w:p>
    <w:p w14:paraId="40E2508E" w14:textId="77777777" w:rsidR="00EE08CD" w:rsidRPr="00EE08CD" w:rsidRDefault="00EE08CD" w:rsidP="00EE08CD">
      <w:pPr>
        <w:widowControl w:val="0"/>
        <w:spacing w:after="0" w:line="240" w:lineRule="auto"/>
        <w:rPr>
          <w:rFonts w:ascii="Book Antiqua" w:eastAsia="Times New Roman" w:hAnsi="Book Antiqua" w:cs="Book Antiqua"/>
          <w:snapToGrid w:val="0"/>
          <w:sz w:val="24"/>
          <w:szCs w:val="24"/>
          <w:lang w:val="pt-BR" w:eastAsia="es-ES"/>
        </w:rPr>
      </w:pPr>
    </w:p>
    <w:p w14:paraId="3F2F9FBD" w14:textId="0C67E64B" w:rsidR="00EE08CD" w:rsidRDefault="007215CA" w:rsidP="007215CA">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Ing. </w:t>
      </w:r>
      <w:r w:rsidR="00EE08CD" w:rsidRPr="00EE08CD">
        <w:rPr>
          <w:rFonts w:ascii="Book Antiqua" w:eastAsia="Times New Roman" w:hAnsi="Book Antiqua" w:cs="Book Antiqua"/>
          <w:snapToGrid w:val="0"/>
          <w:sz w:val="24"/>
          <w:szCs w:val="24"/>
          <w:lang w:val="pt-BR" w:eastAsia="es-ES"/>
        </w:rPr>
        <w:t>Dixon Li Morales</w:t>
      </w:r>
    </w:p>
    <w:p w14:paraId="08FA8924" w14:textId="5E7033BA" w:rsidR="007215CA" w:rsidRPr="00EE08CD" w:rsidRDefault="007215CA" w:rsidP="007215CA">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a.i. de Planificación</w:t>
      </w:r>
    </w:p>
    <w:p w14:paraId="210FEBD4" w14:textId="77777777" w:rsidR="00EE08CD" w:rsidRPr="00EE08CD" w:rsidRDefault="00EE08CD" w:rsidP="00EE08CD">
      <w:pPr>
        <w:spacing w:after="0" w:line="240" w:lineRule="auto"/>
        <w:rPr>
          <w:rFonts w:ascii="Book Antiqua" w:eastAsia="Times New Roman" w:hAnsi="Book Antiqua" w:cs="Book Antiqua"/>
          <w:snapToGrid w:val="0"/>
          <w:sz w:val="24"/>
          <w:szCs w:val="24"/>
          <w:lang w:val="pt-BR" w:eastAsia="es-ES"/>
        </w:rPr>
      </w:pPr>
    </w:p>
    <w:p w14:paraId="1A6BE017" w14:textId="77777777" w:rsidR="00EE08CD" w:rsidRPr="00EE08CD" w:rsidRDefault="00EE08CD" w:rsidP="00EE08CD">
      <w:pPr>
        <w:spacing w:after="0" w:line="240" w:lineRule="auto"/>
        <w:rPr>
          <w:rFonts w:ascii="Book Antiqua" w:eastAsia="Times New Roman" w:hAnsi="Book Antiqua" w:cs="Book Antiqua"/>
          <w:sz w:val="24"/>
          <w:szCs w:val="24"/>
          <w:lang w:eastAsia="es-ES"/>
        </w:rPr>
      </w:pPr>
    </w:p>
    <w:p w14:paraId="3780A441" w14:textId="77777777" w:rsidR="00EE08CD" w:rsidRPr="00EE08CD" w:rsidRDefault="00EE08CD" w:rsidP="00EE08CD">
      <w:pPr>
        <w:spacing w:after="0" w:line="240" w:lineRule="auto"/>
        <w:rPr>
          <w:rFonts w:ascii="Book Antiqua" w:eastAsia="Times New Roman" w:hAnsi="Book Antiqua" w:cs="Book Antiqua"/>
          <w:sz w:val="24"/>
          <w:szCs w:val="24"/>
          <w:lang w:eastAsia="es-ES"/>
        </w:rPr>
      </w:pPr>
      <w:r w:rsidRPr="00EE08CD">
        <w:rPr>
          <w:rFonts w:ascii="Book Antiqua" w:eastAsia="Times New Roman" w:hAnsi="Book Antiqua" w:cs="Book Antiqua"/>
          <w:sz w:val="24"/>
          <w:szCs w:val="24"/>
          <w:lang w:eastAsia="es-ES"/>
        </w:rPr>
        <w:t>Copias: Archivo</w:t>
      </w:r>
    </w:p>
    <w:p w14:paraId="5D2A198B" w14:textId="30AEE8A7" w:rsidR="00EE08CD" w:rsidRDefault="00EE08CD" w:rsidP="00EE08CD">
      <w:pPr>
        <w:spacing w:after="0" w:line="240" w:lineRule="auto"/>
        <w:rPr>
          <w:rFonts w:ascii="Book Antiqua" w:eastAsia="Times New Roman" w:hAnsi="Book Antiqua" w:cs="Book Antiqua"/>
          <w:sz w:val="24"/>
          <w:szCs w:val="24"/>
          <w:lang w:val="es-ES" w:eastAsia="es-ES"/>
        </w:rPr>
      </w:pPr>
    </w:p>
    <w:p w14:paraId="4120158D" w14:textId="77777777" w:rsidR="007215CA" w:rsidRPr="00EE08CD" w:rsidRDefault="007215CA" w:rsidP="00EE08CD">
      <w:pPr>
        <w:spacing w:after="0" w:line="240" w:lineRule="auto"/>
        <w:rPr>
          <w:rFonts w:ascii="Book Antiqua" w:eastAsia="Times New Roman" w:hAnsi="Book Antiqua" w:cs="Book Antiqua"/>
          <w:sz w:val="24"/>
          <w:szCs w:val="24"/>
          <w:lang w:val="es-ES" w:eastAsia="es-ES"/>
        </w:rPr>
      </w:pPr>
    </w:p>
    <w:p w14:paraId="3322D1B9" w14:textId="2719ACE8" w:rsidR="00EE08CD" w:rsidRPr="00EE08CD" w:rsidRDefault="007215CA" w:rsidP="00EE08CD">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rqp</w:t>
      </w:r>
    </w:p>
    <w:p w14:paraId="59D47315" w14:textId="481A36A3" w:rsidR="00EE08CD" w:rsidRPr="00EE08CD" w:rsidRDefault="00EE08CD" w:rsidP="00EE08CD">
      <w:pPr>
        <w:spacing w:after="0" w:line="240" w:lineRule="auto"/>
        <w:jc w:val="both"/>
        <w:rPr>
          <w:rFonts w:ascii="Book Antiqua" w:eastAsia="Times New Roman" w:hAnsi="Book Antiqua" w:cs="Book Antiqua"/>
          <w:sz w:val="24"/>
          <w:szCs w:val="24"/>
          <w:lang w:val="es-ES_tradnl" w:eastAsia="es-ES"/>
        </w:rPr>
      </w:pPr>
      <w:r w:rsidRPr="00EE08CD">
        <w:rPr>
          <w:rFonts w:ascii="Book Antiqua" w:eastAsia="Times New Roman" w:hAnsi="Book Antiqua" w:cs="Book Antiqua"/>
          <w:sz w:val="24"/>
          <w:szCs w:val="24"/>
          <w:lang w:val="es-ES_tradnl" w:eastAsia="es-ES"/>
        </w:rPr>
        <w:t>Ref.</w:t>
      </w:r>
      <w:r w:rsidR="007215CA">
        <w:rPr>
          <w:rFonts w:ascii="Book Antiqua" w:eastAsia="Times New Roman" w:hAnsi="Book Antiqua" w:cs="Book Antiqua"/>
          <w:sz w:val="24"/>
          <w:szCs w:val="24"/>
          <w:lang w:val="es-ES_tradnl" w:eastAsia="es-ES"/>
        </w:rPr>
        <w:t>687-2022</w:t>
      </w:r>
    </w:p>
    <w:p w14:paraId="0ED1BA2A" w14:textId="77777777" w:rsidR="007215CA" w:rsidRDefault="007215CA" w:rsidP="00BE58A8">
      <w:pPr>
        <w:spacing w:after="0" w:line="240" w:lineRule="auto"/>
        <w:rPr>
          <w:rFonts w:ascii="Book Antiqua" w:eastAsia="Times New Roman" w:hAnsi="Book Antiqua" w:cs="Book Antiqua"/>
          <w:sz w:val="24"/>
          <w:szCs w:val="24"/>
          <w:lang w:eastAsia="es-ES"/>
        </w:rPr>
      </w:pPr>
    </w:p>
    <w:p w14:paraId="7FCC2478" w14:textId="77777777" w:rsidR="007215CA" w:rsidRDefault="007215CA" w:rsidP="00BE58A8">
      <w:pPr>
        <w:spacing w:after="0" w:line="240" w:lineRule="auto"/>
        <w:rPr>
          <w:rFonts w:ascii="Book Antiqua" w:eastAsia="Times New Roman" w:hAnsi="Book Antiqua" w:cs="Book Antiqua"/>
          <w:sz w:val="24"/>
          <w:szCs w:val="24"/>
          <w:lang w:eastAsia="es-ES"/>
        </w:rPr>
      </w:pPr>
    </w:p>
    <w:p w14:paraId="76B36C10" w14:textId="77777777" w:rsidR="007215CA" w:rsidRDefault="007215CA" w:rsidP="00BE58A8">
      <w:pPr>
        <w:spacing w:after="0" w:line="240" w:lineRule="auto"/>
        <w:rPr>
          <w:rFonts w:ascii="Book Antiqua" w:eastAsia="Times New Roman" w:hAnsi="Book Antiqua" w:cs="Book Antiqua"/>
          <w:sz w:val="24"/>
          <w:szCs w:val="24"/>
          <w:lang w:eastAsia="es-ES"/>
        </w:rPr>
      </w:pPr>
    </w:p>
    <w:p w14:paraId="752BF35E" w14:textId="77777777" w:rsidR="007215CA" w:rsidRDefault="007215CA" w:rsidP="00BE58A8">
      <w:pPr>
        <w:spacing w:after="0" w:line="240" w:lineRule="auto"/>
        <w:rPr>
          <w:rFonts w:ascii="Book Antiqua" w:eastAsia="Times New Roman" w:hAnsi="Book Antiqua" w:cs="Book Antiqua"/>
          <w:sz w:val="24"/>
          <w:szCs w:val="24"/>
          <w:lang w:eastAsia="es-ES"/>
        </w:rPr>
      </w:pPr>
    </w:p>
    <w:p w14:paraId="38773382" w14:textId="77777777" w:rsidR="007215CA" w:rsidRDefault="007215CA" w:rsidP="00BE58A8">
      <w:pPr>
        <w:spacing w:after="0" w:line="240" w:lineRule="auto"/>
        <w:rPr>
          <w:rFonts w:ascii="Book Antiqua" w:eastAsia="Times New Roman" w:hAnsi="Book Antiqua" w:cs="Book Antiqua"/>
          <w:sz w:val="24"/>
          <w:szCs w:val="24"/>
          <w:lang w:eastAsia="es-ES"/>
        </w:rPr>
      </w:pPr>
    </w:p>
    <w:p w14:paraId="25C9E86D" w14:textId="77777777" w:rsidR="007215CA" w:rsidRDefault="007215CA" w:rsidP="00BE58A8">
      <w:pPr>
        <w:spacing w:after="0" w:line="240" w:lineRule="auto"/>
        <w:rPr>
          <w:rFonts w:ascii="Book Antiqua" w:eastAsia="Times New Roman" w:hAnsi="Book Antiqua" w:cs="Book Antiqua"/>
          <w:sz w:val="24"/>
          <w:szCs w:val="24"/>
          <w:lang w:eastAsia="es-ES"/>
        </w:rPr>
      </w:pPr>
    </w:p>
    <w:p w14:paraId="1C64422A" w14:textId="77777777" w:rsidR="007215CA" w:rsidRDefault="007215CA" w:rsidP="00BE58A8">
      <w:pPr>
        <w:spacing w:after="0" w:line="240" w:lineRule="auto"/>
        <w:rPr>
          <w:rFonts w:ascii="Book Antiqua" w:eastAsia="Times New Roman" w:hAnsi="Book Antiqua" w:cs="Book Antiqua"/>
          <w:sz w:val="24"/>
          <w:szCs w:val="24"/>
          <w:lang w:eastAsia="es-ES"/>
        </w:rPr>
      </w:pPr>
    </w:p>
    <w:p w14:paraId="53CA0CB6" w14:textId="77777777" w:rsidR="007215CA" w:rsidRDefault="007215CA" w:rsidP="00BE58A8">
      <w:pPr>
        <w:spacing w:after="0" w:line="240" w:lineRule="auto"/>
        <w:rPr>
          <w:rFonts w:ascii="Book Antiqua" w:eastAsia="Times New Roman" w:hAnsi="Book Antiqua" w:cs="Book Antiqua"/>
          <w:sz w:val="24"/>
          <w:szCs w:val="24"/>
          <w:lang w:eastAsia="es-ES"/>
        </w:rPr>
      </w:pPr>
    </w:p>
    <w:p w14:paraId="2F2ED404" w14:textId="4A81C5A5" w:rsidR="0009002B" w:rsidRDefault="00285FC1" w:rsidP="00D763A4">
      <w:pPr>
        <w:spacing w:after="0" w:line="240" w:lineRule="auto"/>
        <w:rPr>
          <w:rFonts w:ascii="Book Antiqua" w:eastAsia="Times New Roman" w:hAnsi="Book Antiqua" w:cs="Book Antiqua"/>
          <w:snapToGrid w:val="0"/>
          <w:sz w:val="24"/>
          <w:szCs w:val="24"/>
          <w:lang w:eastAsia="es-ES"/>
        </w:rPr>
      </w:pPr>
      <w:r w:rsidRPr="00D763A4">
        <w:rPr>
          <w:rFonts w:ascii="Book Antiqua" w:eastAsia="Times New Roman" w:hAnsi="Book Antiqua" w:cs="Book Antiqua"/>
          <w:sz w:val="24"/>
          <w:szCs w:val="24"/>
          <w:shd w:val="clear" w:color="auto" w:fill="AEAAAA" w:themeFill="background2" w:themeFillShade="BF"/>
          <w:lang w:val="pt-BR" w:eastAsia="es-ES"/>
        </w:rPr>
        <w:t>2</w:t>
      </w:r>
      <w:r w:rsidR="00D763A4" w:rsidRPr="00D763A4">
        <w:rPr>
          <w:rFonts w:ascii="Book Antiqua" w:eastAsia="Times New Roman" w:hAnsi="Book Antiqua" w:cs="Book Antiqua"/>
          <w:sz w:val="24"/>
          <w:szCs w:val="24"/>
          <w:shd w:val="clear" w:color="auto" w:fill="AEAAAA" w:themeFill="background2" w:themeFillShade="BF"/>
          <w:lang w:val="pt-BR" w:eastAsia="es-ES"/>
        </w:rPr>
        <w:t>8</w:t>
      </w:r>
      <w:r w:rsidR="0009002B" w:rsidRPr="00D763A4">
        <w:rPr>
          <w:rFonts w:ascii="Book Antiqua" w:eastAsia="Times New Roman" w:hAnsi="Book Antiqua" w:cs="Book Antiqua"/>
          <w:sz w:val="24"/>
          <w:szCs w:val="24"/>
          <w:shd w:val="clear" w:color="auto" w:fill="AEAAAA" w:themeFill="background2" w:themeFillShade="BF"/>
          <w:lang w:val="pt-BR" w:eastAsia="es-ES"/>
        </w:rPr>
        <w:t xml:space="preserve"> de </w:t>
      </w:r>
      <w:r w:rsidR="00051C7C" w:rsidRPr="00D763A4">
        <w:rPr>
          <w:rFonts w:ascii="Book Antiqua" w:eastAsia="Times New Roman" w:hAnsi="Book Antiqua" w:cs="Book Antiqua"/>
          <w:sz w:val="24"/>
          <w:szCs w:val="24"/>
          <w:shd w:val="clear" w:color="auto" w:fill="AEAAAA" w:themeFill="background2" w:themeFillShade="BF"/>
          <w:lang w:val="pt-BR" w:eastAsia="es-ES"/>
        </w:rPr>
        <w:t xml:space="preserve">junio </w:t>
      </w:r>
      <w:r w:rsidR="0009002B" w:rsidRPr="00D763A4">
        <w:rPr>
          <w:rFonts w:ascii="Book Antiqua" w:eastAsia="Times New Roman" w:hAnsi="Book Antiqua" w:cs="Book Antiqua"/>
          <w:sz w:val="24"/>
          <w:szCs w:val="24"/>
          <w:shd w:val="clear" w:color="auto" w:fill="AEAAAA" w:themeFill="background2" w:themeFillShade="BF"/>
          <w:lang w:val="pt-BR" w:eastAsia="es-ES"/>
        </w:rPr>
        <w:t>de</w:t>
      </w:r>
      <w:r w:rsidR="00AE6369" w:rsidRPr="00D763A4">
        <w:rPr>
          <w:rFonts w:ascii="Book Antiqua" w:eastAsia="Times New Roman" w:hAnsi="Book Antiqua" w:cs="Book Antiqua"/>
          <w:sz w:val="24"/>
          <w:szCs w:val="24"/>
          <w:shd w:val="clear" w:color="auto" w:fill="AEAAAA" w:themeFill="background2" w:themeFillShade="BF"/>
          <w:lang w:val="pt-BR" w:eastAsia="es-ES"/>
        </w:rPr>
        <w:t>l</w:t>
      </w:r>
      <w:r w:rsidR="0009002B" w:rsidRPr="00D763A4">
        <w:rPr>
          <w:rFonts w:ascii="Book Antiqua" w:eastAsia="Times New Roman" w:hAnsi="Book Antiqua" w:cs="Book Antiqua"/>
          <w:sz w:val="24"/>
          <w:szCs w:val="24"/>
          <w:shd w:val="clear" w:color="auto" w:fill="AEAAAA" w:themeFill="background2" w:themeFillShade="BF"/>
          <w:lang w:val="pt-BR" w:eastAsia="es-ES"/>
        </w:rPr>
        <w:t xml:space="preserve"> 202</w:t>
      </w:r>
      <w:r w:rsidR="00051C7C" w:rsidRPr="00D763A4">
        <w:rPr>
          <w:rFonts w:ascii="Book Antiqua" w:eastAsia="Times New Roman" w:hAnsi="Book Antiqua" w:cs="Book Antiqua"/>
          <w:sz w:val="24"/>
          <w:szCs w:val="24"/>
          <w:shd w:val="clear" w:color="auto" w:fill="AEAAAA" w:themeFill="background2" w:themeFillShade="BF"/>
          <w:lang w:val="pt-BR" w:eastAsia="es-ES"/>
        </w:rPr>
        <w:t>2</w:t>
      </w:r>
    </w:p>
    <w:p w14:paraId="1F0D09E6" w14:textId="52418A68" w:rsidR="0009002B" w:rsidRDefault="0009002B" w:rsidP="00BE58A8">
      <w:pPr>
        <w:spacing w:after="0" w:line="240" w:lineRule="auto"/>
        <w:rPr>
          <w:rFonts w:ascii="Book Antiqua" w:eastAsia="Times New Roman" w:hAnsi="Book Antiqua" w:cs="Book Antiqua"/>
          <w:snapToGrid w:val="0"/>
          <w:sz w:val="24"/>
          <w:szCs w:val="24"/>
          <w:lang w:eastAsia="es-ES"/>
        </w:rPr>
      </w:pPr>
    </w:p>
    <w:p w14:paraId="3767870E" w14:textId="2B8A84CD" w:rsidR="0009002B" w:rsidRDefault="0009002B" w:rsidP="00BE58A8">
      <w:pPr>
        <w:spacing w:after="0" w:line="240" w:lineRule="auto"/>
        <w:rPr>
          <w:rFonts w:ascii="Book Antiqua" w:eastAsia="Times New Roman" w:hAnsi="Book Antiqua" w:cs="Book Antiqua"/>
          <w:snapToGrid w:val="0"/>
          <w:sz w:val="24"/>
          <w:szCs w:val="24"/>
          <w:lang w:eastAsia="es-ES"/>
        </w:rPr>
      </w:pPr>
    </w:p>
    <w:p w14:paraId="7C156F4E" w14:textId="77777777" w:rsidR="00531B43" w:rsidRDefault="00531B43" w:rsidP="00BE58A8">
      <w:pPr>
        <w:spacing w:after="0" w:line="240" w:lineRule="auto"/>
        <w:rPr>
          <w:rFonts w:ascii="Book Antiqua" w:eastAsia="Times New Roman" w:hAnsi="Book Antiqua" w:cs="Book Antiqua"/>
          <w:snapToGrid w:val="0"/>
          <w:sz w:val="24"/>
          <w:szCs w:val="24"/>
          <w:lang w:eastAsia="es-ES"/>
        </w:rPr>
      </w:pPr>
    </w:p>
    <w:p w14:paraId="16A0A299" w14:textId="77777777" w:rsidR="00531B43" w:rsidRDefault="00531B43" w:rsidP="00531B43">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Ing</w:t>
      </w:r>
      <w:r>
        <w:rPr>
          <w:rFonts w:ascii="Book Antiqua" w:eastAsia="Times New Roman" w:hAnsi="Book Antiqua" w:cs="Book Antiqua"/>
          <w:snapToGrid w:val="0"/>
          <w:sz w:val="24"/>
          <w:szCs w:val="24"/>
          <w:lang w:val="pt-BR" w:eastAsia="es-ES"/>
        </w:rPr>
        <w:t>eniero</w:t>
      </w:r>
    </w:p>
    <w:p w14:paraId="0423D8E7" w14:textId="3186ACD1" w:rsidR="00531B43" w:rsidRDefault="00531B43" w:rsidP="00531B43">
      <w:pPr>
        <w:spacing w:after="0" w:line="240" w:lineRule="auto"/>
        <w:rPr>
          <w:rFonts w:ascii="Book Antiqua" w:eastAsia="Times New Roman" w:hAnsi="Book Antiqua" w:cs="Book Antiqua"/>
          <w:snapToGrid w:val="0"/>
          <w:sz w:val="24"/>
          <w:szCs w:val="24"/>
          <w:lang w:val="pt-BR" w:eastAsia="es-ES"/>
        </w:rPr>
      </w:pPr>
      <w:r w:rsidRPr="00EE08CD">
        <w:rPr>
          <w:rFonts w:ascii="Book Antiqua" w:eastAsia="Times New Roman" w:hAnsi="Book Antiqua" w:cs="Book Antiqua"/>
          <w:snapToGrid w:val="0"/>
          <w:sz w:val="24"/>
          <w:szCs w:val="24"/>
          <w:lang w:val="pt-BR" w:eastAsia="es-ES"/>
        </w:rPr>
        <w:t>Dixon Li Morales</w:t>
      </w:r>
    </w:p>
    <w:p w14:paraId="6E44D262" w14:textId="77777777" w:rsidR="00531B43" w:rsidRPr="00EE08CD" w:rsidRDefault="00531B43" w:rsidP="00531B43">
      <w:pPr>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Director a.i. de Planificación</w:t>
      </w:r>
    </w:p>
    <w:p w14:paraId="23FF5E51" w14:textId="045549A0" w:rsidR="0009002B" w:rsidRDefault="0009002B" w:rsidP="00BE58A8">
      <w:pPr>
        <w:spacing w:after="0" w:line="240" w:lineRule="auto"/>
        <w:rPr>
          <w:rFonts w:ascii="Book Antiqua" w:eastAsia="Times New Roman" w:hAnsi="Book Antiqua" w:cs="Book Antiqua"/>
          <w:snapToGrid w:val="0"/>
          <w:sz w:val="24"/>
          <w:szCs w:val="24"/>
          <w:lang w:eastAsia="es-ES"/>
        </w:rPr>
      </w:pPr>
    </w:p>
    <w:p w14:paraId="56F620FE" w14:textId="77777777" w:rsidR="00531B43" w:rsidRDefault="00531B43" w:rsidP="00BE58A8">
      <w:pPr>
        <w:spacing w:after="0" w:line="240" w:lineRule="auto"/>
        <w:rPr>
          <w:rFonts w:ascii="Book Antiqua" w:eastAsia="Times New Roman" w:hAnsi="Book Antiqua" w:cs="Book Antiqua"/>
          <w:snapToGrid w:val="0"/>
          <w:sz w:val="24"/>
          <w:szCs w:val="24"/>
          <w:lang w:eastAsia="es-ES"/>
        </w:rPr>
      </w:pPr>
    </w:p>
    <w:p w14:paraId="062E78E0" w14:textId="12F60CC9" w:rsidR="00BE58A8" w:rsidRPr="004B5212" w:rsidRDefault="00BE58A8" w:rsidP="00BE58A8">
      <w:pPr>
        <w:spacing w:after="0" w:line="240" w:lineRule="auto"/>
        <w:rPr>
          <w:rFonts w:ascii="Book Antiqua" w:eastAsia="Times New Roman" w:hAnsi="Book Antiqua" w:cs="Book Antiqua"/>
          <w:snapToGrid w:val="0"/>
          <w:sz w:val="24"/>
          <w:szCs w:val="24"/>
          <w:lang w:eastAsia="es-ES"/>
        </w:rPr>
      </w:pPr>
      <w:r w:rsidRPr="004B5212">
        <w:rPr>
          <w:rFonts w:ascii="Book Antiqua" w:eastAsia="Times New Roman" w:hAnsi="Book Antiqua" w:cs="Book Antiqua"/>
          <w:snapToGrid w:val="0"/>
          <w:sz w:val="24"/>
          <w:szCs w:val="24"/>
          <w:lang w:eastAsia="es-ES"/>
        </w:rPr>
        <w:t>Estimad</w:t>
      </w:r>
      <w:r w:rsidR="00531B43">
        <w:rPr>
          <w:rFonts w:ascii="Book Antiqua" w:eastAsia="Times New Roman" w:hAnsi="Book Antiqua" w:cs="Book Antiqua"/>
          <w:snapToGrid w:val="0"/>
          <w:sz w:val="24"/>
          <w:szCs w:val="24"/>
          <w:lang w:eastAsia="es-ES"/>
        </w:rPr>
        <w:t>o</w:t>
      </w:r>
      <w:r w:rsidRPr="004B5212">
        <w:rPr>
          <w:rFonts w:ascii="Book Antiqua" w:eastAsia="Times New Roman" w:hAnsi="Book Antiqua" w:cs="Book Antiqua"/>
          <w:snapToGrid w:val="0"/>
          <w:sz w:val="24"/>
          <w:szCs w:val="24"/>
          <w:lang w:eastAsia="es-ES"/>
        </w:rPr>
        <w:t xml:space="preserve"> señor:</w:t>
      </w:r>
    </w:p>
    <w:p w14:paraId="3FDFE312" w14:textId="77777777" w:rsidR="00BE58A8" w:rsidRPr="004B5212" w:rsidRDefault="00BE58A8" w:rsidP="00BE58A8">
      <w:pPr>
        <w:spacing w:after="0" w:line="240" w:lineRule="auto"/>
        <w:rPr>
          <w:rFonts w:ascii="Book Antiqua" w:eastAsia="Times New Roman" w:hAnsi="Book Antiqua" w:cs="Book Antiqua"/>
          <w:snapToGrid w:val="0"/>
          <w:sz w:val="24"/>
          <w:szCs w:val="24"/>
          <w:lang w:eastAsia="es-ES"/>
        </w:rPr>
      </w:pPr>
    </w:p>
    <w:bookmarkEnd w:id="0"/>
    <w:p w14:paraId="0B16FE23" w14:textId="1D24853C" w:rsidR="00BE58A8" w:rsidRPr="004B5212" w:rsidRDefault="00BE58A8" w:rsidP="00BE58A8">
      <w:pPr>
        <w:spacing w:after="0"/>
        <w:jc w:val="both"/>
        <w:rPr>
          <w:rFonts w:ascii="Book Antiqua" w:eastAsia="Wingdings" w:hAnsi="Book Antiqua"/>
          <w:sz w:val="24"/>
          <w:szCs w:val="24"/>
          <w:lang w:eastAsia="ko-KR"/>
        </w:rPr>
      </w:pPr>
      <w:r w:rsidRPr="004B5212">
        <w:rPr>
          <w:rFonts w:ascii="Book Antiqua" w:eastAsia="Wingdings" w:hAnsi="Book Antiqua"/>
          <w:sz w:val="24"/>
          <w:szCs w:val="24"/>
          <w:lang w:eastAsia="ko-KR"/>
        </w:rPr>
        <w:t>En atención a lo aprobado por el Consejo Superior en la sesión N°</w:t>
      </w:r>
      <w:r w:rsidR="009F3202">
        <w:rPr>
          <w:rFonts w:ascii="Book Antiqua" w:eastAsia="Wingdings" w:hAnsi="Book Antiqua"/>
          <w:sz w:val="24"/>
          <w:szCs w:val="24"/>
          <w:lang w:eastAsia="ko-KR"/>
        </w:rPr>
        <w:t>28</w:t>
      </w:r>
      <w:r w:rsidRPr="004B5212">
        <w:rPr>
          <w:rFonts w:ascii="Book Antiqua" w:eastAsia="Wingdings" w:hAnsi="Book Antiqua"/>
          <w:sz w:val="24"/>
          <w:szCs w:val="24"/>
          <w:lang w:eastAsia="ko-KR"/>
        </w:rPr>
        <w:t>-202</w:t>
      </w:r>
      <w:r w:rsidR="009F3202">
        <w:rPr>
          <w:rFonts w:ascii="Book Antiqua" w:eastAsia="Wingdings" w:hAnsi="Book Antiqua"/>
          <w:sz w:val="24"/>
          <w:szCs w:val="24"/>
          <w:lang w:eastAsia="ko-KR"/>
        </w:rPr>
        <w:t>2</w:t>
      </w:r>
      <w:r w:rsidRPr="004B5212">
        <w:rPr>
          <w:rFonts w:ascii="Book Antiqua" w:eastAsia="Wingdings" w:hAnsi="Book Antiqua"/>
          <w:sz w:val="24"/>
          <w:szCs w:val="24"/>
          <w:lang w:eastAsia="ko-KR"/>
        </w:rPr>
        <w:t xml:space="preserve"> del </w:t>
      </w:r>
      <w:r w:rsidR="009F3202">
        <w:rPr>
          <w:rFonts w:ascii="Book Antiqua" w:eastAsia="Wingdings" w:hAnsi="Book Antiqua"/>
          <w:sz w:val="24"/>
          <w:szCs w:val="24"/>
          <w:lang w:eastAsia="ko-KR"/>
        </w:rPr>
        <w:t>31</w:t>
      </w:r>
      <w:r w:rsidRPr="004B5212">
        <w:rPr>
          <w:rFonts w:ascii="Book Antiqua" w:eastAsia="Wingdings" w:hAnsi="Book Antiqua"/>
          <w:sz w:val="24"/>
          <w:szCs w:val="24"/>
          <w:lang w:eastAsia="ko-KR"/>
        </w:rPr>
        <w:t xml:space="preserve"> de ma</w:t>
      </w:r>
      <w:r w:rsidR="009F3202">
        <w:rPr>
          <w:rFonts w:ascii="Book Antiqua" w:eastAsia="Wingdings" w:hAnsi="Book Antiqua"/>
          <w:sz w:val="24"/>
          <w:szCs w:val="24"/>
          <w:lang w:eastAsia="ko-KR"/>
        </w:rPr>
        <w:t>rzo</w:t>
      </w:r>
      <w:r w:rsidRPr="004B5212">
        <w:rPr>
          <w:rFonts w:ascii="Book Antiqua" w:eastAsia="Wingdings" w:hAnsi="Book Antiqua"/>
          <w:sz w:val="24"/>
          <w:szCs w:val="24"/>
          <w:lang w:eastAsia="ko-KR"/>
        </w:rPr>
        <w:t xml:space="preserve"> de 202</w:t>
      </w:r>
      <w:r w:rsidR="009F3202">
        <w:rPr>
          <w:rFonts w:ascii="Book Antiqua" w:eastAsia="Wingdings" w:hAnsi="Book Antiqua"/>
          <w:sz w:val="24"/>
          <w:szCs w:val="24"/>
          <w:lang w:eastAsia="ko-KR"/>
        </w:rPr>
        <w:t>2</w:t>
      </w:r>
      <w:r w:rsidRPr="004B5212">
        <w:rPr>
          <w:rFonts w:ascii="Book Antiqua" w:eastAsia="Wingdings" w:hAnsi="Book Antiqua"/>
          <w:sz w:val="24"/>
          <w:szCs w:val="24"/>
          <w:lang w:eastAsia="ko-KR"/>
        </w:rPr>
        <w:t xml:space="preserve">, artículo </w:t>
      </w:r>
      <w:r w:rsidR="009F3202" w:rsidRPr="009F3202">
        <w:rPr>
          <w:rFonts w:ascii="Book Antiqua" w:eastAsia="Wingdings" w:hAnsi="Book Antiqua"/>
          <w:sz w:val="24"/>
          <w:szCs w:val="24"/>
          <w:lang w:eastAsia="ko-KR"/>
        </w:rPr>
        <w:t>XXXVIII</w:t>
      </w:r>
      <w:r w:rsidRPr="004B5212">
        <w:rPr>
          <w:rFonts w:ascii="Book Antiqua" w:eastAsia="Wingdings" w:hAnsi="Book Antiqua"/>
          <w:sz w:val="24"/>
          <w:szCs w:val="24"/>
          <w:lang w:eastAsia="ko-KR"/>
        </w:rPr>
        <w:t xml:space="preserve">, en la cual se conoció el informe </w:t>
      </w:r>
      <w:r w:rsidR="009F3202">
        <w:rPr>
          <w:rFonts w:ascii="Book Antiqua" w:eastAsia="Wingdings" w:hAnsi="Book Antiqua"/>
          <w:sz w:val="24"/>
          <w:szCs w:val="24"/>
          <w:lang w:eastAsia="ko-KR"/>
        </w:rPr>
        <w:t>237</w:t>
      </w:r>
      <w:r w:rsidRPr="004B5212">
        <w:rPr>
          <w:rFonts w:ascii="Book Antiqua" w:eastAsia="Wingdings" w:hAnsi="Book Antiqua"/>
          <w:sz w:val="24"/>
          <w:szCs w:val="24"/>
          <w:lang w:eastAsia="ko-KR"/>
        </w:rPr>
        <w:t>-PLA-PP-202</w:t>
      </w:r>
      <w:r w:rsidR="009F3202">
        <w:rPr>
          <w:rFonts w:ascii="Book Antiqua" w:eastAsia="Wingdings" w:hAnsi="Book Antiqua"/>
          <w:sz w:val="24"/>
          <w:szCs w:val="24"/>
          <w:lang w:eastAsia="ko-KR"/>
        </w:rPr>
        <w:t>2</w:t>
      </w:r>
      <w:r w:rsidRPr="004B5212">
        <w:rPr>
          <w:rFonts w:ascii="Book Antiqua" w:eastAsia="Wingdings" w:hAnsi="Book Antiqua"/>
          <w:sz w:val="24"/>
          <w:szCs w:val="24"/>
          <w:lang w:eastAsia="ko-KR"/>
        </w:rPr>
        <w:t>, relacionado con el informe de seguimiento del portafolio de proyectos estratégicos a la fecha del 31 de diciembre de 202</w:t>
      </w:r>
      <w:r w:rsidR="00027036">
        <w:rPr>
          <w:rFonts w:ascii="Book Antiqua" w:eastAsia="Wingdings" w:hAnsi="Book Antiqua"/>
          <w:sz w:val="24"/>
          <w:szCs w:val="24"/>
          <w:lang w:eastAsia="ko-KR"/>
        </w:rPr>
        <w:t>1</w:t>
      </w:r>
      <w:r w:rsidRPr="004B5212">
        <w:rPr>
          <w:rFonts w:ascii="Book Antiqua" w:eastAsia="Wingdings" w:hAnsi="Book Antiqua"/>
          <w:sz w:val="24"/>
          <w:szCs w:val="24"/>
          <w:lang w:eastAsia="ko-KR"/>
        </w:rPr>
        <w:t>, para lo cual dispuso:</w:t>
      </w:r>
    </w:p>
    <w:p w14:paraId="0C203AF7" w14:textId="77777777" w:rsidR="00BE58A8" w:rsidRPr="004B5212" w:rsidRDefault="00BE58A8" w:rsidP="00BE58A8">
      <w:pPr>
        <w:spacing w:after="0"/>
        <w:ind w:right="851"/>
        <w:jc w:val="both"/>
        <w:rPr>
          <w:rFonts w:ascii="Book Antiqua" w:eastAsia="Wingdings" w:hAnsi="Book Antiqua"/>
          <w:sz w:val="24"/>
          <w:szCs w:val="24"/>
          <w:lang w:eastAsia="ko-KR"/>
        </w:rPr>
      </w:pPr>
    </w:p>
    <w:p w14:paraId="4B82DCB0" w14:textId="06E4AA6A" w:rsidR="00BE58A8" w:rsidRPr="004B5212" w:rsidRDefault="00BE58A8" w:rsidP="00F00B49">
      <w:pPr>
        <w:shd w:val="clear" w:color="auto" w:fill="FFFFFF"/>
        <w:spacing w:after="0"/>
        <w:ind w:left="851" w:right="851"/>
        <w:jc w:val="both"/>
        <w:rPr>
          <w:rFonts w:ascii="Book Antiqua" w:eastAsia="Wingdings" w:hAnsi="Book Antiqua"/>
          <w:i/>
          <w:sz w:val="24"/>
          <w:szCs w:val="24"/>
          <w:lang w:eastAsia="ko-KR"/>
        </w:rPr>
      </w:pPr>
      <w:r w:rsidRPr="004B5212">
        <w:rPr>
          <w:rFonts w:ascii="Book Antiqua" w:eastAsia="Wingdings" w:hAnsi="Book Antiqua"/>
          <w:i/>
          <w:sz w:val="24"/>
          <w:szCs w:val="24"/>
          <w:lang w:eastAsia="ko-KR"/>
        </w:rPr>
        <w:t>“</w:t>
      </w:r>
      <w:r w:rsidR="00F00B49">
        <w:rPr>
          <w:rFonts w:ascii="Book Antiqua" w:eastAsia="Wingdings" w:hAnsi="Book Antiqua"/>
          <w:i/>
          <w:sz w:val="24"/>
          <w:szCs w:val="24"/>
          <w:lang w:eastAsia="ko-KR"/>
        </w:rPr>
        <w:t xml:space="preserve">1) </w:t>
      </w:r>
      <w:r w:rsidR="00F00B49" w:rsidRPr="00F00B49">
        <w:rPr>
          <w:rFonts w:ascii="Book Antiqua" w:eastAsia="Wingdings" w:hAnsi="Book Antiqua"/>
          <w:i/>
          <w:sz w:val="24"/>
          <w:szCs w:val="24"/>
          <w:lang w:eastAsia="ko-KR"/>
        </w:rPr>
        <w:t>Tener por rendido el informe 237-PLA-PP-2022 del 21 de marzo de 2022, de la</w:t>
      </w:r>
      <w:r w:rsidR="00F00B49">
        <w:rPr>
          <w:rFonts w:ascii="Book Antiqua" w:eastAsia="Wingdings" w:hAnsi="Book Antiqua"/>
          <w:i/>
          <w:sz w:val="24"/>
          <w:szCs w:val="24"/>
          <w:lang w:eastAsia="ko-KR"/>
        </w:rPr>
        <w:t xml:space="preserve"> </w:t>
      </w:r>
      <w:r w:rsidR="00F00B49" w:rsidRPr="00F00B49">
        <w:rPr>
          <w:rFonts w:ascii="Book Antiqua" w:eastAsia="Wingdings" w:hAnsi="Book Antiqua"/>
          <w:i/>
          <w:sz w:val="24"/>
          <w:szCs w:val="24"/>
          <w:lang w:eastAsia="ko-KR"/>
        </w:rPr>
        <w:t>Dirección de Planificación, relacionado con el seguimiento del portafolio de proyectos estratégicos y</w:t>
      </w:r>
      <w:r w:rsidR="00F00B49">
        <w:rPr>
          <w:rFonts w:ascii="Book Antiqua" w:eastAsia="Wingdings" w:hAnsi="Book Antiqua"/>
          <w:i/>
          <w:sz w:val="24"/>
          <w:szCs w:val="24"/>
          <w:lang w:eastAsia="ko-KR"/>
        </w:rPr>
        <w:t xml:space="preserve"> </w:t>
      </w:r>
      <w:r w:rsidR="00F00B49" w:rsidRPr="00F00B49">
        <w:rPr>
          <w:rFonts w:ascii="Book Antiqua" w:eastAsia="Wingdings" w:hAnsi="Book Antiqua"/>
          <w:i/>
          <w:sz w:val="24"/>
          <w:szCs w:val="24"/>
          <w:lang w:eastAsia="ko-KR"/>
        </w:rPr>
        <w:t>labores operativas de los meses de noviembre y diciembre del 2021, así como con el seguimiento de</w:t>
      </w:r>
      <w:r w:rsidR="00F00B49">
        <w:rPr>
          <w:rFonts w:ascii="Book Antiqua" w:eastAsia="Wingdings" w:hAnsi="Book Antiqua"/>
          <w:i/>
          <w:sz w:val="24"/>
          <w:szCs w:val="24"/>
          <w:lang w:eastAsia="ko-KR"/>
        </w:rPr>
        <w:t xml:space="preserve"> </w:t>
      </w:r>
      <w:r w:rsidR="00F00B49" w:rsidRPr="00F00B49">
        <w:rPr>
          <w:rFonts w:ascii="Book Antiqua" w:eastAsia="Wingdings" w:hAnsi="Book Antiqua"/>
          <w:i/>
          <w:sz w:val="24"/>
          <w:szCs w:val="24"/>
          <w:lang w:eastAsia="ko-KR"/>
        </w:rPr>
        <w:t>las recomendaciones emitidas por la Dirección de Planificación producto del segundo seguimiento del</w:t>
      </w:r>
      <w:r w:rsidR="00F00B49">
        <w:rPr>
          <w:rFonts w:ascii="Book Antiqua" w:eastAsia="Wingdings" w:hAnsi="Book Antiqua"/>
          <w:i/>
          <w:sz w:val="24"/>
          <w:szCs w:val="24"/>
          <w:lang w:eastAsia="ko-KR"/>
        </w:rPr>
        <w:t xml:space="preserve"> </w:t>
      </w:r>
      <w:r w:rsidR="00F00B49" w:rsidRPr="00F00B49">
        <w:rPr>
          <w:rFonts w:ascii="Book Antiqua" w:eastAsia="Wingdings" w:hAnsi="Book Antiqua"/>
          <w:i/>
          <w:sz w:val="24"/>
          <w:szCs w:val="24"/>
          <w:lang w:eastAsia="ko-KR"/>
        </w:rPr>
        <w:t>2021.</w:t>
      </w:r>
      <w:r w:rsidR="00F00B49">
        <w:rPr>
          <w:rFonts w:ascii="Book Antiqua" w:eastAsia="Wingdings" w:hAnsi="Book Antiqua"/>
          <w:i/>
          <w:sz w:val="24"/>
          <w:szCs w:val="24"/>
          <w:lang w:eastAsia="ko-KR"/>
        </w:rPr>
        <w:t>”</w:t>
      </w:r>
    </w:p>
    <w:p w14:paraId="7659264C" w14:textId="77777777" w:rsidR="00BE58A8" w:rsidRPr="004B5212" w:rsidRDefault="00BE58A8" w:rsidP="00BE58A8">
      <w:pPr>
        <w:spacing w:after="0"/>
        <w:rPr>
          <w:rFonts w:ascii="Book Antiqua" w:eastAsia="Wingdings" w:hAnsi="Book Antiqua"/>
          <w:sz w:val="24"/>
          <w:szCs w:val="24"/>
          <w:lang w:eastAsia="ko-KR"/>
        </w:rPr>
      </w:pPr>
    </w:p>
    <w:p w14:paraId="551F340F" w14:textId="24703D98" w:rsidR="00BE58A8" w:rsidRPr="004B5212" w:rsidRDefault="00BE58A8" w:rsidP="00BE58A8">
      <w:pPr>
        <w:spacing w:after="0"/>
        <w:jc w:val="both"/>
        <w:rPr>
          <w:rFonts w:ascii="Book Antiqua" w:eastAsia="Wingdings" w:hAnsi="Book Antiqua"/>
          <w:sz w:val="24"/>
          <w:szCs w:val="24"/>
          <w:lang w:eastAsia="ko-KR"/>
        </w:rPr>
      </w:pPr>
      <w:r w:rsidRPr="004B5212">
        <w:rPr>
          <w:rFonts w:ascii="Book Antiqua" w:eastAsia="Wingdings" w:hAnsi="Book Antiqua"/>
          <w:sz w:val="24"/>
          <w:szCs w:val="24"/>
          <w:lang w:eastAsia="ko-KR"/>
        </w:rPr>
        <w:t xml:space="preserve">Al respecto, en el informe </w:t>
      </w:r>
      <w:r w:rsidR="00F00B49">
        <w:rPr>
          <w:rFonts w:ascii="Book Antiqua" w:eastAsia="Wingdings" w:hAnsi="Book Antiqua"/>
          <w:sz w:val="24"/>
          <w:szCs w:val="24"/>
          <w:lang w:eastAsia="ko-KR"/>
        </w:rPr>
        <w:t>237</w:t>
      </w:r>
      <w:r w:rsidRPr="004B5212">
        <w:rPr>
          <w:rFonts w:ascii="Book Antiqua" w:eastAsia="Wingdings" w:hAnsi="Book Antiqua"/>
          <w:sz w:val="24"/>
          <w:szCs w:val="24"/>
          <w:lang w:eastAsia="ko-KR"/>
        </w:rPr>
        <w:t>-PLA-PP-202</w:t>
      </w:r>
      <w:r w:rsidR="00F00B49">
        <w:rPr>
          <w:rFonts w:ascii="Book Antiqua" w:eastAsia="Wingdings" w:hAnsi="Book Antiqua"/>
          <w:sz w:val="24"/>
          <w:szCs w:val="24"/>
          <w:lang w:eastAsia="ko-KR"/>
        </w:rPr>
        <w:t>2</w:t>
      </w:r>
      <w:r w:rsidRPr="004B5212">
        <w:rPr>
          <w:rFonts w:ascii="Book Antiqua" w:eastAsia="Wingdings" w:hAnsi="Book Antiqua"/>
          <w:sz w:val="24"/>
          <w:szCs w:val="24"/>
          <w:lang w:eastAsia="ko-KR"/>
        </w:rPr>
        <w:t xml:space="preserve"> supra citado, se menciona como parte de las recomendaciones aprobadas:</w:t>
      </w:r>
    </w:p>
    <w:p w14:paraId="291D066E" w14:textId="77777777" w:rsidR="00BE58A8" w:rsidRPr="004B5212" w:rsidRDefault="00BE58A8" w:rsidP="00BE58A8">
      <w:pPr>
        <w:jc w:val="both"/>
      </w:pPr>
    </w:p>
    <w:p w14:paraId="598C81C7" w14:textId="2DA4546A" w:rsidR="00BE58A8" w:rsidRPr="004B5212" w:rsidRDefault="00D033F3" w:rsidP="00A07954">
      <w:pPr>
        <w:shd w:val="clear" w:color="auto" w:fill="FFFFFF"/>
        <w:spacing w:after="120"/>
        <w:ind w:left="851" w:right="851"/>
        <w:jc w:val="both"/>
        <w:rPr>
          <w:rFonts w:ascii="Book Antiqua" w:eastAsia="Wingdings" w:hAnsi="Book Antiqua"/>
          <w:i/>
          <w:sz w:val="24"/>
          <w:szCs w:val="24"/>
          <w:lang w:eastAsia="ko-KR"/>
        </w:rPr>
      </w:pPr>
      <w:r>
        <w:rPr>
          <w:rFonts w:ascii="Book Antiqua" w:eastAsia="Wingdings" w:hAnsi="Book Antiqua"/>
          <w:i/>
          <w:sz w:val="24"/>
          <w:szCs w:val="24"/>
          <w:lang w:eastAsia="ko-KR"/>
        </w:rPr>
        <w:t>“6.13</w:t>
      </w:r>
      <w:r w:rsidR="00A07954">
        <w:rPr>
          <w:rFonts w:ascii="Book Antiqua" w:eastAsia="Wingdings" w:hAnsi="Book Antiqua"/>
          <w:i/>
          <w:sz w:val="24"/>
          <w:szCs w:val="24"/>
          <w:lang w:eastAsia="ko-KR"/>
        </w:rPr>
        <w:t xml:space="preserve"> </w:t>
      </w:r>
      <w:r w:rsidR="00A07954" w:rsidRPr="00A07954">
        <w:rPr>
          <w:rFonts w:ascii="Book Antiqua" w:eastAsia="Wingdings" w:hAnsi="Book Antiqua"/>
          <w:i/>
          <w:sz w:val="24"/>
          <w:szCs w:val="24"/>
          <w:lang w:eastAsia="ko-KR"/>
        </w:rPr>
        <w:t>Tener presente las fechas de presentación de los próximos informes de</w:t>
      </w:r>
      <w:r w:rsidR="00A07954">
        <w:rPr>
          <w:rFonts w:ascii="Book Antiqua" w:eastAsia="Wingdings" w:hAnsi="Book Antiqua"/>
          <w:i/>
          <w:sz w:val="24"/>
          <w:szCs w:val="24"/>
          <w:lang w:eastAsia="ko-KR"/>
        </w:rPr>
        <w:t xml:space="preserve"> </w:t>
      </w:r>
      <w:r w:rsidR="00A07954" w:rsidRPr="00A07954">
        <w:rPr>
          <w:rFonts w:ascii="Book Antiqua" w:eastAsia="Wingdings" w:hAnsi="Book Antiqua"/>
          <w:i/>
          <w:sz w:val="24"/>
          <w:szCs w:val="24"/>
          <w:lang w:eastAsia="ko-KR"/>
        </w:rPr>
        <w:t>avance correspondientes al periodo 2022, tal y como se detalla en la siguiente tabla:</w:t>
      </w:r>
    </w:p>
    <w:tbl>
      <w:tblPr>
        <w:tblStyle w:val="Tablaconcuadrcula"/>
        <w:tblW w:w="9493" w:type="dxa"/>
        <w:jc w:val="center"/>
        <w:tblLook w:val="04A0" w:firstRow="1" w:lastRow="0" w:firstColumn="1" w:lastColumn="0" w:noHBand="0" w:noVBand="1"/>
      </w:tblPr>
      <w:tblGrid>
        <w:gridCol w:w="719"/>
        <w:gridCol w:w="1272"/>
        <w:gridCol w:w="1312"/>
        <w:gridCol w:w="1781"/>
        <w:gridCol w:w="2141"/>
        <w:gridCol w:w="2268"/>
      </w:tblGrid>
      <w:tr w:rsidR="00AF76A9" w:rsidRPr="00887FA5" w14:paraId="66D9E473" w14:textId="77777777" w:rsidTr="00C55987">
        <w:trPr>
          <w:trHeight w:val="560"/>
          <w:jc w:val="center"/>
        </w:trPr>
        <w:tc>
          <w:tcPr>
            <w:tcW w:w="719" w:type="dxa"/>
            <w:shd w:val="clear" w:color="auto" w:fill="F2F2F2" w:themeFill="background1" w:themeFillShade="F2"/>
            <w:vAlign w:val="center"/>
          </w:tcPr>
          <w:p w14:paraId="03F45F40" w14:textId="77777777" w:rsidR="00AF76A9" w:rsidRPr="00887FA5" w:rsidRDefault="00AF76A9" w:rsidP="007463A7">
            <w:pPr>
              <w:autoSpaceDE w:val="0"/>
              <w:autoSpaceDN w:val="0"/>
              <w:adjustRightInd w:val="0"/>
              <w:jc w:val="center"/>
              <w:rPr>
                <w:rFonts w:ascii="Book Antiqua" w:hAnsi="Book Antiqua" w:cs="Arial"/>
                <w:b/>
                <w:color w:val="000000"/>
                <w:sz w:val="18"/>
                <w:szCs w:val="18"/>
                <w:lang w:eastAsia="es-CR"/>
              </w:rPr>
            </w:pPr>
            <w:r w:rsidRPr="00887FA5">
              <w:rPr>
                <w:rFonts w:ascii="Book Antiqua" w:hAnsi="Book Antiqua" w:cs="Arial"/>
                <w:b/>
                <w:color w:val="000000"/>
                <w:sz w:val="18"/>
                <w:szCs w:val="18"/>
                <w:lang w:eastAsia="es-CR"/>
              </w:rPr>
              <w:t>Año</w:t>
            </w:r>
          </w:p>
        </w:tc>
        <w:tc>
          <w:tcPr>
            <w:tcW w:w="1272" w:type="dxa"/>
            <w:shd w:val="clear" w:color="auto" w:fill="F2F2F2" w:themeFill="background1" w:themeFillShade="F2"/>
            <w:vAlign w:val="center"/>
          </w:tcPr>
          <w:p w14:paraId="50F6DCA3" w14:textId="77777777" w:rsidR="00AF76A9" w:rsidRPr="00887FA5" w:rsidRDefault="00AF76A9" w:rsidP="007463A7">
            <w:pPr>
              <w:autoSpaceDE w:val="0"/>
              <w:autoSpaceDN w:val="0"/>
              <w:adjustRightInd w:val="0"/>
              <w:jc w:val="center"/>
              <w:rPr>
                <w:rFonts w:ascii="Book Antiqua" w:hAnsi="Book Antiqua" w:cs="Arial"/>
                <w:b/>
                <w:color w:val="000000"/>
                <w:sz w:val="18"/>
                <w:szCs w:val="18"/>
                <w:lang w:eastAsia="es-CR"/>
              </w:rPr>
            </w:pPr>
            <w:r w:rsidRPr="00887FA5">
              <w:rPr>
                <w:rFonts w:ascii="Book Antiqua" w:hAnsi="Book Antiqua" w:cs="Arial"/>
                <w:b/>
                <w:color w:val="000000"/>
                <w:sz w:val="18"/>
                <w:szCs w:val="18"/>
                <w:lang w:eastAsia="es-CR"/>
              </w:rPr>
              <w:t>Informe</w:t>
            </w:r>
          </w:p>
        </w:tc>
        <w:tc>
          <w:tcPr>
            <w:tcW w:w="1312" w:type="dxa"/>
            <w:shd w:val="clear" w:color="auto" w:fill="F2F2F2" w:themeFill="background1" w:themeFillShade="F2"/>
            <w:vAlign w:val="center"/>
          </w:tcPr>
          <w:p w14:paraId="297B3082" w14:textId="77777777" w:rsidR="00AF76A9" w:rsidRPr="00887FA5" w:rsidRDefault="00AF76A9" w:rsidP="007463A7">
            <w:pPr>
              <w:autoSpaceDE w:val="0"/>
              <w:autoSpaceDN w:val="0"/>
              <w:adjustRightInd w:val="0"/>
              <w:jc w:val="center"/>
              <w:rPr>
                <w:rFonts w:ascii="Book Antiqua" w:hAnsi="Book Antiqua" w:cs="Arial"/>
                <w:b/>
                <w:color w:val="000000"/>
                <w:sz w:val="18"/>
                <w:szCs w:val="18"/>
                <w:lang w:eastAsia="es-CR"/>
              </w:rPr>
            </w:pPr>
            <w:r w:rsidRPr="00887FA5">
              <w:rPr>
                <w:rFonts w:ascii="Book Antiqua" w:hAnsi="Book Antiqua" w:cs="Arial"/>
                <w:b/>
                <w:color w:val="000000"/>
                <w:sz w:val="18"/>
                <w:szCs w:val="18"/>
                <w:lang w:eastAsia="es-CR"/>
              </w:rPr>
              <w:t>Fecha de corte</w:t>
            </w:r>
          </w:p>
        </w:tc>
        <w:tc>
          <w:tcPr>
            <w:tcW w:w="1781" w:type="dxa"/>
            <w:shd w:val="clear" w:color="auto" w:fill="F2F2F2" w:themeFill="background1" w:themeFillShade="F2"/>
            <w:vAlign w:val="center"/>
          </w:tcPr>
          <w:p w14:paraId="7600B627" w14:textId="77777777" w:rsidR="00AF76A9" w:rsidRPr="00887FA5" w:rsidRDefault="00AF76A9" w:rsidP="007463A7">
            <w:pPr>
              <w:autoSpaceDE w:val="0"/>
              <w:autoSpaceDN w:val="0"/>
              <w:adjustRightInd w:val="0"/>
              <w:ind w:left="-36" w:right="-76"/>
              <w:jc w:val="center"/>
              <w:rPr>
                <w:rFonts w:ascii="Book Antiqua" w:hAnsi="Book Antiqua" w:cs="Arial"/>
                <w:b/>
                <w:color w:val="000000"/>
                <w:sz w:val="18"/>
                <w:szCs w:val="18"/>
                <w:lang w:eastAsia="es-CR"/>
              </w:rPr>
            </w:pPr>
            <w:r w:rsidRPr="00887FA5">
              <w:rPr>
                <w:rFonts w:ascii="Book Antiqua" w:hAnsi="Book Antiqua" w:cs="Arial"/>
                <w:b/>
                <w:color w:val="000000"/>
                <w:sz w:val="18"/>
                <w:szCs w:val="18"/>
                <w:lang w:eastAsia="es-CR"/>
              </w:rPr>
              <w:t>Fecha máxima incorporación al sitio del proyecto</w:t>
            </w:r>
          </w:p>
        </w:tc>
        <w:tc>
          <w:tcPr>
            <w:tcW w:w="2141" w:type="dxa"/>
            <w:shd w:val="clear" w:color="auto" w:fill="F2F2F2" w:themeFill="background1" w:themeFillShade="F2"/>
            <w:vAlign w:val="center"/>
          </w:tcPr>
          <w:p w14:paraId="1458E896" w14:textId="77777777" w:rsidR="00AF76A9" w:rsidRPr="00887FA5" w:rsidRDefault="00AF76A9" w:rsidP="007463A7">
            <w:pPr>
              <w:autoSpaceDE w:val="0"/>
              <w:autoSpaceDN w:val="0"/>
              <w:adjustRightInd w:val="0"/>
              <w:jc w:val="center"/>
              <w:rPr>
                <w:rFonts w:ascii="Book Antiqua" w:hAnsi="Book Antiqua" w:cs="Arial"/>
                <w:b/>
                <w:color w:val="000000"/>
                <w:sz w:val="18"/>
                <w:szCs w:val="18"/>
                <w:lang w:eastAsia="es-CR"/>
              </w:rPr>
            </w:pPr>
            <w:r w:rsidRPr="00887FA5">
              <w:rPr>
                <w:rFonts w:ascii="Book Antiqua" w:hAnsi="Book Antiqua" w:cs="Arial"/>
                <w:b/>
                <w:color w:val="000000"/>
                <w:sz w:val="18"/>
                <w:szCs w:val="18"/>
                <w:lang w:eastAsia="es-CR"/>
              </w:rPr>
              <w:t>Fecha prevista de presentación al Consejo Superior</w:t>
            </w:r>
          </w:p>
        </w:tc>
        <w:tc>
          <w:tcPr>
            <w:tcW w:w="2268" w:type="dxa"/>
            <w:shd w:val="clear" w:color="auto" w:fill="F2F2F2" w:themeFill="background1" w:themeFillShade="F2"/>
            <w:vAlign w:val="center"/>
          </w:tcPr>
          <w:p w14:paraId="31DF840E" w14:textId="77777777" w:rsidR="00AF76A9" w:rsidRPr="00887FA5" w:rsidRDefault="00AF76A9" w:rsidP="007463A7">
            <w:pPr>
              <w:autoSpaceDE w:val="0"/>
              <w:autoSpaceDN w:val="0"/>
              <w:adjustRightInd w:val="0"/>
              <w:jc w:val="center"/>
              <w:rPr>
                <w:rFonts w:ascii="Book Antiqua" w:hAnsi="Book Antiqua" w:cs="Arial"/>
                <w:b/>
                <w:color w:val="000000"/>
                <w:sz w:val="18"/>
                <w:szCs w:val="18"/>
                <w:lang w:eastAsia="es-CR"/>
              </w:rPr>
            </w:pPr>
            <w:r w:rsidRPr="00887FA5">
              <w:rPr>
                <w:rFonts w:ascii="Book Antiqua" w:hAnsi="Book Antiqua" w:cs="Arial"/>
                <w:b/>
                <w:color w:val="000000"/>
                <w:sz w:val="18"/>
                <w:szCs w:val="18"/>
                <w:lang w:eastAsia="es-CR"/>
              </w:rPr>
              <w:t>Observaciones</w:t>
            </w:r>
          </w:p>
        </w:tc>
      </w:tr>
      <w:tr w:rsidR="00AF76A9" w:rsidRPr="00887FA5" w14:paraId="4690D741" w14:textId="77777777" w:rsidTr="00C55987">
        <w:trPr>
          <w:trHeight w:val="566"/>
          <w:jc w:val="center"/>
        </w:trPr>
        <w:tc>
          <w:tcPr>
            <w:tcW w:w="719" w:type="dxa"/>
            <w:vMerge w:val="restart"/>
            <w:vAlign w:val="center"/>
          </w:tcPr>
          <w:p w14:paraId="501E0809" w14:textId="77777777" w:rsidR="00AF76A9" w:rsidRPr="00887FA5" w:rsidRDefault="00AF76A9" w:rsidP="007463A7">
            <w:pPr>
              <w:autoSpaceDE w:val="0"/>
              <w:autoSpaceDN w:val="0"/>
              <w:adjustRightInd w:val="0"/>
              <w:jc w:val="center"/>
              <w:rPr>
                <w:rFonts w:ascii="Book Antiqua" w:hAnsi="Book Antiqua" w:cs="Arial"/>
                <w:color w:val="000000"/>
                <w:sz w:val="18"/>
                <w:szCs w:val="18"/>
                <w:lang w:eastAsia="es-CR"/>
              </w:rPr>
            </w:pPr>
            <w:r w:rsidRPr="00887FA5">
              <w:rPr>
                <w:rFonts w:ascii="Book Antiqua" w:hAnsi="Book Antiqua" w:cs="Arial"/>
                <w:color w:val="000000"/>
                <w:sz w:val="18"/>
                <w:szCs w:val="18"/>
                <w:lang w:eastAsia="es-CR"/>
              </w:rPr>
              <w:t>2022</w:t>
            </w:r>
          </w:p>
        </w:tc>
        <w:tc>
          <w:tcPr>
            <w:tcW w:w="1272" w:type="dxa"/>
            <w:vAlign w:val="center"/>
          </w:tcPr>
          <w:p w14:paraId="2B272F91" w14:textId="77777777" w:rsidR="00AF76A9" w:rsidRPr="00887FA5" w:rsidRDefault="00AF76A9" w:rsidP="007463A7">
            <w:pPr>
              <w:autoSpaceDE w:val="0"/>
              <w:autoSpaceDN w:val="0"/>
              <w:adjustRightInd w:val="0"/>
              <w:rPr>
                <w:rFonts w:ascii="Book Antiqua" w:hAnsi="Book Antiqua" w:cs="Arial"/>
                <w:color w:val="000000"/>
                <w:sz w:val="18"/>
                <w:szCs w:val="18"/>
                <w:lang w:eastAsia="es-CR"/>
              </w:rPr>
            </w:pPr>
            <w:r w:rsidRPr="00887FA5">
              <w:rPr>
                <w:rFonts w:ascii="Book Antiqua" w:hAnsi="Book Antiqua" w:cs="Arial"/>
                <w:color w:val="000000"/>
                <w:sz w:val="18"/>
                <w:szCs w:val="18"/>
                <w:lang w:eastAsia="es-CR"/>
              </w:rPr>
              <w:t>I Avance 2022</w:t>
            </w:r>
          </w:p>
        </w:tc>
        <w:tc>
          <w:tcPr>
            <w:tcW w:w="1312" w:type="dxa"/>
            <w:vAlign w:val="center"/>
          </w:tcPr>
          <w:p w14:paraId="19588F8A" w14:textId="77777777" w:rsidR="00AF76A9" w:rsidRPr="00887FA5" w:rsidRDefault="00AF76A9" w:rsidP="007463A7">
            <w:pPr>
              <w:autoSpaceDE w:val="0"/>
              <w:autoSpaceDN w:val="0"/>
              <w:adjustRightInd w:val="0"/>
              <w:rPr>
                <w:rFonts w:ascii="Book Antiqua" w:hAnsi="Book Antiqua" w:cs="Arial"/>
                <w:color w:val="000000"/>
                <w:sz w:val="18"/>
                <w:szCs w:val="18"/>
                <w:lang w:eastAsia="es-CR"/>
              </w:rPr>
            </w:pPr>
            <w:r w:rsidRPr="00887FA5">
              <w:rPr>
                <w:rFonts w:ascii="Book Antiqua" w:hAnsi="Book Antiqua" w:cs="Arial"/>
                <w:color w:val="000000"/>
                <w:sz w:val="18"/>
                <w:szCs w:val="18"/>
                <w:lang w:eastAsia="es-CR"/>
              </w:rPr>
              <w:t>31 mayo 2022</w:t>
            </w:r>
          </w:p>
        </w:tc>
        <w:tc>
          <w:tcPr>
            <w:tcW w:w="1781" w:type="dxa"/>
            <w:vAlign w:val="center"/>
          </w:tcPr>
          <w:p w14:paraId="75876E02" w14:textId="77777777" w:rsidR="00AF76A9" w:rsidRPr="00887FA5" w:rsidRDefault="00AF76A9" w:rsidP="007463A7">
            <w:pPr>
              <w:autoSpaceDE w:val="0"/>
              <w:autoSpaceDN w:val="0"/>
              <w:adjustRightInd w:val="0"/>
              <w:jc w:val="center"/>
              <w:rPr>
                <w:rFonts w:ascii="Book Antiqua" w:hAnsi="Book Antiqua" w:cs="Arial"/>
                <w:color w:val="000000"/>
                <w:sz w:val="18"/>
                <w:szCs w:val="18"/>
                <w:lang w:eastAsia="es-CR"/>
              </w:rPr>
            </w:pPr>
            <w:r w:rsidRPr="00887FA5">
              <w:rPr>
                <w:rFonts w:ascii="Book Antiqua" w:hAnsi="Book Antiqua" w:cs="Arial"/>
                <w:color w:val="000000"/>
                <w:sz w:val="18"/>
                <w:szCs w:val="18"/>
                <w:lang w:eastAsia="es-CR"/>
              </w:rPr>
              <w:t>3 junio 2022</w:t>
            </w:r>
          </w:p>
        </w:tc>
        <w:tc>
          <w:tcPr>
            <w:tcW w:w="2141" w:type="dxa"/>
            <w:vAlign w:val="center"/>
          </w:tcPr>
          <w:p w14:paraId="67942A80" w14:textId="77777777" w:rsidR="00AF76A9" w:rsidRPr="00887FA5" w:rsidRDefault="00AF76A9" w:rsidP="002539D7">
            <w:pPr>
              <w:autoSpaceDE w:val="0"/>
              <w:autoSpaceDN w:val="0"/>
              <w:adjustRightInd w:val="0"/>
              <w:jc w:val="center"/>
              <w:rPr>
                <w:rFonts w:ascii="Book Antiqua" w:hAnsi="Book Antiqua" w:cs="Arial"/>
                <w:color w:val="000000"/>
                <w:sz w:val="18"/>
                <w:szCs w:val="18"/>
                <w:lang w:eastAsia="es-CR"/>
              </w:rPr>
            </w:pPr>
            <w:r w:rsidRPr="00887FA5">
              <w:rPr>
                <w:rFonts w:ascii="Book Antiqua" w:hAnsi="Book Antiqua" w:cs="Arial"/>
                <w:color w:val="000000"/>
                <w:sz w:val="18"/>
                <w:szCs w:val="18"/>
                <w:lang w:eastAsia="es-CR"/>
              </w:rPr>
              <w:t>22 junio 2022</w:t>
            </w:r>
          </w:p>
        </w:tc>
        <w:tc>
          <w:tcPr>
            <w:tcW w:w="2268" w:type="dxa"/>
            <w:vAlign w:val="center"/>
          </w:tcPr>
          <w:p w14:paraId="3A2F605E" w14:textId="77777777" w:rsidR="00AF76A9" w:rsidRPr="00887FA5" w:rsidRDefault="00AF76A9" w:rsidP="007463A7">
            <w:pPr>
              <w:autoSpaceDE w:val="0"/>
              <w:autoSpaceDN w:val="0"/>
              <w:adjustRightInd w:val="0"/>
              <w:jc w:val="both"/>
              <w:rPr>
                <w:rFonts w:ascii="Book Antiqua" w:hAnsi="Book Antiqua" w:cs="Arial"/>
                <w:color w:val="000000"/>
                <w:sz w:val="18"/>
                <w:szCs w:val="18"/>
                <w:lang w:eastAsia="es-CR"/>
              </w:rPr>
            </w:pPr>
            <w:r w:rsidRPr="00887FA5">
              <w:rPr>
                <w:rFonts w:ascii="Book Antiqua" w:hAnsi="Book Antiqua" w:cs="Arial"/>
                <w:color w:val="000000"/>
                <w:sz w:val="18"/>
                <w:szCs w:val="18"/>
                <w:lang w:eastAsia="es-CR"/>
              </w:rPr>
              <w:t>Considera la prórroga de los PCGS para el III Trimestre 2022</w:t>
            </w:r>
          </w:p>
        </w:tc>
      </w:tr>
      <w:tr w:rsidR="00AF76A9" w:rsidRPr="00887FA5" w14:paraId="4870D5B3" w14:textId="77777777" w:rsidTr="00C55987">
        <w:trPr>
          <w:trHeight w:val="566"/>
          <w:jc w:val="center"/>
        </w:trPr>
        <w:tc>
          <w:tcPr>
            <w:tcW w:w="719" w:type="dxa"/>
            <w:vMerge/>
            <w:vAlign w:val="center"/>
          </w:tcPr>
          <w:p w14:paraId="3D9EC20A" w14:textId="77777777" w:rsidR="00AF76A9" w:rsidRPr="00887FA5" w:rsidRDefault="00AF76A9" w:rsidP="007463A7">
            <w:pPr>
              <w:autoSpaceDE w:val="0"/>
              <w:autoSpaceDN w:val="0"/>
              <w:adjustRightInd w:val="0"/>
              <w:rPr>
                <w:rFonts w:ascii="Book Antiqua" w:hAnsi="Book Antiqua" w:cs="Arial"/>
                <w:color w:val="000000"/>
                <w:sz w:val="18"/>
                <w:szCs w:val="18"/>
                <w:lang w:eastAsia="es-CR"/>
              </w:rPr>
            </w:pPr>
          </w:p>
        </w:tc>
        <w:tc>
          <w:tcPr>
            <w:tcW w:w="1272" w:type="dxa"/>
            <w:vAlign w:val="center"/>
          </w:tcPr>
          <w:p w14:paraId="0E86C2EB" w14:textId="77777777" w:rsidR="00AF76A9" w:rsidRPr="00887FA5" w:rsidRDefault="00AF76A9" w:rsidP="007463A7">
            <w:pPr>
              <w:autoSpaceDE w:val="0"/>
              <w:autoSpaceDN w:val="0"/>
              <w:adjustRightInd w:val="0"/>
              <w:rPr>
                <w:rFonts w:ascii="Book Antiqua" w:hAnsi="Book Antiqua" w:cs="Arial"/>
                <w:color w:val="000000"/>
                <w:sz w:val="18"/>
                <w:szCs w:val="18"/>
                <w:lang w:eastAsia="es-CR"/>
              </w:rPr>
            </w:pPr>
            <w:r w:rsidRPr="00887FA5">
              <w:rPr>
                <w:rFonts w:ascii="Book Antiqua" w:hAnsi="Book Antiqua" w:cs="Arial"/>
                <w:color w:val="000000"/>
                <w:sz w:val="18"/>
                <w:szCs w:val="18"/>
                <w:lang w:eastAsia="es-CR"/>
              </w:rPr>
              <w:t>II Avance 2022</w:t>
            </w:r>
          </w:p>
        </w:tc>
        <w:tc>
          <w:tcPr>
            <w:tcW w:w="1312" w:type="dxa"/>
            <w:vAlign w:val="center"/>
          </w:tcPr>
          <w:p w14:paraId="62F05735" w14:textId="77777777" w:rsidR="00AF76A9" w:rsidRPr="00887FA5" w:rsidRDefault="00AF76A9" w:rsidP="007463A7">
            <w:pPr>
              <w:autoSpaceDE w:val="0"/>
              <w:autoSpaceDN w:val="0"/>
              <w:adjustRightInd w:val="0"/>
              <w:rPr>
                <w:rFonts w:ascii="Book Antiqua" w:hAnsi="Book Antiqua" w:cs="Arial"/>
                <w:color w:val="000000"/>
                <w:sz w:val="18"/>
                <w:szCs w:val="18"/>
                <w:lang w:eastAsia="es-CR"/>
              </w:rPr>
            </w:pPr>
            <w:r w:rsidRPr="00887FA5">
              <w:rPr>
                <w:rFonts w:ascii="Book Antiqua" w:hAnsi="Book Antiqua" w:cs="Arial"/>
                <w:color w:val="000000"/>
                <w:sz w:val="18"/>
                <w:szCs w:val="18"/>
                <w:lang w:eastAsia="es-CR"/>
              </w:rPr>
              <w:t>31 octubre 2022</w:t>
            </w:r>
          </w:p>
        </w:tc>
        <w:tc>
          <w:tcPr>
            <w:tcW w:w="1781" w:type="dxa"/>
            <w:vAlign w:val="center"/>
          </w:tcPr>
          <w:p w14:paraId="394E820B" w14:textId="77777777" w:rsidR="00AF76A9" w:rsidRPr="00887FA5" w:rsidRDefault="00AF76A9" w:rsidP="007463A7">
            <w:pPr>
              <w:autoSpaceDE w:val="0"/>
              <w:autoSpaceDN w:val="0"/>
              <w:adjustRightInd w:val="0"/>
              <w:jc w:val="center"/>
              <w:rPr>
                <w:rFonts w:ascii="Book Antiqua" w:hAnsi="Book Antiqua" w:cs="Arial"/>
                <w:color w:val="000000"/>
                <w:sz w:val="18"/>
                <w:szCs w:val="18"/>
                <w:lang w:eastAsia="es-CR"/>
              </w:rPr>
            </w:pPr>
            <w:r w:rsidRPr="00887FA5">
              <w:rPr>
                <w:rFonts w:ascii="Book Antiqua" w:hAnsi="Book Antiqua" w:cs="Arial"/>
                <w:color w:val="000000"/>
                <w:sz w:val="18"/>
                <w:szCs w:val="18"/>
                <w:lang w:eastAsia="es-CR"/>
              </w:rPr>
              <w:t>3 noviembre 2022</w:t>
            </w:r>
          </w:p>
        </w:tc>
        <w:tc>
          <w:tcPr>
            <w:tcW w:w="2141" w:type="dxa"/>
            <w:vAlign w:val="center"/>
          </w:tcPr>
          <w:p w14:paraId="13DFA828" w14:textId="77777777" w:rsidR="00AF76A9" w:rsidRPr="00887FA5" w:rsidRDefault="00AF76A9" w:rsidP="002539D7">
            <w:pPr>
              <w:autoSpaceDE w:val="0"/>
              <w:autoSpaceDN w:val="0"/>
              <w:adjustRightInd w:val="0"/>
              <w:jc w:val="center"/>
              <w:rPr>
                <w:rFonts w:ascii="Book Antiqua" w:hAnsi="Book Antiqua" w:cs="Arial"/>
                <w:color w:val="000000"/>
                <w:sz w:val="18"/>
                <w:szCs w:val="18"/>
                <w:lang w:eastAsia="es-CR"/>
              </w:rPr>
            </w:pPr>
            <w:r w:rsidRPr="00887FA5">
              <w:rPr>
                <w:rFonts w:ascii="Book Antiqua" w:hAnsi="Book Antiqua" w:cs="Arial"/>
                <w:color w:val="000000" w:themeColor="text1"/>
                <w:sz w:val="18"/>
                <w:szCs w:val="18"/>
                <w:lang w:eastAsia="es-CR"/>
              </w:rPr>
              <w:t>1 diciembre 2022</w:t>
            </w:r>
          </w:p>
        </w:tc>
        <w:tc>
          <w:tcPr>
            <w:tcW w:w="2268" w:type="dxa"/>
          </w:tcPr>
          <w:p w14:paraId="0642B6F0" w14:textId="77777777" w:rsidR="00AF76A9" w:rsidRPr="00887FA5" w:rsidRDefault="00AF76A9" w:rsidP="007463A7">
            <w:pPr>
              <w:autoSpaceDE w:val="0"/>
              <w:autoSpaceDN w:val="0"/>
              <w:adjustRightInd w:val="0"/>
              <w:jc w:val="both"/>
              <w:rPr>
                <w:rFonts w:ascii="Book Antiqua" w:hAnsi="Book Antiqua" w:cs="Arial"/>
                <w:color w:val="000000"/>
                <w:sz w:val="18"/>
                <w:szCs w:val="18"/>
                <w:lang w:eastAsia="es-CR"/>
              </w:rPr>
            </w:pPr>
            <w:r w:rsidRPr="00887FA5">
              <w:rPr>
                <w:rFonts w:ascii="Book Antiqua" w:hAnsi="Book Antiqua" w:cs="Arial"/>
                <w:color w:val="000000"/>
                <w:sz w:val="18"/>
                <w:szCs w:val="18"/>
                <w:lang w:eastAsia="es-CR"/>
              </w:rPr>
              <w:t>Considera la prórroga de los PCGS para el I Trimestre 2023</w:t>
            </w:r>
          </w:p>
        </w:tc>
      </w:tr>
    </w:tbl>
    <w:p w14:paraId="5C76AD4C" w14:textId="7CC70ACD" w:rsidR="00BE58A8" w:rsidRPr="004B5212" w:rsidRDefault="00BE58A8" w:rsidP="00447191">
      <w:pPr>
        <w:spacing w:before="120" w:after="120"/>
        <w:jc w:val="both"/>
        <w:rPr>
          <w:rFonts w:ascii="Book Antiqua" w:eastAsia="Wingdings" w:hAnsi="Book Antiqua"/>
          <w:sz w:val="24"/>
          <w:szCs w:val="24"/>
          <w:lang w:eastAsia="ko-KR"/>
        </w:rPr>
      </w:pPr>
      <w:r w:rsidRPr="002728B1">
        <w:rPr>
          <w:rFonts w:ascii="Book Antiqua" w:eastAsia="Wingdings" w:hAnsi="Book Antiqua"/>
          <w:sz w:val="24"/>
          <w:szCs w:val="24"/>
          <w:lang w:eastAsia="ko-KR"/>
        </w:rPr>
        <w:lastRenderedPageBreak/>
        <w:t xml:space="preserve">Por tal motivo, en atención a lo acordado por el Consejo Superior, se remite el presente informe, el cual se encuentra estructurado en </w:t>
      </w:r>
      <w:r w:rsidR="00520809" w:rsidRPr="002728B1">
        <w:rPr>
          <w:rFonts w:ascii="Book Antiqua" w:eastAsia="Wingdings" w:hAnsi="Book Antiqua"/>
          <w:sz w:val="24"/>
          <w:szCs w:val="24"/>
          <w:lang w:eastAsia="ko-KR"/>
        </w:rPr>
        <w:t>cuatro</w:t>
      </w:r>
      <w:r w:rsidRPr="002728B1">
        <w:rPr>
          <w:rFonts w:ascii="Book Antiqua" w:eastAsia="Wingdings" w:hAnsi="Book Antiqua"/>
          <w:sz w:val="24"/>
          <w:szCs w:val="24"/>
          <w:lang w:eastAsia="ko-KR"/>
        </w:rPr>
        <w:t xml:space="preserve"> capítulos de acuerdo con el siguiente detalle:</w:t>
      </w:r>
    </w:p>
    <w:p w14:paraId="3B8BFA28" w14:textId="04F3AE90" w:rsidR="00511699" w:rsidRDefault="00BE58A8" w:rsidP="69309D1B">
      <w:pPr>
        <w:pStyle w:val="Prrafodelista"/>
        <w:numPr>
          <w:ilvl w:val="0"/>
          <w:numId w:val="1"/>
        </w:numPr>
        <w:spacing w:before="240" w:after="240"/>
        <w:ind w:left="426"/>
        <w:jc w:val="both"/>
        <w:rPr>
          <w:rFonts w:ascii="Book Antiqua" w:eastAsia="Wingdings" w:hAnsi="Book Antiqua"/>
          <w:i/>
          <w:sz w:val="24"/>
          <w:szCs w:val="24"/>
          <w:lang w:eastAsia="ko-KR"/>
        </w:rPr>
      </w:pPr>
      <w:r w:rsidRPr="00257371">
        <w:rPr>
          <w:rFonts w:ascii="Book Antiqua" w:eastAsia="Wingdings" w:hAnsi="Book Antiqua"/>
          <w:b/>
          <w:sz w:val="24"/>
          <w:szCs w:val="24"/>
          <w:u w:val="single"/>
          <w:lang w:eastAsia="ko-KR"/>
        </w:rPr>
        <w:t>Capítulo 1</w:t>
      </w:r>
      <w:r w:rsidR="19560A8B" w:rsidRPr="69309D1B">
        <w:rPr>
          <w:rFonts w:ascii="Book Antiqua" w:eastAsia="Wingdings" w:hAnsi="Book Antiqua"/>
          <w:b/>
          <w:bCs/>
          <w:sz w:val="24"/>
          <w:szCs w:val="24"/>
          <w:u w:val="single"/>
          <w:lang w:eastAsia="ko-KR"/>
        </w:rPr>
        <w:t>.</w:t>
      </w:r>
      <w:r w:rsidR="7DF04F60" w:rsidRPr="00257371">
        <w:rPr>
          <w:rFonts w:ascii="Book Antiqua" w:eastAsia="Wingdings" w:hAnsi="Book Antiqua"/>
          <w:b/>
          <w:bCs/>
          <w:sz w:val="24"/>
          <w:szCs w:val="24"/>
          <w:u w:val="single"/>
          <w:lang w:eastAsia="ko-KR"/>
        </w:rPr>
        <w:t xml:space="preserve"> </w:t>
      </w:r>
      <w:r w:rsidR="76C0FBA6" w:rsidRPr="00257371">
        <w:rPr>
          <w:rFonts w:ascii="Book Antiqua" w:eastAsia="Wingdings" w:hAnsi="Book Antiqua"/>
          <w:b/>
          <w:bCs/>
          <w:sz w:val="24"/>
          <w:szCs w:val="24"/>
          <w:u w:val="single"/>
          <w:lang w:eastAsia="ko-KR"/>
        </w:rPr>
        <w:t>S</w:t>
      </w:r>
      <w:r w:rsidR="2CE8327E" w:rsidRPr="00257371">
        <w:rPr>
          <w:rFonts w:ascii="Book Antiqua" w:eastAsia="Wingdings" w:hAnsi="Book Antiqua"/>
          <w:b/>
          <w:bCs/>
          <w:sz w:val="24"/>
          <w:szCs w:val="24"/>
          <w:u w:val="single"/>
          <w:lang w:eastAsia="ko-KR"/>
        </w:rPr>
        <w:t>eguimiento</w:t>
      </w:r>
      <w:r w:rsidR="00252BC2" w:rsidRPr="00257371">
        <w:rPr>
          <w:rFonts w:ascii="Book Antiqua" w:eastAsia="Wingdings" w:hAnsi="Book Antiqua"/>
          <w:b/>
          <w:bCs/>
          <w:sz w:val="24"/>
          <w:szCs w:val="24"/>
          <w:u w:val="single"/>
          <w:lang w:eastAsia="ko-KR"/>
        </w:rPr>
        <w:t xml:space="preserve"> </w:t>
      </w:r>
      <w:r w:rsidR="00252BC2" w:rsidRPr="00257371">
        <w:rPr>
          <w:rFonts w:ascii="Book Antiqua" w:eastAsia="Wingdings" w:hAnsi="Book Antiqua"/>
          <w:b/>
          <w:sz w:val="24"/>
          <w:szCs w:val="24"/>
          <w:u w:val="single"/>
          <w:lang w:eastAsia="ko-KR"/>
        </w:rPr>
        <w:t xml:space="preserve">de las recomendaciones emitidas </w:t>
      </w:r>
      <w:r w:rsidR="00BA1075" w:rsidRPr="00257371">
        <w:rPr>
          <w:rFonts w:ascii="Book Antiqua" w:eastAsia="Wingdings" w:hAnsi="Book Antiqua"/>
          <w:b/>
          <w:bCs/>
          <w:sz w:val="24"/>
          <w:szCs w:val="24"/>
          <w:u w:val="single"/>
          <w:lang w:eastAsia="ko-KR"/>
        </w:rPr>
        <w:t>en el informe 237-PLA-PP-</w:t>
      </w:r>
      <w:r w:rsidR="4B974B2B" w:rsidRPr="00257371">
        <w:rPr>
          <w:rFonts w:ascii="Book Antiqua" w:eastAsia="Wingdings" w:hAnsi="Book Antiqua"/>
          <w:b/>
          <w:bCs/>
          <w:sz w:val="24"/>
          <w:szCs w:val="24"/>
          <w:u w:val="single"/>
          <w:lang w:eastAsia="ko-KR"/>
        </w:rPr>
        <w:t>2022</w:t>
      </w:r>
      <w:r w:rsidR="0A5C3F43" w:rsidRPr="00257371">
        <w:rPr>
          <w:rFonts w:ascii="Book Antiqua" w:eastAsia="Wingdings" w:hAnsi="Book Antiqua"/>
          <w:b/>
          <w:bCs/>
          <w:sz w:val="24"/>
          <w:szCs w:val="24"/>
          <w:u w:val="single"/>
          <w:lang w:eastAsia="ko-KR"/>
        </w:rPr>
        <w:t>:</w:t>
      </w:r>
      <w:r w:rsidR="00B250A8" w:rsidRPr="69309D1B" w:rsidDel="002E6581">
        <w:rPr>
          <w:rFonts w:ascii="Book Antiqua" w:eastAsia="Wingdings" w:hAnsi="Book Antiqua"/>
          <w:b/>
          <w:sz w:val="24"/>
          <w:szCs w:val="24"/>
          <w:lang w:eastAsia="ko-KR"/>
        </w:rPr>
        <w:t xml:space="preserve"> </w:t>
      </w:r>
      <w:r w:rsidR="007A73C0">
        <w:rPr>
          <w:rFonts w:ascii="Book Antiqua" w:eastAsia="Wingdings" w:hAnsi="Book Antiqua"/>
          <w:sz w:val="24"/>
          <w:szCs w:val="24"/>
          <w:lang w:eastAsia="ko-KR"/>
        </w:rPr>
        <w:t>En este apartado se da seguimiento a las recomendaciones</w:t>
      </w:r>
      <w:r w:rsidR="00B250A8">
        <w:rPr>
          <w:rFonts w:ascii="Book Antiqua" w:eastAsia="Wingdings" w:hAnsi="Book Antiqua"/>
          <w:sz w:val="24"/>
          <w:szCs w:val="24"/>
          <w:lang w:eastAsia="ko-KR"/>
        </w:rPr>
        <w:t xml:space="preserve"> </w:t>
      </w:r>
      <w:r w:rsidR="007A73C0">
        <w:rPr>
          <w:rFonts w:ascii="Book Antiqua" w:eastAsia="Wingdings" w:hAnsi="Book Antiqua"/>
          <w:sz w:val="24"/>
          <w:szCs w:val="24"/>
          <w:lang w:eastAsia="ko-KR"/>
        </w:rPr>
        <w:t>plasmadas en el informe 237-PLA-PP-2022</w:t>
      </w:r>
      <w:r w:rsidR="009B6E80">
        <w:rPr>
          <w:rFonts w:ascii="Book Antiqua" w:eastAsia="Wingdings" w:hAnsi="Book Antiqua"/>
          <w:sz w:val="24"/>
          <w:szCs w:val="24"/>
          <w:lang w:eastAsia="ko-KR"/>
        </w:rPr>
        <w:t xml:space="preserve">, </w:t>
      </w:r>
      <w:r w:rsidR="00252BC2" w:rsidRPr="004B5212">
        <w:rPr>
          <w:rFonts w:ascii="Book Antiqua" w:eastAsia="Wingdings" w:hAnsi="Book Antiqua"/>
          <w:sz w:val="24"/>
          <w:szCs w:val="24"/>
          <w:lang w:eastAsia="ko-KR"/>
        </w:rPr>
        <w:t xml:space="preserve">aprobadas por el Consejo Superior en sesión </w:t>
      </w:r>
      <w:r w:rsidR="00E16706">
        <w:rPr>
          <w:rFonts w:ascii="Book Antiqua" w:eastAsia="Wingdings" w:hAnsi="Book Antiqua"/>
          <w:sz w:val="24"/>
          <w:szCs w:val="24"/>
          <w:lang w:eastAsia="ko-KR"/>
        </w:rPr>
        <w:t>28</w:t>
      </w:r>
      <w:r w:rsidR="00E16706" w:rsidRPr="004B5212">
        <w:rPr>
          <w:rFonts w:ascii="Book Antiqua" w:eastAsia="Wingdings" w:hAnsi="Book Antiqua"/>
          <w:sz w:val="24"/>
          <w:szCs w:val="24"/>
          <w:lang w:eastAsia="ko-KR"/>
        </w:rPr>
        <w:t>-202</w:t>
      </w:r>
      <w:r w:rsidR="00E16706">
        <w:rPr>
          <w:rFonts w:ascii="Book Antiqua" w:eastAsia="Wingdings" w:hAnsi="Book Antiqua"/>
          <w:sz w:val="24"/>
          <w:szCs w:val="24"/>
          <w:lang w:eastAsia="ko-KR"/>
        </w:rPr>
        <w:t>2</w:t>
      </w:r>
      <w:r w:rsidR="00E16706" w:rsidRPr="004B5212">
        <w:rPr>
          <w:rFonts w:ascii="Book Antiqua" w:eastAsia="Wingdings" w:hAnsi="Book Antiqua"/>
          <w:sz w:val="24"/>
          <w:szCs w:val="24"/>
          <w:lang w:eastAsia="ko-KR"/>
        </w:rPr>
        <w:t xml:space="preserve"> del </w:t>
      </w:r>
      <w:r w:rsidR="00E16706">
        <w:rPr>
          <w:rFonts w:ascii="Book Antiqua" w:eastAsia="Wingdings" w:hAnsi="Book Antiqua"/>
          <w:sz w:val="24"/>
          <w:szCs w:val="24"/>
          <w:lang w:eastAsia="ko-KR"/>
        </w:rPr>
        <w:t>31</w:t>
      </w:r>
      <w:r w:rsidR="00E16706" w:rsidRPr="004B5212">
        <w:rPr>
          <w:rFonts w:ascii="Book Antiqua" w:eastAsia="Wingdings" w:hAnsi="Book Antiqua"/>
          <w:sz w:val="24"/>
          <w:szCs w:val="24"/>
          <w:lang w:eastAsia="ko-KR"/>
        </w:rPr>
        <w:t xml:space="preserve"> de ma</w:t>
      </w:r>
      <w:r w:rsidR="00E16706">
        <w:rPr>
          <w:rFonts w:ascii="Book Antiqua" w:eastAsia="Wingdings" w:hAnsi="Book Antiqua"/>
          <w:sz w:val="24"/>
          <w:szCs w:val="24"/>
          <w:lang w:eastAsia="ko-KR"/>
        </w:rPr>
        <w:t>rzo</w:t>
      </w:r>
      <w:r w:rsidR="00E16706" w:rsidRPr="004B5212">
        <w:rPr>
          <w:rFonts w:ascii="Book Antiqua" w:eastAsia="Wingdings" w:hAnsi="Book Antiqua"/>
          <w:sz w:val="24"/>
          <w:szCs w:val="24"/>
          <w:lang w:eastAsia="ko-KR"/>
        </w:rPr>
        <w:t xml:space="preserve"> de 202</w:t>
      </w:r>
      <w:r w:rsidR="00E16706">
        <w:rPr>
          <w:rFonts w:ascii="Book Antiqua" w:eastAsia="Wingdings" w:hAnsi="Book Antiqua"/>
          <w:sz w:val="24"/>
          <w:szCs w:val="24"/>
          <w:lang w:eastAsia="ko-KR"/>
        </w:rPr>
        <w:t>2</w:t>
      </w:r>
      <w:r w:rsidR="00E16706" w:rsidRPr="004B5212">
        <w:rPr>
          <w:rFonts w:ascii="Book Antiqua" w:eastAsia="Wingdings" w:hAnsi="Book Antiqua"/>
          <w:sz w:val="24"/>
          <w:szCs w:val="24"/>
          <w:lang w:eastAsia="ko-KR"/>
        </w:rPr>
        <w:t xml:space="preserve">, artículo </w:t>
      </w:r>
      <w:r w:rsidR="00511699" w:rsidRPr="009F3202">
        <w:rPr>
          <w:rFonts w:ascii="Book Antiqua" w:eastAsia="Wingdings" w:hAnsi="Book Antiqua"/>
          <w:sz w:val="24"/>
          <w:szCs w:val="24"/>
          <w:lang w:eastAsia="ko-KR"/>
        </w:rPr>
        <w:t>XXXVIII</w:t>
      </w:r>
      <w:r w:rsidR="2DD686ED" w:rsidRPr="69309D1B">
        <w:rPr>
          <w:rFonts w:ascii="Book Antiqua" w:eastAsia="Wingdings" w:hAnsi="Book Antiqua"/>
          <w:sz w:val="24"/>
          <w:szCs w:val="24"/>
          <w:lang w:eastAsia="ko-KR"/>
        </w:rPr>
        <w:t>.</w:t>
      </w:r>
    </w:p>
    <w:p w14:paraId="5AB513D6" w14:textId="45B455CA" w:rsidR="00BE58A8" w:rsidRPr="004B5212" w:rsidRDefault="00BE58A8" w:rsidP="69309D1B">
      <w:pPr>
        <w:pStyle w:val="Prrafodelista"/>
        <w:numPr>
          <w:ilvl w:val="0"/>
          <w:numId w:val="1"/>
        </w:numPr>
        <w:spacing w:before="240" w:after="240"/>
        <w:ind w:left="426"/>
        <w:jc w:val="both"/>
        <w:rPr>
          <w:rFonts w:ascii="Book Antiqua" w:eastAsia="Wingdings" w:hAnsi="Book Antiqua"/>
          <w:sz w:val="24"/>
          <w:szCs w:val="24"/>
          <w:lang w:eastAsia="ko-KR"/>
        </w:rPr>
      </w:pPr>
      <w:r w:rsidRPr="00257371">
        <w:rPr>
          <w:rFonts w:ascii="Book Antiqua" w:eastAsia="Wingdings" w:hAnsi="Book Antiqua"/>
          <w:b/>
          <w:sz w:val="24"/>
          <w:szCs w:val="24"/>
          <w:u w:val="single"/>
          <w:lang w:eastAsia="ko-KR"/>
        </w:rPr>
        <w:t>Capítulo 2</w:t>
      </w:r>
      <w:r w:rsidR="19560A8B" w:rsidRPr="69309D1B">
        <w:rPr>
          <w:rFonts w:ascii="Book Antiqua" w:eastAsia="Wingdings" w:hAnsi="Book Antiqua"/>
          <w:b/>
          <w:bCs/>
          <w:sz w:val="24"/>
          <w:szCs w:val="24"/>
          <w:u w:val="single"/>
          <w:lang w:eastAsia="ko-KR"/>
        </w:rPr>
        <w:t>.</w:t>
      </w:r>
      <w:r w:rsidR="7DF04F60" w:rsidRPr="00257371">
        <w:rPr>
          <w:b/>
          <w:bCs/>
          <w:u w:val="single"/>
        </w:rPr>
        <w:t xml:space="preserve"> </w:t>
      </w:r>
      <w:r w:rsidR="2FA93F84" w:rsidRPr="00257371">
        <w:rPr>
          <w:rFonts w:ascii="Book Antiqua" w:eastAsia="Wingdings" w:hAnsi="Book Antiqua"/>
          <w:b/>
          <w:bCs/>
          <w:sz w:val="24"/>
          <w:szCs w:val="24"/>
          <w:u w:val="single"/>
          <w:lang w:eastAsia="ko-KR"/>
        </w:rPr>
        <w:t>Seguimiento de los</w:t>
      </w:r>
      <w:r w:rsidRPr="00257371">
        <w:rPr>
          <w:rFonts w:ascii="Book Antiqua" w:eastAsia="Wingdings" w:hAnsi="Book Antiqua"/>
          <w:b/>
          <w:sz w:val="24"/>
          <w:szCs w:val="24"/>
          <w:u w:val="single"/>
          <w:lang w:eastAsia="ko-KR"/>
        </w:rPr>
        <w:t xml:space="preserve"> Proyectos Estratégicos</w:t>
      </w:r>
      <w:r w:rsidR="00F03E22" w:rsidRPr="00257371">
        <w:rPr>
          <w:rFonts w:ascii="Book Antiqua" w:eastAsia="Wingdings" w:hAnsi="Book Antiqua"/>
          <w:b/>
          <w:sz w:val="24"/>
          <w:szCs w:val="24"/>
          <w:u w:val="single"/>
          <w:lang w:eastAsia="ko-KR"/>
        </w:rPr>
        <w:t xml:space="preserve"> al 31-5-2022:</w:t>
      </w:r>
      <w:r w:rsidR="00F03E22">
        <w:rPr>
          <w:rFonts w:ascii="Book Antiqua" w:eastAsia="Wingdings" w:hAnsi="Book Antiqua"/>
          <w:b/>
          <w:bCs/>
          <w:sz w:val="24"/>
          <w:szCs w:val="24"/>
          <w:lang w:eastAsia="ko-KR"/>
        </w:rPr>
        <w:t xml:space="preserve"> </w:t>
      </w:r>
      <w:r w:rsidR="00CE2901" w:rsidRPr="00257371">
        <w:rPr>
          <w:rFonts w:ascii="Book Antiqua" w:eastAsia="Wingdings" w:hAnsi="Book Antiqua"/>
          <w:sz w:val="24"/>
          <w:szCs w:val="24"/>
          <w:lang w:eastAsia="ko-KR"/>
        </w:rPr>
        <w:t xml:space="preserve">Se detalla el estado y avance reportado por los proyectos estratégicos para el período comprendido del </w:t>
      </w:r>
      <w:r w:rsidR="00BA193F" w:rsidRPr="00257371">
        <w:rPr>
          <w:rFonts w:ascii="Book Antiqua" w:eastAsia="Wingdings" w:hAnsi="Book Antiqua"/>
          <w:sz w:val="24"/>
          <w:szCs w:val="24"/>
          <w:lang w:eastAsia="ko-KR"/>
        </w:rPr>
        <w:t xml:space="preserve">primer día hábil del 2022 hasta el 31 de mayo del año en curso. </w:t>
      </w:r>
      <w:r w:rsidRPr="004B5212">
        <w:rPr>
          <w:rFonts w:ascii="Book Antiqua" w:eastAsia="Wingdings" w:hAnsi="Book Antiqua"/>
          <w:sz w:val="24"/>
          <w:szCs w:val="24"/>
          <w:lang w:eastAsia="ko-KR"/>
        </w:rPr>
        <w:t xml:space="preserve">Adicionalmente, para el caso de los proyectos en los cuales se concedieron licencias de permiso con goce de salario, según lo estipulado en el artículo 44 de la Ley Orgánica del Poder Judicial, </w:t>
      </w:r>
      <w:r w:rsidRPr="00257371">
        <w:rPr>
          <w:rFonts w:ascii="Book Antiqua" w:eastAsia="Wingdings" w:hAnsi="Book Antiqua"/>
          <w:sz w:val="24"/>
          <w:szCs w:val="24"/>
          <w:lang w:eastAsia="ko-KR"/>
        </w:rPr>
        <w:t xml:space="preserve">se incorpora el seguimiento, con el objetivo de mostrar el avance obtenido durante el período comprendido del 1° de </w:t>
      </w:r>
      <w:r w:rsidR="006579DE" w:rsidRPr="00257371">
        <w:rPr>
          <w:rFonts w:ascii="Book Antiqua" w:eastAsia="Wingdings" w:hAnsi="Book Antiqua"/>
          <w:sz w:val="24"/>
          <w:szCs w:val="24"/>
          <w:lang w:eastAsia="ko-KR"/>
        </w:rPr>
        <w:t xml:space="preserve">enero </w:t>
      </w:r>
      <w:r w:rsidRPr="00257371">
        <w:rPr>
          <w:rFonts w:ascii="Book Antiqua" w:eastAsia="Wingdings" w:hAnsi="Book Antiqua"/>
          <w:sz w:val="24"/>
          <w:szCs w:val="24"/>
          <w:lang w:eastAsia="ko-KR"/>
        </w:rPr>
        <w:t xml:space="preserve">al 31 de </w:t>
      </w:r>
      <w:r w:rsidR="006579DE" w:rsidRPr="00257371">
        <w:rPr>
          <w:rFonts w:ascii="Book Antiqua" w:eastAsia="Wingdings" w:hAnsi="Book Antiqua"/>
          <w:sz w:val="24"/>
          <w:szCs w:val="24"/>
          <w:lang w:eastAsia="ko-KR"/>
        </w:rPr>
        <w:t>mayo</w:t>
      </w:r>
      <w:r w:rsidRPr="00257371">
        <w:rPr>
          <w:rFonts w:ascii="Book Antiqua" w:eastAsia="Wingdings" w:hAnsi="Book Antiqua"/>
          <w:sz w:val="24"/>
          <w:szCs w:val="24"/>
          <w:lang w:eastAsia="ko-KR"/>
        </w:rPr>
        <w:t xml:space="preserve"> del año en curso.</w:t>
      </w:r>
    </w:p>
    <w:p w14:paraId="3E1E3B09" w14:textId="3C9EFB49" w:rsidR="00BE58A8" w:rsidRPr="004B5212" w:rsidRDefault="00BE58A8" w:rsidP="69309D1B">
      <w:pPr>
        <w:pStyle w:val="Prrafodelista"/>
        <w:numPr>
          <w:ilvl w:val="0"/>
          <w:numId w:val="1"/>
        </w:numPr>
        <w:spacing w:before="240" w:after="240"/>
        <w:ind w:left="426"/>
        <w:jc w:val="both"/>
        <w:rPr>
          <w:rFonts w:ascii="Book Antiqua" w:eastAsia="Wingdings" w:hAnsi="Book Antiqua"/>
          <w:sz w:val="24"/>
          <w:szCs w:val="24"/>
          <w:lang w:eastAsia="ko-KR"/>
        </w:rPr>
      </w:pPr>
      <w:r w:rsidRPr="00257371">
        <w:rPr>
          <w:rFonts w:ascii="Book Antiqua" w:eastAsia="Wingdings" w:hAnsi="Book Antiqua"/>
          <w:b/>
          <w:bCs/>
          <w:sz w:val="24"/>
          <w:szCs w:val="24"/>
          <w:u w:val="single"/>
          <w:lang w:eastAsia="ko-KR"/>
        </w:rPr>
        <w:t>Capítulo 3</w:t>
      </w:r>
      <w:r w:rsidR="19560A8B" w:rsidRPr="00257371">
        <w:rPr>
          <w:rFonts w:ascii="Book Antiqua" w:eastAsia="Wingdings" w:hAnsi="Book Antiqua"/>
          <w:b/>
          <w:bCs/>
          <w:sz w:val="24"/>
          <w:szCs w:val="24"/>
          <w:u w:val="single"/>
          <w:lang w:eastAsia="ko-KR"/>
        </w:rPr>
        <w:t>.</w:t>
      </w:r>
      <w:r w:rsidRPr="00257371">
        <w:rPr>
          <w:rFonts w:ascii="Book Antiqua" w:eastAsia="Wingdings" w:hAnsi="Book Antiqua"/>
          <w:b/>
          <w:bCs/>
          <w:sz w:val="24"/>
          <w:szCs w:val="24"/>
          <w:u w:val="single"/>
          <w:lang w:eastAsia="ko-KR"/>
        </w:rPr>
        <w:t xml:space="preserve"> </w:t>
      </w:r>
      <w:r w:rsidR="007F4A28" w:rsidRPr="00257371">
        <w:rPr>
          <w:rFonts w:ascii="Book Antiqua" w:eastAsia="Wingdings" w:hAnsi="Book Antiqua"/>
          <w:b/>
          <w:bCs/>
          <w:sz w:val="24"/>
          <w:szCs w:val="24"/>
          <w:u w:val="single"/>
          <w:lang w:eastAsia="ko-KR"/>
        </w:rPr>
        <w:t xml:space="preserve">Seguimiento de las labores operativas </w:t>
      </w:r>
      <w:r w:rsidR="003B6FB6" w:rsidRPr="00257371">
        <w:rPr>
          <w:rFonts w:ascii="Book Antiqua" w:eastAsia="Wingdings" w:hAnsi="Book Antiqua"/>
          <w:b/>
          <w:bCs/>
          <w:sz w:val="24"/>
          <w:szCs w:val="24"/>
          <w:u w:val="single"/>
          <w:lang w:eastAsia="ko-KR"/>
        </w:rPr>
        <w:t>que cuentan con PCGS y aplican la metodología de administración de proyectos</w:t>
      </w:r>
      <w:r w:rsidRPr="00257371">
        <w:rPr>
          <w:rFonts w:ascii="Book Antiqua" w:eastAsia="Wingdings" w:hAnsi="Book Antiqua"/>
          <w:b/>
          <w:sz w:val="24"/>
          <w:szCs w:val="24"/>
          <w:u w:val="single"/>
          <w:lang w:eastAsia="ko-KR"/>
        </w:rPr>
        <w:t>:</w:t>
      </w:r>
      <w:r w:rsidRPr="004B5212">
        <w:rPr>
          <w:rFonts w:ascii="Book Antiqua" w:eastAsia="Wingdings" w:hAnsi="Book Antiqua"/>
          <w:sz w:val="24"/>
          <w:szCs w:val="24"/>
          <w:lang w:eastAsia="ko-KR"/>
        </w:rPr>
        <w:t xml:space="preserve"> </w:t>
      </w:r>
      <w:r w:rsidR="00740AAE">
        <w:rPr>
          <w:rFonts w:ascii="Book Antiqua" w:eastAsia="Wingdings" w:hAnsi="Book Antiqua"/>
          <w:sz w:val="24"/>
          <w:szCs w:val="24"/>
          <w:lang w:eastAsia="ko-KR"/>
        </w:rPr>
        <w:t>S</w:t>
      </w:r>
      <w:r w:rsidRPr="004B5212">
        <w:rPr>
          <w:rFonts w:ascii="Book Antiqua" w:eastAsia="Wingdings" w:hAnsi="Book Antiqua"/>
          <w:sz w:val="24"/>
          <w:szCs w:val="24"/>
          <w:lang w:eastAsia="ko-KR"/>
        </w:rPr>
        <w:t>e incluye el detalle del s</w:t>
      </w:r>
      <w:r w:rsidRPr="00257371">
        <w:rPr>
          <w:rFonts w:ascii="Book Antiqua" w:eastAsia="Wingdings" w:hAnsi="Book Antiqua"/>
          <w:sz w:val="24"/>
          <w:szCs w:val="24"/>
          <w:lang w:eastAsia="ko-KR"/>
        </w:rPr>
        <w:t xml:space="preserve">eguimiento realizado específicamente a las labores operativas que poseen asignados permisos con goce </w:t>
      </w:r>
      <w:r w:rsidR="004034F2" w:rsidRPr="00257371">
        <w:rPr>
          <w:rFonts w:ascii="Book Antiqua" w:eastAsia="Wingdings" w:hAnsi="Book Antiqua"/>
          <w:sz w:val="24"/>
          <w:szCs w:val="24"/>
          <w:lang w:eastAsia="ko-KR"/>
        </w:rPr>
        <w:t>otorgados</w:t>
      </w:r>
      <w:r w:rsidRPr="00257371">
        <w:rPr>
          <w:rFonts w:ascii="Book Antiqua" w:eastAsia="Wingdings" w:hAnsi="Book Antiqua"/>
          <w:sz w:val="24"/>
          <w:szCs w:val="24"/>
          <w:lang w:eastAsia="ko-KR"/>
        </w:rPr>
        <w:t xml:space="preserve"> mediante el artículo 44 de la Ley Orgánica del Poder Judicial para el período comprendido del 1° de </w:t>
      </w:r>
      <w:r w:rsidR="00CE73BC" w:rsidRPr="00257371">
        <w:rPr>
          <w:rFonts w:ascii="Book Antiqua" w:eastAsia="Wingdings" w:hAnsi="Book Antiqua"/>
          <w:sz w:val="24"/>
          <w:szCs w:val="24"/>
          <w:lang w:eastAsia="ko-KR"/>
        </w:rPr>
        <w:t>enero</w:t>
      </w:r>
      <w:r w:rsidRPr="00257371">
        <w:rPr>
          <w:rFonts w:ascii="Book Antiqua" w:eastAsia="Wingdings" w:hAnsi="Book Antiqua"/>
          <w:sz w:val="24"/>
          <w:szCs w:val="24"/>
          <w:lang w:eastAsia="ko-KR"/>
        </w:rPr>
        <w:t xml:space="preserve"> al 31 de </w:t>
      </w:r>
      <w:r w:rsidR="00CE73BC" w:rsidRPr="00257371">
        <w:rPr>
          <w:rFonts w:ascii="Book Antiqua" w:eastAsia="Wingdings" w:hAnsi="Book Antiqua"/>
          <w:sz w:val="24"/>
          <w:szCs w:val="24"/>
          <w:lang w:eastAsia="ko-KR"/>
        </w:rPr>
        <w:t>mayo</w:t>
      </w:r>
      <w:r w:rsidRPr="00257371">
        <w:rPr>
          <w:rFonts w:ascii="Book Antiqua" w:eastAsia="Wingdings" w:hAnsi="Book Antiqua"/>
          <w:sz w:val="24"/>
          <w:szCs w:val="24"/>
          <w:lang w:eastAsia="ko-KR"/>
        </w:rPr>
        <w:t xml:space="preserve"> del año en curso</w:t>
      </w:r>
      <w:r w:rsidRPr="004B5212">
        <w:rPr>
          <w:rFonts w:ascii="Book Antiqua" w:eastAsia="Wingdings" w:hAnsi="Book Antiqua"/>
          <w:sz w:val="24"/>
          <w:szCs w:val="24"/>
          <w:lang w:eastAsia="ko-KR"/>
        </w:rPr>
        <w:t xml:space="preserve">. </w:t>
      </w:r>
    </w:p>
    <w:p w14:paraId="5311A2E9" w14:textId="6C803332" w:rsidR="00C070E6" w:rsidRPr="0014708E" w:rsidRDefault="00BE58A8" w:rsidP="69309D1B">
      <w:pPr>
        <w:pStyle w:val="Prrafodelista"/>
        <w:numPr>
          <w:ilvl w:val="0"/>
          <w:numId w:val="1"/>
        </w:numPr>
        <w:spacing w:before="240" w:after="240"/>
        <w:ind w:left="426"/>
        <w:jc w:val="both"/>
        <w:rPr>
          <w:rFonts w:ascii="Book Antiqua" w:hAnsi="Book Antiqua"/>
        </w:rPr>
      </w:pPr>
      <w:r w:rsidRPr="00257371">
        <w:rPr>
          <w:rFonts w:ascii="Book Antiqua" w:eastAsia="Wingdings" w:hAnsi="Book Antiqua"/>
          <w:b/>
          <w:sz w:val="24"/>
          <w:szCs w:val="24"/>
          <w:u w:val="single"/>
          <w:lang w:eastAsia="ko-KR"/>
        </w:rPr>
        <w:t>Capítulo 4</w:t>
      </w:r>
      <w:r w:rsidR="00D3678A" w:rsidRPr="00257371">
        <w:rPr>
          <w:rFonts w:ascii="Book Antiqua" w:eastAsia="Wingdings" w:hAnsi="Book Antiqua"/>
          <w:b/>
          <w:bCs/>
          <w:sz w:val="24"/>
          <w:szCs w:val="24"/>
          <w:u w:val="single"/>
          <w:lang w:eastAsia="ko-KR"/>
        </w:rPr>
        <w:t>. Análisis de los PCGS para el tercer trimestre del 2022</w:t>
      </w:r>
      <w:r w:rsidRPr="00C070E6">
        <w:rPr>
          <w:rFonts w:ascii="Book Antiqua" w:eastAsia="Wingdings" w:hAnsi="Book Antiqua"/>
          <w:sz w:val="24"/>
          <w:szCs w:val="24"/>
          <w:lang w:eastAsia="ko-KR"/>
        </w:rPr>
        <w:t xml:space="preserve">: </w:t>
      </w:r>
      <w:r w:rsidR="00740AAE">
        <w:rPr>
          <w:rFonts w:ascii="Book Antiqua" w:eastAsia="Wingdings" w:hAnsi="Book Antiqua"/>
          <w:sz w:val="24"/>
          <w:szCs w:val="24"/>
          <w:lang w:eastAsia="ko-KR"/>
        </w:rPr>
        <w:t>S</w:t>
      </w:r>
      <w:r w:rsidRPr="00C070E6">
        <w:rPr>
          <w:rFonts w:ascii="Book Antiqua" w:eastAsia="Wingdings" w:hAnsi="Book Antiqua"/>
          <w:sz w:val="24"/>
          <w:szCs w:val="24"/>
          <w:lang w:eastAsia="ko-KR"/>
        </w:rPr>
        <w:t xml:space="preserve">e incluye el </w:t>
      </w:r>
      <w:bookmarkStart w:id="1" w:name="_Hlk89943477"/>
      <w:r w:rsidRPr="00C070E6">
        <w:rPr>
          <w:rFonts w:ascii="Book Antiqua" w:eastAsia="Wingdings" w:hAnsi="Book Antiqua"/>
          <w:sz w:val="24"/>
          <w:szCs w:val="24"/>
          <w:lang w:eastAsia="ko-KR"/>
        </w:rPr>
        <w:t>a</w:t>
      </w:r>
      <w:r w:rsidRPr="00257371">
        <w:rPr>
          <w:rFonts w:ascii="Book Antiqua" w:eastAsia="Wingdings" w:hAnsi="Book Antiqua"/>
          <w:sz w:val="24"/>
          <w:szCs w:val="24"/>
          <w:lang w:eastAsia="ko-KR"/>
        </w:rPr>
        <w:t xml:space="preserve">nálisis de los permisos con goce de salario </w:t>
      </w:r>
      <w:r w:rsidR="004E19B8">
        <w:rPr>
          <w:rFonts w:ascii="Book Antiqua" w:eastAsia="Wingdings" w:hAnsi="Book Antiqua"/>
          <w:sz w:val="24"/>
          <w:szCs w:val="24"/>
          <w:lang w:eastAsia="ko-KR"/>
        </w:rPr>
        <w:t xml:space="preserve">que solicitan ser prorrogados para el tercer trimestre del año 2022, se contemplan tanto las necesidades de los </w:t>
      </w:r>
      <w:bookmarkEnd w:id="1"/>
      <w:r w:rsidRPr="00907F65">
        <w:rPr>
          <w:rFonts w:ascii="Book Antiqua" w:eastAsia="Wingdings" w:hAnsi="Book Antiqua"/>
          <w:sz w:val="24"/>
          <w:szCs w:val="24"/>
          <w:lang w:eastAsia="ko-KR"/>
        </w:rPr>
        <w:t>proyectos estratégicos y labores operativas</w:t>
      </w:r>
      <w:r w:rsidR="004E19B8">
        <w:rPr>
          <w:rFonts w:ascii="Book Antiqua" w:eastAsia="Wingdings" w:hAnsi="Book Antiqua"/>
          <w:sz w:val="24"/>
          <w:szCs w:val="24"/>
          <w:lang w:eastAsia="ko-KR"/>
        </w:rPr>
        <w:t xml:space="preserve"> de los diferentes programas presupuestarios</w:t>
      </w:r>
      <w:r w:rsidR="00E202F9" w:rsidRPr="00907F65">
        <w:rPr>
          <w:rFonts w:ascii="Book Antiqua" w:eastAsia="Wingdings" w:hAnsi="Book Antiqua"/>
          <w:sz w:val="24"/>
          <w:szCs w:val="24"/>
          <w:lang w:eastAsia="ko-KR"/>
        </w:rPr>
        <w:t>.</w:t>
      </w:r>
    </w:p>
    <w:p w14:paraId="59F6DD0E" w14:textId="09CED3C1" w:rsidR="000310A2" w:rsidRDefault="000310A2">
      <w:pPr>
        <w:rPr>
          <w:rFonts w:ascii="Book Antiqua" w:hAnsi="Book Antiqua"/>
        </w:rPr>
      </w:pPr>
      <w:r>
        <w:rPr>
          <w:rFonts w:ascii="Book Antiqua" w:hAnsi="Book Antiqua"/>
        </w:rPr>
        <w:br w:type="page"/>
      </w:r>
    </w:p>
    <w:sdt>
      <w:sdtPr>
        <w:rPr>
          <w:rFonts w:ascii="Book Antiqua" w:eastAsiaTheme="minorHAnsi" w:hAnsi="Book Antiqua" w:cstheme="minorBidi"/>
          <w:color w:val="auto"/>
          <w:sz w:val="20"/>
          <w:szCs w:val="20"/>
          <w:lang w:val="es-ES" w:eastAsia="en-US"/>
        </w:rPr>
        <w:id w:val="-1537727382"/>
        <w:docPartObj>
          <w:docPartGallery w:val="Table of Contents"/>
          <w:docPartUnique/>
        </w:docPartObj>
      </w:sdtPr>
      <w:sdtEndPr>
        <w:rPr>
          <w:b/>
          <w:bCs/>
        </w:rPr>
      </w:sdtEndPr>
      <w:sdtContent>
        <w:p w14:paraId="7E723A22" w14:textId="343436F1" w:rsidR="00447191" w:rsidRDefault="00447191" w:rsidP="00DA0057">
          <w:pPr>
            <w:pStyle w:val="TtuloTDC"/>
            <w:spacing w:before="0"/>
            <w:jc w:val="center"/>
            <w:rPr>
              <w:rFonts w:ascii="Book Antiqua" w:hAnsi="Book Antiqua"/>
              <w:sz w:val="28"/>
              <w:szCs w:val="28"/>
              <w:lang w:val="es-ES"/>
            </w:rPr>
          </w:pPr>
          <w:r w:rsidRPr="00DA0057">
            <w:rPr>
              <w:rFonts w:ascii="Book Antiqua" w:hAnsi="Book Antiqua"/>
              <w:sz w:val="28"/>
              <w:szCs w:val="28"/>
              <w:lang w:val="es-ES"/>
            </w:rPr>
            <w:t>Contenido</w:t>
          </w:r>
        </w:p>
        <w:p w14:paraId="7645B5EC" w14:textId="77777777" w:rsidR="00DA0057" w:rsidRPr="00DA0057" w:rsidRDefault="00DA0057" w:rsidP="00DA0057">
          <w:pPr>
            <w:spacing w:after="0"/>
            <w:rPr>
              <w:lang w:val="es-ES" w:eastAsia="es-CR"/>
            </w:rPr>
          </w:pPr>
        </w:p>
        <w:p w14:paraId="73175628" w14:textId="21851818" w:rsidR="00DA0057" w:rsidRPr="00DA0057" w:rsidRDefault="00447191">
          <w:pPr>
            <w:pStyle w:val="TDC1"/>
            <w:rPr>
              <w:rFonts w:ascii="Book Antiqua" w:eastAsiaTheme="minorEastAsia" w:hAnsi="Book Antiqua"/>
              <w:noProof/>
              <w:sz w:val="20"/>
              <w:szCs w:val="20"/>
              <w:lang w:eastAsia="es-CR"/>
            </w:rPr>
          </w:pPr>
          <w:r w:rsidRPr="00DA0057">
            <w:rPr>
              <w:rFonts w:ascii="Book Antiqua" w:hAnsi="Book Antiqua"/>
              <w:sz w:val="20"/>
              <w:szCs w:val="20"/>
            </w:rPr>
            <w:fldChar w:fldCharType="begin"/>
          </w:r>
          <w:r w:rsidRPr="00DA0057">
            <w:rPr>
              <w:rFonts w:ascii="Book Antiqua" w:hAnsi="Book Antiqua"/>
              <w:sz w:val="20"/>
              <w:szCs w:val="20"/>
            </w:rPr>
            <w:instrText xml:space="preserve"> TOC \o "1-3" \h \z \u </w:instrText>
          </w:r>
          <w:r w:rsidRPr="00DA0057">
            <w:rPr>
              <w:rFonts w:ascii="Book Antiqua" w:hAnsi="Book Antiqua"/>
              <w:sz w:val="20"/>
              <w:szCs w:val="20"/>
            </w:rPr>
            <w:fldChar w:fldCharType="separate"/>
          </w:r>
          <w:hyperlink w:anchor="_Toc106975254" w:history="1">
            <w:r w:rsidR="00DA0057" w:rsidRPr="00DA0057">
              <w:rPr>
                <w:rStyle w:val="Hipervnculo"/>
                <w:rFonts w:ascii="Book Antiqua" w:eastAsia="Wingdings" w:hAnsi="Book Antiqua"/>
                <w:b/>
                <w:bCs/>
                <w:noProof/>
                <w:sz w:val="20"/>
                <w:szCs w:val="20"/>
                <w:lang w:eastAsia="ko-KR"/>
              </w:rPr>
              <w:t>CAPÍTULO 1) SEGUIMIENTO DE LAS RECOMENDACIONES EMITIDAS EN EL INFORME 237-PLA-PP-2022</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_Toc106975254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6</w:t>
            </w:r>
            <w:r w:rsidR="00DA0057" w:rsidRPr="00DA0057">
              <w:rPr>
                <w:rFonts w:ascii="Book Antiqua" w:hAnsi="Book Antiqua"/>
                <w:noProof/>
                <w:webHidden/>
                <w:sz w:val="20"/>
                <w:szCs w:val="20"/>
              </w:rPr>
              <w:fldChar w:fldCharType="end"/>
            </w:r>
          </w:hyperlink>
        </w:p>
        <w:p w14:paraId="61513E3B" w14:textId="744256F6"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55" w:history="1">
            <w:r w:rsidR="00DA0057" w:rsidRPr="00DA0057">
              <w:rPr>
                <w:rStyle w:val="Hipervnculo"/>
                <w:rFonts w:ascii="Book Antiqua" w:eastAsia="Wingdings" w:hAnsi="Book Antiqua"/>
                <w:b/>
                <w:bCs/>
                <w:noProof/>
                <w:sz w:val="20"/>
                <w:szCs w:val="20"/>
                <w:lang w:eastAsia="ko-KR"/>
              </w:rPr>
              <w:t>1.1</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Proyectos con documentación pendiente:</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_Toc106975255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6</w:t>
            </w:r>
            <w:r w:rsidR="00DA0057" w:rsidRPr="00DA0057">
              <w:rPr>
                <w:rFonts w:ascii="Book Antiqua" w:hAnsi="Book Antiqua"/>
                <w:noProof/>
                <w:webHidden/>
                <w:sz w:val="20"/>
                <w:szCs w:val="20"/>
              </w:rPr>
              <w:fldChar w:fldCharType="end"/>
            </w:r>
          </w:hyperlink>
        </w:p>
        <w:p w14:paraId="04CD4776" w14:textId="1BD4DF83"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56" w:history="1">
            <w:r w:rsidR="00DA0057" w:rsidRPr="00DA0057">
              <w:rPr>
                <w:rStyle w:val="Hipervnculo"/>
                <w:rFonts w:ascii="Book Antiqua" w:eastAsia="Wingdings" w:hAnsi="Book Antiqua"/>
                <w:b/>
                <w:bCs/>
                <w:noProof/>
                <w:sz w:val="20"/>
                <w:szCs w:val="20"/>
                <w:lang w:eastAsia="ko-KR"/>
              </w:rPr>
              <w:t>1.2</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Proyectos con documentación pendiente de atender observaciones.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_Toc106975256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7</w:t>
            </w:r>
            <w:r w:rsidR="00DA0057" w:rsidRPr="00DA0057">
              <w:rPr>
                <w:rFonts w:ascii="Book Antiqua" w:hAnsi="Book Antiqua"/>
                <w:noProof/>
                <w:webHidden/>
                <w:sz w:val="20"/>
                <w:szCs w:val="20"/>
              </w:rPr>
              <w:fldChar w:fldCharType="end"/>
            </w:r>
          </w:hyperlink>
        </w:p>
        <w:p w14:paraId="523B2E2B" w14:textId="3507B141"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57" w:history="1">
            <w:r w:rsidR="00DA0057" w:rsidRPr="00DA0057">
              <w:rPr>
                <w:rStyle w:val="Hipervnculo"/>
                <w:rFonts w:ascii="Book Antiqua" w:eastAsia="Wingdings" w:hAnsi="Book Antiqua"/>
                <w:b/>
                <w:bCs/>
                <w:noProof/>
                <w:sz w:val="20"/>
                <w:szCs w:val="20"/>
                <w:lang w:eastAsia="ko-KR"/>
              </w:rPr>
              <w:t>1.3</w:t>
            </w:r>
            <w:r w:rsidR="00DA0057" w:rsidRPr="00DA0057">
              <w:rPr>
                <w:rFonts w:ascii="Book Antiqua" w:eastAsiaTheme="minorEastAsia" w:hAnsi="Book Antiqua"/>
                <w:noProof/>
                <w:sz w:val="20"/>
                <w:szCs w:val="20"/>
                <w:lang w:eastAsia="es-CR"/>
              </w:rPr>
              <w:tab/>
            </w:r>
            <w:r w:rsidR="00DA0057" w:rsidRPr="00DA0057">
              <w:rPr>
                <w:rStyle w:val="Hipervnculo"/>
                <w:rFonts w:ascii="Book Antiqua" w:hAnsi="Book Antiqua" w:cs="Arial"/>
                <w:b/>
                <w:bCs/>
                <w:noProof/>
                <w:sz w:val="20"/>
                <w:szCs w:val="20"/>
              </w:rPr>
              <w:t>Documentación pendiente de actualizar producto de la gestión de cambios</w:t>
            </w:r>
            <w:r w:rsidR="00DA0057" w:rsidRPr="00DA0057">
              <w:rPr>
                <w:rStyle w:val="Hipervnculo"/>
                <w:rFonts w:ascii="Book Antiqua" w:eastAsia="Wingdings" w:hAnsi="Book Antiqua"/>
                <w:b/>
                <w:bCs/>
                <w:noProof/>
                <w:sz w:val="20"/>
                <w:szCs w:val="20"/>
                <w:lang w:eastAsia="ko-KR"/>
              </w:rPr>
              <w:t>:</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_Toc106975257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9</w:t>
            </w:r>
            <w:r w:rsidR="00DA0057" w:rsidRPr="00DA0057">
              <w:rPr>
                <w:rFonts w:ascii="Book Antiqua" w:hAnsi="Book Antiqua"/>
                <w:noProof/>
                <w:webHidden/>
                <w:sz w:val="20"/>
                <w:szCs w:val="20"/>
              </w:rPr>
              <w:fldChar w:fldCharType="end"/>
            </w:r>
          </w:hyperlink>
        </w:p>
        <w:p w14:paraId="4366F938" w14:textId="7A7BAD0F"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58" w:history="1">
            <w:r w:rsidR="00DA0057" w:rsidRPr="00DA0057">
              <w:rPr>
                <w:rStyle w:val="Hipervnculo"/>
                <w:rFonts w:ascii="Book Antiqua" w:eastAsia="Wingdings" w:hAnsi="Book Antiqua"/>
                <w:b/>
                <w:bCs/>
                <w:noProof/>
                <w:sz w:val="20"/>
                <w:szCs w:val="20"/>
                <w:lang w:eastAsia="ko-KR"/>
              </w:rPr>
              <w:t>1.4</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Seguimiento al ordenamiento de entregables y la presentación de formularios relacionados con los productos del proyecto estratégicos.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_Toc106975258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9</w:t>
            </w:r>
            <w:r w:rsidR="00DA0057" w:rsidRPr="00DA0057">
              <w:rPr>
                <w:rFonts w:ascii="Book Antiqua" w:hAnsi="Book Antiqua"/>
                <w:noProof/>
                <w:webHidden/>
                <w:sz w:val="20"/>
                <w:szCs w:val="20"/>
              </w:rPr>
              <w:fldChar w:fldCharType="end"/>
            </w:r>
          </w:hyperlink>
        </w:p>
        <w:p w14:paraId="6073ABC3" w14:textId="2C6763BA"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59" w:history="1">
            <w:r w:rsidR="00DA0057" w:rsidRPr="00DA0057">
              <w:rPr>
                <w:rStyle w:val="Hipervnculo"/>
                <w:rFonts w:ascii="Book Antiqua" w:eastAsia="Wingdings" w:hAnsi="Book Antiqua"/>
                <w:b/>
                <w:bCs/>
                <w:noProof/>
                <w:sz w:val="20"/>
                <w:szCs w:val="20"/>
                <w:lang w:eastAsia="ko-KR"/>
              </w:rPr>
              <w:t>1.5</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Proyectos estratégicos con informes de avance pendientes de presentar:</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_Toc106975259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11</w:t>
            </w:r>
            <w:r w:rsidR="00DA0057" w:rsidRPr="00DA0057">
              <w:rPr>
                <w:rFonts w:ascii="Book Antiqua" w:hAnsi="Book Antiqua"/>
                <w:noProof/>
                <w:webHidden/>
                <w:sz w:val="20"/>
                <w:szCs w:val="20"/>
              </w:rPr>
              <w:fldChar w:fldCharType="end"/>
            </w:r>
          </w:hyperlink>
        </w:p>
        <w:p w14:paraId="5091508C" w14:textId="3ED133BD"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60" w:history="1">
            <w:r w:rsidR="00DA0057" w:rsidRPr="00DA0057">
              <w:rPr>
                <w:rStyle w:val="Hipervnculo"/>
                <w:rFonts w:ascii="Book Antiqua" w:eastAsia="Wingdings" w:hAnsi="Book Antiqua"/>
                <w:b/>
                <w:bCs/>
                <w:noProof/>
                <w:sz w:val="20"/>
                <w:szCs w:val="20"/>
                <w:lang w:eastAsia="ko-KR"/>
              </w:rPr>
              <w:t>1.6</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Análisis de proyectos que reportan retraso en el avance de sus actividades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_Toc106975260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12</w:t>
            </w:r>
            <w:r w:rsidR="00DA0057" w:rsidRPr="00DA0057">
              <w:rPr>
                <w:rFonts w:ascii="Book Antiqua" w:hAnsi="Book Antiqua"/>
                <w:noProof/>
                <w:webHidden/>
                <w:sz w:val="20"/>
                <w:szCs w:val="20"/>
              </w:rPr>
              <w:fldChar w:fldCharType="end"/>
            </w:r>
          </w:hyperlink>
        </w:p>
        <w:p w14:paraId="71CBFC99" w14:textId="30EDFC94"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61" w:history="1">
            <w:r w:rsidR="00DA0057" w:rsidRPr="00DA0057">
              <w:rPr>
                <w:rStyle w:val="Hipervnculo"/>
                <w:rFonts w:ascii="Book Antiqua" w:eastAsia="Wingdings" w:hAnsi="Book Antiqua"/>
                <w:b/>
                <w:bCs/>
                <w:noProof/>
                <w:sz w:val="20"/>
                <w:szCs w:val="20"/>
                <w:lang w:eastAsia="ko-KR"/>
              </w:rPr>
              <w:t>1.7</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Proyectos que presentaban solicitud de cambio pendientes de aplicar.</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_Toc106975261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13</w:t>
            </w:r>
            <w:r w:rsidR="00DA0057" w:rsidRPr="00DA0057">
              <w:rPr>
                <w:rFonts w:ascii="Book Antiqua" w:hAnsi="Book Antiqua"/>
                <w:noProof/>
                <w:webHidden/>
                <w:sz w:val="20"/>
                <w:szCs w:val="20"/>
              </w:rPr>
              <w:fldChar w:fldCharType="end"/>
            </w:r>
          </w:hyperlink>
        </w:p>
        <w:p w14:paraId="39A66F72" w14:textId="67BD437E"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62" w:history="1">
            <w:r w:rsidR="00DA0057" w:rsidRPr="00DA0057">
              <w:rPr>
                <w:rStyle w:val="Hipervnculo"/>
                <w:rFonts w:ascii="Book Antiqua" w:eastAsia="Wingdings" w:hAnsi="Book Antiqua"/>
                <w:b/>
                <w:bCs/>
                <w:noProof/>
                <w:sz w:val="20"/>
                <w:szCs w:val="20"/>
                <w:lang w:eastAsia="ko-KR"/>
              </w:rPr>
              <w:t>1.8</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Proyectos Estratégicos que concluyen su Fase de Ejecución en el 2021 dentro del portafolio e iniciaron su Fase de Cierre</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_Toc106975262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14</w:t>
            </w:r>
            <w:r w:rsidR="00DA0057" w:rsidRPr="00DA0057">
              <w:rPr>
                <w:rFonts w:ascii="Book Antiqua" w:hAnsi="Book Antiqua"/>
                <w:noProof/>
                <w:webHidden/>
                <w:sz w:val="20"/>
                <w:szCs w:val="20"/>
              </w:rPr>
              <w:fldChar w:fldCharType="end"/>
            </w:r>
          </w:hyperlink>
        </w:p>
        <w:p w14:paraId="410E379D" w14:textId="12BDACB7"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63" w:history="1">
            <w:r w:rsidR="00DA0057" w:rsidRPr="00DA0057">
              <w:rPr>
                <w:rStyle w:val="Hipervnculo"/>
                <w:rFonts w:ascii="Book Antiqua" w:eastAsia="Wingdings" w:hAnsi="Book Antiqua"/>
                <w:b/>
                <w:bCs/>
                <w:noProof/>
                <w:sz w:val="20"/>
                <w:szCs w:val="20"/>
                <w:lang w:eastAsia="ko-KR"/>
              </w:rPr>
              <w:t>1.9</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Seguimiento de las recomendaciones emitidas a la Comisión de la Jurisdicción Agrario y Agroambiental</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_Toc106975263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15</w:t>
            </w:r>
            <w:r w:rsidR="00DA0057" w:rsidRPr="00DA0057">
              <w:rPr>
                <w:rFonts w:ascii="Book Antiqua" w:hAnsi="Book Antiqua"/>
                <w:noProof/>
                <w:webHidden/>
                <w:sz w:val="20"/>
                <w:szCs w:val="20"/>
              </w:rPr>
              <w:fldChar w:fldCharType="end"/>
            </w:r>
          </w:hyperlink>
        </w:p>
        <w:p w14:paraId="59785BA6" w14:textId="34DFFC01"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64" w:history="1">
            <w:r w:rsidR="00DA0057" w:rsidRPr="00DA0057">
              <w:rPr>
                <w:rStyle w:val="Hipervnculo"/>
                <w:rFonts w:ascii="Book Antiqua" w:eastAsia="Wingdings" w:hAnsi="Book Antiqua"/>
                <w:b/>
                <w:bCs/>
                <w:noProof/>
                <w:sz w:val="20"/>
                <w:szCs w:val="20"/>
                <w:lang w:eastAsia="ko-KR"/>
              </w:rPr>
              <w:t>1.10</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Capacitaciones por parte de la Dirección de Planificación</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_Toc106975264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16</w:t>
            </w:r>
            <w:r w:rsidR="00DA0057" w:rsidRPr="00DA0057">
              <w:rPr>
                <w:rFonts w:ascii="Book Antiqua" w:hAnsi="Book Antiqua"/>
                <w:noProof/>
                <w:webHidden/>
                <w:sz w:val="20"/>
                <w:szCs w:val="20"/>
              </w:rPr>
              <w:fldChar w:fldCharType="end"/>
            </w:r>
          </w:hyperlink>
        </w:p>
        <w:p w14:paraId="7960D26E" w14:textId="3A2155A5"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65" w:history="1">
            <w:r w:rsidR="00DA0057" w:rsidRPr="00DA0057">
              <w:rPr>
                <w:rStyle w:val="Hipervnculo"/>
                <w:rFonts w:ascii="Book Antiqua" w:eastAsia="Wingdings" w:hAnsi="Book Antiqua"/>
                <w:b/>
                <w:noProof/>
                <w:sz w:val="20"/>
                <w:szCs w:val="20"/>
                <w:lang w:eastAsia="ko-KR"/>
              </w:rPr>
              <w:t>1.11</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Revisión de la documentación de labores operativas que continúan para el 2022</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_Toc106975265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17</w:t>
            </w:r>
            <w:r w:rsidR="00DA0057" w:rsidRPr="00DA0057">
              <w:rPr>
                <w:rFonts w:ascii="Book Antiqua" w:hAnsi="Book Antiqua"/>
                <w:noProof/>
                <w:webHidden/>
                <w:sz w:val="20"/>
                <w:szCs w:val="20"/>
              </w:rPr>
              <w:fldChar w:fldCharType="end"/>
            </w:r>
          </w:hyperlink>
        </w:p>
        <w:p w14:paraId="1275D214" w14:textId="1B3ECFC5" w:rsidR="00DA0057" w:rsidRPr="00DA0057" w:rsidRDefault="003E38F0">
          <w:pPr>
            <w:pStyle w:val="TDC1"/>
            <w:rPr>
              <w:rFonts w:ascii="Book Antiqua" w:eastAsiaTheme="minorEastAsia" w:hAnsi="Book Antiqua"/>
              <w:noProof/>
              <w:sz w:val="20"/>
              <w:szCs w:val="20"/>
              <w:lang w:eastAsia="es-CR"/>
            </w:rPr>
          </w:pPr>
          <w:hyperlink w:anchor="_Toc106975266" w:history="1">
            <w:r w:rsidR="00DA0057" w:rsidRPr="00DA0057">
              <w:rPr>
                <w:rStyle w:val="Hipervnculo"/>
                <w:rFonts w:ascii="Book Antiqua" w:eastAsia="Wingdings" w:hAnsi="Book Antiqua"/>
                <w:b/>
                <w:noProof/>
                <w:sz w:val="20"/>
                <w:szCs w:val="20"/>
                <w:lang w:eastAsia="ko-KR"/>
              </w:rPr>
              <w:t>CAPÍTULO 2</w:t>
            </w:r>
            <w:r w:rsidR="00DA0057" w:rsidRPr="00DA0057">
              <w:rPr>
                <w:rStyle w:val="Hipervnculo"/>
                <w:rFonts w:ascii="Book Antiqua" w:eastAsia="Wingdings" w:hAnsi="Book Antiqua"/>
                <w:b/>
                <w:bCs/>
                <w:noProof/>
                <w:sz w:val="20"/>
                <w:szCs w:val="20"/>
                <w:lang w:eastAsia="ko-KR"/>
              </w:rPr>
              <w:t>:  SEGUIMIENTO DE LOS PROYECTOS ESTRATÉGICOS AL  31-5-2022</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_Toc106975266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19</w:t>
            </w:r>
            <w:r w:rsidR="00DA0057" w:rsidRPr="00DA0057">
              <w:rPr>
                <w:rFonts w:ascii="Book Antiqua" w:hAnsi="Book Antiqua"/>
                <w:noProof/>
                <w:webHidden/>
                <w:sz w:val="20"/>
                <w:szCs w:val="20"/>
              </w:rPr>
              <w:fldChar w:fldCharType="end"/>
            </w:r>
          </w:hyperlink>
        </w:p>
        <w:p w14:paraId="4D091684" w14:textId="2144F4C7"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67" w:history="1">
            <w:r w:rsidR="00DA0057" w:rsidRPr="00DA0057">
              <w:rPr>
                <w:rStyle w:val="Hipervnculo"/>
                <w:rFonts w:ascii="Book Antiqua" w:eastAsia="Wingdings" w:hAnsi="Book Antiqua"/>
                <w:b/>
                <w:bCs/>
                <w:noProof/>
                <w:sz w:val="20"/>
                <w:szCs w:val="20"/>
                <w:lang w:eastAsia="ko-KR"/>
              </w:rPr>
              <w:t>2.1</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Detalle de los estados de los proyectos que conforman el Portafolio de Proyectos Estratégicos Institucional</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_Toc106975267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19</w:t>
            </w:r>
            <w:r w:rsidR="00DA0057" w:rsidRPr="00DA0057">
              <w:rPr>
                <w:rFonts w:ascii="Book Antiqua" w:hAnsi="Book Antiqua"/>
                <w:noProof/>
                <w:webHidden/>
                <w:sz w:val="20"/>
                <w:szCs w:val="20"/>
              </w:rPr>
              <w:fldChar w:fldCharType="end"/>
            </w:r>
          </w:hyperlink>
        </w:p>
        <w:p w14:paraId="70B1AA34" w14:textId="603203A7"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68" w:history="1">
            <w:r w:rsidR="00DA0057" w:rsidRPr="00DA0057">
              <w:rPr>
                <w:rStyle w:val="Hipervnculo"/>
                <w:rFonts w:ascii="Book Antiqua" w:eastAsia="Wingdings" w:hAnsi="Book Antiqua"/>
                <w:b/>
                <w:bCs/>
                <w:noProof/>
                <w:sz w:val="20"/>
                <w:szCs w:val="20"/>
                <w:lang w:eastAsia="ko-KR"/>
              </w:rPr>
              <w:t>2.2</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Proyectos incorporados en el portafolio institucional</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_Toc106975268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24</w:t>
            </w:r>
            <w:r w:rsidR="00DA0057" w:rsidRPr="00DA0057">
              <w:rPr>
                <w:rFonts w:ascii="Book Antiqua" w:hAnsi="Book Antiqua"/>
                <w:noProof/>
                <w:webHidden/>
                <w:sz w:val="20"/>
                <w:szCs w:val="20"/>
              </w:rPr>
              <w:fldChar w:fldCharType="end"/>
            </w:r>
          </w:hyperlink>
        </w:p>
        <w:p w14:paraId="6ADB8E70" w14:textId="64AD5174"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69" w:history="1">
            <w:r w:rsidR="00DA0057" w:rsidRPr="00DA0057">
              <w:rPr>
                <w:rStyle w:val="Hipervnculo"/>
                <w:rFonts w:ascii="Book Antiqua" w:eastAsia="Wingdings" w:hAnsi="Book Antiqua"/>
                <w:b/>
                <w:noProof/>
                <w:sz w:val="20"/>
                <w:szCs w:val="20"/>
                <w:lang w:eastAsia="ko-KR"/>
              </w:rPr>
              <w:t>2.3</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noProof/>
                <w:sz w:val="20"/>
                <w:szCs w:val="20"/>
                <w:lang w:eastAsia="ko-KR"/>
              </w:rPr>
              <w:t>Avance de proyectos en Ejecución</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_Toc106975269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25</w:t>
            </w:r>
            <w:r w:rsidR="00DA0057" w:rsidRPr="00DA0057">
              <w:rPr>
                <w:rFonts w:ascii="Book Antiqua" w:hAnsi="Book Antiqua"/>
                <w:noProof/>
                <w:webHidden/>
                <w:sz w:val="20"/>
                <w:szCs w:val="20"/>
              </w:rPr>
              <w:fldChar w:fldCharType="end"/>
            </w:r>
          </w:hyperlink>
        </w:p>
        <w:p w14:paraId="03F46124" w14:textId="7079D6D9"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70" w:history="1">
            <w:r w:rsidR="00DA0057" w:rsidRPr="00DA0057">
              <w:rPr>
                <w:rStyle w:val="Hipervnculo"/>
                <w:rFonts w:ascii="Book Antiqua" w:eastAsia="Wingdings" w:hAnsi="Book Antiqua"/>
                <w:b/>
                <w:noProof/>
                <w:sz w:val="20"/>
                <w:szCs w:val="20"/>
                <w:lang w:eastAsia="ko-KR"/>
              </w:rPr>
              <w:t>2.4</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noProof/>
                <w:sz w:val="20"/>
                <w:szCs w:val="20"/>
                <w:lang w:eastAsia="ko-KR"/>
              </w:rPr>
              <w:t>Análisis de Proyectos que reportan retraso en el avance de sus actividades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_Toc106975270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27</w:t>
            </w:r>
            <w:r w:rsidR="00DA0057" w:rsidRPr="00DA0057">
              <w:rPr>
                <w:rFonts w:ascii="Book Antiqua" w:hAnsi="Book Antiqua"/>
                <w:noProof/>
                <w:webHidden/>
                <w:sz w:val="20"/>
                <w:szCs w:val="20"/>
              </w:rPr>
              <w:fldChar w:fldCharType="end"/>
            </w:r>
          </w:hyperlink>
        </w:p>
        <w:p w14:paraId="513F5EB2" w14:textId="1668C434"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71" w:history="1">
            <w:r w:rsidR="00DA0057" w:rsidRPr="00DA0057">
              <w:rPr>
                <w:rStyle w:val="Hipervnculo"/>
                <w:rFonts w:ascii="Book Antiqua" w:eastAsia="Wingdings" w:hAnsi="Book Antiqua"/>
                <w:b/>
                <w:noProof/>
                <w:sz w:val="20"/>
                <w:szCs w:val="20"/>
                <w:lang w:eastAsia="ko-KR"/>
              </w:rPr>
              <w:t>2.5</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noProof/>
                <w:sz w:val="20"/>
                <w:szCs w:val="20"/>
                <w:lang w:eastAsia="ko-KR"/>
              </w:rPr>
              <w:t>Proyectos en Ejecución que presentaron solicitud de cambio</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_Toc106975271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30</w:t>
            </w:r>
            <w:r w:rsidR="00DA0057" w:rsidRPr="00DA0057">
              <w:rPr>
                <w:rFonts w:ascii="Book Antiqua" w:hAnsi="Book Antiqua"/>
                <w:noProof/>
                <w:webHidden/>
                <w:sz w:val="20"/>
                <w:szCs w:val="20"/>
              </w:rPr>
              <w:fldChar w:fldCharType="end"/>
            </w:r>
          </w:hyperlink>
        </w:p>
        <w:p w14:paraId="0720AA7C" w14:textId="05895BB2"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72" w:history="1">
            <w:r w:rsidR="00DA0057" w:rsidRPr="00DA0057">
              <w:rPr>
                <w:rStyle w:val="Hipervnculo"/>
                <w:rFonts w:ascii="Book Antiqua" w:eastAsia="Wingdings" w:hAnsi="Book Antiqua"/>
                <w:b/>
                <w:bCs/>
                <w:noProof/>
                <w:sz w:val="20"/>
                <w:szCs w:val="20"/>
                <w:lang w:eastAsia="ko-KR"/>
              </w:rPr>
              <w:t>2.6</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Proyectos Estratégicos terminados en los primeros 5 meses del 2022 dentro del portafolio que inician su Fase de Cierre</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_Toc106975272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41</w:t>
            </w:r>
            <w:r w:rsidR="00DA0057" w:rsidRPr="00DA0057">
              <w:rPr>
                <w:rFonts w:ascii="Book Antiqua" w:hAnsi="Book Antiqua"/>
                <w:noProof/>
                <w:webHidden/>
                <w:sz w:val="20"/>
                <w:szCs w:val="20"/>
              </w:rPr>
              <w:fldChar w:fldCharType="end"/>
            </w:r>
          </w:hyperlink>
        </w:p>
        <w:p w14:paraId="0B390608" w14:textId="6154C017"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73" w:history="1">
            <w:r w:rsidR="00DA0057" w:rsidRPr="00DA0057">
              <w:rPr>
                <w:rStyle w:val="Hipervnculo"/>
                <w:rFonts w:ascii="Book Antiqua" w:eastAsia="Wingdings" w:hAnsi="Book Antiqua"/>
                <w:b/>
                <w:bCs/>
                <w:noProof/>
                <w:sz w:val="20"/>
                <w:szCs w:val="20"/>
                <w:lang w:eastAsia="ko-KR"/>
              </w:rPr>
              <w:t>2.7</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Proyectos suspendidos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_Toc106975273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42</w:t>
            </w:r>
            <w:r w:rsidR="00DA0057" w:rsidRPr="00DA0057">
              <w:rPr>
                <w:rFonts w:ascii="Book Antiqua" w:hAnsi="Book Antiqua"/>
                <w:noProof/>
                <w:webHidden/>
                <w:sz w:val="20"/>
                <w:szCs w:val="20"/>
              </w:rPr>
              <w:fldChar w:fldCharType="end"/>
            </w:r>
          </w:hyperlink>
        </w:p>
        <w:p w14:paraId="25A9101D" w14:textId="6D3E3402"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74" w:history="1">
            <w:r w:rsidR="00DA0057" w:rsidRPr="00DA0057">
              <w:rPr>
                <w:rStyle w:val="Hipervnculo"/>
                <w:rFonts w:ascii="Book Antiqua" w:eastAsia="Wingdings" w:hAnsi="Book Antiqua"/>
                <w:b/>
                <w:bCs/>
                <w:noProof/>
                <w:sz w:val="20"/>
                <w:szCs w:val="20"/>
                <w:lang w:eastAsia="ko-KR"/>
              </w:rPr>
              <w:t>2.7.1</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 de “Plan para la redistribución de espacios físicos de las personas teletrabajadoras del Poder Judicial”</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_Toc106975274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42</w:t>
            </w:r>
            <w:r w:rsidR="00DA0057" w:rsidRPr="00DA0057">
              <w:rPr>
                <w:rFonts w:ascii="Book Antiqua" w:hAnsi="Book Antiqua"/>
                <w:noProof/>
                <w:webHidden/>
                <w:sz w:val="20"/>
                <w:szCs w:val="20"/>
              </w:rPr>
              <w:fldChar w:fldCharType="end"/>
            </w:r>
          </w:hyperlink>
        </w:p>
        <w:p w14:paraId="61DBECA5" w14:textId="53089A0E"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75" w:history="1">
            <w:r w:rsidR="00DA0057" w:rsidRPr="00DA0057">
              <w:rPr>
                <w:rStyle w:val="Hipervnculo"/>
                <w:rFonts w:ascii="Book Antiqua" w:eastAsia="Wingdings" w:hAnsi="Book Antiqua"/>
                <w:b/>
                <w:bCs/>
                <w:noProof/>
                <w:sz w:val="20"/>
                <w:szCs w:val="20"/>
                <w:lang w:eastAsia="ko-KR"/>
              </w:rPr>
              <w:t>2.7.2</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 de “Sistema Detección Incendio Edificio Circuito Judicial Heredia”</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_Toc106975275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43</w:t>
            </w:r>
            <w:r w:rsidR="00DA0057" w:rsidRPr="00DA0057">
              <w:rPr>
                <w:rFonts w:ascii="Book Antiqua" w:hAnsi="Book Antiqua"/>
                <w:noProof/>
                <w:webHidden/>
                <w:sz w:val="20"/>
                <w:szCs w:val="20"/>
              </w:rPr>
              <w:fldChar w:fldCharType="end"/>
            </w:r>
          </w:hyperlink>
        </w:p>
        <w:p w14:paraId="4D12540D" w14:textId="2BAAE48D"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76" w:history="1">
            <w:r w:rsidR="00DA0057" w:rsidRPr="00DA0057">
              <w:rPr>
                <w:rStyle w:val="Hipervnculo"/>
                <w:rFonts w:ascii="Book Antiqua" w:eastAsia="Wingdings" w:hAnsi="Book Antiqua"/>
                <w:b/>
                <w:bCs/>
                <w:noProof/>
                <w:sz w:val="20"/>
                <w:szCs w:val="20"/>
                <w:lang w:eastAsia="ko-KR"/>
              </w:rPr>
              <w:t>2.7.3</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Sistematización de base de datos de conocimiento de resoluciones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_Toc106975276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44</w:t>
            </w:r>
            <w:r w:rsidR="00DA0057" w:rsidRPr="00DA0057">
              <w:rPr>
                <w:rFonts w:ascii="Book Antiqua" w:hAnsi="Book Antiqua"/>
                <w:noProof/>
                <w:webHidden/>
                <w:sz w:val="20"/>
                <w:szCs w:val="20"/>
              </w:rPr>
              <w:fldChar w:fldCharType="end"/>
            </w:r>
          </w:hyperlink>
        </w:p>
        <w:p w14:paraId="532F55F5" w14:textId="68DEF658" w:rsidR="00DA0057" w:rsidRPr="00DA0057" w:rsidRDefault="003E38F0">
          <w:pPr>
            <w:pStyle w:val="TDC1"/>
            <w:tabs>
              <w:tab w:val="left" w:pos="1760"/>
            </w:tabs>
            <w:rPr>
              <w:rFonts w:ascii="Book Antiqua" w:eastAsiaTheme="minorEastAsia" w:hAnsi="Book Antiqua"/>
              <w:noProof/>
              <w:sz w:val="20"/>
              <w:szCs w:val="20"/>
              <w:lang w:eastAsia="es-CR"/>
            </w:rPr>
          </w:pPr>
          <w:hyperlink w:anchor="_Toc106975277" w:history="1">
            <w:r w:rsidR="00DA0057" w:rsidRPr="00DA0057">
              <w:rPr>
                <w:rStyle w:val="Hipervnculo"/>
                <w:rFonts w:ascii="Book Antiqua" w:eastAsia="Wingdings" w:hAnsi="Book Antiqua"/>
                <w:b/>
                <w:noProof/>
                <w:sz w:val="20"/>
                <w:szCs w:val="20"/>
                <w:lang w:eastAsia="ko-KR"/>
              </w:rPr>
              <w:t>CAPÍTULO 3)</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 xml:space="preserve">SEGUIMIENTO DE LAS </w:t>
            </w:r>
            <w:r w:rsidR="00DA0057" w:rsidRPr="00DA0057">
              <w:rPr>
                <w:rStyle w:val="Hipervnculo"/>
                <w:rFonts w:ascii="Book Antiqua" w:eastAsia="Wingdings" w:hAnsi="Book Antiqua"/>
                <w:b/>
                <w:noProof/>
                <w:sz w:val="20"/>
                <w:szCs w:val="20"/>
                <w:lang w:eastAsia="ko-KR"/>
              </w:rPr>
              <w:t>LABORES OPERATIVAS QUE CUENTAN CON PCGS Y APLICAN LA METODOLOGÍA DE ADMINISTRACIÓN DE PROYECTOS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_Toc106975277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45</w:t>
            </w:r>
            <w:r w:rsidR="00DA0057" w:rsidRPr="00DA0057">
              <w:rPr>
                <w:rFonts w:ascii="Book Antiqua" w:hAnsi="Book Antiqua"/>
                <w:noProof/>
                <w:webHidden/>
                <w:sz w:val="20"/>
                <w:szCs w:val="20"/>
              </w:rPr>
              <w:fldChar w:fldCharType="end"/>
            </w:r>
          </w:hyperlink>
        </w:p>
        <w:p w14:paraId="5A016CAC" w14:textId="7C3401F7"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78" w:history="1">
            <w:r w:rsidR="00DA0057" w:rsidRPr="00DA0057">
              <w:rPr>
                <w:rStyle w:val="Hipervnculo"/>
                <w:rFonts w:ascii="Book Antiqua" w:eastAsia="Wingdings" w:hAnsi="Book Antiqua"/>
                <w:b/>
                <w:bCs/>
                <w:noProof/>
                <w:sz w:val="20"/>
                <w:szCs w:val="20"/>
                <w:lang w:eastAsia="ko-KR"/>
              </w:rPr>
              <w:t>3.1</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Seguimiento y resultados de los indicadores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_Toc106975278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45</w:t>
            </w:r>
            <w:r w:rsidR="00DA0057" w:rsidRPr="00DA0057">
              <w:rPr>
                <w:rFonts w:ascii="Book Antiqua" w:hAnsi="Book Antiqua"/>
                <w:noProof/>
                <w:webHidden/>
                <w:sz w:val="20"/>
                <w:szCs w:val="20"/>
              </w:rPr>
              <w:fldChar w:fldCharType="end"/>
            </w:r>
          </w:hyperlink>
        </w:p>
        <w:p w14:paraId="03B2E611" w14:textId="3C2CD95B"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79" w:history="1">
            <w:r w:rsidR="00DA0057" w:rsidRPr="00DA0057">
              <w:rPr>
                <w:rStyle w:val="Hipervnculo"/>
                <w:rFonts w:ascii="Book Antiqua" w:eastAsia="Wingdings" w:hAnsi="Book Antiqua"/>
                <w:b/>
                <w:noProof/>
                <w:sz w:val="20"/>
                <w:szCs w:val="20"/>
                <w:lang w:eastAsia="ko-KR"/>
              </w:rPr>
              <w:t>3.2</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noProof/>
                <w:sz w:val="20"/>
                <w:szCs w:val="20"/>
                <w:lang w:eastAsia="ko-KR"/>
              </w:rPr>
              <w:t>Avance de las labores operativas según cronograma</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_Toc106975279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50</w:t>
            </w:r>
            <w:r w:rsidR="00DA0057" w:rsidRPr="00DA0057">
              <w:rPr>
                <w:rFonts w:ascii="Book Antiqua" w:hAnsi="Book Antiqua"/>
                <w:noProof/>
                <w:webHidden/>
                <w:sz w:val="20"/>
                <w:szCs w:val="20"/>
              </w:rPr>
              <w:fldChar w:fldCharType="end"/>
            </w:r>
          </w:hyperlink>
        </w:p>
        <w:p w14:paraId="0130DD04" w14:textId="10901011"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80" w:history="1">
            <w:r w:rsidR="00DA0057" w:rsidRPr="00DA0057">
              <w:rPr>
                <w:rStyle w:val="Hipervnculo"/>
                <w:rFonts w:ascii="Book Antiqua" w:eastAsia="Wingdings" w:hAnsi="Book Antiqua"/>
                <w:b/>
                <w:bCs/>
                <w:noProof/>
                <w:sz w:val="20"/>
                <w:szCs w:val="20"/>
                <w:lang w:eastAsia="ko-KR"/>
              </w:rPr>
              <w:t>3.3</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Nuevas labores operativas incorporadas en el portafolio.</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_Toc106975280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51</w:t>
            </w:r>
            <w:r w:rsidR="00DA0057" w:rsidRPr="00DA0057">
              <w:rPr>
                <w:rFonts w:ascii="Book Antiqua" w:hAnsi="Book Antiqua"/>
                <w:noProof/>
                <w:webHidden/>
                <w:sz w:val="20"/>
                <w:szCs w:val="20"/>
              </w:rPr>
              <w:fldChar w:fldCharType="end"/>
            </w:r>
          </w:hyperlink>
        </w:p>
        <w:p w14:paraId="4A9B96D4" w14:textId="384F9B00"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81" w:history="1">
            <w:r w:rsidR="00DA0057" w:rsidRPr="00DA0057">
              <w:rPr>
                <w:rStyle w:val="Hipervnculo"/>
                <w:rFonts w:ascii="Book Antiqua" w:eastAsia="Wingdings" w:hAnsi="Book Antiqua"/>
                <w:b/>
                <w:bCs/>
                <w:noProof/>
                <w:sz w:val="20"/>
                <w:szCs w:val="20"/>
                <w:lang w:eastAsia="ko-KR"/>
              </w:rPr>
              <w:t>3.3.1</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Análisis y trámite de pago de reclamos de viáticos de Programas Básicos de Investigación criminal OIJ solicitados por Consejo Superior</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_Toc106975281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51</w:t>
            </w:r>
            <w:r w:rsidR="00DA0057" w:rsidRPr="00DA0057">
              <w:rPr>
                <w:rFonts w:ascii="Book Antiqua" w:hAnsi="Book Antiqua"/>
                <w:noProof/>
                <w:webHidden/>
                <w:sz w:val="20"/>
                <w:szCs w:val="20"/>
              </w:rPr>
              <w:fldChar w:fldCharType="end"/>
            </w:r>
          </w:hyperlink>
        </w:p>
        <w:p w14:paraId="4DF61B95" w14:textId="12311041"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82" w:history="1">
            <w:r w:rsidR="00DA0057" w:rsidRPr="00DA0057">
              <w:rPr>
                <w:rStyle w:val="Hipervnculo"/>
                <w:rFonts w:ascii="Book Antiqua" w:eastAsia="Wingdings" w:hAnsi="Book Antiqua"/>
                <w:b/>
                <w:bCs/>
                <w:noProof/>
                <w:sz w:val="20"/>
                <w:szCs w:val="20"/>
                <w:lang w:eastAsia="ko-KR"/>
              </w:rPr>
              <w:t>3.3.2</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Ejecución Presupuestaria Eficiente Vía SICOP</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_Toc106975282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53</w:t>
            </w:r>
            <w:r w:rsidR="00DA0057" w:rsidRPr="00DA0057">
              <w:rPr>
                <w:rFonts w:ascii="Book Antiqua" w:hAnsi="Book Antiqua"/>
                <w:noProof/>
                <w:webHidden/>
                <w:sz w:val="20"/>
                <w:szCs w:val="20"/>
              </w:rPr>
              <w:fldChar w:fldCharType="end"/>
            </w:r>
          </w:hyperlink>
        </w:p>
        <w:p w14:paraId="758CFCE4" w14:textId="64C0C3B3"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83" w:history="1">
            <w:r w:rsidR="00DA0057" w:rsidRPr="00DA0057">
              <w:rPr>
                <w:rStyle w:val="Hipervnculo"/>
                <w:rFonts w:ascii="Book Antiqua" w:eastAsia="Wingdings" w:hAnsi="Book Antiqua"/>
                <w:b/>
                <w:bCs/>
                <w:noProof/>
                <w:sz w:val="20"/>
                <w:szCs w:val="20"/>
                <w:lang w:eastAsia="ko-KR"/>
              </w:rPr>
              <w:t>3.4</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Proyectos en Ejecución que presentaron solicitud de cambio</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_Toc106975283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55</w:t>
            </w:r>
            <w:r w:rsidR="00DA0057" w:rsidRPr="00DA0057">
              <w:rPr>
                <w:rFonts w:ascii="Book Antiqua" w:hAnsi="Book Antiqua"/>
                <w:noProof/>
                <w:webHidden/>
                <w:sz w:val="20"/>
                <w:szCs w:val="20"/>
              </w:rPr>
              <w:fldChar w:fldCharType="end"/>
            </w:r>
          </w:hyperlink>
        </w:p>
        <w:p w14:paraId="3CCEA7E5" w14:textId="1E7D01ED" w:rsidR="00DA0057" w:rsidRPr="00DA0057" w:rsidRDefault="003E38F0">
          <w:pPr>
            <w:pStyle w:val="TDC1"/>
            <w:rPr>
              <w:rFonts w:ascii="Book Antiqua" w:eastAsiaTheme="minorEastAsia" w:hAnsi="Book Antiqua"/>
              <w:noProof/>
              <w:sz w:val="20"/>
              <w:szCs w:val="20"/>
              <w:lang w:eastAsia="es-CR"/>
            </w:rPr>
          </w:pPr>
          <w:hyperlink w:anchor="_Toc106975284" w:history="1">
            <w:r w:rsidR="00DA0057" w:rsidRPr="00DA0057">
              <w:rPr>
                <w:rStyle w:val="Hipervnculo"/>
                <w:rFonts w:ascii="Book Antiqua" w:eastAsia="Wingdings" w:hAnsi="Book Antiqua"/>
                <w:b/>
                <w:bCs/>
                <w:noProof/>
                <w:sz w:val="20"/>
                <w:szCs w:val="20"/>
                <w:lang w:eastAsia="ko-KR"/>
              </w:rPr>
              <w:t>CAPÍTULO 4) ANÁLISIS DE LOS PERMISOS CON GOCE DE SALARIO PARA EL III TRIMESTRE 2022</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_Toc106975284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56</w:t>
            </w:r>
            <w:r w:rsidR="00DA0057" w:rsidRPr="00DA0057">
              <w:rPr>
                <w:rFonts w:ascii="Book Antiqua" w:hAnsi="Book Antiqua"/>
                <w:noProof/>
                <w:webHidden/>
                <w:sz w:val="20"/>
                <w:szCs w:val="20"/>
              </w:rPr>
              <w:fldChar w:fldCharType="end"/>
            </w:r>
          </w:hyperlink>
        </w:p>
        <w:p w14:paraId="5F0BD9C6" w14:textId="33082AEE"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85" w:history="1">
            <w:r w:rsidR="00DA0057" w:rsidRPr="00DA0057">
              <w:rPr>
                <w:rStyle w:val="Hipervnculo"/>
                <w:rFonts w:ascii="Book Antiqua" w:eastAsia="Wingdings" w:hAnsi="Book Antiqua"/>
                <w:b/>
                <w:bCs/>
                <w:noProof/>
                <w:sz w:val="20"/>
                <w:szCs w:val="20"/>
                <w:lang w:eastAsia="ko-KR"/>
              </w:rPr>
              <w:t>4.1</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Análisis del comportamiento de la Subpartida 00105 Suplencias en el 2022</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_Toc106975285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56</w:t>
            </w:r>
            <w:r w:rsidR="00DA0057" w:rsidRPr="00DA0057">
              <w:rPr>
                <w:rFonts w:ascii="Book Antiqua" w:hAnsi="Book Antiqua"/>
                <w:noProof/>
                <w:webHidden/>
                <w:sz w:val="20"/>
                <w:szCs w:val="20"/>
              </w:rPr>
              <w:fldChar w:fldCharType="end"/>
            </w:r>
          </w:hyperlink>
        </w:p>
        <w:p w14:paraId="64AE7C1C" w14:textId="50FBD166"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86" w:history="1">
            <w:r w:rsidR="00DA0057" w:rsidRPr="00DA0057">
              <w:rPr>
                <w:rStyle w:val="Hipervnculo"/>
                <w:rFonts w:ascii="Book Antiqua" w:eastAsia="Wingdings" w:hAnsi="Book Antiqua"/>
                <w:b/>
                <w:bCs/>
                <w:noProof/>
                <w:sz w:val="20"/>
                <w:szCs w:val="20"/>
                <w:lang w:eastAsia="ko-KR"/>
              </w:rPr>
              <w:t>4.2</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Permisos con goce de salario que no continúan el 2022</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_Toc106975286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57</w:t>
            </w:r>
            <w:r w:rsidR="00DA0057" w:rsidRPr="00DA0057">
              <w:rPr>
                <w:rFonts w:ascii="Book Antiqua" w:hAnsi="Book Antiqua"/>
                <w:noProof/>
                <w:webHidden/>
                <w:sz w:val="20"/>
                <w:szCs w:val="20"/>
              </w:rPr>
              <w:fldChar w:fldCharType="end"/>
            </w:r>
          </w:hyperlink>
        </w:p>
        <w:p w14:paraId="14DC2FB1" w14:textId="6767F107"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87" w:history="1">
            <w:r w:rsidR="00DA0057" w:rsidRPr="00DA0057">
              <w:rPr>
                <w:rStyle w:val="Hipervnculo"/>
                <w:rFonts w:ascii="Book Antiqua" w:eastAsia="Wingdings" w:hAnsi="Book Antiqua"/>
                <w:b/>
                <w:bCs/>
                <w:noProof/>
                <w:sz w:val="20"/>
                <w:szCs w:val="20"/>
                <w:lang w:eastAsia="ko-KR"/>
              </w:rPr>
              <w:t>4.3</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Nuevas solicitudes de permisos recibidas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_Toc106975287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58</w:t>
            </w:r>
            <w:r w:rsidR="00DA0057" w:rsidRPr="00DA0057">
              <w:rPr>
                <w:rFonts w:ascii="Book Antiqua" w:hAnsi="Book Antiqua"/>
                <w:noProof/>
                <w:webHidden/>
                <w:sz w:val="20"/>
                <w:szCs w:val="20"/>
              </w:rPr>
              <w:fldChar w:fldCharType="end"/>
            </w:r>
          </w:hyperlink>
        </w:p>
        <w:p w14:paraId="5E1E53E5" w14:textId="464F0B82"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88" w:history="1">
            <w:r w:rsidR="00DA0057" w:rsidRPr="00DA0057">
              <w:rPr>
                <w:rStyle w:val="Hipervnculo"/>
                <w:rFonts w:ascii="Book Antiqua" w:hAnsi="Book Antiqua"/>
                <w:b/>
                <w:bCs/>
                <w:noProof/>
                <w:sz w:val="20"/>
                <w:szCs w:val="20"/>
                <w:lang w:eastAsia="es-CR"/>
              </w:rPr>
              <w:t>4.3.1</w:t>
            </w:r>
            <w:r w:rsidR="00DA0057" w:rsidRPr="00DA0057">
              <w:rPr>
                <w:rFonts w:ascii="Book Antiqua" w:eastAsiaTheme="minorEastAsia" w:hAnsi="Book Antiqua"/>
                <w:noProof/>
                <w:sz w:val="20"/>
                <w:szCs w:val="20"/>
                <w:lang w:eastAsia="es-CR"/>
              </w:rPr>
              <w:tab/>
            </w:r>
            <w:r w:rsidR="00DA0057" w:rsidRPr="00DA0057">
              <w:rPr>
                <w:rStyle w:val="Hipervnculo"/>
                <w:rFonts w:ascii="Book Antiqua" w:hAnsi="Book Antiqua"/>
                <w:b/>
                <w:bCs/>
                <w:noProof/>
                <w:sz w:val="20"/>
                <w:szCs w:val="20"/>
                <w:lang w:eastAsia="ko-KR"/>
              </w:rPr>
              <w:t xml:space="preserve">Programa 926 </w:t>
            </w:r>
            <w:r w:rsidR="00DA0057" w:rsidRPr="00DA0057">
              <w:rPr>
                <w:rStyle w:val="Hipervnculo"/>
                <w:rFonts w:ascii="Book Antiqua" w:hAnsi="Book Antiqua"/>
                <w:b/>
                <w:bCs/>
                <w:noProof/>
                <w:sz w:val="20"/>
                <w:szCs w:val="20"/>
                <w:lang w:eastAsia="es-CR"/>
              </w:rPr>
              <w:t>Dirección, administración y órganos de Apoyo</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_Toc106975288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58</w:t>
            </w:r>
            <w:r w:rsidR="00DA0057" w:rsidRPr="00DA0057">
              <w:rPr>
                <w:rFonts w:ascii="Book Antiqua" w:hAnsi="Book Antiqua"/>
                <w:noProof/>
                <w:webHidden/>
                <w:sz w:val="20"/>
                <w:szCs w:val="20"/>
              </w:rPr>
              <w:fldChar w:fldCharType="end"/>
            </w:r>
          </w:hyperlink>
        </w:p>
        <w:p w14:paraId="4C8553AE" w14:textId="65249D89"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89" w:history="1">
            <w:r w:rsidR="00DA0057" w:rsidRPr="00DA0057">
              <w:rPr>
                <w:rStyle w:val="Hipervnculo"/>
                <w:rFonts w:ascii="Book Antiqua" w:hAnsi="Book Antiqua"/>
                <w:b/>
                <w:bCs/>
                <w:noProof/>
                <w:sz w:val="20"/>
                <w:szCs w:val="20"/>
                <w:lang w:eastAsia="es-CR"/>
              </w:rPr>
              <w:t>4.3.2</w:t>
            </w:r>
            <w:r w:rsidR="00DA0057" w:rsidRPr="00DA0057">
              <w:rPr>
                <w:rFonts w:ascii="Book Antiqua" w:eastAsiaTheme="minorEastAsia" w:hAnsi="Book Antiqua"/>
                <w:noProof/>
                <w:sz w:val="20"/>
                <w:szCs w:val="20"/>
                <w:lang w:eastAsia="es-CR"/>
              </w:rPr>
              <w:tab/>
            </w:r>
            <w:r w:rsidR="00DA0057" w:rsidRPr="00DA0057">
              <w:rPr>
                <w:rStyle w:val="Hipervnculo"/>
                <w:rFonts w:ascii="Book Antiqua" w:hAnsi="Book Antiqua"/>
                <w:b/>
                <w:bCs/>
                <w:noProof/>
                <w:sz w:val="20"/>
                <w:szCs w:val="20"/>
                <w:lang w:eastAsia="ko-KR"/>
              </w:rPr>
              <w:t>Programa 927 Servicio Jurisdiccional</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_Toc106975289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59</w:t>
            </w:r>
            <w:r w:rsidR="00DA0057" w:rsidRPr="00DA0057">
              <w:rPr>
                <w:rFonts w:ascii="Book Antiqua" w:hAnsi="Book Antiqua"/>
                <w:noProof/>
                <w:webHidden/>
                <w:sz w:val="20"/>
                <w:szCs w:val="20"/>
              </w:rPr>
              <w:fldChar w:fldCharType="end"/>
            </w:r>
          </w:hyperlink>
        </w:p>
        <w:p w14:paraId="31E80BBC" w14:textId="5DBEDBE0"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90" w:history="1">
            <w:r w:rsidR="00DA0057" w:rsidRPr="00DA0057">
              <w:rPr>
                <w:rStyle w:val="Hipervnculo"/>
                <w:rFonts w:ascii="Book Antiqua" w:hAnsi="Book Antiqua"/>
                <w:b/>
                <w:bCs/>
                <w:noProof/>
                <w:sz w:val="20"/>
                <w:szCs w:val="20"/>
                <w:lang w:eastAsia="es-CR"/>
              </w:rPr>
              <w:t>4.3.3</w:t>
            </w:r>
            <w:r w:rsidR="00DA0057" w:rsidRPr="00DA0057">
              <w:rPr>
                <w:rFonts w:ascii="Book Antiqua" w:eastAsiaTheme="minorEastAsia" w:hAnsi="Book Antiqua"/>
                <w:noProof/>
                <w:sz w:val="20"/>
                <w:szCs w:val="20"/>
                <w:lang w:eastAsia="es-CR"/>
              </w:rPr>
              <w:tab/>
            </w:r>
            <w:r w:rsidR="00DA0057" w:rsidRPr="00DA0057">
              <w:rPr>
                <w:rStyle w:val="Hipervnculo"/>
                <w:rFonts w:ascii="Book Antiqua" w:hAnsi="Book Antiqua"/>
                <w:b/>
                <w:bCs/>
                <w:noProof/>
                <w:sz w:val="20"/>
                <w:szCs w:val="20"/>
                <w:lang w:eastAsia="ko-KR"/>
              </w:rPr>
              <w:t>Programa 928 Organismo de Investigación Judicial</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_Toc106975290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59</w:t>
            </w:r>
            <w:r w:rsidR="00DA0057" w:rsidRPr="00DA0057">
              <w:rPr>
                <w:rFonts w:ascii="Book Antiqua" w:hAnsi="Book Antiqua"/>
                <w:noProof/>
                <w:webHidden/>
                <w:sz w:val="20"/>
                <w:szCs w:val="20"/>
              </w:rPr>
              <w:fldChar w:fldCharType="end"/>
            </w:r>
          </w:hyperlink>
        </w:p>
        <w:p w14:paraId="2E16F6C0" w14:textId="57C674E4"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91" w:history="1">
            <w:r w:rsidR="00DA0057" w:rsidRPr="00DA0057">
              <w:rPr>
                <w:rStyle w:val="Hipervnculo"/>
                <w:rFonts w:ascii="Book Antiqua" w:hAnsi="Book Antiqua"/>
                <w:b/>
                <w:noProof/>
                <w:sz w:val="20"/>
                <w:szCs w:val="20"/>
                <w:lang w:eastAsia="ko-KR"/>
              </w:rPr>
              <w:t>4.3.4</w:t>
            </w:r>
            <w:r w:rsidR="00DA0057" w:rsidRPr="00DA0057">
              <w:rPr>
                <w:rFonts w:ascii="Book Antiqua" w:eastAsiaTheme="minorEastAsia" w:hAnsi="Book Antiqua"/>
                <w:noProof/>
                <w:sz w:val="20"/>
                <w:szCs w:val="20"/>
                <w:lang w:eastAsia="es-CR"/>
              </w:rPr>
              <w:tab/>
            </w:r>
            <w:r w:rsidR="00DA0057" w:rsidRPr="00DA0057">
              <w:rPr>
                <w:rStyle w:val="Hipervnculo"/>
                <w:rFonts w:ascii="Book Antiqua" w:hAnsi="Book Antiqua"/>
                <w:b/>
                <w:noProof/>
                <w:sz w:val="20"/>
                <w:szCs w:val="20"/>
                <w:lang w:eastAsia="ko-KR"/>
              </w:rPr>
              <w:t>Programa 929</w:t>
            </w:r>
            <w:r w:rsidR="00DA0057" w:rsidRPr="00DA0057">
              <w:rPr>
                <w:rStyle w:val="Hipervnculo"/>
                <w:rFonts w:ascii="Book Antiqua" w:hAnsi="Book Antiqua"/>
                <w:b/>
                <w:bCs/>
                <w:noProof/>
                <w:sz w:val="20"/>
                <w:szCs w:val="20"/>
                <w:lang w:eastAsia="ko-KR"/>
              </w:rPr>
              <w:t xml:space="preserve"> Ministerio Público</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_Toc106975291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64</w:t>
            </w:r>
            <w:r w:rsidR="00DA0057" w:rsidRPr="00DA0057">
              <w:rPr>
                <w:rFonts w:ascii="Book Antiqua" w:hAnsi="Book Antiqua"/>
                <w:noProof/>
                <w:webHidden/>
                <w:sz w:val="20"/>
                <w:szCs w:val="20"/>
              </w:rPr>
              <w:fldChar w:fldCharType="end"/>
            </w:r>
          </w:hyperlink>
        </w:p>
        <w:p w14:paraId="4204FA38" w14:textId="1240B90B"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92" w:history="1">
            <w:r w:rsidR="00DA0057" w:rsidRPr="00DA0057">
              <w:rPr>
                <w:rStyle w:val="Hipervnculo"/>
                <w:rFonts w:ascii="Book Antiqua" w:hAnsi="Book Antiqua"/>
                <w:b/>
                <w:bCs/>
                <w:noProof/>
                <w:sz w:val="20"/>
                <w:szCs w:val="20"/>
                <w:lang w:eastAsia="ko-KR"/>
              </w:rPr>
              <w:t>4.3.5</w:t>
            </w:r>
            <w:r w:rsidR="00DA0057" w:rsidRPr="00DA0057">
              <w:rPr>
                <w:rFonts w:ascii="Book Antiqua" w:eastAsiaTheme="minorEastAsia" w:hAnsi="Book Antiqua"/>
                <w:noProof/>
                <w:sz w:val="20"/>
                <w:szCs w:val="20"/>
                <w:lang w:eastAsia="es-CR"/>
              </w:rPr>
              <w:tab/>
            </w:r>
            <w:r w:rsidR="00DA0057" w:rsidRPr="00DA0057">
              <w:rPr>
                <w:rStyle w:val="Hipervnculo"/>
                <w:rFonts w:ascii="Book Antiqua" w:hAnsi="Book Antiqua"/>
                <w:b/>
                <w:bCs/>
                <w:noProof/>
                <w:sz w:val="20"/>
                <w:szCs w:val="20"/>
                <w:lang w:eastAsia="ko-KR"/>
              </w:rPr>
              <w:t>Programa 930 Defensa Pública</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_Toc106975292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65</w:t>
            </w:r>
            <w:r w:rsidR="00DA0057" w:rsidRPr="00DA0057">
              <w:rPr>
                <w:rFonts w:ascii="Book Antiqua" w:hAnsi="Book Antiqua"/>
                <w:noProof/>
                <w:webHidden/>
                <w:sz w:val="20"/>
                <w:szCs w:val="20"/>
              </w:rPr>
              <w:fldChar w:fldCharType="end"/>
            </w:r>
          </w:hyperlink>
        </w:p>
        <w:p w14:paraId="54000159" w14:textId="60547DB1" w:rsidR="00DA0057" w:rsidRPr="00DA0057" w:rsidRDefault="003E38F0">
          <w:pPr>
            <w:pStyle w:val="TDC3"/>
            <w:tabs>
              <w:tab w:val="left" w:pos="1320"/>
              <w:tab w:val="right" w:leader="dot" w:pos="8828"/>
            </w:tabs>
            <w:rPr>
              <w:rFonts w:ascii="Book Antiqua" w:eastAsiaTheme="minorEastAsia" w:hAnsi="Book Antiqua"/>
              <w:noProof/>
              <w:sz w:val="20"/>
              <w:szCs w:val="20"/>
              <w:lang w:eastAsia="es-CR"/>
            </w:rPr>
          </w:pPr>
          <w:hyperlink w:anchor="_Toc106975293" w:history="1">
            <w:r w:rsidR="00DA0057" w:rsidRPr="00DA0057">
              <w:rPr>
                <w:rStyle w:val="Hipervnculo"/>
                <w:rFonts w:ascii="Book Antiqua" w:hAnsi="Book Antiqua"/>
                <w:b/>
                <w:bCs/>
                <w:noProof/>
                <w:sz w:val="20"/>
                <w:szCs w:val="20"/>
                <w:lang w:eastAsia="ko-KR"/>
              </w:rPr>
              <w:t>4.3.6</w:t>
            </w:r>
            <w:r w:rsidR="00DA0057" w:rsidRPr="00DA0057">
              <w:rPr>
                <w:rFonts w:ascii="Book Antiqua" w:eastAsiaTheme="minorEastAsia" w:hAnsi="Book Antiqua"/>
                <w:noProof/>
                <w:sz w:val="20"/>
                <w:szCs w:val="20"/>
                <w:lang w:eastAsia="es-CR"/>
              </w:rPr>
              <w:tab/>
            </w:r>
            <w:r w:rsidR="00DA0057" w:rsidRPr="00DA0057">
              <w:rPr>
                <w:rStyle w:val="Hipervnculo"/>
                <w:rFonts w:ascii="Book Antiqua" w:hAnsi="Book Antiqua"/>
                <w:b/>
                <w:bCs/>
                <w:noProof/>
                <w:sz w:val="20"/>
                <w:szCs w:val="20"/>
                <w:lang w:eastAsia="ko-KR"/>
              </w:rPr>
              <w:t>Solicitudes nuevas para el Modelo Penal:</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_Toc106975293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65</w:t>
            </w:r>
            <w:r w:rsidR="00DA0057" w:rsidRPr="00DA0057">
              <w:rPr>
                <w:rFonts w:ascii="Book Antiqua" w:hAnsi="Book Antiqua"/>
                <w:noProof/>
                <w:webHidden/>
                <w:sz w:val="20"/>
                <w:szCs w:val="20"/>
              </w:rPr>
              <w:fldChar w:fldCharType="end"/>
            </w:r>
          </w:hyperlink>
        </w:p>
        <w:p w14:paraId="1F40865B" w14:textId="39C7AB2A"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94" w:history="1">
            <w:r w:rsidR="00DA0057" w:rsidRPr="00DA0057">
              <w:rPr>
                <w:rStyle w:val="Hipervnculo"/>
                <w:rFonts w:ascii="Book Antiqua" w:eastAsia="Wingdings" w:hAnsi="Book Antiqua"/>
                <w:b/>
                <w:bCs/>
                <w:noProof/>
                <w:sz w:val="20"/>
                <w:szCs w:val="20"/>
                <w:lang w:eastAsia="ko-KR"/>
              </w:rPr>
              <w:t>4.4</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Permisos nuevos aprobados por el Consejo Superior en el período comprendido entre abril a junio del año en curso:</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_Toc106975294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66</w:t>
            </w:r>
            <w:r w:rsidR="00DA0057" w:rsidRPr="00DA0057">
              <w:rPr>
                <w:rFonts w:ascii="Book Antiqua" w:hAnsi="Book Antiqua"/>
                <w:noProof/>
                <w:webHidden/>
                <w:sz w:val="20"/>
                <w:szCs w:val="20"/>
              </w:rPr>
              <w:fldChar w:fldCharType="end"/>
            </w:r>
          </w:hyperlink>
        </w:p>
        <w:p w14:paraId="096F0E6E" w14:textId="588DDD8A"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95" w:history="1">
            <w:r w:rsidR="00DA0057" w:rsidRPr="00DA0057">
              <w:rPr>
                <w:rStyle w:val="Hipervnculo"/>
                <w:rFonts w:ascii="Book Antiqua" w:eastAsia="Wingdings" w:hAnsi="Book Antiqua"/>
                <w:b/>
                <w:bCs/>
                <w:noProof/>
                <w:sz w:val="20"/>
                <w:szCs w:val="20"/>
                <w:lang w:eastAsia="ko-KR"/>
              </w:rPr>
              <w:t>4.5</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Certificación de contenido para las solicitudes de PCGS para el III Trimestre 2022</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_Toc106975295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68</w:t>
            </w:r>
            <w:r w:rsidR="00DA0057" w:rsidRPr="00DA0057">
              <w:rPr>
                <w:rFonts w:ascii="Book Antiqua" w:hAnsi="Book Antiqua"/>
                <w:noProof/>
                <w:webHidden/>
                <w:sz w:val="20"/>
                <w:szCs w:val="20"/>
              </w:rPr>
              <w:fldChar w:fldCharType="end"/>
            </w:r>
          </w:hyperlink>
        </w:p>
        <w:p w14:paraId="04893C60" w14:textId="0E13847E"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96" w:history="1">
            <w:r w:rsidR="00DA0057" w:rsidRPr="00DA0057">
              <w:rPr>
                <w:rStyle w:val="Hipervnculo"/>
                <w:rFonts w:ascii="Book Antiqua" w:eastAsia="Wingdings" w:hAnsi="Book Antiqua"/>
                <w:b/>
                <w:bCs/>
                <w:noProof/>
                <w:sz w:val="20"/>
                <w:szCs w:val="20"/>
                <w:lang w:eastAsia="ko-KR"/>
              </w:rPr>
              <w:t>4.6</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Detalle de permisos que solicitan ser aprobados para el tercer trimestre del año en curso:</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_Toc106975296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70</w:t>
            </w:r>
            <w:r w:rsidR="00DA0057" w:rsidRPr="00DA0057">
              <w:rPr>
                <w:rFonts w:ascii="Book Antiqua" w:hAnsi="Book Antiqua"/>
                <w:noProof/>
                <w:webHidden/>
                <w:sz w:val="20"/>
                <w:szCs w:val="20"/>
              </w:rPr>
              <w:fldChar w:fldCharType="end"/>
            </w:r>
          </w:hyperlink>
        </w:p>
        <w:p w14:paraId="1FDDDB03" w14:textId="4B14BEA1" w:rsidR="00DA0057" w:rsidRPr="00DA0057" w:rsidRDefault="003E38F0">
          <w:pPr>
            <w:pStyle w:val="TDC1"/>
            <w:rPr>
              <w:rFonts w:ascii="Book Antiqua" w:eastAsiaTheme="minorEastAsia" w:hAnsi="Book Antiqua"/>
              <w:noProof/>
              <w:sz w:val="20"/>
              <w:szCs w:val="20"/>
              <w:lang w:eastAsia="es-CR"/>
            </w:rPr>
          </w:pPr>
          <w:hyperlink w:anchor="_Toc106975297" w:history="1">
            <w:r w:rsidR="00DA0057" w:rsidRPr="00DA0057">
              <w:rPr>
                <w:rStyle w:val="Hipervnculo"/>
                <w:rFonts w:ascii="Book Antiqua" w:eastAsia="Wingdings" w:hAnsi="Book Antiqua"/>
                <w:b/>
                <w:bCs/>
                <w:noProof/>
                <w:sz w:val="20"/>
                <w:szCs w:val="20"/>
                <w:lang w:eastAsia="ko-KR"/>
              </w:rPr>
              <w:t>V. CONCLUSIONES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_Toc106975297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82</w:t>
            </w:r>
            <w:r w:rsidR="00DA0057" w:rsidRPr="00DA0057">
              <w:rPr>
                <w:rFonts w:ascii="Book Antiqua" w:hAnsi="Book Antiqua"/>
                <w:noProof/>
                <w:webHidden/>
                <w:sz w:val="20"/>
                <w:szCs w:val="20"/>
              </w:rPr>
              <w:fldChar w:fldCharType="end"/>
            </w:r>
          </w:hyperlink>
        </w:p>
        <w:p w14:paraId="1D27B50B" w14:textId="6BC5D65C"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98" w:history="1">
            <w:r w:rsidR="00DA0057" w:rsidRPr="00DA0057">
              <w:rPr>
                <w:rStyle w:val="Hipervnculo"/>
                <w:rFonts w:ascii="Book Antiqua" w:eastAsia="Wingdings" w:hAnsi="Book Antiqua"/>
                <w:b/>
                <w:bCs/>
                <w:noProof/>
                <w:sz w:val="20"/>
                <w:szCs w:val="20"/>
                <w:lang w:eastAsia="ko-KR"/>
              </w:rPr>
              <w:t>5.1</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Conclusiones relacionadas con el capítulo 1</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_Toc106975298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82</w:t>
            </w:r>
            <w:r w:rsidR="00DA0057" w:rsidRPr="00DA0057">
              <w:rPr>
                <w:rFonts w:ascii="Book Antiqua" w:hAnsi="Book Antiqua"/>
                <w:noProof/>
                <w:webHidden/>
                <w:sz w:val="20"/>
                <w:szCs w:val="20"/>
              </w:rPr>
              <w:fldChar w:fldCharType="end"/>
            </w:r>
          </w:hyperlink>
        </w:p>
        <w:p w14:paraId="17592E41" w14:textId="13A24F4B"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299" w:history="1">
            <w:r w:rsidR="00DA0057" w:rsidRPr="00DA0057">
              <w:rPr>
                <w:rStyle w:val="Hipervnculo"/>
                <w:rFonts w:ascii="Book Antiqua" w:eastAsia="Wingdings" w:hAnsi="Book Antiqua"/>
                <w:b/>
                <w:bCs/>
                <w:noProof/>
                <w:sz w:val="20"/>
                <w:szCs w:val="20"/>
                <w:lang w:eastAsia="ko-KR"/>
              </w:rPr>
              <w:t>5.2</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Conclusiones relacionadas con el capítulo 2</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_Toc106975299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84</w:t>
            </w:r>
            <w:r w:rsidR="00DA0057" w:rsidRPr="00DA0057">
              <w:rPr>
                <w:rFonts w:ascii="Book Antiqua" w:hAnsi="Book Antiqua"/>
                <w:noProof/>
                <w:webHidden/>
                <w:sz w:val="20"/>
                <w:szCs w:val="20"/>
              </w:rPr>
              <w:fldChar w:fldCharType="end"/>
            </w:r>
          </w:hyperlink>
        </w:p>
        <w:p w14:paraId="5350437C" w14:textId="7D0716CA"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300" w:history="1">
            <w:r w:rsidR="00DA0057" w:rsidRPr="00DA0057">
              <w:rPr>
                <w:rStyle w:val="Hipervnculo"/>
                <w:rFonts w:ascii="Book Antiqua" w:eastAsia="Wingdings" w:hAnsi="Book Antiqua"/>
                <w:b/>
                <w:bCs/>
                <w:noProof/>
                <w:sz w:val="20"/>
                <w:szCs w:val="20"/>
                <w:lang w:eastAsia="ko-KR"/>
              </w:rPr>
              <w:t>5.3</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Conclusiones relacionadas con el capítulo 3</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_Toc106975300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86</w:t>
            </w:r>
            <w:r w:rsidR="00DA0057" w:rsidRPr="00DA0057">
              <w:rPr>
                <w:rFonts w:ascii="Book Antiqua" w:hAnsi="Book Antiqua"/>
                <w:noProof/>
                <w:webHidden/>
                <w:sz w:val="20"/>
                <w:szCs w:val="20"/>
              </w:rPr>
              <w:fldChar w:fldCharType="end"/>
            </w:r>
          </w:hyperlink>
        </w:p>
        <w:p w14:paraId="4939DE03" w14:textId="27F879A1" w:rsidR="00DA0057" w:rsidRPr="00DA0057" w:rsidRDefault="003E38F0">
          <w:pPr>
            <w:pStyle w:val="TDC2"/>
            <w:tabs>
              <w:tab w:val="left" w:pos="880"/>
              <w:tab w:val="right" w:leader="dot" w:pos="8828"/>
            </w:tabs>
            <w:rPr>
              <w:rFonts w:ascii="Book Antiqua" w:eastAsiaTheme="minorEastAsia" w:hAnsi="Book Antiqua"/>
              <w:noProof/>
              <w:sz w:val="20"/>
              <w:szCs w:val="20"/>
              <w:lang w:eastAsia="es-CR"/>
            </w:rPr>
          </w:pPr>
          <w:hyperlink w:anchor="_Toc106975301" w:history="1">
            <w:r w:rsidR="00DA0057" w:rsidRPr="00DA0057">
              <w:rPr>
                <w:rStyle w:val="Hipervnculo"/>
                <w:rFonts w:ascii="Book Antiqua" w:eastAsia="Wingdings" w:hAnsi="Book Antiqua"/>
                <w:b/>
                <w:bCs/>
                <w:noProof/>
                <w:sz w:val="20"/>
                <w:szCs w:val="20"/>
                <w:lang w:eastAsia="ko-KR"/>
              </w:rPr>
              <w:t>5.4</w:t>
            </w:r>
            <w:r w:rsidR="00DA0057" w:rsidRPr="00DA0057">
              <w:rPr>
                <w:rFonts w:ascii="Book Antiqua" w:eastAsiaTheme="minorEastAsia" w:hAnsi="Book Antiqua"/>
                <w:noProof/>
                <w:sz w:val="20"/>
                <w:szCs w:val="20"/>
                <w:lang w:eastAsia="es-CR"/>
              </w:rPr>
              <w:tab/>
            </w:r>
            <w:r w:rsidR="00DA0057" w:rsidRPr="00DA0057">
              <w:rPr>
                <w:rStyle w:val="Hipervnculo"/>
                <w:rFonts w:ascii="Book Antiqua" w:eastAsia="Wingdings" w:hAnsi="Book Antiqua"/>
                <w:b/>
                <w:bCs/>
                <w:noProof/>
                <w:sz w:val="20"/>
                <w:szCs w:val="20"/>
                <w:lang w:eastAsia="ko-KR"/>
              </w:rPr>
              <w:t>Conclusiones relacionadas con el capítulo 4</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_Toc106975301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87</w:t>
            </w:r>
            <w:r w:rsidR="00DA0057" w:rsidRPr="00DA0057">
              <w:rPr>
                <w:rFonts w:ascii="Book Antiqua" w:hAnsi="Book Antiqua"/>
                <w:noProof/>
                <w:webHidden/>
                <w:sz w:val="20"/>
                <w:szCs w:val="20"/>
              </w:rPr>
              <w:fldChar w:fldCharType="end"/>
            </w:r>
          </w:hyperlink>
        </w:p>
        <w:p w14:paraId="4C06FD7E" w14:textId="34A8EBF8" w:rsidR="00DA0057" w:rsidRPr="00DA0057" w:rsidRDefault="003E38F0">
          <w:pPr>
            <w:pStyle w:val="TDC1"/>
            <w:rPr>
              <w:rFonts w:ascii="Book Antiqua" w:eastAsiaTheme="minorEastAsia" w:hAnsi="Book Antiqua"/>
              <w:noProof/>
              <w:sz w:val="20"/>
              <w:szCs w:val="20"/>
              <w:lang w:eastAsia="es-CR"/>
            </w:rPr>
          </w:pPr>
          <w:hyperlink w:anchor="_Toc106975302" w:history="1">
            <w:r w:rsidR="00DA0057" w:rsidRPr="00DA0057">
              <w:rPr>
                <w:rStyle w:val="Hipervnculo"/>
                <w:rFonts w:ascii="Book Antiqua" w:eastAsia="Wingdings" w:hAnsi="Book Antiqua"/>
                <w:b/>
                <w:bCs/>
                <w:noProof/>
                <w:sz w:val="20"/>
                <w:szCs w:val="20"/>
                <w:lang w:eastAsia="ko-KR"/>
              </w:rPr>
              <w:t>VI. RECOMENDACIONES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_Toc106975302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88</w:t>
            </w:r>
            <w:r w:rsidR="00DA0057" w:rsidRPr="00DA0057">
              <w:rPr>
                <w:rFonts w:ascii="Book Antiqua" w:hAnsi="Book Antiqua"/>
                <w:noProof/>
                <w:webHidden/>
                <w:sz w:val="20"/>
                <w:szCs w:val="20"/>
              </w:rPr>
              <w:fldChar w:fldCharType="end"/>
            </w:r>
          </w:hyperlink>
        </w:p>
        <w:p w14:paraId="4337B3E6" w14:textId="1E2F7679" w:rsidR="00DA0057" w:rsidRPr="00DA0057" w:rsidRDefault="003E38F0">
          <w:pPr>
            <w:pStyle w:val="TDC1"/>
            <w:rPr>
              <w:rFonts w:ascii="Book Antiqua" w:eastAsiaTheme="minorEastAsia" w:hAnsi="Book Antiqua"/>
              <w:noProof/>
              <w:sz w:val="20"/>
              <w:szCs w:val="20"/>
              <w:lang w:eastAsia="es-CR"/>
            </w:rPr>
          </w:pPr>
          <w:hyperlink w:anchor="_Toc106975303" w:history="1">
            <w:r w:rsidR="00DA0057" w:rsidRPr="00DA0057">
              <w:rPr>
                <w:rStyle w:val="Hipervnculo"/>
                <w:rFonts w:ascii="Book Antiqua" w:eastAsia="Wingdings" w:hAnsi="Book Antiqua"/>
                <w:b/>
                <w:bCs/>
                <w:noProof/>
                <w:sz w:val="20"/>
                <w:szCs w:val="20"/>
                <w:lang w:eastAsia="ko-KR"/>
              </w:rPr>
              <w:t>VII. ANEXOS</w:t>
            </w:r>
            <w:r w:rsidR="00DA0057" w:rsidRPr="00DA0057">
              <w:rPr>
                <w:rFonts w:ascii="Book Antiqua" w:hAnsi="Book Antiqua"/>
                <w:noProof/>
                <w:webHidden/>
                <w:sz w:val="20"/>
                <w:szCs w:val="20"/>
              </w:rPr>
              <w:tab/>
            </w:r>
            <w:r w:rsidR="00DA0057" w:rsidRPr="00DA0057">
              <w:rPr>
                <w:rFonts w:ascii="Book Antiqua" w:hAnsi="Book Antiqua"/>
                <w:noProof/>
                <w:webHidden/>
                <w:sz w:val="20"/>
                <w:szCs w:val="20"/>
              </w:rPr>
              <w:fldChar w:fldCharType="begin"/>
            </w:r>
            <w:r w:rsidR="00DA0057" w:rsidRPr="00DA0057">
              <w:rPr>
                <w:rFonts w:ascii="Book Antiqua" w:hAnsi="Book Antiqua"/>
                <w:noProof/>
                <w:webHidden/>
                <w:sz w:val="20"/>
                <w:szCs w:val="20"/>
              </w:rPr>
              <w:instrText xml:space="preserve"> PAGEREF _Toc106975303 \h </w:instrText>
            </w:r>
            <w:r w:rsidR="00DA0057" w:rsidRPr="00DA0057">
              <w:rPr>
                <w:rFonts w:ascii="Book Antiqua" w:hAnsi="Book Antiqua"/>
                <w:noProof/>
                <w:webHidden/>
                <w:sz w:val="20"/>
                <w:szCs w:val="20"/>
              </w:rPr>
            </w:r>
            <w:r w:rsidR="00DA0057" w:rsidRPr="00DA0057">
              <w:rPr>
                <w:rFonts w:ascii="Book Antiqua" w:hAnsi="Book Antiqua"/>
                <w:noProof/>
                <w:webHidden/>
                <w:sz w:val="20"/>
                <w:szCs w:val="20"/>
              </w:rPr>
              <w:fldChar w:fldCharType="separate"/>
            </w:r>
            <w:r w:rsidR="00D763A4">
              <w:rPr>
                <w:rFonts w:ascii="Book Antiqua" w:hAnsi="Book Antiqua"/>
                <w:noProof/>
                <w:webHidden/>
                <w:sz w:val="20"/>
                <w:szCs w:val="20"/>
              </w:rPr>
              <w:t>99</w:t>
            </w:r>
            <w:r w:rsidR="00DA0057" w:rsidRPr="00DA0057">
              <w:rPr>
                <w:rFonts w:ascii="Book Antiqua" w:hAnsi="Book Antiqua"/>
                <w:noProof/>
                <w:webHidden/>
                <w:sz w:val="20"/>
                <w:szCs w:val="20"/>
              </w:rPr>
              <w:fldChar w:fldCharType="end"/>
            </w:r>
          </w:hyperlink>
        </w:p>
        <w:p w14:paraId="7F2D1652" w14:textId="2DE90F09" w:rsidR="00447191" w:rsidRDefault="00447191">
          <w:r w:rsidRPr="00DA0057">
            <w:rPr>
              <w:rFonts w:ascii="Book Antiqua" w:hAnsi="Book Antiqua"/>
              <w:sz w:val="20"/>
              <w:szCs w:val="20"/>
              <w:lang w:val="es-ES"/>
            </w:rPr>
            <w:fldChar w:fldCharType="end"/>
          </w:r>
        </w:p>
      </w:sdtContent>
    </w:sdt>
    <w:p w14:paraId="07E4DE55" w14:textId="598B6CC8" w:rsidR="00447191" w:rsidRDefault="00447191" w:rsidP="00164F12">
      <w:pPr>
        <w:spacing w:after="0"/>
        <w:jc w:val="both"/>
        <w:rPr>
          <w:rFonts w:ascii="Book Antiqua" w:hAnsi="Book Antiqua"/>
        </w:rPr>
        <w:sectPr w:rsidR="00447191" w:rsidSect="00701E11">
          <w:headerReference w:type="default" r:id="rId8"/>
          <w:footerReference w:type="default" r:id="rId9"/>
          <w:pgSz w:w="12240" w:h="15840"/>
          <w:pgMar w:top="1417" w:right="1701" w:bottom="1560" w:left="1701" w:header="708" w:footer="708" w:gutter="0"/>
          <w:cols w:space="708"/>
          <w:docGrid w:linePitch="360"/>
        </w:sectPr>
      </w:pPr>
    </w:p>
    <w:p w14:paraId="7EEE1716" w14:textId="1F52323C" w:rsidR="00362D6D" w:rsidRPr="00E40DD1" w:rsidRDefault="00907F65" w:rsidP="008A77FF">
      <w:pPr>
        <w:pStyle w:val="Ttulo1"/>
        <w:ind w:left="360" w:hanging="360"/>
        <w:jc w:val="center"/>
        <w:rPr>
          <w:rFonts w:ascii="Book Antiqua" w:eastAsia="Wingdings" w:hAnsi="Book Antiqua"/>
          <w:b/>
          <w:bCs/>
          <w:sz w:val="24"/>
          <w:szCs w:val="24"/>
          <w:lang w:eastAsia="ko-KR"/>
        </w:rPr>
      </w:pPr>
      <w:bookmarkStart w:id="2" w:name="_Toc106975254"/>
      <w:r w:rsidRPr="00EF4C31">
        <w:rPr>
          <w:rFonts w:ascii="Book Antiqua" w:eastAsia="Wingdings" w:hAnsi="Book Antiqua"/>
          <w:b/>
          <w:bCs/>
          <w:sz w:val="24"/>
          <w:szCs w:val="24"/>
          <w:lang w:eastAsia="ko-KR"/>
        </w:rPr>
        <w:lastRenderedPageBreak/>
        <w:t>CAPÍTULO 1)</w:t>
      </w:r>
      <w:r w:rsidR="00A34231" w:rsidRPr="00EF4C31">
        <w:rPr>
          <w:rFonts w:ascii="Book Antiqua" w:eastAsia="Wingdings" w:hAnsi="Book Antiqua"/>
          <w:b/>
          <w:bCs/>
          <w:sz w:val="24"/>
          <w:szCs w:val="24"/>
          <w:lang w:eastAsia="ko-KR"/>
        </w:rPr>
        <w:t xml:space="preserve"> S</w:t>
      </w:r>
      <w:r w:rsidR="007B5A3B" w:rsidRPr="00EF4C31">
        <w:rPr>
          <w:rFonts w:ascii="Book Antiqua" w:eastAsia="Wingdings" w:hAnsi="Book Antiqua"/>
          <w:b/>
          <w:bCs/>
          <w:sz w:val="24"/>
          <w:szCs w:val="24"/>
          <w:lang w:eastAsia="ko-KR"/>
        </w:rPr>
        <w:t xml:space="preserve">EGUIMIENTO DE LAS RECOMENDACIONES EMITIDAS </w:t>
      </w:r>
      <w:r w:rsidR="76C0FBA6" w:rsidRPr="69309D1B">
        <w:rPr>
          <w:rFonts w:ascii="Book Antiqua" w:eastAsia="Wingdings" w:hAnsi="Book Antiqua"/>
          <w:b/>
          <w:bCs/>
          <w:sz w:val="24"/>
          <w:szCs w:val="24"/>
          <w:lang w:eastAsia="ko-KR"/>
        </w:rPr>
        <w:t>EN</w:t>
      </w:r>
      <w:r w:rsidR="00D7573D">
        <w:rPr>
          <w:rFonts w:ascii="Book Antiqua" w:eastAsia="Wingdings" w:hAnsi="Book Antiqua"/>
          <w:b/>
          <w:bCs/>
          <w:sz w:val="24"/>
          <w:szCs w:val="24"/>
          <w:lang w:eastAsia="ko-KR"/>
        </w:rPr>
        <w:t xml:space="preserve"> EL INFORME 237-PLA-PP-2022</w:t>
      </w:r>
      <w:bookmarkEnd w:id="2"/>
    </w:p>
    <w:p w14:paraId="72E869B5" w14:textId="5CF615DB" w:rsidR="00362D6D" w:rsidRDefault="00362D6D" w:rsidP="00164F12">
      <w:pPr>
        <w:spacing w:after="0"/>
        <w:jc w:val="both"/>
        <w:rPr>
          <w:rFonts w:ascii="Book Antiqua" w:hAnsi="Book Antiqua"/>
        </w:rPr>
      </w:pPr>
    </w:p>
    <w:p w14:paraId="67B151B7" w14:textId="523AD13B" w:rsidR="00813206" w:rsidRPr="00AB5053" w:rsidRDefault="00813206" w:rsidP="00164F12">
      <w:pPr>
        <w:spacing w:after="0"/>
        <w:jc w:val="both"/>
        <w:rPr>
          <w:rFonts w:ascii="Book Antiqua" w:hAnsi="Book Antiqua"/>
          <w:sz w:val="24"/>
          <w:szCs w:val="24"/>
        </w:rPr>
      </w:pPr>
      <w:r w:rsidRPr="69309D1B">
        <w:rPr>
          <w:rFonts w:ascii="Book Antiqua" w:hAnsi="Book Antiqua"/>
          <w:sz w:val="24"/>
          <w:szCs w:val="24"/>
        </w:rPr>
        <w:t>El Consejo Superior</w:t>
      </w:r>
      <w:r w:rsidR="00914B96" w:rsidRPr="69309D1B">
        <w:rPr>
          <w:sz w:val="24"/>
          <w:szCs w:val="24"/>
        </w:rPr>
        <w:t xml:space="preserve"> </w:t>
      </w:r>
      <w:r w:rsidR="00914B96" w:rsidRPr="69309D1B">
        <w:rPr>
          <w:rFonts w:ascii="Book Antiqua" w:hAnsi="Book Antiqua"/>
          <w:sz w:val="24"/>
          <w:szCs w:val="24"/>
        </w:rPr>
        <w:t xml:space="preserve">en sesión N° </w:t>
      </w:r>
      <w:r w:rsidR="00EF696A" w:rsidRPr="69309D1B">
        <w:rPr>
          <w:rFonts w:ascii="Book Antiqua" w:hAnsi="Book Antiqua"/>
          <w:sz w:val="24"/>
          <w:szCs w:val="24"/>
        </w:rPr>
        <w:t>28</w:t>
      </w:r>
      <w:r w:rsidR="00914B96" w:rsidRPr="69309D1B">
        <w:rPr>
          <w:rFonts w:ascii="Book Antiqua" w:hAnsi="Book Antiqua"/>
          <w:sz w:val="24"/>
          <w:szCs w:val="24"/>
        </w:rPr>
        <w:t>-202</w:t>
      </w:r>
      <w:r w:rsidR="00EF696A" w:rsidRPr="69309D1B">
        <w:rPr>
          <w:rFonts w:ascii="Book Antiqua" w:hAnsi="Book Antiqua"/>
          <w:sz w:val="24"/>
          <w:szCs w:val="24"/>
        </w:rPr>
        <w:t>2</w:t>
      </w:r>
      <w:r w:rsidR="00914B96" w:rsidRPr="69309D1B">
        <w:rPr>
          <w:rFonts w:ascii="Book Antiqua" w:hAnsi="Book Antiqua"/>
          <w:sz w:val="24"/>
          <w:szCs w:val="24"/>
        </w:rPr>
        <w:t xml:space="preserve"> celebrada el </w:t>
      </w:r>
      <w:r w:rsidR="00EF696A" w:rsidRPr="69309D1B">
        <w:rPr>
          <w:rFonts w:ascii="Book Antiqua" w:hAnsi="Book Antiqua"/>
          <w:sz w:val="24"/>
          <w:szCs w:val="24"/>
        </w:rPr>
        <w:t>31 de marzo de 2022, artículo XXXVIII</w:t>
      </w:r>
      <w:r w:rsidR="00914B96" w:rsidRPr="69309D1B">
        <w:rPr>
          <w:rFonts w:ascii="Book Antiqua" w:hAnsi="Book Antiqua"/>
          <w:sz w:val="24"/>
          <w:szCs w:val="24"/>
        </w:rPr>
        <w:t>, acordó:</w:t>
      </w:r>
    </w:p>
    <w:p w14:paraId="357997C1" w14:textId="77777777" w:rsidR="00447505" w:rsidRPr="00AB5053" w:rsidRDefault="00447505" w:rsidP="00164F12">
      <w:pPr>
        <w:spacing w:after="0"/>
        <w:jc w:val="both"/>
        <w:rPr>
          <w:rFonts w:ascii="Book Antiqua" w:hAnsi="Book Antiqua"/>
          <w:sz w:val="24"/>
          <w:szCs w:val="24"/>
        </w:rPr>
      </w:pPr>
    </w:p>
    <w:p w14:paraId="169B0929" w14:textId="2830261A" w:rsidR="00EF696A" w:rsidRDefault="00D033F3" w:rsidP="00B4175C">
      <w:pPr>
        <w:autoSpaceDE w:val="0"/>
        <w:autoSpaceDN w:val="0"/>
        <w:adjustRightInd w:val="0"/>
        <w:spacing w:after="0" w:line="240" w:lineRule="auto"/>
        <w:ind w:left="851" w:right="616"/>
        <w:jc w:val="both"/>
        <w:rPr>
          <w:rFonts w:ascii="Book Antiqua" w:eastAsia="Wingdings" w:hAnsi="Book Antiqua"/>
          <w:i/>
          <w:sz w:val="24"/>
          <w:szCs w:val="24"/>
          <w:lang w:eastAsia="ko-KR"/>
        </w:rPr>
      </w:pPr>
      <w:r w:rsidRPr="004B5212">
        <w:rPr>
          <w:rFonts w:ascii="Book Antiqua" w:eastAsia="Wingdings" w:hAnsi="Book Antiqua"/>
          <w:i/>
          <w:sz w:val="24"/>
          <w:szCs w:val="24"/>
          <w:lang w:eastAsia="ko-KR"/>
        </w:rPr>
        <w:t>“</w:t>
      </w:r>
      <w:r w:rsidRPr="00511699">
        <w:rPr>
          <w:rFonts w:ascii="Book Antiqua" w:eastAsia="Wingdings" w:hAnsi="Book Antiqua"/>
          <w:i/>
          <w:sz w:val="24"/>
          <w:szCs w:val="24"/>
          <w:lang w:eastAsia="ko-KR"/>
        </w:rPr>
        <w:t>2</w:t>
      </w:r>
      <w:r w:rsidR="00EF696A" w:rsidRPr="00511699">
        <w:rPr>
          <w:rFonts w:ascii="Book Antiqua" w:eastAsia="Wingdings" w:hAnsi="Book Antiqua"/>
          <w:i/>
          <w:sz w:val="24"/>
          <w:szCs w:val="24"/>
          <w:lang w:eastAsia="ko-KR"/>
        </w:rPr>
        <w:t>) Avalar las recomendaciones dadas en este informe</w:t>
      </w:r>
      <w:r w:rsidR="00516133">
        <w:rPr>
          <w:rFonts w:ascii="Book Antiqua" w:eastAsia="Wingdings" w:hAnsi="Book Antiqua"/>
          <w:i/>
          <w:sz w:val="24"/>
          <w:szCs w:val="24"/>
          <w:lang w:eastAsia="ko-KR"/>
        </w:rPr>
        <w:t xml:space="preserve">, </w:t>
      </w:r>
      <w:r w:rsidR="00516133" w:rsidRPr="00447505">
        <w:rPr>
          <w:rFonts w:ascii="Book Antiqua" w:eastAsia="Wingdings" w:hAnsi="Book Antiqua"/>
          <w:i/>
          <w:sz w:val="24"/>
          <w:szCs w:val="24"/>
          <w:lang w:eastAsia="ko-KR"/>
        </w:rPr>
        <w:t xml:space="preserve">por </w:t>
      </w:r>
      <w:proofErr w:type="gramStart"/>
      <w:r w:rsidR="00516133" w:rsidRPr="00447505">
        <w:rPr>
          <w:rFonts w:ascii="Book Antiqua" w:eastAsia="Wingdings" w:hAnsi="Book Antiqua"/>
          <w:i/>
          <w:sz w:val="24"/>
          <w:szCs w:val="24"/>
          <w:lang w:eastAsia="ko-KR"/>
        </w:rPr>
        <w:t>consiguiente</w:t>
      </w:r>
      <w:proofErr w:type="gramEnd"/>
      <w:r w:rsidR="00447505" w:rsidRPr="00447505">
        <w:rPr>
          <w:rFonts w:ascii="Book Antiqua" w:eastAsia="Wingdings" w:hAnsi="Book Antiqua"/>
          <w:i/>
          <w:sz w:val="24"/>
          <w:szCs w:val="24"/>
          <w:lang w:eastAsia="ko-KR"/>
        </w:rPr>
        <w:t xml:space="preserve"> a) Tomar nota de los</w:t>
      </w:r>
      <w:r w:rsidR="00447505">
        <w:rPr>
          <w:rFonts w:ascii="Book Antiqua" w:eastAsia="Wingdings" w:hAnsi="Book Antiqua"/>
          <w:i/>
          <w:sz w:val="24"/>
          <w:szCs w:val="24"/>
          <w:lang w:eastAsia="ko-KR"/>
        </w:rPr>
        <w:t xml:space="preserve"> </w:t>
      </w:r>
      <w:r w:rsidR="00447505" w:rsidRPr="00447505">
        <w:rPr>
          <w:rFonts w:ascii="Book Antiqua" w:eastAsia="Wingdings" w:hAnsi="Book Antiqua"/>
          <w:i/>
          <w:sz w:val="24"/>
          <w:szCs w:val="24"/>
          <w:lang w:eastAsia="ko-KR"/>
        </w:rPr>
        <w:t>resultados del tercer seguimiento 2021 realizado al portafolio institucional de proyectos estratégicos y labores operativas, realizado por la Dirección de Planificación.</w:t>
      </w:r>
      <w:r w:rsidR="00EF696A">
        <w:rPr>
          <w:rFonts w:ascii="Book Antiqua" w:eastAsia="Wingdings" w:hAnsi="Book Antiqua"/>
          <w:i/>
          <w:sz w:val="24"/>
          <w:szCs w:val="24"/>
          <w:lang w:eastAsia="ko-KR"/>
        </w:rPr>
        <w:t xml:space="preserve"> (…)”</w:t>
      </w:r>
    </w:p>
    <w:p w14:paraId="46440F3F" w14:textId="77777777" w:rsidR="00447505" w:rsidRDefault="00447505" w:rsidP="00447505">
      <w:pPr>
        <w:autoSpaceDE w:val="0"/>
        <w:autoSpaceDN w:val="0"/>
        <w:adjustRightInd w:val="0"/>
        <w:spacing w:after="0" w:line="240" w:lineRule="auto"/>
        <w:rPr>
          <w:rFonts w:ascii="Book Antiqua" w:eastAsia="Wingdings" w:hAnsi="Book Antiqua"/>
          <w:i/>
          <w:sz w:val="24"/>
          <w:szCs w:val="24"/>
          <w:lang w:eastAsia="ko-KR"/>
        </w:rPr>
      </w:pPr>
    </w:p>
    <w:p w14:paraId="3D871798" w14:textId="020AF2FE" w:rsidR="00EB2739" w:rsidRPr="00AB5053" w:rsidRDefault="00EB2739" w:rsidP="00164F12">
      <w:pPr>
        <w:spacing w:after="0"/>
        <w:jc w:val="both"/>
        <w:rPr>
          <w:rFonts w:ascii="Book Antiqua" w:hAnsi="Book Antiqua"/>
          <w:sz w:val="24"/>
          <w:szCs w:val="24"/>
        </w:rPr>
      </w:pPr>
      <w:r w:rsidRPr="69309D1B">
        <w:rPr>
          <w:rFonts w:ascii="Book Antiqua" w:hAnsi="Book Antiqua"/>
          <w:sz w:val="24"/>
          <w:szCs w:val="24"/>
        </w:rPr>
        <w:t>Así las cosas</w:t>
      </w:r>
      <w:r w:rsidR="00E730A5" w:rsidRPr="69309D1B">
        <w:rPr>
          <w:rFonts w:ascii="Book Antiqua" w:hAnsi="Book Antiqua"/>
          <w:sz w:val="24"/>
          <w:szCs w:val="24"/>
        </w:rPr>
        <w:t xml:space="preserve">, se procede a detallar </w:t>
      </w:r>
      <w:r w:rsidR="00D4603A" w:rsidRPr="69309D1B">
        <w:rPr>
          <w:rFonts w:ascii="Book Antiqua" w:hAnsi="Book Antiqua"/>
          <w:sz w:val="24"/>
          <w:szCs w:val="24"/>
        </w:rPr>
        <w:t xml:space="preserve">el seguimiento </w:t>
      </w:r>
      <w:r w:rsidR="008969A1" w:rsidRPr="69309D1B">
        <w:rPr>
          <w:rFonts w:ascii="Book Antiqua" w:hAnsi="Book Antiqua"/>
          <w:sz w:val="24"/>
          <w:szCs w:val="24"/>
        </w:rPr>
        <w:t xml:space="preserve">realizado por la Unidad Estratégica de Portafolio de Proyectos Institucional </w:t>
      </w:r>
      <w:r w:rsidR="00D4603A" w:rsidRPr="69309D1B">
        <w:rPr>
          <w:rFonts w:ascii="Book Antiqua" w:hAnsi="Book Antiqua"/>
          <w:sz w:val="24"/>
          <w:szCs w:val="24"/>
        </w:rPr>
        <w:t xml:space="preserve">a las recomendaciones del oficio </w:t>
      </w:r>
      <w:r w:rsidR="001A70E8" w:rsidRPr="69309D1B">
        <w:rPr>
          <w:rFonts w:ascii="Book Antiqua" w:hAnsi="Book Antiqua"/>
          <w:sz w:val="24"/>
          <w:szCs w:val="24"/>
        </w:rPr>
        <w:t>237</w:t>
      </w:r>
      <w:r w:rsidR="00D4603A" w:rsidRPr="69309D1B">
        <w:rPr>
          <w:rFonts w:ascii="Book Antiqua" w:hAnsi="Book Antiqua"/>
          <w:sz w:val="24"/>
          <w:szCs w:val="24"/>
        </w:rPr>
        <w:t>-PLA-</w:t>
      </w:r>
      <w:r w:rsidR="001A70E8" w:rsidRPr="69309D1B">
        <w:rPr>
          <w:rFonts w:ascii="Book Antiqua" w:hAnsi="Book Antiqua"/>
          <w:sz w:val="24"/>
          <w:szCs w:val="24"/>
        </w:rPr>
        <w:t>PP-</w:t>
      </w:r>
      <w:r w:rsidR="00D4603A" w:rsidRPr="69309D1B">
        <w:rPr>
          <w:rFonts w:ascii="Book Antiqua" w:hAnsi="Book Antiqua"/>
          <w:sz w:val="24"/>
          <w:szCs w:val="24"/>
        </w:rPr>
        <w:t>202</w:t>
      </w:r>
      <w:r w:rsidR="001A70E8" w:rsidRPr="69309D1B">
        <w:rPr>
          <w:rFonts w:ascii="Book Antiqua" w:hAnsi="Book Antiqua"/>
          <w:sz w:val="24"/>
          <w:szCs w:val="24"/>
        </w:rPr>
        <w:t>2</w:t>
      </w:r>
      <w:r w:rsidR="00D4603A" w:rsidRPr="69309D1B">
        <w:rPr>
          <w:rFonts w:ascii="Book Antiqua" w:hAnsi="Book Antiqua"/>
          <w:sz w:val="24"/>
          <w:szCs w:val="24"/>
        </w:rPr>
        <w:t xml:space="preserve"> </w:t>
      </w:r>
      <w:r w:rsidR="00213273" w:rsidRPr="69309D1B">
        <w:rPr>
          <w:rFonts w:ascii="Book Antiqua" w:hAnsi="Book Antiqua"/>
          <w:sz w:val="24"/>
          <w:szCs w:val="24"/>
        </w:rPr>
        <w:t>y poner en conocimiento los resultados obtenidos.</w:t>
      </w:r>
    </w:p>
    <w:p w14:paraId="7918B89C" w14:textId="446F3DAC" w:rsidR="00743CE6" w:rsidRDefault="00743CE6" w:rsidP="00164F12">
      <w:pPr>
        <w:spacing w:after="0"/>
        <w:jc w:val="both"/>
        <w:rPr>
          <w:rFonts w:ascii="Book Antiqua" w:hAnsi="Book Antiqua"/>
        </w:rPr>
      </w:pPr>
    </w:p>
    <w:p w14:paraId="6474C8DE" w14:textId="77777777" w:rsidR="00DB39AD" w:rsidRDefault="00DB39AD" w:rsidP="007A72D4">
      <w:pPr>
        <w:pStyle w:val="Ttulo2"/>
        <w:numPr>
          <w:ilvl w:val="0"/>
          <w:numId w:val="4"/>
        </w:numPr>
        <w:ind w:left="426" w:hanging="426"/>
        <w:jc w:val="both"/>
        <w:rPr>
          <w:rFonts w:ascii="Book Antiqua" w:eastAsia="Wingdings" w:hAnsi="Book Antiqua"/>
          <w:b/>
          <w:bCs/>
          <w:color w:val="auto"/>
          <w:lang w:eastAsia="ko-KR"/>
        </w:rPr>
      </w:pPr>
      <w:bookmarkStart w:id="3" w:name="_Toc106975255"/>
      <w:r>
        <w:rPr>
          <w:rFonts w:ascii="Book Antiqua" w:eastAsia="Wingdings" w:hAnsi="Book Antiqua"/>
          <w:b/>
          <w:bCs/>
          <w:color w:val="auto"/>
          <w:lang w:eastAsia="ko-KR"/>
        </w:rPr>
        <w:t>Proyectos con documentación pendiente:</w:t>
      </w:r>
      <w:bookmarkStart w:id="4" w:name="_Toc96666506"/>
      <w:bookmarkEnd w:id="3"/>
    </w:p>
    <w:bookmarkEnd w:id="4"/>
    <w:p w14:paraId="01B57BA3" w14:textId="40E87BD1" w:rsidR="007F27CD" w:rsidRPr="00DB39AD" w:rsidRDefault="007F27CD" w:rsidP="00DA0057">
      <w:pPr>
        <w:spacing w:after="0"/>
        <w:rPr>
          <w:rFonts w:ascii="Book Antiqua" w:eastAsia="Wingdings" w:hAnsi="Book Antiqua"/>
          <w:b/>
          <w:sz w:val="24"/>
          <w:szCs w:val="24"/>
          <w:lang w:eastAsia="ko-KR"/>
        </w:rPr>
      </w:pPr>
    </w:p>
    <w:p w14:paraId="14FC04BC" w14:textId="78155E08" w:rsidR="00C01794" w:rsidRPr="00DB39AD" w:rsidRDefault="00C01794" w:rsidP="00C01794">
      <w:pPr>
        <w:spacing w:after="0"/>
        <w:jc w:val="both"/>
        <w:rPr>
          <w:rFonts w:ascii="Book Antiqua" w:hAnsi="Book Antiqua"/>
          <w:sz w:val="24"/>
          <w:szCs w:val="24"/>
        </w:rPr>
      </w:pPr>
      <w:r w:rsidRPr="69309D1B">
        <w:rPr>
          <w:rFonts w:ascii="Book Antiqua" w:hAnsi="Book Antiqua"/>
          <w:sz w:val="24"/>
          <w:szCs w:val="24"/>
        </w:rPr>
        <w:t xml:space="preserve">En el oficio 237-PLA-PP-2022, en el punto “1.2 Documentación pendiente”, se detallaron los proyectos con formularios aún pendiente según la metodología institucional de administración de proyectos, por lo anterior, </w:t>
      </w:r>
      <w:r w:rsidR="00447350" w:rsidRPr="69309D1B">
        <w:rPr>
          <w:rFonts w:ascii="Book Antiqua" w:hAnsi="Book Antiqua"/>
          <w:sz w:val="24"/>
          <w:szCs w:val="24"/>
        </w:rPr>
        <w:t>el Consejo Superior en la sesión 28-2022</w:t>
      </w:r>
      <w:r w:rsidR="00E2510D" w:rsidRPr="69309D1B">
        <w:rPr>
          <w:rFonts w:ascii="Book Antiqua" w:hAnsi="Book Antiqua"/>
          <w:sz w:val="24"/>
          <w:szCs w:val="24"/>
        </w:rPr>
        <w:t>, articulo XXXVIII, acordó:</w:t>
      </w:r>
    </w:p>
    <w:p w14:paraId="3FC3652F" w14:textId="3769DDE7" w:rsidR="00C01794" w:rsidRPr="00DB39AD" w:rsidRDefault="00C01794" w:rsidP="00164F12">
      <w:pPr>
        <w:spacing w:after="0"/>
        <w:jc w:val="both"/>
        <w:rPr>
          <w:rFonts w:ascii="Book Antiqua" w:hAnsi="Book Antiqua"/>
          <w:sz w:val="24"/>
          <w:szCs w:val="24"/>
        </w:rPr>
      </w:pPr>
    </w:p>
    <w:p w14:paraId="7372A6D4" w14:textId="403F341E" w:rsidR="004925C2" w:rsidRPr="00B4175C" w:rsidRDefault="004925C2" w:rsidP="00B4175C">
      <w:pPr>
        <w:autoSpaceDE w:val="0"/>
        <w:autoSpaceDN w:val="0"/>
        <w:adjustRightInd w:val="0"/>
        <w:spacing w:after="0" w:line="240" w:lineRule="auto"/>
        <w:ind w:left="709" w:right="616"/>
        <w:jc w:val="both"/>
        <w:rPr>
          <w:rFonts w:ascii="Book Antiqua" w:eastAsia="Wingdings" w:hAnsi="Book Antiqua"/>
          <w:i/>
          <w:sz w:val="24"/>
          <w:szCs w:val="24"/>
          <w:lang w:eastAsia="ko-KR"/>
        </w:rPr>
      </w:pPr>
      <w:r w:rsidRPr="00B4175C">
        <w:rPr>
          <w:rFonts w:ascii="Book Antiqua" w:eastAsia="Wingdings" w:hAnsi="Book Antiqua"/>
          <w:i/>
          <w:sz w:val="24"/>
          <w:szCs w:val="24"/>
          <w:lang w:eastAsia="ko-KR"/>
        </w:rPr>
        <w:t>“</w:t>
      </w:r>
      <w:r w:rsidR="00B4175C" w:rsidRPr="00B4175C">
        <w:rPr>
          <w:rFonts w:ascii="Book Antiqua" w:eastAsia="Wingdings" w:hAnsi="Book Antiqua"/>
          <w:i/>
          <w:sz w:val="24"/>
          <w:szCs w:val="24"/>
          <w:lang w:eastAsia="ko-KR"/>
        </w:rPr>
        <w:t>c) El Despacho de la Presidencia y la Dirección de Tecnología de la Información y Comunicación presentarán, en el plazo de 15 días hábiles posterior a la comunicación del presente acuerdo la documentación que se encuentra pendiente de acuerdo con el detalle que se observa en el cuadro inserto en la recomendación 6.4 de este informe, la cual se ha venido solicitando desde el 01 de marzo del año 2021.”</w:t>
      </w:r>
    </w:p>
    <w:p w14:paraId="239EF53F" w14:textId="77777777" w:rsidR="00B4175C" w:rsidRPr="00DB39AD" w:rsidRDefault="00B4175C" w:rsidP="00B4175C">
      <w:pPr>
        <w:autoSpaceDE w:val="0"/>
        <w:autoSpaceDN w:val="0"/>
        <w:adjustRightInd w:val="0"/>
        <w:spacing w:after="0" w:line="240" w:lineRule="auto"/>
        <w:rPr>
          <w:rFonts w:ascii="Book Antiqua" w:hAnsi="Book Antiqua"/>
          <w:sz w:val="24"/>
          <w:szCs w:val="24"/>
        </w:rPr>
      </w:pPr>
    </w:p>
    <w:p w14:paraId="70A1B879" w14:textId="5605F417" w:rsidR="00A90C72" w:rsidRPr="00DB39AD" w:rsidRDefault="006A0B3B" w:rsidP="00164F12">
      <w:pPr>
        <w:spacing w:after="0"/>
        <w:jc w:val="both"/>
        <w:rPr>
          <w:rFonts w:ascii="Book Antiqua" w:hAnsi="Book Antiqua"/>
          <w:sz w:val="24"/>
          <w:szCs w:val="24"/>
        </w:rPr>
      </w:pPr>
      <w:r w:rsidRPr="69309D1B">
        <w:rPr>
          <w:rFonts w:ascii="Book Antiqua" w:hAnsi="Book Antiqua"/>
          <w:b/>
          <w:sz w:val="24"/>
          <w:szCs w:val="24"/>
        </w:rPr>
        <w:t>Una vez concluida la revisión y seguimiento se logró constatar el cumplimiento por parte de ambas oficinas de l</w:t>
      </w:r>
      <w:r w:rsidR="008E7A55" w:rsidRPr="69309D1B">
        <w:rPr>
          <w:rFonts w:ascii="Book Antiqua" w:hAnsi="Book Antiqua"/>
          <w:b/>
          <w:sz w:val="24"/>
          <w:szCs w:val="24"/>
        </w:rPr>
        <w:t>o señalado</w:t>
      </w:r>
      <w:r w:rsidR="008E7A55">
        <w:rPr>
          <w:rFonts w:ascii="Book Antiqua" w:hAnsi="Book Antiqua"/>
          <w:sz w:val="24"/>
          <w:szCs w:val="24"/>
        </w:rPr>
        <w:t xml:space="preserve">. </w:t>
      </w:r>
      <w:r w:rsidR="24098888" w:rsidRPr="69309D1B">
        <w:rPr>
          <w:rFonts w:ascii="Book Antiqua" w:hAnsi="Book Antiqua"/>
          <w:sz w:val="24"/>
          <w:szCs w:val="24"/>
        </w:rPr>
        <w:t>L</w:t>
      </w:r>
      <w:r w:rsidR="1A6A4D1D" w:rsidRPr="69309D1B">
        <w:rPr>
          <w:rFonts w:ascii="Book Antiqua" w:hAnsi="Book Antiqua"/>
          <w:sz w:val="24"/>
          <w:szCs w:val="24"/>
        </w:rPr>
        <w:t xml:space="preserve">a documentación aportada se puede consultar en </w:t>
      </w:r>
      <w:r w:rsidR="1A6A4D1D" w:rsidRPr="69309D1B">
        <w:rPr>
          <w:rFonts w:ascii="Book Antiqua" w:hAnsi="Book Antiqua"/>
          <w:b/>
          <w:bCs/>
          <w:sz w:val="24"/>
          <w:szCs w:val="24"/>
        </w:rPr>
        <w:t>el Anexo N°1</w:t>
      </w:r>
      <w:r w:rsidR="24098888" w:rsidRPr="69309D1B">
        <w:rPr>
          <w:rFonts w:ascii="Book Antiqua" w:hAnsi="Book Antiqua"/>
          <w:b/>
          <w:bCs/>
          <w:sz w:val="24"/>
          <w:szCs w:val="24"/>
        </w:rPr>
        <w:t xml:space="preserve">. </w:t>
      </w:r>
    </w:p>
    <w:p w14:paraId="04BAF50F" w14:textId="28BB650E" w:rsidR="00A90C72" w:rsidRDefault="00A90C72" w:rsidP="69309D1B">
      <w:pPr>
        <w:spacing w:after="0"/>
        <w:jc w:val="both"/>
        <w:rPr>
          <w:rFonts w:ascii="Book Antiqua" w:hAnsi="Book Antiqua" w:cs="&amp;quot"/>
          <w:lang w:eastAsia="ko-KR"/>
        </w:rPr>
      </w:pPr>
    </w:p>
    <w:p w14:paraId="49EA97D6" w14:textId="22843AF6" w:rsidR="007F33B9" w:rsidRDefault="007708F0" w:rsidP="69309D1B">
      <w:pPr>
        <w:spacing w:after="0"/>
        <w:jc w:val="both"/>
        <w:rPr>
          <w:rFonts w:ascii="Book Antiqua" w:eastAsia="Wingdings" w:hAnsi="Book Antiqua"/>
          <w:i/>
          <w:lang w:eastAsia="ko-KR"/>
        </w:rPr>
      </w:pPr>
      <w:r w:rsidRPr="006A0B3B">
        <w:rPr>
          <w:rFonts w:ascii="Book Antiqua" w:hAnsi="Book Antiqua"/>
          <w:sz w:val="24"/>
          <w:szCs w:val="24"/>
        </w:rPr>
        <w:t xml:space="preserve">El </w:t>
      </w:r>
      <w:r w:rsidR="006757B3" w:rsidRPr="006A0B3B">
        <w:rPr>
          <w:rFonts w:ascii="Book Antiqua" w:hAnsi="Book Antiqua"/>
          <w:sz w:val="24"/>
          <w:szCs w:val="24"/>
        </w:rPr>
        <w:t>8 de abril</w:t>
      </w:r>
      <w:r w:rsidR="0064135D" w:rsidRPr="006A0B3B">
        <w:rPr>
          <w:rFonts w:ascii="Book Antiqua" w:hAnsi="Book Antiqua"/>
          <w:sz w:val="24"/>
          <w:szCs w:val="24"/>
        </w:rPr>
        <w:t xml:space="preserve"> del 2022,</w:t>
      </w:r>
      <w:r w:rsidR="006757B3" w:rsidRPr="006A0B3B">
        <w:rPr>
          <w:rFonts w:ascii="Book Antiqua" w:hAnsi="Book Antiqua"/>
          <w:sz w:val="24"/>
          <w:szCs w:val="24"/>
        </w:rPr>
        <w:t xml:space="preserve"> se recibe el oficio 896-DTI-2022</w:t>
      </w:r>
      <w:r w:rsidR="0064135D" w:rsidRPr="006A0B3B">
        <w:rPr>
          <w:rFonts w:ascii="Book Antiqua" w:hAnsi="Book Antiqua"/>
          <w:sz w:val="24"/>
          <w:szCs w:val="24"/>
        </w:rPr>
        <w:t xml:space="preserve"> (</w:t>
      </w:r>
      <w:hyperlink r:id="rId10" w:history="1">
        <w:r w:rsidR="0064135D" w:rsidRPr="69309D1B">
          <w:rPr>
            <w:rStyle w:val="Hipervnculo"/>
            <w:b/>
            <w:sz w:val="24"/>
            <w:szCs w:val="24"/>
          </w:rPr>
          <w:t xml:space="preserve">Anexo </w:t>
        </w:r>
        <w:r w:rsidR="004F0588" w:rsidRPr="69309D1B">
          <w:rPr>
            <w:rStyle w:val="Hipervnculo"/>
            <w:b/>
            <w:sz w:val="24"/>
            <w:szCs w:val="24"/>
          </w:rPr>
          <w:t>1</w:t>
        </w:r>
      </w:hyperlink>
      <w:r w:rsidR="0064135D" w:rsidRPr="006A0B3B">
        <w:rPr>
          <w:rFonts w:ascii="Book Antiqua" w:hAnsi="Book Antiqua"/>
          <w:sz w:val="24"/>
          <w:szCs w:val="24"/>
        </w:rPr>
        <w:t>)</w:t>
      </w:r>
      <w:r w:rsidR="006757B3" w:rsidRPr="006A0B3B">
        <w:rPr>
          <w:rFonts w:ascii="Book Antiqua" w:hAnsi="Book Antiqua"/>
          <w:sz w:val="24"/>
          <w:szCs w:val="24"/>
        </w:rPr>
        <w:t xml:space="preserve"> en el cual, la Dirección de Tecnología de Información remite </w:t>
      </w:r>
      <w:r w:rsidR="00E71386" w:rsidRPr="006A0B3B">
        <w:rPr>
          <w:rFonts w:ascii="Book Antiqua" w:hAnsi="Book Antiqua"/>
          <w:sz w:val="24"/>
          <w:szCs w:val="24"/>
        </w:rPr>
        <w:t>respuesta</w:t>
      </w:r>
      <w:r w:rsidR="00476278" w:rsidRPr="006A0B3B">
        <w:rPr>
          <w:rFonts w:ascii="Book Antiqua" w:hAnsi="Book Antiqua"/>
          <w:sz w:val="24"/>
          <w:szCs w:val="24"/>
        </w:rPr>
        <w:t xml:space="preserve"> a las</w:t>
      </w:r>
      <w:r w:rsidR="00E71386" w:rsidRPr="006A0B3B">
        <w:rPr>
          <w:rFonts w:ascii="Book Antiqua" w:hAnsi="Book Antiqua"/>
          <w:sz w:val="24"/>
          <w:szCs w:val="24"/>
        </w:rPr>
        <w:t xml:space="preserve"> </w:t>
      </w:r>
      <w:r w:rsidR="00BB7F87" w:rsidRPr="006A0B3B">
        <w:rPr>
          <w:rFonts w:ascii="Book Antiqua" w:hAnsi="Book Antiqua"/>
          <w:sz w:val="24"/>
          <w:szCs w:val="24"/>
        </w:rPr>
        <w:t>recomendaciones dadas en el oficio 237-PLA-PP-2021</w:t>
      </w:r>
      <w:r w:rsidR="0064135D" w:rsidRPr="006A0B3B">
        <w:rPr>
          <w:rFonts w:ascii="Book Antiqua" w:hAnsi="Book Antiqua"/>
          <w:sz w:val="24"/>
          <w:szCs w:val="24"/>
        </w:rPr>
        <w:t>,</w:t>
      </w:r>
      <w:r w:rsidR="00F05900" w:rsidRPr="006A0B3B">
        <w:rPr>
          <w:rFonts w:ascii="Book Antiqua" w:hAnsi="Book Antiqua"/>
          <w:sz w:val="24"/>
          <w:szCs w:val="24"/>
        </w:rPr>
        <w:t xml:space="preserve"> donde </w:t>
      </w:r>
      <w:r w:rsidR="0064135D" w:rsidRPr="006A0B3B">
        <w:rPr>
          <w:rFonts w:ascii="Book Antiqua" w:hAnsi="Book Antiqua"/>
          <w:sz w:val="24"/>
          <w:szCs w:val="24"/>
        </w:rPr>
        <w:t>muestra</w:t>
      </w:r>
      <w:r w:rsidR="00D9333F" w:rsidRPr="006A0B3B">
        <w:rPr>
          <w:rFonts w:ascii="Book Antiqua" w:hAnsi="Book Antiqua"/>
          <w:sz w:val="24"/>
          <w:szCs w:val="24"/>
        </w:rPr>
        <w:t xml:space="preserve"> que ya cumplieron con la aportación de los documentos pendientes para </w:t>
      </w:r>
      <w:r w:rsidR="00102AB1" w:rsidRPr="006A0B3B">
        <w:rPr>
          <w:rFonts w:ascii="Book Antiqua" w:hAnsi="Book Antiqua"/>
          <w:sz w:val="24"/>
          <w:szCs w:val="24"/>
        </w:rPr>
        <w:t xml:space="preserve">el proyecto con código: </w:t>
      </w:r>
      <w:r w:rsidR="00F03005" w:rsidRPr="006A0B3B">
        <w:rPr>
          <w:rFonts w:ascii="Book Antiqua" w:hAnsi="Book Antiqua"/>
          <w:sz w:val="24"/>
          <w:szCs w:val="24"/>
        </w:rPr>
        <w:t>0122-DTI-P06</w:t>
      </w:r>
      <w:r w:rsidR="00910B56" w:rsidRPr="006A0B3B">
        <w:rPr>
          <w:rFonts w:ascii="Book Antiqua" w:hAnsi="Book Antiqua"/>
          <w:sz w:val="24"/>
          <w:szCs w:val="24"/>
        </w:rPr>
        <w:t xml:space="preserve">, denominado: </w:t>
      </w:r>
      <w:r w:rsidR="00910B56" w:rsidRPr="006A0B3B">
        <w:rPr>
          <w:rFonts w:ascii="Book Antiqua" w:hAnsi="Book Antiqua"/>
          <w:sz w:val="24"/>
          <w:szCs w:val="24"/>
        </w:rPr>
        <w:lastRenderedPageBreak/>
        <w:t>“</w:t>
      </w:r>
      <w:r w:rsidR="00F03005" w:rsidRPr="006A0B3B">
        <w:rPr>
          <w:rFonts w:ascii="Book Antiqua" w:hAnsi="Book Antiqua"/>
          <w:sz w:val="24"/>
          <w:szCs w:val="24"/>
        </w:rPr>
        <w:t>Diseñar e implementar el Sistema de Gestión de la Seguridad de la Información (SGSI)</w:t>
      </w:r>
      <w:r w:rsidR="00910B56" w:rsidRPr="006A0B3B">
        <w:rPr>
          <w:rFonts w:ascii="Book Antiqua" w:hAnsi="Book Antiqua"/>
          <w:sz w:val="24"/>
          <w:szCs w:val="24"/>
        </w:rPr>
        <w:t>”</w:t>
      </w:r>
      <w:r w:rsidR="00476278" w:rsidRPr="006A0B3B">
        <w:rPr>
          <w:rFonts w:ascii="Book Antiqua" w:hAnsi="Book Antiqua"/>
          <w:sz w:val="24"/>
          <w:szCs w:val="24"/>
        </w:rPr>
        <w:t>.</w:t>
      </w:r>
      <w:r w:rsidR="008E7A55">
        <w:rPr>
          <w:rFonts w:ascii="Book Antiqua" w:hAnsi="Book Antiqua"/>
          <w:sz w:val="24"/>
          <w:szCs w:val="24"/>
        </w:rPr>
        <w:t xml:space="preserve"> </w:t>
      </w:r>
      <w:r w:rsidR="00476278" w:rsidRPr="69309D1B">
        <w:rPr>
          <w:rFonts w:ascii="Book Antiqua" w:hAnsi="Book Antiqua"/>
          <w:sz w:val="24"/>
          <w:szCs w:val="24"/>
        </w:rPr>
        <w:t xml:space="preserve">De igual manera, </w:t>
      </w:r>
      <w:r w:rsidR="000450FB" w:rsidRPr="69309D1B">
        <w:rPr>
          <w:rFonts w:ascii="Book Antiqua" w:hAnsi="Book Antiqua"/>
          <w:sz w:val="24"/>
          <w:szCs w:val="24"/>
        </w:rPr>
        <w:t xml:space="preserve">se </w:t>
      </w:r>
      <w:r w:rsidR="00476278" w:rsidRPr="69309D1B">
        <w:rPr>
          <w:rFonts w:ascii="Book Antiqua" w:hAnsi="Book Antiqua"/>
          <w:sz w:val="24"/>
          <w:szCs w:val="24"/>
        </w:rPr>
        <w:t>justifica</w:t>
      </w:r>
      <w:r w:rsidR="000450FB" w:rsidRPr="69309D1B">
        <w:rPr>
          <w:rFonts w:ascii="Book Antiqua" w:hAnsi="Book Antiqua"/>
          <w:sz w:val="24"/>
          <w:szCs w:val="24"/>
        </w:rPr>
        <w:t xml:space="preserve"> los motivos por los cuales</w:t>
      </w:r>
      <w:r w:rsidR="00476278" w:rsidRPr="69309D1B">
        <w:rPr>
          <w:rFonts w:ascii="Book Antiqua" w:hAnsi="Book Antiqua"/>
          <w:sz w:val="24"/>
          <w:szCs w:val="24"/>
        </w:rPr>
        <w:t xml:space="preserve"> no</w:t>
      </w:r>
      <w:r w:rsidR="000450FB" w:rsidRPr="69309D1B">
        <w:rPr>
          <w:rFonts w:ascii="Book Antiqua" w:hAnsi="Book Antiqua"/>
          <w:sz w:val="24"/>
          <w:szCs w:val="24"/>
        </w:rPr>
        <w:t xml:space="preserve"> se puede</w:t>
      </w:r>
      <w:r w:rsidR="00476278" w:rsidRPr="69309D1B">
        <w:rPr>
          <w:rFonts w:ascii="Book Antiqua" w:hAnsi="Book Antiqua"/>
          <w:sz w:val="24"/>
          <w:szCs w:val="24"/>
        </w:rPr>
        <w:t xml:space="preserve"> cumplir </w:t>
      </w:r>
      <w:r w:rsidR="00F03005" w:rsidRPr="69309D1B">
        <w:rPr>
          <w:rFonts w:ascii="Book Antiqua" w:hAnsi="Book Antiqua"/>
          <w:sz w:val="24"/>
          <w:szCs w:val="24"/>
        </w:rPr>
        <w:t>con el apartado pendiente del proyecto denominado: Implementación del Escritorio Virtual Despachos Penales, con el código 0122-DTI-P17</w:t>
      </w:r>
      <w:r w:rsidR="24098888" w:rsidRPr="69309D1B">
        <w:rPr>
          <w:rFonts w:ascii="Book Antiqua" w:hAnsi="Book Antiqua"/>
          <w:sz w:val="24"/>
          <w:szCs w:val="24"/>
        </w:rPr>
        <w:t>.</w:t>
      </w:r>
    </w:p>
    <w:p w14:paraId="021A4F3E" w14:textId="77777777" w:rsidR="008E7A55" w:rsidRDefault="008E7A55" w:rsidP="00DE3228">
      <w:pPr>
        <w:pStyle w:val="Default"/>
        <w:ind w:left="567" w:right="616"/>
        <w:jc w:val="both"/>
        <w:rPr>
          <w:rFonts w:ascii="Book Antiqua" w:eastAsia="Wingdings" w:hAnsi="Book Antiqua" w:cstheme="minorBidi"/>
          <w:i/>
          <w:color w:val="auto"/>
          <w:lang w:eastAsia="ko-KR"/>
        </w:rPr>
      </w:pPr>
    </w:p>
    <w:p w14:paraId="23A80305" w14:textId="1768A2E9" w:rsidR="00E74859" w:rsidRDefault="2B3D5D38" w:rsidP="69309D1B">
      <w:pPr>
        <w:pStyle w:val="Ttulo2"/>
        <w:numPr>
          <w:ilvl w:val="0"/>
          <w:numId w:val="4"/>
        </w:numPr>
        <w:ind w:left="426" w:hanging="426"/>
        <w:jc w:val="both"/>
        <w:rPr>
          <w:rFonts w:ascii="Book Antiqua" w:eastAsia="Wingdings" w:hAnsi="Book Antiqua"/>
          <w:b/>
          <w:bCs/>
          <w:color w:val="auto"/>
          <w:lang w:eastAsia="ko-KR"/>
        </w:rPr>
      </w:pPr>
      <w:r w:rsidRPr="69309D1B">
        <w:rPr>
          <w:rFonts w:ascii="Book Antiqua" w:eastAsia="Wingdings" w:hAnsi="Book Antiqua"/>
          <w:b/>
          <w:bCs/>
          <w:color w:val="auto"/>
          <w:lang w:eastAsia="ko-KR"/>
        </w:rPr>
        <w:t xml:space="preserve"> </w:t>
      </w:r>
      <w:bookmarkStart w:id="5" w:name="_Toc106975256"/>
      <w:r w:rsidR="05C5C32F" w:rsidRPr="69309D1B">
        <w:rPr>
          <w:rFonts w:ascii="Book Antiqua" w:eastAsia="Wingdings" w:hAnsi="Book Antiqua"/>
          <w:b/>
          <w:bCs/>
          <w:color w:val="auto"/>
          <w:lang w:eastAsia="ko-KR"/>
        </w:rPr>
        <w:t xml:space="preserve">Proyectos </w:t>
      </w:r>
      <w:r w:rsidR="1F96501F" w:rsidRPr="69309D1B">
        <w:rPr>
          <w:rFonts w:ascii="Book Antiqua" w:eastAsia="Wingdings" w:hAnsi="Book Antiqua"/>
          <w:b/>
          <w:bCs/>
          <w:color w:val="auto"/>
          <w:lang w:eastAsia="ko-KR"/>
        </w:rPr>
        <w:t>con</w:t>
      </w:r>
      <w:r w:rsidR="05C5C32F" w:rsidRPr="69309D1B">
        <w:rPr>
          <w:rFonts w:ascii="Book Antiqua" w:eastAsia="Wingdings" w:hAnsi="Book Antiqua"/>
          <w:b/>
          <w:bCs/>
          <w:color w:val="auto"/>
          <w:lang w:eastAsia="ko-KR"/>
        </w:rPr>
        <w:t xml:space="preserve"> documentación pendiente</w:t>
      </w:r>
      <w:r w:rsidR="5B9392B1" w:rsidRPr="69309D1B">
        <w:rPr>
          <w:rFonts w:ascii="Book Antiqua" w:eastAsia="Wingdings" w:hAnsi="Book Antiqua"/>
          <w:b/>
          <w:bCs/>
          <w:color w:val="auto"/>
          <w:lang w:eastAsia="ko-KR"/>
        </w:rPr>
        <w:t xml:space="preserve"> </w:t>
      </w:r>
      <w:r w:rsidR="4538E1CB" w:rsidRPr="69309D1B">
        <w:rPr>
          <w:rFonts w:ascii="Book Antiqua" w:eastAsia="Wingdings" w:hAnsi="Book Antiqua"/>
          <w:b/>
          <w:bCs/>
          <w:color w:val="auto"/>
          <w:lang w:eastAsia="ko-KR"/>
        </w:rPr>
        <w:t xml:space="preserve">de </w:t>
      </w:r>
      <w:r w:rsidR="049C617E" w:rsidRPr="69309D1B">
        <w:rPr>
          <w:rFonts w:ascii="Book Antiqua" w:eastAsia="Wingdings" w:hAnsi="Book Antiqua"/>
          <w:b/>
          <w:bCs/>
          <w:color w:val="auto"/>
          <w:lang w:eastAsia="ko-KR"/>
        </w:rPr>
        <w:t>atender observaciones</w:t>
      </w:r>
      <w:r w:rsidR="635071E0" w:rsidRPr="69309D1B">
        <w:rPr>
          <w:rFonts w:ascii="Book Antiqua" w:eastAsia="Wingdings" w:hAnsi="Book Antiqua"/>
          <w:b/>
          <w:bCs/>
          <w:color w:val="auto"/>
          <w:lang w:eastAsia="ko-KR"/>
        </w:rPr>
        <w:t>.</w:t>
      </w:r>
      <w:bookmarkEnd w:id="5"/>
    </w:p>
    <w:p w14:paraId="276AFC05" w14:textId="78A55187" w:rsidR="00E74859" w:rsidRDefault="00E74859" w:rsidP="00275021">
      <w:pPr>
        <w:spacing w:after="0"/>
        <w:rPr>
          <w:lang w:eastAsia="ko-KR"/>
        </w:rPr>
      </w:pPr>
    </w:p>
    <w:p w14:paraId="24BF218E" w14:textId="2E05259B" w:rsidR="002F48EB" w:rsidRPr="00F53F58" w:rsidRDefault="006F1941" w:rsidP="0085357E">
      <w:pPr>
        <w:spacing w:after="0"/>
        <w:jc w:val="both"/>
        <w:rPr>
          <w:rFonts w:ascii="Book Antiqua" w:hAnsi="Book Antiqua"/>
          <w:sz w:val="24"/>
          <w:szCs w:val="24"/>
        </w:rPr>
      </w:pPr>
      <w:r>
        <w:rPr>
          <w:rFonts w:ascii="Book Antiqua" w:hAnsi="Book Antiqua"/>
          <w:sz w:val="24"/>
          <w:szCs w:val="24"/>
        </w:rPr>
        <w:t xml:space="preserve">En relación con este tema, el informe 237-PLA-PP-2022 se incluyó la recomendación 6.5, que para los efectos </w:t>
      </w:r>
      <w:r w:rsidR="00C62B6D">
        <w:rPr>
          <w:rFonts w:ascii="Book Antiqua" w:hAnsi="Book Antiqua"/>
          <w:sz w:val="24"/>
          <w:szCs w:val="24"/>
        </w:rPr>
        <w:t xml:space="preserve">el acuerdo tomado por el Consejo Superior en la </w:t>
      </w:r>
      <w:r w:rsidR="002F48EB" w:rsidRPr="69309D1B">
        <w:rPr>
          <w:rFonts w:ascii="Book Antiqua" w:hAnsi="Book Antiqua"/>
          <w:sz w:val="24"/>
          <w:szCs w:val="24"/>
        </w:rPr>
        <w:t>sesión N°28-2022 celebrada el 31 de marzo del 2021, artículo XXXVIII,</w:t>
      </w:r>
      <w:r w:rsidR="002F48EB">
        <w:rPr>
          <w:rFonts w:ascii="Book Antiqua" w:hAnsi="Book Antiqua"/>
          <w:sz w:val="24"/>
          <w:szCs w:val="24"/>
        </w:rPr>
        <w:t xml:space="preserve"> </w:t>
      </w:r>
      <w:r w:rsidR="0045504B">
        <w:rPr>
          <w:rFonts w:ascii="Book Antiqua" w:hAnsi="Book Antiqua"/>
          <w:sz w:val="24"/>
          <w:szCs w:val="24"/>
        </w:rPr>
        <w:t>establece</w:t>
      </w:r>
      <w:r w:rsidR="002F48EB" w:rsidRPr="69309D1B">
        <w:rPr>
          <w:rFonts w:ascii="Book Antiqua" w:hAnsi="Book Antiqua"/>
          <w:sz w:val="24"/>
          <w:szCs w:val="24"/>
        </w:rPr>
        <w:t xml:space="preserve">: </w:t>
      </w:r>
    </w:p>
    <w:p w14:paraId="7D89EAC0" w14:textId="77777777" w:rsidR="00EA47F8" w:rsidRPr="00F53F58" w:rsidRDefault="00EA47F8" w:rsidP="00EA47F8">
      <w:pPr>
        <w:spacing w:after="0"/>
        <w:jc w:val="both"/>
        <w:rPr>
          <w:rFonts w:ascii="Book Antiqua" w:hAnsi="Book Antiqua"/>
          <w:sz w:val="24"/>
          <w:szCs w:val="24"/>
        </w:rPr>
      </w:pPr>
    </w:p>
    <w:p w14:paraId="4626B606" w14:textId="2EFFBC31" w:rsidR="00450108" w:rsidRDefault="00A80715" w:rsidP="00275021">
      <w:pPr>
        <w:pStyle w:val="Default"/>
        <w:ind w:left="567" w:right="616"/>
        <w:jc w:val="both"/>
        <w:rPr>
          <w:rFonts w:ascii="Book Antiqua" w:eastAsia="Wingdings" w:hAnsi="Book Antiqua" w:cstheme="minorBidi"/>
          <w:i/>
          <w:color w:val="auto"/>
          <w:lang w:eastAsia="ko-KR"/>
        </w:rPr>
      </w:pPr>
      <w:r w:rsidRPr="00275021">
        <w:rPr>
          <w:rFonts w:ascii="Book Antiqua" w:eastAsia="Wingdings" w:hAnsi="Book Antiqua" w:cstheme="minorBidi"/>
          <w:i/>
          <w:color w:val="auto"/>
          <w:lang w:eastAsia="ko-KR"/>
        </w:rPr>
        <w:t>“d) El Centro de Información Jurisprudencial, Dirección</w:t>
      </w:r>
      <w:r w:rsidR="00275021" w:rsidRPr="00275021">
        <w:rPr>
          <w:rFonts w:ascii="Book Antiqua" w:eastAsia="Wingdings" w:hAnsi="Book Antiqua" w:cstheme="minorBidi"/>
          <w:i/>
          <w:color w:val="auto"/>
          <w:lang w:eastAsia="ko-KR"/>
        </w:rPr>
        <w:t xml:space="preserve"> </w:t>
      </w:r>
      <w:r w:rsidRPr="00275021">
        <w:rPr>
          <w:rFonts w:ascii="Book Antiqua" w:eastAsia="Wingdings" w:hAnsi="Book Antiqua" w:cstheme="minorBidi"/>
          <w:i/>
          <w:color w:val="auto"/>
          <w:lang w:eastAsia="ko-KR"/>
        </w:rPr>
        <w:t>Ejecutiva, Administración del Segundo Circuito Judicial de San José, Administración Regional de</w:t>
      </w:r>
      <w:r w:rsidR="00275021" w:rsidRPr="00275021">
        <w:rPr>
          <w:rFonts w:ascii="Book Antiqua" w:eastAsia="Wingdings" w:hAnsi="Book Antiqua" w:cstheme="minorBidi"/>
          <w:i/>
          <w:color w:val="auto"/>
          <w:lang w:eastAsia="ko-KR"/>
        </w:rPr>
        <w:t xml:space="preserve"> </w:t>
      </w:r>
      <w:r w:rsidRPr="00275021">
        <w:rPr>
          <w:rFonts w:ascii="Book Antiqua" w:eastAsia="Wingdings" w:hAnsi="Book Antiqua" w:cstheme="minorBidi"/>
          <w:i/>
          <w:color w:val="auto"/>
          <w:lang w:eastAsia="ko-KR"/>
        </w:rPr>
        <w:t>Cartago y Organismo de Investigación Judicial atenderán las observaciones realizadas por la Dirección</w:t>
      </w:r>
      <w:r w:rsidR="00275021" w:rsidRPr="00275021">
        <w:rPr>
          <w:rFonts w:ascii="Book Antiqua" w:eastAsia="Wingdings" w:hAnsi="Book Antiqua" w:cstheme="minorBidi"/>
          <w:i/>
          <w:color w:val="auto"/>
          <w:lang w:eastAsia="ko-KR"/>
        </w:rPr>
        <w:t xml:space="preserve"> </w:t>
      </w:r>
      <w:r w:rsidRPr="00275021">
        <w:rPr>
          <w:rFonts w:ascii="Book Antiqua" w:eastAsia="Wingdings" w:hAnsi="Book Antiqua" w:cstheme="minorBidi"/>
          <w:i/>
          <w:color w:val="auto"/>
          <w:lang w:eastAsia="ko-KR"/>
        </w:rPr>
        <w:t>de Planificación para los proyectos recientemente incorporados al portafolio en cuanto a los</w:t>
      </w:r>
      <w:r w:rsidR="00275021" w:rsidRPr="00275021">
        <w:rPr>
          <w:rFonts w:ascii="Book Antiqua" w:eastAsia="Wingdings" w:hAnsi="Book Antiqua" w:cstheme="minorBidi"/>
          <w:i/>
          <w:color w:val="auto"/>
          <w:lang w:eastAsia="ko-KR"/>
        </w:rPr>
        <w:t xml:space="preserve"> </w:t>
      </w:r>
      <w:r w:rsidRPr="00275021">
        <w:rPr>
          <w:rFonts w:ascii="Book Antiqua" w:eastAsia="Wingdings" w:hAnsi="Book Antiqua" w:cstheme="minorBidi"/>
          <w:i/>
          <w:color w:val="auto"/>
          <w:lang w:eastAsia="ko-KR"/>
        </w:rPr>
        <w:t>documentos pendientes de presentar o las correcciones que se encuentran pendientes de atender a más</w:t>
      </w:r>
      <w:r w:rsidR="00275021" w:rsidRPr="00275021">
        <w:rPr>
          <w:rFonts w:ascii="Book Antiqua" w:eastAsia="Wingdings" w:hAnsi="Book Antiqua" w:cstheme="minorBidi"/>
          <w:i/>
          <w:color w:val="auto"/>
          <w:lang w:eastAsia="ko-KR"/>
        </w:rPr>
        <w:t xml:space="preserve"> </w:t>
      </w:r>
      <w:r w:rsidRPr="00275021">
        <w:rPr>
          <w:rFonts w:ascii="Book Antiqua" w:eastAsia="Wingdings" w:hAnsi="Book Antiqua" w:cstheme="minorBidi"/>
          <w:i/>
          <w:color w:val="auto"/>
          <w:lang w:eastAsia="ko-KR"/>
        </w:rPr>
        <w:t>tardar el 3 de junio del año en curso, previo al próximo seguimiento. Lo anterior, según el detalle de</w:t>
      </w:r>
      <w:r w:rsidR="00275021" w:rsidRPr="00275021">
        <w:rPr>
          <w:rFonts w:ascii="Book Antiqua" w:eastAsia="Wingdings" w:hAnsi="Book Antiqua" w:cstheme="minorBidi"/>
          <w:i/>
          <w:color w:val="auto"/>
          <w:lang w:eastAsia="ko-KR"/>
        </w:rPr>
        <w:t xml:space="preserve"> </w:t>
      </w:r>
      <w:r w:rsidRPr="00275021">
        <w:rPr>
          <w:rFonts w:ascii="Book Antiqua" w:eastAsia="Wingdings" w:hAnsi="Book Antiqua" w:cstheme="minorBidi"/>
          <w:i/>
          <w:color w:val="auto"/>
          <w:lang w:eastAsia="ko-KR"/>
        </w:rPr>
        <w:t>las observaciones que se incluye en el cuadro visible en la recomendación 6.5 de este informe.”</w:t>
      </w:r>
    </w:p>
    <w:p w14:paraId="2A3E6750" w14:textId="7C1A7CA2" w:rsidR="00EA47F8" w:rsidRDefault="00EA47F8" w:rsidP="00EA47F8">
      <w:pPr>
        <w:pStyle w:val="Default"/>
        <w:ind w:right="616"/>
        <w:jc w:val="both"/>
        <w:rPr>
          <w:rFonts w:ascii="Book Antiqua" w:eastAsia="Wingdings" w:hAnsi="Book Antiqua" w:cstheme="minorBidi"/>
          <w:i/>
          <w:color w:val="auto"/>
          <w:lang w:eastAsia="ko-KR"/>
        </w:rPr>
      </w:pPr>
    </w:p>
    <w:p w14:paraId="2C9FBCC8" w14:textId="7E37B9B7" w:rsidR="00A71B3A" w:rsidRDefault="006D0283" w:rsidP="00EA47F8">
      <w:pPr>
        <w:pStyle w:val="Default"/>
        <w:ind w:right="616"/>
        <w:jc w:val="both"/>
        <w:rPr>
          <w:rFonts w:ascii="Book Antiqua" w:hAnsi="Book Antiqua"/>
        </w:rPr>
      </w:pPr>
      <w:r>
        <w:rPr>
          <w:rFonts w:ascii="Book Antiqua" w:hAnsi="Book Antiqua"/>
        </w:rPr>
        <w:t xml:space="preserve">Como parte del seguimiento realizado se </w:t>
      </w:r>
      <w:r w:rsidR="0034217A">
        <w:rPr>
          <w:rFonts w:ascii="Book Antiqua" w:hAnsi="Book Antiqua"/>
        </w:rPr>
        <w:t xml:space="preserve">muestra a continuación el resumen de las oficinas que </w:t>
      </w:r>
      <w:r w:rsidR="00A71B3A">
        <w:rPr>
          <w:rFonts w:ascii="Book Antiqua" w:hAnsi="Book Antiqua"/>
        </w:rPr>
        <w:t xml:space="preserve">todavía tendrían documentación pendiente, asimismo, en el </w:t>
      </w:r>
      <w:hyperlink r:id="rId11" w:history="1">
        <w:r w:rsidR="00A71B3A" w:rsidRPr="69309D1B">
          <w:rPr>
            <w:rStyle w:val="Hipervnculo"/>
            <w:b/>
          </w:rPr>
          <w:t>Anexo 2</w:t>
        </w:r>
      </w:hyperlink>
      <w:r w:rsidR="00A71B3A">
        <w:rPr>
          <w:rFonts w:ascii="Book Antiqua" w:hAnsi="Book Antiqua"/>
        </w:rPr>
        <w:t xml:space="preserve"> se muestra el detalle de los documentos aportados por las oficinas </w:t>
      </w:r>
      <w:r w:rsidR="008F4415">
        <w:rPr>
          <w:rFonts w:ascii="Book Antiqua" w:hAnsi="Book Antiqua"/>
        </w:rPr>
        <w:t xml:space="preserve">a fin de cumplir con la </w:t>
      </w:r>
      <w:r w:rsidR="002A50CE">
        <w:rPr>
          <w:rFonts w:ascii="Book Antiqua" w:hAnsi="Book Antiqua"/>
        </w:rPr>
        <w:t>recomendación</w:t>
      </w:r>
      <w:r w:rsidR="00A71B3A">
        <w:rPr>
          <w:rFonts w:ascii="Book Antiqua" w:hAnsi="Book Antiqua"/>
        </w:rPr>
        <w:t>:</w:t>
      </w:r>
    </w:p>
    <w:p w14:paraId="0E367527" w14:textId="77777777" w:rsidR="00A71B3A" w:rsidRDefault="00A71B3A" w:rsidP="00EA47F8">
      <w:pPr>
        <w:pStyle w:val="Default"/>
        <w:ind w:right="616"/>
        <w:jc w:val="both"/>
        <w:rPr>
          <w:rFonts w:ascii="Book Antiqua" w:hAnsi="Book Antiqua"/>
        </w:rPr>
      </w:pPr>
    </w:p>
    <w:p w14:paraId="76DE98D5" w14:textId="7674ED6C" w:rsidR="00BB75FD" w:rsidRDefault="00BB75FD" w:rsidP="00DA0057">
      <w:pPr>
        <w:spacing w:after="0"/>
        <w:ind w:right="616"/>
        <w:jc w:val="center"/>
        <w:rPr>
          <w:rFonts w:ascii="Book Antiqua" w:hAnsi="Book Antiqua"/>
          <w:b/>
          <w:bCs/>
          <w:sz w:val="24"/>
          <w:szCs w:val="24"/>
        </w:rPr>
      </w:pPr>
      <w:r w:rsidRPr="0414B38F">
        <w:rPr>
          <w:rFonts w:ascii="Book Antiqua" w:hAnsi="Book Antiqua"/>
          <w:b/>
          <w:bCs/>
          <w:sz w:val="24"/>
          <w:szCs w:val="24"/>
        </w:rPr>
        <w:t xml:space="preserve">Tabla </w:t>
      </w:r>
      <w:r w:rsidR="1AC992B1" w:rsidRPr="69309D1B">
        <w:rPr>
          <w:rFonts w:ascii="Book Antiqua" w:hAnsi="Book Antiqua"/>
          <w:b/>
          <w:bCs/>
          <w:sz w:val="24"/>
          <w:szCs w:val="24"/>
        </w:rPr>
        <w:t>1</w:t>
      </w:r>
      <w:r w:rsidRPr="0414B38F">
        <w:rPr>
          <w:rFonts w:ascii="Book Antiqua" w:hAnsi="Book Antiqua"/>
          <w:b/>
          <w:bCs/>
          <w:sz w:val="24"/>
          <w:szCs w:val="24"/>
        </w:rPr>
        <w:t>.  Proyectos incorporados al portafolio</w:t>
      </w:r>
      <w:r w:rsidR="00A11FB8" w:rsidRPr="0414B38F">
        <w:rPr>
          <w:rFonts w:ascii="Book Antiqua" w:hAnsi="Book Antiqua"/>
          <w:b/>
          <w:bCs/>
          <w:sz w:val="24"/>
          <w:szCs w:val="24"/>
        </w:rPr>
        <w:t xml:space="preserve"> durante el</w:t>
      </w:r>
      <w:r w:rsidR="008F4A22" w:rsidRPr="0414B38F">
        <w:rPr>
          <w:rFonts w:ascii="Book Antiqua" w:hAnsi="Book Antiqua"/>
          <w:b/>
          <w:bCs/>
          <w:sz w:val="24"/>
          <w:szCs w:val="24"/>
        </w:rPr>
        <w:t xml:space="preserve"> </w:t>
      </w:r>
      <w:r w:rsidR="008F4A22" w:rsidRPr="69309D1B">
        <w:rPr>
          <w:rFonts w:ascii="Book Antiqua" w:hAnsi="Book Antiqua"/>
          <w:b/>
          <w:sz w:val="24"/>
          <w:szCs w:val="24"/>
        </w:rPr>
        <w:t>2021</w:t>
      </w:r>
      <w:r w:rsidRPr="0414B38F">
        <w:rPr>
          <w:rFonts w:ascii="Book Antiqua" w:hAnsi="Book Antiqua"/>
          <w:b/>
          <w:bCs/>
          <w:sz w:val="24"/>
          <w:szCs w:val="24"/>
        </w:rPr>
        <w:t xml:space="preserve"> con documentación pendiente </w:t>
      </w:r>
      <w:r w:rsidR="005D4FDA">
        <w:rPr>
          <w:rFonts w:ascii="Book Antiqua" w:hAnsi="Book Antiqua"/>
          <w:b/>
          <w:bCs/>
          <w:sz w:val="24"/>
          <w:szCs w:val="24"/>
        </w:rPr>
        <w:t>de</w:t>
      </w:r>
      <w:r w:rsidR="005D4FDA" w:rsidRPr="0414B38F">
        <w:rPr>
          <w:rFonts w:ascii="Book Antiqua" w:hAnsi="Book Antiqua"/>
          <w:b/>
          <w:bCs/>
          <w:sz w:val="24"/>
          <w:szCs w:val="24"/>
        </w:rPr>
        <w:t xml:space="preserve"> </w:t>
      </w:r>
      <w:r w:rsidRPr="0414B38F">
        <w:rPr>
          <w:rFonts w:ascii="Book Antiqua" w:hAnsi="Book Antiqua"/>
          <w:b/>
          <w:bCs/>
          <w:sz w:val="24"/>
          <w:szCs w:val="24"/>
        </w:rPr>
        <w:t>visto bueno</w:t>
      </w:r>
    </w:p>
    <w:tbl>
      <w:tblPr>
        <w:tblW w:w="8637" w:type="dxa"/>
        <w:jc w:val="center"/>
        <w:tblLayout w:type="fixed"/>
        <w:tblCellMar>
          <w:left w:w="70" w:type="dxa"/>
          <w:right w:w="70" w:type="dxa"/>
        </w:tblCellMar>
        <w:tblLook w:val="04A0" w:firstRow="1" w:lastRow="0" w:firstColumn="1" w:lastColumn="0" w:noHBand="0" w:noVBand="1"/>
      </w:tblPr>
      <w:tblGrid>
        <w:gridCol w:w="1278"/>
        <w:gridCol w:w="842"/>
        <w:gridCol w:w="2267"/>
        <w:gridCol w:w="1083"/>
        <w:gridCol w:w="3167"/>
      </w:tblGrid>
      <w:tr w:rsidR="00FD7BB0" w14:paraId="5B6CB9D6" w14:textId="77777777" w:rsidTr="69309D1B">
        <w:trPr>
          <w:trHeight w:val="633"/>
          <w:tblHeader/>
          <w:jc w:val="center"/>
        </w:trPr>
        <w:tc>
          <w:tcPr>
            <w:tcW w:w="1278" w:type="dxa"/>
            <w:tcBorders>
              <w:top w:val="single" w:sz="8" w:space="0" w:color="auto"/>
              <w:left w:val="single" w:sz="8" w:space="0" w:color="auto"/>
              <w:bottom w:val="nil"/>
              <w:right w:val="single" w:sz="8" w:space="0" w:color="auto"/>
            </w:tcBorders>
            <w:shd w:val="clear" w:color="auto" w:fill="44546A" w:themeFill="text2"/>
            <w:vAlign w:val="center"/>
          </w:tcPr>
          <w:p w14:paraId="24BBA971" w14:textId="2A191DDB" w:rsidR="00835D2E" w:rsidRDefault="00835D2E" w:rsidP="0019277C">
            <w:pPr>
              <w:spacing w:after="0" w:line="240" w:lineRule="auto"/>
              <w:jc w:val="center"/>
              <w:rPr>
                <w:rFonts w:ascii="Book Antiqua" w:eastAsia="Times New Roman" w:hAnsi="Book Antiqua" w:cs="Calibri"/>
                <w:b/>
                <w:bCs/>
                <w:color w:val="FFFFFF"/>
                <w:sz w:val="16"/>
                <w:szCs w:val="16"/>
                <w:lang w:eastAsia="es-CR"/>
              </w:rPr>
            </w:pPr>
            <w:r w:rsidRPr="69309D1B">
              <w:rPr>
                <w:rFonts w:ascii="Book Antiqua" w:eastAsia="Times New Roman" w:hAnsi="Book Antiqua" w:cs="Calibri"/>
                <w:b/>
                <w:color w:val="FFFFFF" w:themeColor="background1"/>
                <w:sz w:val="16"/>
                <w:szCs w:val="16"/>
                <w:lang w:eastAsia="es-CR"/>
              </w:rPr>
              <w:t>Oficina Líder</w:t>
            </w:r>
          </w:p>
        </w:tc>
        <w:tc>
          <w:tcPr>
            <w:tcW w:w="842" w:type="dxa"/>
            <w:tcBorders>
              <w:top w:val="single" w:sz="8" w:space="0" w:color="auto"/>
              <w:left w:val="single" w:sz="8" w:space="0" w:color="auto"/>
              <w:bottom w:val="nil"/>
              <w:right w:val="single" w:sz="8" w:space="0" w:color="auto"/>
            </w:tcBorders>
            <w:shd w:val="clear" w:color="auto" w:fill="44546A" w:themeFill="text2"/>
            <w:noWrap/>
            <w:vAlign w:val="center"/>
            <w:hideMark/>
          </w:tcPr>
          <w:p w14:paraId="023B80F5" w14:textId="77D9E78C" w:rsidR="00FD7BB0" w:rsidRDefault="00FD7BB0">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Código</w:t>
            </w:r>
          </w:p>
        </w:tc>
        <w:tc>
          <w:tcPr>
            <w:tcW w:w="2267" w:type="dxa"/>
            <w:tcBorders>
              <w:top w:val="single" w:sz="8" w:space="0" w:color="auto"/>
              <w:left w:val="nil"/>
              <w:bottom w:val="nil"/>
              <w:right w:val="single" w:sz="8" w:space="0" w:color="auto"/>
            </w:tcBorders>
            <w:shd w:val="clear" w:color="auto" w:fill="44546A" w:themeFill="text2"/>
            <w:noWrap/>
            <w:vAlign w:val="center"/>
            <w:hideMark/>
          </w:tcPr>
          <w:p w14:paraId="3FCEF532" w14:textId="77777777" w:rsidR="00FD7BB0" w:rsidRDefault="00FD7BB0">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Nombre</w:t>
            </w:r>
          </w:p>
        </w:tc>
        <w:tc>
          <w:tcPr>
            <w:tcW w:w="1083" w:type="dxa"/>
            <w:tcBorders>
              <w:top w:val="single" w:sz="8" w:space="0" w:color="auto"/>
              <w:left w:val="nil"/>
              <w:bottom w:val="nil"/>
              <w:right w:val="single" w:sz="8" w:space="0" w:color="auto"/>
            </w:tcBorders>
            <w:shd w:val="clear" w:color="auto" w:fill="44546A" w:themeFill="text2"/>
            <w:noWrap/>
            <w:vAlign w:val="center"/>
            <w:hideMark/>
          </w:tcPr>
          <w:p w14:paraId="01A14FDE" w14:textId="77777777" w:rsidR="00FD7BB0" w:rsidRDefault="00FD7BB0">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Estado</w:t>
            </w:r>
          </w:p>
        </w:tc>
        <w:tc>
          <w:tcPr>
            <w:tcW w:w="3167" w:type="dxa"/>
            <w:tcBorders>
              <w:top w:val="single" w:sz="8" w:space="0" w:color="auto"/>
              <w:left w:val="nil"/>
              <w:bottom w:val="nil"/>
              <w:right w:val="single" w:sz="8" w:space="0" w:color="auto"/>
            </w:tcBorders>
            <w:shd w:val="clear" w:color="auto" w:fill="44546A" w:themeFill="text2"/>
            <w:vAlign w:val="center"/>
            <w:hideMark/>
          </w:tcPr>
          <w:p w14:paraId="2E24F8E2" w14:textId="77777777" w:rsidR="00FD7BB0" w:rsidRDefault="00FD7BB0">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Documentos pendientes</w:t>
            </w:r>
          </w:p>
        </w:tc>
      </w:tr>
      <w:tr w:rsidR="00A064F2" w14:paraId="1A0589BE" w14:textId="77777777" w:rsidTr="00AE6369">
        <w:trPr>
          <w:trHeight w:val="710"/>
          <w:jc w:val="center"/>
        </w:trPr>
        <w:tc>
          <w:tcPr>
            <w:tcW w:w="1278" w:type="dxa"/>
            <w:tcBorders>
              <w:top w:val="nil"/>
              <w:left w:val="single" w:sz="4" w:space="0" w:color="auto"/>
              <w:bottom w:val="single" w:sz="4" w:space="0" w:color="auto"/>
              <w:right w:val="single" w:sz="4" w:space="0" w:color="auto"/>
            </w:tcBorders>
            <w:shd w:val="clear" w:color="auto" w:fill="FFFFFF" w:themeFill="background1"/>
            <w:vAlign w:val="center"/>
          </w:tcPr>
          <w:p w14:paraId="3CC3658A" w14:textId="5CCD3DB8" w:rsidR="00835D2E" w:rsidRDefault="00835D2E" w:rsidP="0019277C">
            <w:pPr>
              <w:spacing w:after="0" w:line="240" w:lineRule="auto"/>
              <w:jc w:val="center"/>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Dirección Ejecutiva</w:t>
            </w:r>
          </w:p>
        </w:tc>
        <w:tc>
          <w:tcPr>
            <w:tcW w:w="84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AC866E" w14:textId="77F095AF" w:rsidR="00A064F2" w:rsidRDefault="00A064F2" w:rsidP="00A064F2">
            <w:pPr>
              <w:spacing w:after="0" w:line="240" w:lineRule="auto"/>
              <w:jc w:val="center"/>
              <w:rPr>
                <w:rFonts w:ascii="Book Antiqua" w:eastAsia="Times New Roman" w:hAnsi="Book Antiqua" w:cs="Calibri"/>
                <w:color w:val="000000"/>
                <w:sz w:val="16"/>
                <w:szCs w:val="16"/>
                <w:lang w:eastAsia="es-CR"/>
              </w:rPr>
            </w:pPr>
            <w:r w:rsidRPr="00F37D1C">
              <w:rPr>
                <w:rFonts w:ascii="Book Antiqua" w:eastAsia="Times New Roman" w:hAnsi="Book Antiqua" w:cs="Calibri"/>
                <w:color w:val="000000"/>
                <w:sz w:val="16"/>
                <w:szCs w:val="16"/>
                <w:lang w:eastAsia="es-CR"/>
              </w:rPr>
              <w:t>0117-DE-P22</w:t>
            </w:r>
          </w:p>
        </w:tc>
        <w:tc>
          <w:tcPr>
            <w:tcW w:w="22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18AE1F9A" w14:textId="77777777" w:rsidR="00A064F2" w:rsidRDefault="00A064F2" w:rsidP="00A064F2">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Publicación electrónica del Boletín Judicial, a través del Departamento de Artes Gráficas</w:t>
            </w:r>
          </w:p>
        </w:tc>
        <w:tc>
          <w:tcPr>
            <w:tcW w:w="108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AFF1150" w14:textId="77777777" w:rsidR="00A064F2" w:rsidRDefault="00A064F2" w:rsidP="00A064F2">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En progreso</w:t>
            </w:r>
          </w:p>
        </w:tc>
        <w:tc>
          <w:tcPr>
            <w:tcW w:w="3167" w:type="dxa"/>
            <w:tcBorders>
              <w:top w:val="nil"/>
              <w:left w:val="nil"/>
              <w:bottom w:val="single" w:sz="4" w:space="0" w:color="auto"/>
              <w:right w:val="single" w:sz="4" w:space="0" w:color="auto"/>
            </w:tcBorders>
            <w:shd w:val="clear" w:color="auto" w:fill="FFFFFF" w:themeFill="background1"/>
            <w:vAlign w:val="center"/>
            <w:hideMark/>
          </w:tcPr>
          <w:p w14:paraId="43E096CA" w14:textId="03C70BFD" w:rsidR="00167367" w:rsidRPr="00AF6E07" w:rsidRDefault="00167367" w:rsidP="69309D1B">
            <w:pPr>
              <w:pStyle w:val="Prrafodelista"/>
              <w:numPr>
                <w:ilvl w:val="0"/>
                <w:numId w:val="48"/>
              </w:numPr>
              <w:spacing w:after="0" w:line="240" w:lineRule="auto"/>
              <w:ind w:left="405"/>
              <w:rPr>
                <w:sz w:val="16"/>
                <w:szCs w:val="16"/>
              </w:rPr>
            </w:pPr>
            <w:r w:rsidRPr="69309D1B">
              <w:rPr>
                <w:rFonts w:ascii="Book Antiqua" w:eastAsia="Times New Roman" w:hAnsi="Book Antiqua" w:cs="Calibri"/>
                <w:color w:val="000000" w:themeColor="text1"/>
                <w:sz w:val="16"/>
                <w:szCs w:val="16"/>
                <w:lang w:eastAsia="es-CR"/>
              </w:rPr>
              <w:t>Pendiente correcciones en el Plan de Gestión referente a cronograma y EDT.</w:t>
            </w:r>
          </w:p>
        </w:tc>
      </w:tr>
      <w:tr w:rsidR="00A064F2" w14:paraId="66AFCEC1" w14:textId="77777777" w:rsidTr="00AE6369">
        <w:trPr>
          <w:trHeight w:val="837"/>
          <w:jc w:val="center"/>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4A484" w14:textId="63C0960F" w:rsidR="008F3741" w:rsidRDefault="008F3741" w:rsidP="0019277C">
            <w:pPr>
              <w:spacing w:after="0" w:line="240" w:lineRule="auto"/>
              <w:jc w:val="center"/>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Dirección Ejecutiva</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B1812C" w14:textId="0F776F0B" w:rsidR="00A064F2" w:rsidRDefault="00A064F2" w:rsidP="00A064F2">
            <w:pPr>
              <w:spacing w:after="0" w:line="240" w:lineRule="auto"/>
              <w:jc w:val="center"/>
              <w:rPr>
                <w:rFonts w:ascii="Book Antiqua" w:eastAsia="Times New Roman" w:hAnsi="Book Antiqua" w:cs="Calibri"/>
                <w:color w:val="000000"/>
                <w:sz w:val="16"/>
                <w:szCs w:val="16"/>
                <w:lang w:eastAsia="es-CR"/>
              </w:rPr>
            </w:pPr>
            <w:r w:rsidRPr="0046662B">
              <w:rPr>
                <w:rFonts w:ascii="Book Antiqua" w:eastAsia="Times New Roman" w:hAnsi="Book Antiqua" w:cs="Calibri"/>
                <w:color w:val="000000"/>
                <w:sz w:val="16"/>
                <w:szCs w:val="16"/>
                <w:lang w:eastAsia="es-CR"/>
              </w:rPr>
              <w:t>0117-DE-P24</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535E0" w14:textId="77777777" w:rsidR="00A064F2" w:rsidRDefault="00A064F2" w:rsidP="00A064F2">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Reacondicionamiento Eléctrico Anexo A del II Circ. Jud. San José</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E09164" w14:textId="77777777" w:rsidR="00A064F2" w:rsidRPr="00DA0057" w:rsidRDefault="00A064F2" w:rsidP="00A064F2">
            <w:pPr>
              <w:spacing w:after="0" w:line="240" w:lineRule="auto"/>
              <w:jc w:val="center"/>
              <w:rPr>
                <w:rFonts w:ascii="Book Antiqua" w:eastAsia="Times New Roman" w:hAnsi="Book Antiqua" w:cs="Calibri"/>
                <w:color w:val="000000"/>
                <w:sz w:val="16"/>
                <w:szCs w:val="16"/>
                <w:lang w:eastAsia="es-CR"/>
              </w:rPr>
            </w:pPr>
            <w:r w:rsidRPr="00DA0057">
              <w:rPr>
                <w:rFonts w:ascii="Book Antiqua" w:eastAsia="Times New Roman" w:hAnsi="Book Antiqua" w:cs="Calibri"/>
                <w:color w:val="000000"/>
                <w:sz w:val="16"/>
                <w:szCs w:val="16"/>
                <w:lang w:eastAsia="es-CR"/>
              </w:rPr>
              <w:t>Aprobado - No iniciado</w:t>
            </w:r>
          </w:p>
        </w:tc>
        <w:tc>
          <w:tcPr>
            <w:tcW w:w="316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5A6AFB8" w14:textId="05545F8A" w:rsidR="00A064F2" w:rsidRPr="00DA0057" w:rsidRDefault="00DF55D9" w:rsidP="69309D1B">
            <w:pPr>
              <w:pStyle w:val="Prrafodelista"/>
              <w:numPr>
                <w:ilvl w:val="0"/>
                <w:numId w:val="48"/>
              </w:numPr>
              <w:spacing w:after="0" w:line="240" w:lineRule="auto"/>
              <w:ind w:left="405"/>
              <w:rPr>
                <w:rFonts w:ascii="Book Antiqua" w:eastAsia="Times New Roman" w:hAnsi="Book Antiqua" w:cs="Calibri"/>
                <w:color w:val="000000"/>
                <w:sz w:val="16"/>
                <w:szCs w:val="16"/>
                <w:lang w:eastAsia="es-CR"/>
              </w:rPr>
            </w:pPr>
            <w:r w:rsidRPr="00DA0057">
              <w:rPr>
                <w:rFonts w:ascii="Book Antiqua" w:eastAsia="Times New Roman" w:hAnsi="Book Antiqua" w:cs="Calibri"/>
                <w:color w:val="000000" w:themeColor="text1"/>
                <w:sz w:val="16"/>
                <w:szCs w:val="16"/>
                <w:lang w:eastAsia="es-CR"/>
              </w:rPr>
              <w:t xml:space="preserve">Pendiente atender correcciones de </w:t>
            </w:r>
            <w:r w:rsidR="00A064F2" w:rsidRPr="00DA0057">
              <w:rPr>
                <w:rFonts w:ascii="Book Antiqua" w:eastAsia="Times New Roman" w:hAnsi="Book Antiqua" w:cs="Calibri"/>
                <w:color w:val="000000" w:themeColor="text1"/>
                <w:sz w:val="16"/>
                <w:szCs w:val="16"/>
                <w:lang w:eastAsia="es-CR"/>
              </w:rPr>
              <w:t>Estudio de Factibilidad</w:t>
            </w:r>
          </w:p>
        </w:tc>
      </w:tr>
      <w:tr w:rsidR="00A064F2" w14:paraId="6B3F0C36" w14:textId="77777777" w:rsidTr="00AE6369">
        <w:trPr>
          <w:trHeight w:val="1773"/>
          <w:jc w:val="center"/>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8A2656" w14:textId="577D6B40" w:rsidR="00DE78A2" w:rsidRPr="00FE17D2" w:rsidRDefault="00DE78A2" w:rsidP="0019277C">
            <w:pPr>
              <w:spacing w:after="0" w:line="240" w:lineRule="auto"/>
              <w:jc w:val="center"/>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lastRenderedPageBreak/>
              <w:t>Dirección Ejecutiva</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EB2A68" w14:textId="41599699" w:rsidR="00A064F2" w:rsidRDefault="00A064F2" w:rsidP="00A064F2">
            <w:pPr>
              <w:spacing w:after="0" w:line="240" w:lineRule="auto"/>
              <w:jc w:val="center"/>
              <w:rPr>
                <w:rFonts w:ascii="Book Antiqua" w:eastAsia="Times New Roman" w:hAnsi="Book Antiqua" w:cs="Calibri"/>
                <w:color w:val="000000"/>
                <w:sz w:val="16"/>
                <w:szCs w:val="16"/>
                <w:lang w:eastAsia="es-CR"/>
              </w:rPr>
            </w:pPr>
            <w:r w:rsidRPr="00903008">
              <w:rPr>
                <w:rFonts w:ascii="Book Antiqua" w:eastAsia="Times New Roman" w:hAnsi="Book Antiqua" w:cs="Calibri"/>
                <w:color w:val="000000"/>
                <w:sz w:val="16"/>
                <w:szCs w:val="16"/>
                <w:lang w:eastAsia="es-CR"/>
              </w:rPr>
              <w:t>0117-DE-P27</w:t>
            </w:r>
          </w:p>
        </w:tc>
        <w:tc>
          <w:tcPr>
            <w:tcW w:w="22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C69B11" w14:textId="77777777" w:rsidR="00A064F2" w:rsidRDefault="00A064F2" w:rsidP="00A064F2">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Reacondicionamiento eléctrico del Edificio Plaza de la Justicia</w:t>
            </w:r>
          </w:p>
        </w:tc>
        <w:tc>
          <w:tcPr>
            <w:tcW w:w="10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37B95D" w14:textId="77777777" w:rsidR="00A064F2" w:rsidRDefault="00A064F2" w:rsidP="00A064F2">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Aprobado - No iniciado</w:t>
            </w:r>
          </w:p>
        </w:tc>
        <w:tc>
          <w:tcPr>
            <w:tcW w:w="31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03975D" w14:textId="77777777" w:rsidR="00DE78A2" w:rsidRPr="00FE17D2" w:rsidRDefault="00A064F2" w:rsidP="69309D1B">
            <w:pPr>
              <w:pStyle w:val="Prrafodelista"/>
              <w:numPr>
                <w:ilvl w:val="0"/>
                <w:numId w:val="48"/>
              </w:numPr>
              <w:spacing w:after="0" w:line="240" w:lineRule="auto"/>
              <w:ind w:left="405"/>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Acta de Constitución</w:t>
            </w:r>
          </w:p>
          <w:p w14:paraId="75D27258" w14:textId="77777777" w:rsidR="00DE78A2" w:rsidRPr="00FE17D2" w:rsidRDefault="00DE78A2" w:rsidP="69309D1B">
            <w:pPr>
              <w:pStyle w:val="Prrafodelista"/>
              <w:numPr>
                <w:ilvl w:val="0"/>
                <w:numId w:val="48"/>
              </w:numPr>
              <w:spacing w:after="0" w:line="240" w:lineRule="auto"/>
              <w:ind w:left="405"/>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Pendiente corrección en Estudio de Factibilidad de realizar SROI, Anexo de estudio de factibilidad</w:t>
            </w:r>
          </w:p>
          <w:p w14:paraId="28EB7047" w14:textId="25799694" w:rsidR="00A064F2" w:rsidRPr="00167367" w:rsidRDefault="00DE78A2" w:rsidP="69309D1B">
            <w:pPr>
              <w:pStyle w:val="Prrafodelista"/>
              <w:numPr>
                <w:ilvl w:val="0"/>
                <w:numId w:val="48"/>
              </w:numPr>
              <w:spacing w:after="0" w:line="240" w:lineRule="auto"/>
              <w:ind w:left="405"/>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Pendiente corrección en Plan de Gestión de organigrama, EDT, Cronograma, Administración de Riesgo</w:t>
            </w:r>
          </w:p>
        </w:tc>
      </w:tr>
    </w:tbl>
    <w:p w14:paraId="36106310" w14:textId="77777777" w:rsidR="00457A89" w:rsidRPr="00BC22B2" w:rsidRDefault="00457A89" w:rsidP="00457A89">
      <w:pPr>
        <w:spacing w:after="0"/>
        <w:jc w:val="both"/>
        <w:rPr>
          <w:rFonts w:ascii="Book Antiqua" w:hAnsi="Book Antiqua" w:cs="&amp;quot"/>
        </w:rPr>
      </w:pPr>
      <w:r w:rsidRPr="00BC22B2">
        <w:rPr>
          <w:rFonts w:ascii="Book Antiqua" w:hAnsi="Book Antiqua" w:cs="&amp;quot"/>
          <w:b/>
        </w:rPr>
        <w:t>Fuente:</w:t>
      </w:r>
      <w:r w:rsidRPr="00BC22B2">
        <w:rPr>
          <w:rFonts w:ascii="Book Antiqua" w:hAnsi="Book Antiqua" w:cs="&amp;quot"/>
        </w:rPr>
        <w:t xml:space="preserve"> Elaboración propia con datos del MS Project Online.</w:t>
      </w:r>
    </w:p>
    <w:p w14:paraId="28BFFB46" w14:textId="2740A98B" w:rsidR="009E6917" w:rsidRDefault="009E6917" w:rsidP="00EA47F8">
      <w:pPr>
        <w:pStyle w:val="Default"/>
        <w:ind w:right="616"/>
        <w:jc w:val="both"/>
        <w:rPr>
          <w:rFonts w:ascii="Book Antiqua" w:hAnsi="Book Antiqua"/>
        </w:rPr>
      </w:pPr>
    </w:p>
    <w:p w14:paraId="6CAFF38D" w14:textId="0316CFAE" w:rsidR="00835D2E" w:rsidRDefault="0025291C" w:rsidP="00EA47F8">
      <w:pPr>
        <w:pStyle w:val="Default"/>
        <w:ind w:right="616"/>
        <w:jc w:val="both"/>
        <w:rPr>
          <w:rFonts w:ascii="Book Antiqua" w:hAnsi="Book Antiqua"/>
        </w:rPr>
      </w:pPr>
      <w:r>
        <w:rPr>
          <w:rFonts w:ascii="Book Antiqua" w:hAnsi="Book Antiqua"/>
        </w:rPr>
        <w:t>Es relevante señalar que se excluyen de la tabla anterior proyectos</w:t>
      </w:r>
      <w:r w:rsidR="00B56650">
        <w:rPr>
          <w:rFonts w:ascii="Book Antiqua" w:hAnsi="Book Antiqua"/>
        </w:rPr>
        <w:t xml:space="preserve"> que </w:t>
      </w:r>
      <w:r w:rsidR="00E749EB">
        <w:rPr>
          <w:rFonts w:ascii="Book Antiqua" w:hAnsi="Book Antiqua"/>
        </w:rPr>
        <w:t>de acuerdo con lo</w:t>
      </w:r>
      <w:r w:rsidR="00DE78A2">
        <w:rPr>
          <w:rFonts w:ascii="Book Antiqua" w:hAnsi="Book Antiqua"/>
        </w:rPr>
        <w:t xml:space="preserve"> reportado por las oficinas no tienen claridad de la fecha de inicio</w:t>
      </w:r>
      <w:r w:rsidR="00E749EB">
        <w:rPr>
          <w:rFonts w:ascii="Book Antiqua" w:hAnsi="Book Antiqua"/>
        </w:rPr>
        <w:t xml:space="preserve"> o </w:t>
      </w:r>
      <w:r w:rsidR="00BD00DA">
        <w:rPr>
          <w:rFonts w:ascii="Book Antiqua" w:hAnsi="Book Antiqua"/>
        </w:rPr>
        <w:t xml:space="preserve">reportan </w:t>
      </w:r>
      <w:r w:rsidR="00E749EB">
        <w:rPr>
          <w:rFonts w:ascii="Book Antiqua" w:hAnsi="Book Antiqua"/>
        </w:rPr>
        <w:t>alguna otra situación específica. E</w:t>
      </w:r>
      <w:r w:rsidR="00DE78A2">
        <w:rPr>
          <w:rFonts w:ascii="Book Antiqua" w:hAnsi="Book Antiqua"/>
        </w:rPr>
        <w:t>n la siguiente tabla se incluye la justificación de los proyectos que para efectos del seguimiento no tendría</w:t>
      </w:r>
      <w:r w:rsidR="007A32EF">
        <w:rPr>
          <w:rFonts w:ascii="Book Antiqua" w:hAnsi="Book Antiqua"/>
        </w:rPr>
        <w:t>n</w:t>
      </w:r>
      <w:r w:rsidR="00DE78A2">
        <w:rPr>
          <w:rFonts w:ascii="Book Antiqua" w:hAnsi="Book Antiqua"/>
        </w:rPr>
        <w:t xml:space="preserve"> pendiente presentar documentos hasta que se defina lo correspondiente en cada caso:</w:t>
      </w:r>
    </w:p>
    <w:p w14:paraId="282E46F3" w14:textId="77777777" w:rsidR="005D4FDA" w:rsidRDefault="005D4FDA" w:rsidP="00EA47F8">
      <w:pPr>
        <w:pStyle w:val="Default"/>
        <w:ind w:right="616"/>
        <w:jc w:val="both"/>
        <w:rPr>
          <w:rFonts w:ascii="Book Antiqua" w:hAnsi="Book Antiqua"/>
        </w:rPr>
      </w:pPr>
    </w:p>
    <w:p w14:paraId="6240DF1C" w14:textId="70AB72EB" w:rsidR="005D4FDA" w:rsidRDefault="005D4FDA" w:rsidP="005D4FDA">
      <w:pPr>
        <w:spacing w:after="0"/>
        <w:jc w:val="center"/>
        <w:rPr>
          <w:rFonts w:ascii="Book Antiqua" w:hAnsi="Book Antiqua"/>
          <w:b/>
          <w:bCs/>
          <w:sz w:val="24"/>
          <w:szCs w:val="24"/>
        </w:rPr>
      </w:pPr>
      <w:r w:rsidRPr="0414B38F">
        <w:rPr>
          <w:rFonts w:ascii="Book Antiqua" w:hAnsi="Book Antiqua"/>
          <w:b/>
          <w:bCs/>
          <w:sz w:val="24"/>
          <w:szCs w:val="24"/>
        </w:rPr>
        <w:t xml:space="preserve">Tabla </w:t>
      </w:r>
      <w:r w:rsidR="00D033F3">
        <w:rPr>
          <w:rFonts w:ascii="Book Antiqua" w:hAnsi="Book Antiqua"/>
          <w:b/>
          <w:bCs/>
          <w:sz w:val="24"/>
          <w:szCs w:val="24"/>
        </w:rPr>
        <w:t>2</w:t>
      </w:r>
      <w:r w:rsidR="00D033F3" w:rsidRPr="0414B38F">
        <w:rPr>
          <w:rFonts w:ascii="Book Antiqua" w:hAnsi="Book Antiqua"/>
          <w:b/>
          <w:bCs/>
          <w:sz w:val="24"/>
          <w:szCs w:val="24"/>
        </w:rPr>
        <w:t xml:space="preserve"> Proyectos</w:t>
      </w:r>
      <w:r w:rsidRPr="0414B38F">
        <w:rPr>
          <w:rFonts w:ascii="Book Antiqua" w:hAnsi="Book Antiqua"/>
          <w:b/>
          <w:bCs/>
          <w:sz w:val="24"/>
          <w:szCs w:val="24"/>
        </w:rPr>
        <w:t xml:space="preserve"> incorporados al portafolio durante el </w:t>
      </w:r>
      <w:r w:rsidRPr="006209A2">
        <w:rPr>
          <w:rFonts w:ascii="Book Antiqua" w:hAnsi="Book Antiqua"/>
          <w:b/>
          <w:bCs/>
          <w:sz w:val="24"/>
          <w:szCs w:val="24"/>
        </w:rPr>
        <w:t>2021</w:t>
      </w:r>
      <w:r w:rsidRPr="0414B38F">
        <w:rPr>
          <w:rFonts w:ascii="Book Antiqua" w:hAnsi="Book Antiqua"/>
          <w:b/>
          <w:bCs/>
          <w:sz w:val="24"/>
          <w:szCs w:val="24"/>
        </w:rPr>
        <w:t xml:space="preserve"> con documentación pendient</w:t>
      </w:r>
      <w:r>
        <w:rPr>
          <w:rFonts w:ascii="Book Antiqua" w:hAnsi="Book Antiqua"/>
          <w:b/>
          <w:bCs/>
          <w:sz w:val="24"/>
          <w:szCs w:val="24"/>
        </w:rPr>
        <w:t>e; pero con situación especial.</w:t>
      </w:r>
    </w:p>
    <w:p w14:paraId="0E6F2C85" w14:textId="6A25D0E9" w:rsidR="00835D2E" w:rsidRDefault="00835D2E" w:rsidP="00EA47F8">
      <w:pPr>
        <w:pStyle w:val="Default"/>
        <w:ind w:right="616"/>
        <w:jc w:val="both"/>
        <w:rPr>
          <w:rFonts w:ascii="Book Antiqua" w:hAnsi="Book Antiqua"/>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8"/>
        <w:gridCol w:w="842"/>
        <w:gridCol w:w="1871"/>
        <w:gridCol w:w="4509"/>
      </w:tblGrid>
      <w:tr w:rsidR="00C50BDB" w14:paraId="6D31044A" w14:textId="16081791" w:rsidTr="69309D1B">
        <w:trPr>
          <w:trHeight w:val="633"/>
          <w:tblHeader/>
          <w:jc w:val="center"/>
        </w:trPr>
        <w:tc>
          <w:tcPr>
            <w:tcW w:w="1278" w:type="dxa"/>
            <w:shd w:val="clear" w:color="auto" w:fill="44546A" w:themeFill="text2"/>
            <w:vAlign w:val="center"/>
          </w:tcPr>
          <w:p w14:paraId="0CF2864E" w14:textId="77777777" w:rsidR="00C50BDB" w:rsidRDefault="00C50BDB" w:rsidP="00D31724">
            <w:pPr>
              <w:spacing w:after="0" w:line="240" w:lineRule="auto"/>
              <w:jc w:val="center"/>
              <w:rPr>
                <w:rFonts w:ascii="Book Antiqua" w:eastAsia="Times New Roman" w:hAnsi="Book Antiqua" w:cs="Calibri"/>
                <w:b/>
                <w:bCs/>
                <w:color w:val="FFFFFF"/>
                <w:sz w:val="16"/>
                <w:szCs w:val="16"/>
                <w:lang w:eastAsia="es-CR"/>
              </w:rPr>
            </w:pPr>
            <w:r w:rsidRPr="69309D1B">
              <w:rPr>
                <w:rFonts w:ascii="Book Antiqua" w:eastAsia="Times New Roman" w:hAnsi="Book Antiqua" w:cs="Calibri"/>
                <w:b/>
                <w:color w:val="FFFFFF" w:themeColor="background1"/>
                <w:sz w:val="16"/>
                <w:szCs w:val="16"/>
                <w:lang w:eastAsia="es-CR"/>
              </w:rPr>
              <w:t>Oficina Líder</w:t>
            </w:r>
          </w:p>
        </w:tc>
        <w:tc>
          <w:tcPr>
            <w:tcW w:w="842" w:type="dxa"/>
            <w:shd w:val="clear" w:color="auto" w:fill="44546A" w:themeFill="text2"/>
            <w:noWrap/>
            <w:vAlign w:val="center"/>
            <w:hideMark/>
          </w:tcPr>
          <w:p w14:paraId="4F171FBF" w14:textId="77777777" w:rsidR="00C50BDB" w:rsidRDefault="00C50BDB" w:rsidP="00D31724">
            <w:pPr>
              <w:spacing w:after="0" w:line="240" w:lineRule="auto"/>
              <w:jc w:val="center"/>
              <w:rPr>
                <w:rFonts w:ascii="Book Antiqua" w:eastAsia="Times New Roman" w:hAnsi="Book Antiqua" w:cs="Calibri"/>
                <w:b/>
                <w:bCs/>
                <w:color w:val="FFFFFF"/>
                <w:sz w:val="16"/>
                <w:szCs w:val="16"/>
                <w:lang w:eastAsia="es-CR"/>
              </w:rPr>
            </w:pPr>
            <w:r w:rsidRPr="69309D1B">
              <w:rPr>
                <w:rFonts w:ascii="Book Antiqua" w:eastAsia="Times New Roman" w:hAnsi="Book Antiqua" w:cs="Calibri"/>
                <w:b/>
                <w:color w:val="FFFFFF" w:themeColor="background1"/>
                <w:sz w:val="16"/>
                <w:szCs w:val="16"/>
                <w:lang w:eastAsia="es-CR"/>
              </w:rPr>
              <w:t>Código</w:t>
            </w:r>
          </w:p>
        </w:tc>
        <w:tc>
          <w:tcPr>
            <w:tcW w:w="1871" w:type="dxa"/>
            <w:shd w:val="clear" w:color="auto" w:fill="44546A" w:themeFill="text2"/>
            <w:noWrap/>
            <w:vAlign w:val="center"/>
            <w:hideMark/>
          </w:tcPr>
          <w:p w14:paraId="4529D22E" w14:textId="77777777" w:rsidR="00C50BDB" w:rsidRDefault="00C50BDB" w:rsidP="00D31724">
            <w:pPr>
              <w:spacing w:after="0" w:line="240" w:lineRule="auto"/>
              <w:jc w:val="center"/>
              <w:rPr>
                <w:rFonts w:ascii="Book Antiqua" w:eastAsia="Times New Roman" w:hAnsi="Book Antiqua" w:cs="Calibri"/>
                <w:b/>
                <w:bCs/>
                <w:color w:val="FFFFFF"/>
                <w:sz w:val="16"/>
                <w:szCs w:val="16"/>
                <w:lang w:eastAsia="es-CR"/>
              </w:rPr>
            </w:pPr>
            <w:r w:rsidRPr="69309D1B">
              <w:rPr>
                <w:rFonts w:ascii="Book Antiqua" w:eastAsia="Times New Roman" w:hAnsi="Book Antiqua" w:cs="Calibri"/>
                <w:b/>
                <w:color w:val="FFFFFF" w:themeColor="background1"/>
                <w:sz w:val="16"/>
                <w:szCs w:val="16"/>
                <w:lang w:eastAsia="es-CR"/>
              </w:rPr>
              <w:t>Nombre</w:t>
            </w:r>
          </w:p>
        </w:tc>
        <w:tc>
          <w:tcPr>
            <w:tcW w:w="4509" w:type="dxa"/>
            <w:shd w:val="clear" w:color="auto" w:fill="44546A" w:themeFill="text2"/>
            <w:vAlign w:val="center"/>
          </w:tcPr>
          <w:p w14:paraId="4F7CD716" w14:textId="02F392C5" w:rsidR="00C50BDB" w:rsidRDefault="00C50BDB" w:rsidP="0060247A">
            <w:pPr>
              <w:spacing w:after="0" w:line="240" w:lineRule="auto"/>
              <w:jc w:val="center"/>
              <w:rPr>
                <w:rFonts w:ascii="Book Antiqua" w:eastAsia="Times New Roman" w:hAnsi="Book Antiqua" w:cs="Calibri"/>
                <w:b/>
                <w:bCs/>
                <w:color w:val="FFFFFF"/>
                <w:sz w:val="16"/>
                <w:szCs w:val="16"/>
                <w:lang w:eastAsia="es-CR"/>
              </w:rPr>
            </w:pPr>
            <w:r w:rsidRPr="69309D1B">
              <w:rPr>
                <w:rFonts w:ascii="Book Antiqua" w:eastAsia="Times New Roman" w:hAnsi="Book Antiqua" w:cs="Calibri"/>
                <w:b/>
                <w:color w:val="FFFFFF" w:themeColor="background1"/>
                <w:sz w:val="16"/>
                <w:szCs w:val="16"/>
                <w:lang w:eastAsia="es-CR"/>
              </w:rPr>
              <w:t>Justificación</w:t>
            </w:r>
          </w:p>
        </w:tc>
      </w:tr>
      <w:tr w:rsidR="00C50BDB" w:rsidRPr="00167367" w14:paraId="75C80255" w14:textId="655AE714" w:rsidTr="69309D1B">
        <w:trPr>
          <w:trHeight w:val="932"/>
          <w:jc w:val="center"/>
        </w:trPr>
        <w:tc>
          <w:tcPr>
            <w:tcW w:w="1278" w:type="dxa"/>
            <w:shd w:val="clear" w:color="auto" w:fill="FFFFFF" w:themeFill="background1"/>
            <w:vAlign w:val="center"/>
          </w:tcPr>
          <w:p w14:paraId="3D55D750" w14:textId="77777777" w:rsidR="00C50BDB" w:rsidRPr="00F37D1C" w:rsidRDefault="00C50BDB" w:rsidP="00D31724">
            <w:pPr>
              <w:spacing w:after="0" w:line="240" w:lineRule="auto"/>
              <w:jc w:val="center"/>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Centro de Información Jurisprudencial</w:t>
            </w:r>
          </w:p>
        </w:tc>
        <w:tc>
          <w:tcPr>
            <w:tcW w:w="842" w:type="dxa"/>
            <w:shd w:val="clear" w:color="auto" w:fill="FFFFFF" w:themeFill="background1"/>
            <w:noWrap/>
            <w:vAlign w:val="center"/>
            <w:hideMark/>
          </w:tcPr>
          <w:p w14:paraId="2131F14E" w14:textId="77777777" w:rsidR="00C50BDB" w:rsidRPr="00F37D1C" w:rsidRDefault="00C50BDB" w:rsidP="00D31724">
            <w:pPr>
              <w:spacing w:after="0" w:line="240" w:lineRule="auto"/>
              <w:jc w:val="center"/>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0034-CIJ-P03</w:t>
            </w:r>
          </w:p>
        </w:tc>
        <w:tc>
          <w:tcPr>
            <w:tcW w:w="1871" w:type="dxa"/>
            <w:shd w:val="clear" w:color="auto" w:fill="FFFFFF" w:themeFill="background1"/>
            <w:vAlign w:val="center"/>
            <w:hideMark/>
          </w:tcPr>
          <w:p w14:paraId="1402FDA1" w14:textId="77777777" w:rsidR="00C50BDB" w:rsidRDefault="00C50BDB" w:rsidP="69309D1B">
            <w:pPr>
              <w:spacing w:after="0" w:line="240" w:lineRule="auto"/>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Sistematización de base de datos de conocimiento de resoluciones</w:t>
            </w:r>
          </w:p>
        </w:tc>
        <w:tc>
          <w:tcPr>
            <w:tcW w:w="4509" w:type="dxa"/>
            <w:shd w:val="clear" w:color="auto" w:fill="FFFFFF" w:themeFill="background1"/>
            <w:vAlign w:val="center"/>
          </w:tcPr>
          <w:p w14:paraId="6B5FCA2C" w14:textId="212A90E9" w:rsidR="00C50BDB" w:rsidRPr="00167367" w:rsidRDefault="00C50BDB" w:rsidP="69309D1B">
            <w:pPr>
              <w:pStyle w:val="Default"/>
              <w:jc w:val="both"/>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 xml:space="preserve">Según lo informado </w:t>
            </w:r>
            <w:r w:rsidR="00377FEE">
              <w:rPr>
                <w:rFonts w:ascii="Book Antiqua" w:eastAsia="Times New Roman" w:hAnsi="Book Antiqua" w:cs="Calibri"/>
                <w:sz w:val="16"/>
                <w:szCs w:val="16"/>
                <w:lang w:eastAsia="es-CR"/>
              </w:rPr>
              <w:t>mediante oficio 064-CIJ-2022 de</w:t>
            </w:r>
            <w:r w:rsidR="00947358">
              <w:rPr>
                <w:rFonts w:ascii="Book Antiqua" w:eastAsia="Times New Roman" w:hAnsi="Book Antiqua" w:cs="Calibri"/>
                <w:sz w:val="16"/>
                <w:szCs w:val="16"/>
                <w:lang w:eastAsia="es-CR"/>
              </w:rPr>
              <w:t>l Centro de Información Jurisp</w:t>
            </w:r>
            <w:r w:rsidR="0057441E">
              <w:rPr>
                <w:rFonts w:ascii="Book Antiqua" w:eastAsia="Times New Roman" w:hAnsi="Book Antiqua" w:cs="Calibri"/>
                <w:sz w:val="16"/>
                <w:szCs w:val="16"/>
                <w:lang w:eastAsia="es-CR"/>
              </w:rPr>
              <w:t xml:space="preserve">rudencial se remitió al Consejo Superior la solicitud de suspensión del proyecto, debido a que a la fecha </w:t>
            </w:r>
            <w:r w:rsidRPr="69309D1B">
              <w:rPr>
                <w:rFonts w:ascii="Book Antiqua" w:eastAsia="Times New Roman" w:hAnsi="Book Antiqua" w:cs="Calibri"/>
                <w:sz w:val="16"/>
                <w:szCs w:val="16"/>
                <w:lang w:eastAsia="es-CR"/>
              </w:rPr>
              <w:t>la Dirección de Tecnología de la Información</w:t>
            </w:r>
            <w:r w:rsidR="00025D06">
              <w:rPr>
                <w:rFonts w:ascii="Book Antiqua" w:eastAsia="Times New Roman" w:hAnsi="Book Antiqua" w:cs="Calibri"/>
                <w:sz w:val="16"/>
                <w:szCs w:val="16"/>
                <w:lang w:eastAsia="es-CR"/>
              </w:rPr>
              <w:t xml:space="preserve"> no ha logrado </w:t>
            </w:r>
            <w:r w:rsidRPr="69309D1B">
              <w:rPr>
                <w:rFonts w:ascii="Book Antiqua" w:eastAsia="Times New Roman" w:hAnsi="Book Antiqua" w:cs="Calibri"/>
                <w:sz w:val="16"/>
                <w:szCs w:val="16"/>
                <w:lang w:eastAsia="es-CR"/>
              </w:rPr>
              <w:t xml:space="preserve">conseguir profesionales en informática que </w:t>
            </w:r>
            <w:r w:rsidR="00025D06">
              <w:rPr>
                <w:rFonts w:ascii="Book Antiqua" w:eastAsia="Times New Roman" w:hAnsi="Book Antiqua" w:cs="Calibri"/>
                <w:sz w:val="16"/>
                <w:szCs w:val="16"/>
                <w:lang w:eastAsia="es-CR"/>
              </w:rPr>
              <w:t>darían el acompañamiento técnico para la elaboración de los documentos del proyecto</w:t>
            </w:r>
            <w:r w:rsidR="008E7522">
              <w:rPr>
                <w:rFonts w:ascii="Book Antiqua" w:eastAsia="Times New Roman" w:hAnsi="Book Antiqua" w:cs="Calibri"/>
                <w:sz w:val="16"/>
                <w:szCs w:val="16"/>
                <w:lang w:eastAsia="es-CR"/>
              </w:rPr>
              <w:t xml:space="preserve">. </w:t>
            </w:r>
          </w:p>
        </w:tc>
      </w:tr>
      <w:tr w:rsidR="00C50BDB" w14:paraId="5A2FABE6" w14:textId="1F2B924D" w:rsidTr="69309D1B">
        <w:trPr>
          <w:trHeight w:val="1261"/>
          <w:jc w:val="center"/>
        </w:trPr>
        <w:tc>
          <w:tcPr>
            <w:tcW w:w="1278" w:type="dxa"/>
            <w:shd w:val="clear" w:color="auto" w:fill="FFFFFF" w:themeFill="background1"/>
            <w:vAlign w:val="center"/>
          </w:tcPr>
          <w:p w14:paraId="097C066A" w14:textId="77777777" w:rsidR="00C50BDB" w:rsidRPr="0097365A" w:rsidRDefault="00C50BDB" w:rsidP="00D31724">
            <w:pPr>
              <w:spacing w:after="0" w:line="240" w:lineRule="auto"/>
              <w:jc w:val="center"/>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Organismo de Investigación Judicial</w:t>
            </w:r>
          </w:p>
        </w:tc>
        <w:tc>
          <w:tcPr>
            <w:tcW w:w="842" w:type="dxa"/>
            <w:shd w:val="clear" w:color="auto" w:fill="FFFFFF" w:themeFill="background1"/>
            <w:noWrap/>
            <w:vAlign w:val="center"/>
            <w:hideMark/>
          </w:tcPr>
          <w:p w14:paraId="760ECACD" w14:textId="77777777" w:rsidR="00C50BDB" w:rsidRDefault="00C50BDB" w:rsidP="00D31724">
            <w:pPr>
              <w:spacing w:after="0" w:line="240" w:lineRule="auto"/>
              <w:jc w:val="center"/>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1167-OIJ-P31</w:t>
            </w:r>
          </w:p>
        </w:tc>
        <w:tc>
          <w:tcPr>
            <w:tcW w:w="1871" w:type="dxa"/>
            <w:shd w:val="clear" w:color="auto" w:fill="FFFFFF" w:themeFill="background1"/>
            <w:vAlign w:val="center"/>
            <w:hideMark/>
          </w:tcPr>
          <w:p w14:paraId="30870074" w14:textId="77777777" w:rsidR="00C50BDB" w:rsidRDefault="00C50BDB" w:rsidP="69309D1B">
            <w:pPr>
              <w:spacing w:after="0" w:line="240" w:lineRule="auto"/>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Construcción de los pisos faltantes del edificio de Toma de Muestras</w:t>
            </w:r>
          </w:p>
        </w:tc>
        <w:tc>
          <w:tcPr>
            <w:tcW w:w="4509" w:type="dxa"/>
            <w:shd w:val="clear" w:color="auto" w:fill="FFFFFF" w:themeFill="background1"/>
            <w:vAlign w:val="center"/>
          </w:tcPr>
          <w:p w14:paraId="6CC22568" w14:textId="77777777" w:rsidR="00BB1034" w:rsidRDefault="00C50BDB" w:rsidP="69309D1B">
            <w:pPr>
              <w:pStyle w:val="Default"/>
              <w:jc w:val="both"/>
              <w:rPr>
                <w:rFonts w:ascii="Book Antiqua" w:eastAsia="Times New Roman" w:hAnsi="Book Antiqua" w:cs="Calibri"/>
                <w:sz w:val="16"/>
                <w:szCs w:val="16"/>
                <w:lang w:eastAsia="es-CR"/>
              </w:rPr>
            </w:pPr>
            <w:r w:rsidRPr="69309D1B">
              <w:rPr>
                <w:rFonts w:ascii="Book Antiqua" w:eastAsia="Times New Roman" w:hAnsi="Book Antiqua" w:cs="Calibri"/>
                <w:sz w:val="16"/>
                <w:szCs w:val="16"/>
                <w:lang w:eastAsia="es-CR"/>
              </w:rPr>
              <w:t xml:space="preserve">Por medio de correo electrónico se </w:t>
            </w:r>
            <w:r w:rsidRPr="00FE17D2">
              <w:rPr>
                <w:rFonts w:ascii="Book Antiqua" w:eastAsia="Times New Roman" w:hAnsi="Book Antiqua" w:cs="Calibri"/>
                <w:sz w:val="16"/>
                <w:szCs w:val="16"/>
                <w:lang w:eastAsia="es-CR"/>
              </w:rPr>
              <w:t>informó</w:t>
            </w:r>
            <w:r w:rsidRPr="69309D1B">
              <w:rPr>
                <w:rFonts w:ascii="Book Antiqua" w:eastAsia="Times New Roman" w:hAnsi="Book Antiqua" w:cs="Calibri"/>
                <w:sz w:val="16"/>
                <w:szCs w:val="16"/>
                <w:lang w:eastAsia="es-CR"/>
              </w:rPr>
              <w:t xml:space="preserve"> que no es posible presentar ningún tipo de documentación ya </w:t>
            </w:r>
            <w:r>
              <w:rPr>
                <w:rFonts w:ascii="Book Antiqua" w:eastAsia="Times New Roman" w:hAnsi="Book Antiqua" w:cs="Calibri"/>
                <w:sz w:val="16"/>
                <w:szCs w:val="16"/>
                <w:lang w:eastAsia="es-CR"/>
              </w:rPr>
              <w:t xml:space="preserve">que los recursos del proyecto fueron </w:t>
            </w:r>
            <w:r w:rsidR="008E7522">
              <w:rPr>
                <w:rFonts w:ascii="Book Antiqua" w:eastAsia="Times New Roman" w:hAnsi="Book Antiqua" w:cs="Calibri"/>
                <w:sz w:val="16"/>
                <w:szCs w:val="16"/>
                <w:lang w:eastAsia="es-CR"/>
              </w:rPr>
              <w:t>destinados</w:t>
            </w:r>
            <w:r>
              <w:rPr>
                <w:rFonts w:ascii="Book Antiqua" w:eastAsia="Times New Roman" w:hAnsi="Book Antiqua" w:cs="Calibri"/>
                <w:sz w:val="16"/>
                <w:szCs w:val="16"/>
                <w:lang w:eastAsia="es-CR"/>
              </w:rPr>
              <w:t xml:space="preserve"> para atender otros de </w:t>
            </w:r>
            <w:r w:rsidRPr="69309D1B">
              <w:rPr>
                <w:rFonts w:ascii="Book Antiqua" w:eastAsia="Times New Roman" w:hAnsi="Book Antiqua" w:cs="Calibri"/>
                <w:sz w:val="16"/>
                <w:szCs w:val="16"/>
                <w:lang w:eastAsia="es-CR"/>
              </w:rPr>
              <w:t>mayor urgencia</w:t>
            </w:r>
            <w:r>
              <w:rPr>
                <w:rFonts w:ascii="Book Antiqua" w:eastAsia="Times New Roman" w:hAnsi="Book Antiqua" w:cs="Calibri"/>
                <w:sz w:val="16"/>
                <w:szCs w:val="16"/>
                <w:lang w:eastAsia="es-CR"/>
              </w:rPr>
              <w:t>, adicionalmente se señala que el proyecto no será considerado para ser ejecutado en el 2023.</w:t>
            </w:r>
            <w:r w:rsidR="00BB1034">
              <w:rPr>
                <w:rFonts w:ascii="Book Antiqua" w:eastAsia="Times New Roman" w:hAnsi="Book Antiqua" w:cs="Calibri"/>
                <w:sz w:val="16"/>
                <w:szCs w:val="16"/>
                <w:lang w:eastAsia="es-CR"/>
              </w:rPr>
              <w:t xml:space="preserve"> </w:t>
            </w:r>
          </w:p>
          <w:p w14:paraId="6598572E" w14:textId="4E54A064" w:rsidR="00C50BDB" w:rsidRDefault="008F58C0" w:rsidP="69309D1B">
            <w:pPr>
              <w:pStyle w:val="Default"/>
              <w:jc w:val="center"/>
              <w:rPr>
                <w:rFonts w:ascii="Book Antiqua" w:eastAsia="Times New Roman" w:hAnsi="Book Antiqua" w:cs="Calibri"/>
                <w:sz w:val="16"/>
                <w:szCs w:val="16"/>
                <w:lang w:eastAsia="es-CR"/>
              </w:rPr>
            </w:pPr>
            <w:r>
              <w:object w:dxaOrig="1537" w:dyaOrig="997" w14:anchorId="029B8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3.6pt;height:40.2pt" o:ole="">
                  <v:imagedata r:id="rId12" o:title=""/>
                </v:shape>
                <o:OLEObject Type="Embed" ProgID="Package" ShapeID="_x0000_i1026" DrawAspect="Icon" ObjectID="_1717920663" r:id="rId13"/>
              </w:object>
            </w:r>
          </w:p>
        </w:tc>
      </w:tr>
      <w:tr w:rsidR="00C50BDB" w14:paraId="72AB115D" w14:textId="77777777" w:rsidTr="00257371">
        <w:trPr>
          <w:trHeight w:val="1261"/>
          <w:jc w:val="center"/>
        </w:trPr>
        <w:tc>
          <w:tcPr>
            <w:tcW w:w="12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1D4819" w14:textId="39BF54BB" w:rsidR="00C50BDB" w:rsidRDefault="00C50BDB" w:rsidP="00995878">
            <w:pPr>
              <w:spacing w:after="0" w:line="240" w:lineRule="auto"/>
              <w:jc w:val="center"/>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Dirección Ejecutiva</w:t>
            </w:r>
          </w:p>
        </w:tc>
        <w:tc>
          <w:tcPr>
            <w:tcW w:w="84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63C20C" w14:textId="7C226352" w:rsidR="00C50BDB" w:rsidRPr="0097365A" w:rsidRDefault="00C50BDB" w:rsidP="00995878">
            <w:pPr>
              <w:spacing w:after="0" w:line="240" w:lineRule="auto"/>
              <w:jc w:val="center"/>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0117-DE-P25</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182479" w14:textId="4E493560" w:rsidR="00C50BDB" w:rsidRDefault="00C50BDB" w:rsidP="69309D1B">
            <w:pPr>
              <w:spacing w:after="0" w:line="240" w:lineRule="auto"/>
              <w:rPr>
                <w:rFonts w:ascii="Book Antiqua" w:eastAsia="Times New Roman" w:hAnsi="Book Antiqua" w:cs="Calibri"/>
                <w:color w:val="000000"/>
                <w:sz w:val="16"/>
                <w:szCs w:val="16"/>
                <w:lang w:eastAsia="es-CR"/>
              </w:rPr>
            </w:pPr>
            <w:r w:rsidRPr="69309D1B">
              <w:rPr>
                <w:rFonts w:ascii="Book Antiqua" w:eastAsia="Times New Roman" w:hAnsi="Book Antiqua" w:cs="Calibri"/>
                <w:color w:val="000000" w:themeColor="text1"/>
                <w:sz w:val="16"/>
                <w:szCs w:val="16"/>
                <w:lang w:eastAsia="es-CR"/>
              </w:rPr>
              <w:t>Plan para la redistribución de espacios físicos de las personas teletrabajadoras del Poder Judicial</w:t>
            </w:r>
          </w:p>
        </w:tc>
        <w:tc>
          <w:tcPr>
            <w:tcW w:w="45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D49028" w14:textId="552F1912" w:rsidR="00C50BDB" w:rsidRDefault="00C50BDB" w:rsidP="69309D1B">
            <w:pPr>
              <w:pStyle w:val="Default"/>
              <w:jc w:val="both"/>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 xml:space="preserve">Mediante oficio 1583-DE-2022 la Dirección Ejecutiva solicita cambiar el estado del proyecto </w:t>
            </w:r>
            <w:r w:rsidR="00D033F3">
              <w:rPr>
                <w:rFonts w:ascii="Book Antiqua" w:eastAsia="Times New Roman" w:hAnsi="Book Antiqua" w:cs="Calibri"/>
                <w:sz w:val="16"/>
                <w:szCs w:val="16"/>
                <w:lang w:eastAsia="es-CR"/>
              </w:rPr>
              <w:t>ha</w:t>
            </w:r>
            <w:r>
              <w:rPr>
                <w:rFonts w:ascii="Book Antiqua" w:eastAsia="Times New Roman" w:hAnsi="Book Antiqua" w:cs="Calibri"/>
                <w:sz w:val="16"/>
                <w:szCs w:val="16"/>
                <w:lang w:eastAsia="es-CR"/>
              </w:rPr>
              <w:t xml:space="preserve"> suspendido, debido a que la continuidad de este </w:t>
            </w:r>
            <w:r w:rsidRPr="00FE17D2">
              <w:rPr>
                <w:rFonts w:ascii="Book Antiqua" w:eastAsia="Times New Roman" w:hAnsi="Book Antiqua" w:cs="Calibri"/>
                <w:sz w:val="16"/>
                <w:szCs w:val="16"/>
                <w:lang w:eastAsia="es-CR"/>
              </w:rPr>
              <w:t>dependerá</w:t>
            </w:r>
            <w:r w:rsidRPr="69309D1B">
              <w:rPr>
                <w:rFonts w:ascii="Book Antiqua" w:eastAsia="Times New Roman" w:hAnsi="Book Antiqua" w:cs="Calibri"/>
                <w:sz w:val="16"/>
                <w:szCs w:val="16"/>
                <w:lang w:eastAsia="es-CR"/>
              </w:rPr>
              <w:t xml:space="preserve"> de la aprobación de Política Institucional de Teletrabajo;</w:t>
            </w:r>
          </w:p>
        </w:tc>
      </w:tr>
    </w:tbl>
    <w:p w14:paraId="1BDBF30B" w14:textId="3EECFAE1" w:rsidR="005D4FDA" w:rsidRPr="00BC22B2" w:rsidRDefault="00AE6369" w:rsidP="005D4FDA">
      <w:pPr>
        <w:spacing w:after="0"/>
        <w:jc w:val="both"/>
        <w:rPr>
          <w:rFonts w:ascii="Book Antiqua" w:hAnsi="Book Antiqua" w:cs="&amp;quot"/>
        </w:rPr>
      </w:pPr>
      <w:r>
        <w:rPr>
          <w:rFonts w:ascii="Book Antiqua" w:hAnsi="Book Antiqua" w:cs="&amp;quot"/>
          <w:b/>
        </w:rPr>
        <w:t xml:space="preserve">   </w:t>
      </w:r>
      <w:r w:rsidR="005D4FDA" w:rsidRPr="00BC22B2">
        <w:rPr>
          <w:rFonts w:ascii="Book Antiqua" w:hAnsi="Book Antiqua" w:cs="&amp;quot"/>
          <w:b/>
        </w:rPr>
        <w:t>Fuente:</w:t>
      </w:r>
      <w:r w:rsidR="005D4FDA" w:rsidRPr="00BC22B2">
        <w:rPr>
          <w:rFonts w:ascii="Book Antiqua" w:hAnsi="Book Antiqua" w:cs="&amp;quot"/>
        </w:rPr>
        <w:t xml:space="preserve"> Elaboración propia con datos del MS Project Online.</w:t>
      </w:r>
    </w:p>
    <w:p w14:paraId="509B9A9D" w14:textId="77777777" w:rsidR="00835D2E" w:rsidRDefault="00835D2E" w:rsidP="00EA47F8">
      <w:pPr>
        <w:pStyle w:val="Default"/>
        <w:ind w:right="616"/>
        <w:jc w:val="both"/>
        <w:rPr>
          <w:rFonts w:ascii="Book Antiqua" w:hAnsi="Book Antiqua"/>
        </w:rPr>
      </w:pPr>
    </w:p>
    <w:p w14:paraId="3852D441" w14:textId="7A3D3A72" w:rsidR="009E0D6A" w:rsidRPr="008F58C0" w:rsidRDefault="009E0D6A" w:rsidP="008F58C0">
      <w:pPr>
        <w:tabs>
          <w:tab w:val="left" w:pos="7088"/>
          <w:tab w:val="left" w:pos="7655"/>
        </w:tabs>
        <w:spacing w:after="0"/>
        <w:ind w:right="49"/>
        <w:jc w:val="both"/>
        <w:rPr>
          <w:rFonts w:ascii="Book Antiqua" w:hAnsi="Book Antiqua"/>
          <w:b/>
          <w:bCs/>
          <w:sz w:val="24"/>
          <w:szCs w:val="24"/>
        </w:rPr>
      </w:pPr>
      <w:r w:rsidRPr="008F58C0">
        <w:rPr>
          <w:rFonts w:ascii="Book Antiqua" w:hAnsi="Book Antiqua"/>
          <w:sz w:val="24"/>
          <w:szCs w:val="24"/>
        </w:rPr>
        <w:lastRenderedPageBreak/>
        <w:t>Finalmente, las oficinas l</w:t>
      </w:r>
      <w:r w:rsidR="00A8540F" w:rsidRPr="008F58C0">
        <w:rPr>
          <w:rFonts w:ascii="Book Antiqua" w:hAnsi="Book Antiqua"/>
          <w:sz w:val="24"/>
          <w:szCs w:val="24"/>
        </w:rPr>
        <w:t>í</w:t>
      </w:r>
      <w:r w:rsidRPr="008F58C0">
        <w:rPr>
          <w:rFonts w:ascii="Book Antiqua" w:hAnsi="Book Antiqua"/>
          <w:sz w:val="24"/>
          <w:szCs w:val="24"/>
        </w:rPr>
        <w:t xml:space="preserve">deres de proyecto que se encuentran con documentos pendientes </w:t>
      </w:r>
      <w:r w:rsidR="00A8540F" w:rsidRPr="008F58C0">
        <w:rPr>
          <w:rFonts w:ascii="Book Antiqua" w:hAnsi="Book Antiqua"/>
          <w:sz w:val="24"/>
          <w:szCs w:val="24"/>
        </w:rPr>
        <w:t>para la fase de formulación y planificación</w:t>
      </w:r>
      <w:r w:rsidR="00EC4C89" w:rsidRPr="008F58C0">
        <w:rPr>
          <w:rFonts w:ascii="Book Antiqua" w:hAnsi="Book Antiqua"/>
          <w:sz w:val="24"/>
          <w:szCs w:val="24"/>
        </w:rPr>
        <w:t xml:space="preserve"> según la “Tabla 2.  Proyectos incorporados al portafolio con documentación pendiente con visto bueno.”  </w:t>
      </w:r>
      <w:r w:rsidRPr="008F58C0">
        <w:rPr>
          <w:rFonts w:ascii="Book Antiqua" w:hAnsi="Book Antiqua"/>
          <w:b/>
          <w:bCs/>
          <w:sz w:val="24"/>
          <w:szCs w:val="24"/>
        </w:rPr>
        <w:t xml:space="preserve">tendrá plazo al 3 de </w:t>
      </w:r>
      <w:r w:rsidR="009279B2" w:rsidRPr="008F58C0">
        <w:rPr>
          <w:rFonts w:ascii="Book Antiqua" w:hAnsi="Book Antiqua"/>
          <w:b/>
          <w:bCs/>
          <w:sz w:val="24"/>
          <w:szCs w:val="24"/>
        </w:rPr>
        <w:t>noviembre</w:t>
      </w:r>
      <w:r w:rsidRPr="008F58C0">
        <w:rPr>
          <w:rFonts w:ascii="Book Antiqua" w:hAnsi="Book Antiqua"/>
          <w:b/>
          <w:bCs/>
          <w:sz w:val="24"/>
          <w:szCs w:val="24"/>
        </w:rPr>
        <w:t xml:space="preserve"> de 2022 para cargar en el sitio de proyecto los formularios faltantes y tener incluido en el MS Project Online el cronograma, la documentación deberá cumplir con los lineamientos de la metodología institucional, contemplar las indicaciones de los manuales elaborados por la Unidad Estratégica de Portafolio de Proyectos Institucionales y contar con el visto bueno del patrocinador del proyecto.</w:t>
      </w:r>
    </w:p>
    <w:p w14:paraId="76B502D9" w14:textId="48C62CC9" w:rsidR="009D11E8" w:rsidRDefault="009D11E8" w:rsidP="00EA47F8">
      <w:pPr>
        <w:pStyle w:val="Default"/>
        <w:ind w:right="616"/>
        <w:jc w:val="both"/>
        <w:rPr>
          <w:rFonts w:ascii="Book Antiqua" w:hAnsi="Book Antiqua"/>
        </w:rPr>
      </w:pPr>
    </w:p>
    <w:p w14:paraId="0E958869" w14:textId="10029814" w:rsidR="00362D6D" w:rsidRPr="00143F50" w:rsidRDefault="00AE3E49" w:rsidP="00257371">
      <w:pPr>
        <w:pStyle w:val="Ttulo2"/>
        <w:numPr>
          <w:ilvl w:val="0"/>
          <w:numId w:val="4"/>
        </w:numPr>
        <w:ind w:left="426" w:hanging="426"/>
        <w:jc w:val="both"/>
        <w:rPr>
          <w:rFonts w:ascii="Book Antiqua" w:eastAsia="Wingdings" w:hAnsi="Book Antiqua"/>
          <w:b/>
          <w:bCs/>
          <w:color w:val="auto"/>
          <w:lang w:eastAsia="ko-KR"/>
        </w:rPr>
      </w:pPr>
      <w:bookmarkStart w:id="6" w:name="_Toc106975257"/>
      <w:r w:rsidRPr="00257371">
        <w:rPr>
          <w:rFonts w:ascii="Book Antiqua" w:hAnsi="Book Antiqua" w:cs="Arial"/>
          <w:b/>
          <w:bCs/>
          <w:color w:val="auto"/>
        </w:rPr>
        <w:t>Documentación pendiente de actualizar producto de la gestión de cambios</w:t>
      </w:r>
      <w:r w:rsidR="00A51A2B" w:rsidRPr="5C2193A0">
        <w:rPr>
          <w:rFonts w:ascii="Book Antiqua" w:eastAsia="Wingdings" w:hAnsi="Book Antiqua"/>
          <w:b/>
          <w:bCs/>
          <w:color w:val="auto"/>
          <w:lang w:eastAsia="ko-KR"/>
        </w:rPr>
        <w:t>:</w:t>
      </w:r>
      <w:bookmarkEnd w:id="6"/>
      <w:r w:rsidR="00571341" w:rsidRPr="00257371">
        <w:rPr>
          <w:rFonts w:ascii="Book Antiqua" w:eastAsia="Wingdings" w:hAnsi="Book Antiqua"/>
          <w:b/>
          <w:bCs/>
          <w:color w:val="auto"/>
          <w:sz w:val="28"/>
          <w:szCs w:val="28"/>
          <w:lang w:eastAsia="ko-KR"/>
        </w:rPr>
        <w:t xml:space="preserve"> </w:t>
      </w:r>
    </w:p>
    <w:p w14:paraId="50D3064B" w14:textId="16F73D38" w:rsidR="00024BDF" w:rsidRDefault="00024BDF" w:rsidP="00D45C79">
      <w:pPr>
        <w:spacing w:after="0"/>
        <w:jc w:val="both"/>
        <w:rPr>
          <w:rFonts w:ascii="Book Antiqua" w:hAnsi="Book Antiqua"/>
        </w:rPr>
      </w:pPr>
    </w:p>
    <w:p w14:paraId="5BE1D018" w14:textId="31DD0555" w:rsidR="00347498" w:rsidRPr="00257371" w:rsidRDefault="002E73DA" w:rsidP="00D45C79">
      <w:pPr>
        <w:spacing w:after="0"/>
        <w:jc w:val="both"/>
        <w:rPr>
          <w:rFonts w:ascii="Book Antiqua" w:hAnsi="Book Antiqua"/>
          <w:sz w:val="24"/>
          <w:szCs w:val="24"/>
        </w:rPr>
      </w:pPr>
      <w:r w:rsidRPr="00257371">
        <w:rPr>
          <w:rFonts w:ascii="Book Antiqua" w:hAnsi="Book Antiqua"/>
          <w:sz w:val="24"/>
          <w:szCs w:val="24"/>
        </w:rPr>
        <w:t xml:space="preserve">Durante </w:t>
      </w:r>
      <w:r w:rsidR="00E2603E" w:rsidRPr="00257371">
        <w:rPr>
          <w:rFonts w:ascii="Book Antiqua" w:hAnsi="Book Antiqua"/>
          <w:sz w:val="24"/>
          <w:szCs w:val="24"/>
        </w:rPr>
        <w:t xml:space="preserve">el </w:t>
      </w:r>
      <w:r w:rsidR="00347498" w:rsidRPr="00257371">
        <w:rPr>
          <w:rFonts w:ascii="Book Antiqua" w:hAnsi="Book Antiqua"/>
          <w:sz w:val="24"/>
          <w:szCs w:val="24"/>
        </w:rPr>
        <w:t>tercer</w:t>
      </w:r>
      <w:r w:rsidR="00E2603E" w:rsidRPr="00257371">
        <w:rPr>
          <w:rFonts w:ascii="Book Antiqua" w:hAnsi="Book Antiqua"/>
          <w:sz w:val="24"/>
          <w:szCs w:val="24"/>
        </w:rPr>
        <w:t xml:space="preserve"> seguimiento</w:t>
      </w:r>
      <w:r w:rsidR="00347498" w:rsidRPr="00257371">
        <w:rPr>
          <w:rFonts w:ascii="Book Antiqua" w:hAnsi="Book Antiqua"/>
          <w:sz w:val="24"/>
          <w:szCs w:val="24"/>
        </w:rPr>
        <w:t xml:space="preserve"> del 2021, se identificó que </w:t>
      </w:r>
      <w:r w:rsidR="007D60FE" w:rsidRPr="00257371">
        <w:rPr>
          <w:rFonts w:ascii="Book Antiqua" w:hAnsi="Book Antiqua"/>
          <w:sz w:val="24"/>
          <w:szCs w:val="24"/>
        </w:rPr>
        <w:t xml:space="preserve">el Organismo de Investigación Judicial </w:t>
      </w:r>
      <w:r w:rsidR="00A51A2B">
        <w:rPr>
          <w:rFonts w:ascii="Book Antiqua" w:hAnsi="Book Antiqua"/>
          <w:sz w:val="24"/>
          <w:szCs w:val="24"/>
        </w:rPr>
        <w:t xml:space="preserve">tenía </w:t>
      </w:r>
      <w:r w:rsidR="007D60FE" w:rsidRPr="00257371">
        <w:rPr>
          <w:rFonts w:ascii="Book Antiqua" w:hAnsi="Book Antiqua"/>
          <w:sz w:val="24"/>
          <w:szCs w:val="24"/>
        </w:rPr>
        <w:t xml:space="preserve">pendiente </w:t>
      </w:r>
      <w:r w:rsidR="00380EAC">
        <w:rPr>
          <w:rFonts w:ascii="Book Antiqua" w:hAnsi="Book Antiqua"/>
          <w:sz w:val="24"/>
          <w:szCs w:val="24"/>
        </w:rPr>
        <w:t xml:space="preserve">actualizar </w:t>
      </w:r>
      <w:r w:rsidR="007D60FE" w:rsidRPr="00257371">
        <w:rPr>
          <w:rFonts w:ascii="Book Antiqua" w:hAnsi="Book Antiqua"/>
          <w:sz w:val="24"/>
          <w:szCs w:val="24"/>
        </w:rPr>
        <w:t xml:space="preserve">la documentación del proyecto </w:t>
      </w:r>
      <w:r w:rsidR="007A01E9" w:rsidRPr="00257371">
        <w:rPr>
          <w:rFonts w:ascii="Book Antiqua" w:hAnsi="Book Antiqua"/>
          <w:sz w:val="24"/>
          <w:szCs w:val="24"/>
        </w:rPr>
        <w:t xml:space="preserve">1167-OIJ-P01, producto de la solicitud de cambio N°5, por lo anterior, el Consejo Superior en sesión 28-2022, artículo XXXVIII, indico: </w:t>
      </w:r>
    </w:p>
    <w:p w14:paraId="6D8D667A" w14:textId="4C19DA49" w:rsidR="00347498" w:rsidRPr="00257371" w:rsidRDefault="00347498" w:rsidP="00D45C79">
      <w:pPr>
        <w:spacing w:after="0"/>
        <w:jc w:val="both"/>
        <w:rPr>
          <w:rFonts w:ascii="Book Antiqua" w:hAnsi="Book Antiqua"/>
          <w:sz w:val="24"/>
          <w:szCs w:val="24"/>
        </w:rPr>
      </w:pPr>
    </w:p>
    <w:p w14:paraId="16D7FFE2" w14:textId="30A5DA41" w:rsidR="007D60FE" w:rsidRPr="00257371" w:rsidRDefault="007A01E9" w:rsidP="00947F1F">
      <w:pPr>
        <w:spacing w:after="0"/>
        <w:ind w:left="567" w:right="616"/>
        <w:jc w:val="both"/>
        <w:rPr>
          <w:rFonts w:ascii="Book Antiqua" w:hAnsi="Book Antiqua"/>
          <w:i/>
          <w:sz w:val="24"/>
          <w:szCs w:val="24"/>
        </w:rPr>
      </w:pPr>
      <w:r w:rsidRPr="00257371">
        <w:rPr>
          <w:rFonts w:ascii="Book Antiqua" w:hAnsi="Book Antiqua"/>
          <w:i/>
          <w:sz w:val="24"/>
          <w:szCs w:val="24"/>
        </w:rPr>
        <w:t>“</w:t>
      </w:r>
      <w:r w:rsidR="007D60FE" w:rsidRPr="00257371">
        <w:rPr>
          <w:rFonts w:ascii="Book Antiqua" w:hAnsi="Book Antiqua"/>
          <w:i/>
          <w:sz w:val="24"/>
          <w:szCs w:val="24"/>
        </w:rPr>
        <w:t>e) El</w:t>
      </w:r>
      <w:r w:rsidR="00305A0A" w:rsidRPr="00257371">
        <w:rPr>
          <w:rFonts w:ascii="Book Antiqua" w:hAnsi="Book Antiqua"/>
          <w:i/>
          <w:sz w:val="24"/>
          <w:szCs w:val="24"/>
        </w:rPr>
        <w:t xml:space="preserve"> </w:t>
      </w:r>
      <w:r w:rsidR="007D60FE" w:rsidRPr="00257371">
        <w:rPr>
          <w:rFonts w:ascii="Book Antiqua" w:hAnsi="Book Antiqua"/>
          <w:i/>
          <w:sz w:val="24"/>
          <w:szCs w:val="24"/>
        </w:rPr>
        <w:t>Organismo de Investigación Judicial actualizará la documentación con la información de la nueva</w:t>
      </w:r>
      <w:r w:rsidR="00305A0A" w:rsidRPr="00257371">
        <w:rPr>
          <w:rFonts w:ascii="Book Antiqua" w:hAnsi="Book Antiqua"/>
          <w:i/>
          <w:sz w:val="24"/>
          <w:szCs w:val="24"/>
        </w:rPr>
        <w:t xml:space="preserve"> </w:t>
      </w:r>
      <w:r w:rsidR="007D60FE" w:rsidRPr="00257371">
        <w:rPr>
          <w:rFonts w:ascii="Book Antiqua" w:hAnsi="Book Antiqua"/>
          <w:i/>
          <w:sz w:val="24"/>
          <w:szCs w:val="24"/>
        </w:rPr>
        <w:t>persona líder del proyecto relacionado con la “Contratación de talleres externos” en el plazo de 15 días</w:t>
      </w:r>
      <w:r w:rsidR="00305A0A" w:rsidRPr="00257371">
        <w:rPr>
          <w:rFonts w:ascii="Book Antiqua" w:hAnsi="Book Antiqua"/>
          <w:i/>
          <w:sz w:val="24"/>
          <w:szCs w:val="24"/>
        </w:rPr>
        <w:t xml:space="preserve"> </w:t>
      </w:r>
      <w:r w:rsidR="007D60FE" w:rsidRPr="00257371">
        <w:rPr>
          <w:rFonts w:ascii="Book Antiqua" w:hAnsi="Book Antiqua"/>
          <w:i/>
          <w:sz w:val="24"/>
          <w:szCs w:val="24"/>
        </w:rPr>
        <w:t>hábiles posterior a la comunicación de este acuerdo.</w:t>
      </w:r>
      <w:r w:rsidR="00305A0A" w:rsidRPr="00257371">
        <w:rPr>
          <w:rFonts w:ascii="Book Antiqua" w:hAnsi="Book Antiqua"/>
          <w:i/>
          <w:sz w:val="24"/>
          <w:szCs w:val="24"/>
        </w:rPr>
        <w:t>”</w:t>
      </w:r>
    </w:p>
    <w:p w14:paraId="1E30EB6A" w14:textId="3E576F31" w:rsidR="00C12BB8" w:rsidRPr="00257371" w:rsidRDefault="00C12BB8" w:rsidP="007D60FE">
      <w:pPr>
        <w:spacing w:after="0"/>
        <w:jc w:val="both"/>
        <w:rPr>
          <w:rFonts w:ascii="Book Antiqua" w:hAnsi="Book Antiqua"/>
          <w:sz w:val="24"/>
          <w:szCs w:val="24"/>
        </w:rPr>
      </w:pPr>
    </w:p>
    <w:p w14:paraId="5F9FA4E5" w14:textId="7EC1C15C" w:rsidR="00B37042" w:rsidRPr="008F58C0" w:rsidRDefault="00CD7ACE" w:rsidP="00AC690B">
      <w:pPr>
        <w:spacing w:after="0"/>
        <w:jc w:val="both"/>
        <w:rPr>
          <w:rFonts w:ascii="Book Antiqua" w:hAnsi="Book Antiqua"/>
          <w:sz w:val="24"/>
          <w:szCs w:val="24"/>
        </w:rPr>
      </w:pPr>
      <w:r w:rsidRPr="008F58C0">
        <w:rPr>
          <w:rFonts w:ascii="Book Antiqua" w:hAnsi="Book Antiqua"/>
          <w:sz w:val="24"/>
          <w:szCs w:val="24"/>
        </w:rPr>
        <w:t xml:space="preserve">Dentro del seguimiento y revisión realizada se </w:t>
      </w:r>
      <w:r w:rsidR="004C6AB7" w:rsidRPr="008F58C0">
        <w:rPr>
          <w:rFonts w:ascii="Book Antiqua" w:hAnsi="Book Antiqua"/>
          <w:sz w:val="24"/>
          <w:szCs w:val="24"/>
        </w:rPr>
        <w:t xml:space="preserve">logró validar que el </w:t>
      </w:r>
      <w:r w:rsidR="00845F24" w:rsidRPr="008F58C0">
        <w:rPr>
          <w:rFonts w:ascii="Book Antiqua" w:hAnsi="Book Antiqua"/>
          <w:sz w:val="24"/>
          <w:szCs w:val="24"/>
        </w:rPr>
        <w:t xml:space="preserve">Organismo de Investigación Judicial </w:t>
      </w:r>
      <w:r w:rsidR="004C6AB7" w:rsidRPr="008F58C0">
        <w:rPr>
          <w:rFonts w:ascii="Book Antiqua" w:hAnsi="Book Antiqua"/>
          <w:sz w:val="24"/>
          <w:szCs w:val="24"/>
        </w:rPr>
        <w:t xml:space="preserve">realizó la actualización de </w:t>
      </w:r>
      <w:r w:rsidR="00845F24" w:rsidRPr="008F58C0">
        <w:rPr>
          <w:rFonts w:ascii="Book Antiqua" w:hAnsi="Book Antiqua"/>
          <w:sz w:val="24"/>
          <w:szCs w:val="24"/>
        </w:rPr>
        <w:t xml:space="preserve">los documentos solicitados. </w:t>
      </w:r>
      <w:r w:rsidR="00916F03" w:rsidRPr="008F58C0">
        <w:rPr>
          <w:rFonts w:ascii="Book Antiqua" w:hAnsi="Book Antiqua"/>
          <w:sz w:val="24"/>
          <w:szCs w:val="24"/>
        </w:rPr>
        <w:t xml:space="preserve">En el </w:t>
      </w:r>
      <w:hyperlink r:id="rId14" w:history="1">
        <w:r w:rsidR="00BD7B76" w:rsidRPr="008F58C0">
          <w:rPr>
            <w:rStyle w:val="Hipervnculo"/>
            <w:rFonts w:ascii="Book Antiqua" w:hAnsi="Book Antiqua"/>
            <w:b/>
            <w:bCs/>
            <w:sz w:val="24"/>
            <w:szCs w:val="24"/>
          </w:rPr>
          <w:t>A</w:t>
        </w:r>
        <w:r w:rsidR="00916F03" w:rsidRPr="008F58C0">
          <w:rPr>
            <w:rStyle w:val="Hipervnculo"/>
            <w:rFonts w:ascii="Book Antiqua" w:hAnsi="Book Antiqua"/>
            <w:b/>
            <w:sz w:val="24"/>
            <w:szCs w:val="24"/>
          </w:rPr>
          <w:t xml:space="preserve">nexo </w:t>
        </w:r>
        <w:r w:rsidR="00BD7B76" w:rsidRPr="008F58C0">
          <w:rPr>
            <w:rStyle w:val="Hipervnculo"/>
            <w:rFonts w:ascii="Book Antiqua" w:hAnsi="Book Antiqua"/>
            <w:b/>
            <w:bCs/>
            <w:sz w:val="24"/>
            <w:szCs w:val="24"/>
          </w:rPr>
          <w:t>3</w:t>
        </w:r>
      </w:hyperlink>
      <w:r w:rsidR="00D84565" w:rsidRPr="008F58C0">
        <w:rPr>
          <w:rFonts w:ascii="Book Antiqua" w:hAnsi="Book Antiqua"/>
          <w:sz w:val="24"/>
          <w:szCs w:val="24"/>
        </w:rPr>
        <w:t xml:space="preserve"> se detalla la documentación aportada</w:t>
      </w:r>
      <w:r w:rsidR="004C6AB7" w:rsidRPr="008F58C0">
        <w:rPr>
          <w:rFonts w:ascii="Book Antiqua" w:hAnsi="Book Antiqua"/>
          <w:sz w:val="24"/>
          <w:szCs w:val="24"/>
        </w:rPr>
        <w:t>, por lo cual se da por cumplida la recomendación</w:t>
      </w:r>
      <w:r w:rsidR="00D84565" w:rsidRPr="008F58C0">
        <w:rPr>
          <w:rFonts w:ascii="Book Antiqua" w:hAnsi="Book Antiqua"/>
          <w:sz w:val="24"/>
          <w:szCs w:val="24"/>
        </w:rPr>
        <w:t>.</w:t>
      </w:r>
    </w:p>
    <w:p w14:paraId="7B1D8F43" w14:textId="5BAECF0F" w:rsidR="008A3F75" w:rsidRDefault="008A3F75" w:rsidP="00D45C79">
      <w:pPr>
        <w:spacing w:after="0"/>
        <w:jc w:val="both"/>
        <w:rPr>
          <w:rFonts w:ascii="Book Antiqua" w:hAnsi="Book Antiqua"/>
        </w:rPr>
      </w:pPr>
    </w:p>
    <w:p w14:paraId="747D7314" w14:textId="72E17BFF" w:rsidR="00B60E51" w:rsidRDefault="0085357E" w:rsidP="00257371">
      <w:pPr>
        <w:pStyle w:val="Ttulo2"/>
        <w:numPr>
          <w:ilvl w:val="0"/>
          <w:numId w:val="4"/>
        </w:numPr>
        <w:ind w:left="426" w:hanging="426"/>
        <w:jc w:val="both"/>
        <w:rPr>
          <w:rFonts w:ascii="Book Antiqua" w:eastAsia="Wingdings" w:hAnsi="Book Antiqua"/>
          <w:b/>
          <w:bCs/>
          <w:color w:val="auto"/>
          <w:lang w:eastAsia="ko-KR"/>
        </w:rPr>
      </w:pPr>
      <w:bookmarkStart w:id="7" w:name="_Toc96666509"/>
      <w:r w:rsidRPr="5C2193A0">
        <w:rPr>
          <w:rFonts w:ascii="Book Antiqua" w:eastAsia="Wingdings" w:hAnsi="Book Antiqua"/>
          <w:b/>
          <w:bCs/>
          <w:color w:val="auto"/>
          <w:lang w:eastAsia="ko-KR"/>
        </w:rPr>
        <w:t xml:space="preserve"> </w:t>
      </w:r>
      <w:bookmarkStart w:id="8" w:name="_Toc106975258"/>
      <w:r w:rsidR="00B60E51" w:rsidRPr="5C2193A0">
        <w:rPr>
          <w:rFonts w:ascii="Book Antiqua" w:eastAsia="Wingdings" w:hAnsi="Book Antiqua"/>
          <w:b/>
          <w:bCs/>
          <w:color w:val="auto"/>
          <w:lang w:eastAsia="ko-KR"/>
        </w:rPr>
        <w:t xml:space="preserve">Seguimiento </w:t>
      </w:r>
      <w:bookmarkEnd w:id="7"/>
      <w:r w:rsidR="0056154A" w:rsidRPr="5C2193A0">
        <w:rPr>
          <w:rFonts w:ascii="Book Antiqua" w:eastAsia="Wingdings" w:hAnsi="Book Antiqua"/>
          <w:b/>
          <w:bCs/>
          <w:color w:val="auto"/>
          <w:lang w:eastAsia="ko-KR"/>
        </w:rPr>
        <w:t>al ordenamiento de entregables y la presentación de formularios relacionados con los productos del proyecto estratégicos.</w:t>
      </w:r>
      <w:bookmarkEnd w:id="8"/>
      <w:r w:rsidR="0056154A" w:rsidRPr="5C2193A0">
        <w:rPr>
          <w:rFonts w:ascii="Book Antiqua" w:eastAsia="Wingdings" w:hAnsi="Book Antiqua"/>
          <w:b/>
          <w:bCs/>
          <w:color w:val="auto"/>
          <w:lang w:eastAsia="ko-KR"/>
        </w:rPr>
        <w:t xml:space="preserve"> </w:t>
      </w:r>
    </w:p>
    <w:p w14:paraId="4DBA8EF2" w14:textId="6CC49E27" w:rsidR="00EC67B3" w:rsidRDefault="00EC67B3" w:rsidP="00D45C79">
      <w:pPr>
        <w:spacing w:after="0"/>
        <w:jc w:val="both"/>
        <w:rPr>
          <w:rFonts w:ascii="Book Antiqua" w:hAnsi="Book Antiqua"/>
        </w:rPr>
      </w:pPr>
    </w:p>
    <w:p w14:paraId="67644CBC" w14:textId="2CA55824" w:rsidR="006C76A9" w:rsidRPr="008F58C0" w:rsidRDefault="006C76A9" w:rsidP="006C76A9">
      <w:pPr>
        <w:spacing w:after="0"/>
        <w:jc w:val="both"/>
        <w:rPr>
          <w:rFonts w:ascii="Book Antiqua" w:hAnsi="Book Antiqua"/>
          <w:sz w:val="24"/>
          <w:szCs w:val="24"/>
        </w:rPr>
      </w:pPr>
      <w:r w:rsidRPr="008F58C0">
        <w:rPr>
          <w:rFonts w:ascii="Book Antiqua" w:hAnsi="Book Antiqua"/>
          <w:sz w:val="24"/>
          <w:szCs w:val="24"/>
        </w:rPr>
        <w:t xml:space="preserve">En el oficio 237-PLA-PP-2022, en el punto “1.5 </w:t>
      </w:r>
      <w:r w:rsidR="00294912" w:rsidRPr="008F58C0">
        <w:rPr>
          <w:rFonts w:ascii="Book Antiqua" w:hAnsi="Book Antiqua"/>
          <w:sz w:val="24"/>
          <w:szCs w:val="24"/>
        </w:rPr>
        <w:t>Seguimiento al ordenamiento de entregables definidos en los proyectos estratégicos</w:t>
      </w:r>
      <w:r w:rsidRPr="008F58C0">
        <w:rPr>
          <w:rFonts w:ascii="Book Antiqua" w:hAnsi="Book Antiqua"/>
          <w:sz w:val="24"/>
          <w:szCs w:val="24"/>
        </w:rPr>
        <w:t>”, se detallaron los proyectos</w:t>
      </w:r>
      <w:r w:rsidR="00294912" w:rsidRPr="008F58C0">
        <w:rPr>
          <w:rFonts w:ascii="Book Antiqua" w:hAnsi="Book Antiqua"/>
          <w:sz w:val="24"/>
          <w:szCs w:val="24"/>
        </w:rPr>
        <w:t xml:space="preserve"> que presentaban</w:t>
      </w:r>
      <w:r w:rsidR="003F7066" w:rsidRPr="008F58C0">
        <w:rPr>
          <w:rFonts w:ascii="Book Antiqua" w:hAnsi="Book Antiqua"/>
          <w:sz w:val="24"/>
          <w:szCs w:val="24"/>
        </w:rPr>
        <w:t xml:space="preserve"> documentos</w:t>
      </w:r>
      <w:r w:rsidR="0056154A" w:rsidRPr="008F58C0">
        <w:rPr>
          <w:rFonts w:ascii="Book Antiqua" w:hAnsi="Book Antiqua"/>
          <w:sz w:val="24"/>
          <w:szCs w:val="24"/>
        </w:rPr>
        <w:t xml:space="preserve"> pendientes</w:t>
      </w:r>
      <w:r w:rsidR="00A2198A" w:rsidRPr="008F58C0">
        <w:rPr>
          <w:rFonts w:ascii="Book Antiqua" w:hAnsi="Book Antiqua"/>
          <w:sz w:val="24"/>
          <w:szCs w:val="24"/>
        </w:rPr>
        <w:t xml:space="preserve"> de entregar relacionados con los productos </w:t>
      </w:r>
      <w:r w:rsidR="00572072" w:rsidRPr="008F58C0">
        <w:rPr>
          <w:rFonts w:ascii="Book Antiqua" w:hAnsi="Book Antiqua"/>
          <w:sz w:val="24"/>
          <w:szCs w:val="24"/>
        </w:rPr>
        <w:t>de este</w:t>
      </w:r>
      <w:r w:rsidR="00E369DD" w:rsidRPr="008F58C0">
        <w:rPr>
          <w:rFonts w:ascii="Book Antiqua" w:hAnsi="Book Antiqua"/>
          <w:sz w:val="24"/>
          <w:szCs w:val="24"/>
        </w:rPr>
        <w:t>, u orde</w:t>
      </w:r>
      <w:r w:rsidR="00595FF1" w:rsidRPr="008F58C0">
        <w:rPr>
          <w:rFonts w:ascii="Book Antiqua" w:hAnsi="Book Antiqua"/>
          <w:sz w:val="24"/>
          <w:szCs w:val="24"/>
        </w:rPr>
        <w:t xml:space="preserve">namiento de </w:t>
      </w:r>
      <w:r w:rsidR="00006A50" w:rsidRPr="008F58C0">
        <w:rPr>
          <w:rFonts w:ascii="Book Antiqua" w:hAnsi="Book Antiqua"/>
          <w:sz w:val="24"/>
          <w:szCs w:val="24"/>
        </w:rPr>
        <w:t>estos</w:t>
      </w:r>
      <w:r w:rsidR="003C15BD" w:rsidRPr="008F58C0">
        <w:rPr>
          <w:rFonts w:ascii="Book Antiqua" w:hAnsi="Book Antiqua"/>
          <w:sz w:val="24"/>
          <w:szCs w:val="24"/>
        </w:rPr>
        <w:t xml:space="preserve">, además de la actualización </w:t>
      </w:r>
      <w:r w:rsidR="002164B3" w:rsidRPr="008F58C0">
        <w:rPr>
          <w:rFonts w:ascii="Book Antiqua" w:hAnsi="Book Antiqua"/>
          <w:sz w:val="24"/>
          <w:szCs w:val="24"/>
        </w:rPr>
        <w:t>u confección de EDT y cronograma según esta.</w:t>
      </w:r>
      <w:r w:rsidR="00595FF1" w:rsidRPr="008F58C0">
        <w:rPr>
          <w:rFonts w:ascii="Book Antiqua" w:hAnsi="Book Antiqua"/>
          <w:sz w:val="24"/>
          <w:szCs w:val="24"/>
        </w:rPr>
        <w:t xml:space="preserve">, por lo anterior, </w:t>
      </w:r>
      <w:r w:rsidRPr="008F58C0">
        <w:rPr>
          <w:rFonts w:ascii="Book Antiqua" w:hAnsi="Book Antiqua"/>
          <w:sz w:val="24"/>
          <w:szCs w:val="24"/>
        </w:rPr>
        <w:t>el Consejo Superior en la sesión 28-2022, articulo XXXVIII, acordó:</w:t>
      </w:r>
    </w:p>
    <w:p w14:paraId="6492F5BE" w14:textId="0554C1F0" w:rsidR="00595FF1" w:rsidRDefault="00595FF1" w:rsidP="00947F1F">
      <w:pPr>
        <w:spacing w:after="0"/>
        <w:ind w:left="567" w:right="616"/>
        <w:jc w:val="both"/>
        <w:rPr>
          <w:rFonts w:ascii="Book Antiqua" w:hAnsi="Book Antiqua"/>
          <w:i/>
          <w:iCs/>
        </w:rPr>
      </w:pPr>
      <w:r w:rsidRPr="00947F1F">
        <w:rPr>
          <w:rFonts w:ascii="Book Antiqua" w:hAnsi="Book Antiqua"/>
          <w:i/>
          <w:iCs/>
        </w:rPr>
        <w:lastRenderedPageBreak/>
        <w:t>“</w:t>
      </w:r>
      <w:r w:rsidR="00572072" w:rsidRPr="00947F1F">
        <w:rPr>
          <w:rFonts w:ascii="Book Antiqua" w:hAnsi="Book Antiqua"/>
          <w:i/>
          <w:iCs/>
        </w:rPr>
        <w:t>f) Las oficinas detalladas en la tabla 6 del presente informe “Detalle del cumplimiento de los proyectos con respecto al ordenamiento de entregables y la presentación de formularios relacionados con los productos del proyecto” que tienen pendiente de cumplir con el ordenamiento de entregables se les otorga 15 días hábiles de plazo posterior a la comunicación de este acuerdo, para que realicen los ajustes pendientes y comuniquen a la Dirección de Planificación la ejecución de los cambios en la documentación y el cronograma que se encuentran en el repositorio de información del Project Online”</w:t>
      </w:r>
    </w:p>
    <w:p w14:paraId="7E8C6967" w14:textId="06DFC1D9" w:rsidR="00781D02" w:rsidRPr="00781D02" w:rsidRDefault="00781D02" w:rsidP="00781D02">
      <w:pPr>
        <w:spacing w:after="0"/>
        <w:ind w:right="616"/>
        <w:jc w:val="both"/>
        <w:rPr>
          <w:rFonts w:ascii="Book Antiqua" w:hAnsi="Book Antiqua"/>
        </w:rPr>
      </w:pPr>
    </w:p>
    <w:p w14:paraId="5DFE259D" w14:textId="48A9D011" w:rsidR="006B1023" w:rsidRPr="008F58C0" w:rsidRDefault="00B62BF1" w:rsidP="00781D02">
      <w:pPr>
        <w:spacing w:after="0"/>
        <w:ind w:right="616"/>
        <w:jc w:val="both"/>
        <w:rPr>
          <w:rFonts w:ascii="Book Antiqua" w:hAnsi="Book Antiqua"/>
          <w:sz w:val="24"/>
          <w:szCs w:val="24"/>
        </w:rPr>
      </w:pPr>
      <w:r w:rsidRPr="008F58C0">
        <w:rPr>
          <w:rFonts w:ascii="Book Antiqua" w:hAnsi="Book Antiqua"/>
          <w:sz w:val="24"/>
          <w:szCs w:val="24"/>
        </w:rPr>
        <w:t xml:space="preserve">En la siguiente tabla se incluye el detalle de </w:t>
      </w:r>
      <w:r w:rsidR="00704D30" w:rsidRPr="008F58C0">
        <w:rPr>
          <w:rFonts w:ascii="Book Antiqua" w:hAnsi="Book Antiqua"/>
          <w:sz w:val="24"/>
          <w:szCs w:val="24"/>
        </w:rPr>
        <w:t xml:space="preserve">proyectos y labores que se encuentran pendientes de atender relacionado con este tema: </w:t>
      </w:r>
    </w:p>
    <w:p w14:paraId="669B2EE2" w14:textId="77777777" w:rsidR="006B1023" w:rsidRDefault="006B1023" w:rsidP="00781D02">
      <w:pPr>
        <w:spacing w:after="0"/>
        <w:ind w:right="616"/>
        <w:jc w:val="both"/>
        <w:rPr>
          <w:rFonts w:ascii="Book Antiqua" w:hAnsi="Book Antiqua"/>
        </w:rPr>
      </w:pPr>
    </w:p>
    <w:p w14:paraId="54BEE8AF" w14:textId="1BD0CC70" w:rsidR="003D458D" w:rsidRDefault="003D458D" w:rsidP="003D458D">
      <w:pPr>
        <w:spacing w:after="0"/>
        <w:jc w:val="center"/>
        <w:rPr>
          <w:rFonts w:ascii="Book Antiqua" w:hAnsi="Book Antiqua"/>
          <w:b/>
          <w:sz w:val="24"/>
          <w:szCs w:val="24"/>
        </w:rPr>
      </w:pPr>
      <w:r w:rsidRPr="009A1575">
        <w:rPr>
          <w:rFonts w:ascii="Book Antiqua" w:hAnsi="Book Antiqua"/>
          <w:b/>
          <w:sz w:val="24"/>
          <w:szCs w:val="24"/>
        </w:rPr>
        <w:t>Tabla 3</w:t>
      </w:r>
      <w:r w:rsidRPr="003D458D">
        <w:rPr>
          <w:rFonts w:ascii="Book Antiqua" w:hAnsi="Book Antiqua"/>
          <w:b/>
          <w:sz w:val="24"/>
          <w:szCs w:val="24"/>
        </w:rPr>
        <w:t xml:space="preserve">. </w:t>
      </w:r>
      <w:r w:rsidR="00704D30">
        <w:rPr>
          <w:rFonts w:ascii="Book Antiqua" w:hAnsi="Book Antiqua"/>
          <w:b/>
          <w:sz w:val="24"/>
          <w:szCs w:val="24"/>
        </w:rPr>
        <w:t>Proyectos con tareas pendientes de atender relacionadas con e</w:t>
      </w:r>
      <w:r w:rsidRPr="003D458D">
        <w:rPr>
          <w:rFonts w:ascii="Book Antiqua" w:hAnsi="Book Antiqua"/>
          <w:b/>
          <w:sz w:val="24"/>
          <w:szCs w:val="24"/>
        </w:rPr>
        <w:t>l ordenamiento de entregables</w:t>
      </w:r>
      <w:r w:rsidR="00704D30">
        <w:rPr>
          <w:rFonts w:ascii="Book Antiqua" w:hAnsi="Book Antiqua"/>
          <w:b/>
          <w:sz w:val="24"/>
          <w:szCs w:val="24"/>
        </w:rPr>
        <w:t>.</w:t>
      </w:r>
    </w:p>
    <w:p w14:paraId="2662B540" w14:textId="77777777" w:rsidR="00922458" w:rsidRPr="003D458D" w:rsidRDefault="00922458" w:rsidP="003D458D">
      <w:pPr>
        <w:spacing w:after="0"/>
        <w:jc w:val="center"/>
        <w:rPr>
          <w:rFonts w:ascii="Book Antiqua" w:hAnsi="Book Antiqua"/>
          <w:b/>
          <w:sz w:val="24"/>
          <w:szCs w:val="24"/>
        </w:rPr>
      </w:pPr>
    </w:p>
    <w:tbl>
      <w:tblPr>
        <w:tblW w:w="9459" w:type="dxa"/>
        <w:jc w:val="center"/>
        <w:tblCellMar>
          <w:left w:w="70" w:type="dxa"/>
          <w:right w:w="70" w:type="dxa"/>
        </w:tblCellMar>
        <w:tblLook w:val="04A0" w:firstRow="1" w:lastRow="0" w:firstColumn="1" w:lastColumn="0" w:noHBand="0" w:noVBand="1"/>
      </w:tblPr>
      <w:tblGrid>
        <w:gridCol w:w="1390"/>
        <w:gridCol w:w="741"/>
        <w:gridCol w:w="2117"/>
        <w:gridCol w:w="1190"/>
        <w:gridCol w:w="2462"/>
        <w:gridCol w:w="1559"/>
      </w:tblGrid>
      <w:tr w:rsidR="00F43658" w14:paraId="625D3ED9" w14:textId="77777777" w:rsidTr="008F58C0">
        <w:trPr>
          <w:trHeight w:val="300"/>
          <w:tblHeader/>
          <w:jc w:val="center"/>
        </w:trPr>
        <w:tc>
          <w:tcPr>
            <w:tcW w:w="139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E36C824" w14:textId="043B7FC3" w:rsidR="00B46B9E" w:rsidRPr="00257371" w:rsidRDefault="005F31EE">
            <w:pPr>
              <w:spacing w:after="0"/>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bCs/>
                <w:color w:val="1F4E79" w:themeColor="accent5" w:themeShade="80"/>
                <w:sz w:val="18"/>
                <w:szCs w:val="18"/>
                <w:lang w:eastAsia="es-CR"/>
              </w:rPr>
              <w:t>Oficina Líder</w:t>
            </w:r>
          </w:p>
        </w:tc>
        <w:tc>
          <w:tcPr>
            <w:tcW w:w="74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A8F05B" w14:textId="79A11874" w:rsidR="00B46B9E" w:rsidRPr="00257371" w:rsidRDefault="005F31EE">
            <w:pPr>
              <w:spacing w:after="0"/>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bCs/>
                <w:color w:val="1F4E79" w:themeColor="accent5" w:themeShade="80"/>
                <w:sz w:val="18"/>
                <w:szCs w:val="18"/>
                <w:lang w:eastAsia="es-CR"/>
              </w:rPr>
              <w:t>Código</w:t>
            </w:r>
          </w:p>
        </w:tc>
        <w:tc>
          <w:tcPr>
            <w:tcW w:w="21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A19C6C0" w14:textId="34341852" w:rsidR="00B46B9E" w:rsidRPr="00257371" w:rsidRDefault="005F31EE">
            <w:pPr>
              <w:spacing w:after="0"/>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bCs/>
                <w:color w:val="1F4E79" w:themeColor="accent5" w:themeShade="80"/>
                <w:sz w:val="18"/>
                <w:szCs w:val="18"/>
                <w:lang w:eastAsia="es-CR"/>
              </w:rPr>
              <w:t>Nombre del proyecto</w:t>
            </w:r>
          </w:p>
        </w:tc>
        <w:tc>
          <w:tcPr>
            <w:tcW w:w="119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9EA789C" w14:textId="77777777" w:rsidR="00B46B9E" w:rsidRPr="00257371" w:rsidRDefault="00B46B9E">
            <w:pPr>
              <w:spacing w:after="0" w:line="240" w:lineRule="auto"/>
              <w:jc w:val="center"/>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color w:val="1F4E79" w:themeColor="accent5" w:themeShade="80"/>
                <w:sz w:val="18"/>
                <w:szCs w:val="18"/>
                <w:lang w:eastAsia="es-CR"/>
              </w:rPr>
              <w:t>Presentación de F08 a entregables 100%</w:t>
            </w:r>
          </w:p>
        </w:tc>
        <w:tc>
          <w:tcPr>
            <w:tcW w:w="246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321CFBC" w14:textId="77777777" w:rsidR="00B46B9E" w:rsidRPr="00257371" w:rsidRDefault="00B46B9E">
            <w:pPr>
              <w:spacing w:after="0" w:line="240" w:lineRule="auto"/>
              <w:jc w:val="center"/>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color w:val="1F4E79" w:themeColor="accent5" w:themeShade="80"/>
                <w:sz w:val="18"/>
                <w:szCs w:val="18"/>
                <w:lang w:eastAsia="es-CR"/>
              </w:rPr>
              <w:t>Documentación Plan de gestión (Diccionario del EDT)</w:t>
            </w:r>
          </w:p>
        </w:tc>
        <w:tc>
          <w:tcPr>
            <w:tcW w:w="155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732B620B" w14:textId="77777777" w:rsidR="00B46B9E" w:rsidRPr="00257371" w:rsidRDefault="00B46B9E">
            <w:pPr>
              <w:spacing w:after="0" w:line="240" w:lineRule="auto"/>
              <w:jc w:val="center"/>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color w:val="1F4E79" w:themeColor="accent5" w:themeShade="80"/>
                <w:sz w:val="18"/>
                <w:szCs w:val="18"/>
                <w:lang w:eastAsia="es-CR"/>
              </w:rPr>
              <w:t>Ordenamiento de EDT y cronograma</w:t>
            </w:r>
          </w:p>
        </w:tc>
      </w:tr>
      <w:tr w:rsidR="00F43658" w14:paraId="2AE0C621" w14:textId="77777777" w:rsidTr="001C2008">
        <w:trPr>
          <w:trHeight w:val="1123"/>
          <w:jc w:val="center"/>
        </w:trPr>
        <w:tc>
          <w:tcPr>
            <w:tcW w:w="1390" w:type="dxa"/>
            <w:vMerge w:val="restart"/>
            <w:tcBorders>
              <w:top w:val="nil"/>
              <w:left w:val="single" w:sz="4" w:space="0" w:color="auto"/>
              <w:bottom w:val="single" w:sz="4" w:space="0" w:color="auto"/>
              <w:right w:val="single" w:sz="4" w:space="0" w:color="auto"/>
            </w:tcBorders>
            <w:shd w:val="clear" w:color="auto" w:fill="FFFFFF"/>
            <w:vAlign w:val="center"/>
            <w:hideMark/>
          </w:tcPr>
          <w:p w14:paraId="2E40F89A" w14:textId="77777777" w:rsidR="00B46B9E" w:rsidRDefault="00B46B9E">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Dirección Ejecutiva</w:t>
            </w:r>
          </w:p>
        </w:tc>
        <w:tc>
          <w:tcPr>
            <w:tcW w:w="741" w:type="dxa"/>
            <w:tcBorders>
              <w:top w:val="nil"/>
              <w:left w:val="nil"/>
              <w:bottom w:val="single" w:sz="4" w:space="0" w:color="auto"/>
              <w:right w:val="single" w:sz="4" w:space="0" w:color="auto"/>
            </w:tcBorders>
            <w:shd w:val="clear" w:color="auto" w:fill="FFFFFF"/>
            <w:noWrap/>
            <w:vAlign w:val="center"/>
            <w:hideMark/>
          </w:tcPr>
          <w:p w14:paraId="0D8E09C2" w14:textId="77777777" w:rsidR="00B46B9E" w:rsidRDefault="00B46B9E">
            <w:pPr>
              <w:spacing w:after="0" w:line="240" w:lineRule="auto"/>
              <w:jc w:val="center"/>
              <w:rPr>
                <w:rFonts w:ascii="Book Antiqua" w:eastAsia="Times New Roman" w:hAnsi="Book Antiqua" w:cs="Calibri"/>
                <w:color w:val="000000"/>
                <w:sz w:val="18"/>
                <w:szCs w:val="18"/>
                <w:lang w:eastAsia="es-CR"/>
              </w:rPr>
            </w:pPr>
            <w:r w:rsidRPr="00FC68E3">
              <w:rPr>
                <w:rFonts w:ascii="Book Antiqua" w:eastAsia="Times New Roman" w:hAnsi="Book Antiqua" w:cs="Calibri"/>
                <w:color w:val="000000"/>
                <w:sz w:val="18"/>
                <w:szCs w:val="18"/>
                <w:lang w:eastAsia="es-CR"/>
              </w:rPr>
              <w:t>0117-DE-P21</w:t>
            </w:r>
          </w:p>
        </w:tc>
        <w:tc>
          <w:tcPr>
            <w:tcW w:w="2117" w:type="dxa"/>
            <w:tcBorders>
              <w:top w:val="nil"/>
              <w:left w:val="nil"/>
              <w:bottom w:val="single" w:sz="4" w:space="0" w:color="auto"/>
              <w:right w:val="single" w:sz="4" w:space="0" w:color="auto"/>
            </w:tcBorders>
            <w:shd w:val="clear" w:color="auto" w:fill="FFFFFF"/>
            <w:vAlign w:val="center"/>
            <w:hideMark/>
          </w:tcPr>
          <w:p w14:paraId="1D191AD7" w14:textId="77777777" w:rsidR="00B46B9E" w:rsidRDefault="00B46B9E">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Sistema de Voceo y Comunicación Institucional para la Corte Suprema de Justicia y la de Plaza de la Justicia</w:t>
            </w:r>
          </w:p>
        </w:tc>
        <w:tc>
          <w:tcPr>
            <w:tcW w:w="1190" w:type="dxa"/>
            <w:tcBorders>
              <w:top w:val="nil"/>
              <w:left w:val="nil"/>
              <w:bottom w:val="single" w:sz="4" w:space="0" w:color="auto"/>
              <w:right w:val="single" w:sz="4" w:space="0" w:color="auto"/>
            </w:tcBorders>
            <w:shd w:val="clear" w:color="auto" w:fill="FFFFFF"/>
            <w:noWrap/>
            <w:vAlign w:val="center"/>
            <w:hideMark/>
          </w:tcPr>
          <w:p w14:paraId="672768E5" w14:textId="77777777" w:rsidR="00B46B9E" w:rsidRPr="001E3207" w:rsidRDefault="00B46B9E">
            <w:pPr>
              <w:spacing w:after="0" w:line="240" w:lineRule="auto"/>
              <w:jc w:val="center"/>
              <w:rPr>
                <w:rFonts w:ascii="Book Antiqua" w:eastAsia="Times New Roman" w:hAnsi="Book Antiqua" w:cs="Calibri"/>
                <w:b/>
                <w:bCs/>
                <w:color w:val="000000"/>
                <w:sz w:val="18"/>
                <w:szCs w:val="18"/>
                <w:lang w:eastAsia="es-CR"/>
              </w:rPr>
            </w:pPr>
            <w:r w:rsidRPr="001E3207">
              <w:rPr>
                <w:rFonts w:ascii="Book Antiqua" w:eastAsia="Times New Roman" w:hAnsi="Book Antiqua" w:cs="Calibri"/>
                <w:b/>
                <w:bCs/>
                <w:color w:val="000000"/>
                <w:sz w:val="18"/>
                <w:szCs w:val="18"/>
                <w:lang w:eastAsia="es-CR"/>
              </w:rPr>
              <w:t>N/A</w:t>
            </w:r>
          </w:p>
        </w:tc>
        <w:tc>
          <w:tcPr>
            <w:tcW w:w="2462" w:type="dxa"/>
            <w:tcBorders>
              <w:top w:val="nil"/>
              <w:left w:val="nil"/>
              <w:bottom w:val="single" w:sz="4" w:space="0" w:color="auto"/>
              <w:right w:val="single" w:sz="4" w:space="0" w:color="auto"/>
            </w:tcBorders>
            <w:shd w:val="clear" w:color="auto" w:fill="FFFFFF"/>
            <w:noWrap/>
            <w:vAlign w:val="center"/>
            <w:hideMark/>
          </w:tcPr>
          <w:p w14:paraId="6DEFFB45" w14:textId="5975C9A2" w:rsidR="00B46B9E" w:rsidRPr="00FC68E3" w:rsidRDefault="00B46B9E">
            <w:pPr>
              <w:spacing w:after="0" w:line="240" w:lineRule="auto"/>
              <w:jc w:val="center"/>
              <w:rPr>
                <w:rFonts w:ascii="Book Antiqua" w:eastAsia="Times New Roman" w:hAnsi="Book Antiqua" w:cs="Calibri"/>
                <w:color w:val="000000"/>
                <w:sz w:val="18"/>
                <w:szCs w:val="18"/>
                <w:lang w:eastAsia="es-CR"/>
              </w:rPr>
            </w:pPr>
            <w:r w:rsidRPr="00FC68E3">
              <w:rPr>
                <w:rFonts w:ascii="Book Antiqua" w:eastAsia="Times New Roman" w:hAnsi="Book Antiqua" w:cs="Calibri"/>
                <w:color w:val="000000"/>
                <w:sz w:val="18"/>
                <w:szCs w:val="18"/>
                <w:lang w:eastAsia="es-CR"/>
              </w:rPr>
              <w:t>Actualizar el diccionario del EDT</w:t>
            </w:r>
            <w:r w:rsidR="00C25925" w:rsidRPr="00FC68E3">
              <w:rPr>
                <w:rFonts w:ascii="Book Antiqua" w:eastAsia="Times New Roman" w:hAnsi="Book Antiqua" w:cs="Calibri"/>
                <w:color w:val="000000"/>
                <w:sz w:val="18"/>
                <w:szCs w:val="18"/>
                <w:lang w:eastAsia="es-CR"/>
              </w:rPr>
              <w:t xml:space="preserve"> </w:t>
            </w:r>
            <w:r w:rsidR="00FC68E3" w:rsidRPr="00FC68E3">
              <w:rPr>
                <w:rFonts w:ascii="Book Antiqua" w:eastAsia="Times New Roman" w:hAnsi="Book Antiqua" w:cs="Calibri"/>
                <w:color w:val="000000"/>
                <w:sz w:val="18"/>
                <w:szCs w:val="18"/>
                <w:lang w:eastAsia="es-CR"/>
              </w:rPr>
              <w:t>y el diagrama de la EDT para solamente contemplar los primeros 3 niveles.</w:t>
            </w:r>
          </w:p>
        </w:tc>
        <w:tc>
          <w:tcPr>
            <w:tcW w:w="1559" w:type="dxa"/>
            <w:tcBorders>
              <w:top w:val="nil"/>
              <w:left w:val="nil"/>
              <w:bottom w:val="single" w:sz="4" w:space="0" w:color="auto"/>
              <w:right w:val="single" w:sz="4" w:space="0" w:color="auto"/>
            </w:tcBorders>
            <w:shd w:val="clear" w:color="auto" w:fill="FFFFFF"/>
            <w:noWrap/>
            <w:vAlign w:val="center"/>
            <w:hideMark/>
          </w:tcPr>
          <w:p w14:paraId="2A877D5B" w14:textId="1EA9C7D8" w:rsidR="00B46B9E" w:rsidRPr="00FC68E3" w:rsidRDefault="00EB1019">
            <w:pPr>
              <w:spacing w:after="0" w:line="240" w:lineRule="auto"/>
              <w:jc w:val="center"/>
              <w:rPr>
                <w:rFonts w:ascii="Book Antiqua" w:eastAsia="Times New Roman" w:hAnsi="Book Antiqua" w:cs="Calibri"/>
                <w:color w:val="000000"/>
                <w:sz w:val="18"/>
                <w:szCs w:val="18"/>
                <w:lang w:eastAsia="es-CR"/>
              </w:rPr>
            </w:pPr>
            <w:r w:rsidRPr="00FC68E3">
              <w:rPr>
                <w:rFonts w:ascii="Book Antiqua" w:eastAsia="Times New Roman" w:hAnsi="Book Antiqua" w:cs="Calibri"/>
                <w:color w:val="000000"/>
                <w:sz w:val="18"/>
                <w:szCs w:val="18"/>
                <w:lang w:eastAsia="es-CR"/>
              </w:rPr>
              <w:t xml:space="preserve">Pendiente </w:t>
            </w:r>
            <w:r w:rsidR="00FC68E3" w:rsidRPr="00FC68E3">
              <w:rPr>
                <w:rFonts w:ascii="Book Antiqua" w:eastAsia="Times New Roman" w:hAnsi="Book Antiqua" w:cs="Calibri"/>
                <w:color w:val="000000"/>
                <w:sz w:val="18"/>
                <w:szCs w:val="18"/>
                <w:lang w:eastAsia="es-CR"/>
              </w:rPr>
              <w:t>coincidir la EDT con el cronograma</w:t>
            </w:r>
            <w:r w:rsidRPr="00FC68E3">
              <w:rPr>
                <w:rFonts w:ascii="Book Antiqua" w:eastAsia="Times New Roman" w:hAnsi="Book Antiqua" w:cs="Calibri"/>
                <w:color w:val="000000"/>
                <w:sz w:val="18"/>
                <w:szCs w:val="18"/>
                <w:lang w:eastAsia="es-CR"/>
              </w:rPr>
              <w:t xml:space="preserve"> </w:t>
            </w:r>
          </w:p>
        </w:tc>
      </w:tr>
      <w:tr w:rsidR="00F43658" w14:paraId="3C5E9BF4" w14:textId="77777777" w:rsidTr="001C2008">
        <w:trPr>
          <w:trHeight w:val="1138"/>
          <w:jc w:val="center"/>
        </w:trPr>
        <w:tc>
          <w:tcPr>
            <w:tcW w:w="1390" w:type="dxa"/>
            <w:vMerge/>
            <w:tcBorders>
              <w:top w:val="nil"/>
              <w:left w:val="single" w:sz="4" w:space="0" w:color="auto"/>
              <w:bottom w:val="single" w:sz="4" w:space="0" w:color="auto"/>
              <w:right w:val="single" w:sz="4" w:space="0" w:color="auto"/>
            </w:tcBorders>
            <w:vAlign w:val="center"/>
            <w:hideMark/>
          </w:tcPr>
          <w:p w14:paraId="0C1DB110" w14:textId="77777777" w:rsidR="00B46B9E" w:rsidRDefault="00B46B9E">
            <w:pPr>
              <w:spacing w:after="0"/>
              <w:rPr>
                <w:rFonts w:ascii="Book Antiqua" w:eastAsia="Times New Roman" w:hAnsi="Book Antiqua" w:cs="Calibri"/>
                <w:color w:val="000000"/>
                <w:sz w:val="18"/>
                <w:szCs w:val="18"/>
                <w:lang w:eastAsia="es-CR"/>
              </w:rPr>
            </w:pPr>
          </w:p>
        </w:tc>
        <w:tc>
          <w:tcPr>
            <w:tcW w:w="741" w:type="dxa"/>
            <w:tcBorders>
              <w:top w:val="nil"/>
              <w:left w:val="nil"/>
              <w:bottom w:val="single" w:sz="4" w:space="0" w:color="auto"/>
              <w:right w:val="single" w:sz="4" w:space="0" w:color="auto"/>
            </w:tcBorders>
            <w:shd w:val="clear" w:color="auto" w:fill="FFFFFF"/>
            <w:noWrap/>
            <w:vAlign w:val="center"/>
            <w:hideMark/>
          </w:tcPr>
          <w:p w14:paraId="6A1E7AD1" w14:textId="77777777" w:rsidR="00B46B9E" w:rsidRPr="00542E75" w:rsidRDefault="00B46B9E">
            <w:pPr>
              <w:spacing w:after="0" w:line="240" w:lineRule="auto"/>
              <w:jc w:val="center"/>
              <w:rPr>
                <w:rFonts w:ascii="Book Antiqua" w:eastAsia="Times New Roman" w:hAnsi="Book Antiqua" w:cs="Calibri"/>
                <w:color w:val="000000"/>
                <w:sz w:val="18"/>
                <w:szCs w:val="18"/>
                <w:lang w:eastAsia="es-CR"/>
              </w:rPr>
            </w:pPr>
            <w:r w:rsidRPr="00542E75">
              <w:rPr>
                <w:rFonts w:ascii="Book Antiqua" w:eastAsia="Times New Roman" w:hAnsi="Book Antiqua" w:cs="Calibri"/>
                <w:color w:val="000000"/>
                <w:sz w:val="18"/>
                <w:szCs w:val="18"/>
                <w:lang w:eastAsia="es-CR"/>
              </w:rPr>
              <w:t>0117-DE-P22</w:t>
            </w:r>
          </w:p>
        </w:tc>
        <w:tc>
          <w:tcPr>
            <w:tcW w:w="2117" w:type="dxa"/>
            <w:tcBorders>
              <w:top w:val="nil"/>
              <w:left w:val="nil"/>
              <w:bottom w:val="single" w:sz="4" w:space="0" w:color="auto"/>
              <w:right w:val="single" w:sz="4" w:space="0" w:color="auto"/>
            </w:tcBorders>
            <w:shd w:val="clear" w:color="auto" w:fill="FFFFFF"/>
            <w:vAlign w:val="center"/>
            <w:hideMark/>
          </w:tcPr>
          <w:p w14:paraId="2E5A931F" w14:textId="77777777" w:rsidR="00B46B9E" w:rsidRDefault="00B46B9E">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1190" w:type="dxa"/>
            <w:tcBorders>
              <w:top w:val="nil"/>
              <w:left w:val="nil"/>
              <w:bottom w:val="single" w:sz="4" w:space="0" w:color="auto"/>
              <w:right w:val="single" w:sz="4" w:space="0" w:color="auto"/>
            </w:tcBorders>
            <w:shd w:val="clear" w:color="auto" w:fill="FFFFFF"/>
            <w:noWrap/>
            <w:vAlign w:val="center"/>
            <w:hideMark/>
          </w:tcPr>
          <w:p w14:paraId="63CAD504" w14:textId="77777777" w:rsidR="00B46B9E" w:rsidRPr="001E3207" w:rsidRDefault="00B46B9E">
            <w:pPr>
              <w:spacing w:after="0" w:line="240" w:lineRule="auto"/>
              <w:jc w:val="center"/>
              <w:rPr>
                <w:rFonts w:ascii="Book Antiqua" w:eastAsia="Times New Roman" w:hAnsi="Book Antiqua" w:cs="Calibri"/>
                <w:b/>
                <w:bCs/>
                <w:color w:val="000000"/>
                <w:sz w:val="18"/>
                <w:szCs w:val="18"/>
                <w:lang w:eastAsia="es-CR"/>
              </w:rPr>
            </w:pPr>
            <w:r w:rsidRPr="001E3207">
              <w:rPr>
                <w:rFonts w:ascii="Book Antiqua" w:eastAsia="Times New Roman" w:hAnsi="Book Antiqua" w:cs="Calibri"/>
                <w:b/>
                <w:bCs/>
                <w:color w:val="000000"/>
                <w:sz w:val="18"/>
                <w:szCs w:val="18"/>
                <w:lang w:eastAsia="es-CR"/>
              </w:rPr>
              <w:t>N/A</w:t>
            </w:r>
          </w:p>
        </w:tc>
        <w:tc>
          <w:tcPr>
            <w:tcW w:w="2462" w:type="dxa"/>
            <w:tcBorders>
              <w:top w:val="nil"/>
              <w:left w:val="nil"/>
              <w:bottom w:val="single" w:sz="4" w:space="0" w:color="auto"/>
              <w:right w:val="single" w:sz="4" w:space="0" w:color="auto"/>
            </w:tcBorders>
            <w:shd w:val="clear" w:color="auto" w:fill="FFFFFF"/>
            <w:noWrap/>
            <w:vAlign w:val="center"/>
            <w:hideMark/>
          </w:tcPr>
          <w:p w14:paraId="775AE29A" w14:textId="4CC31E46" w:rsidR="00B46B9E" w:rsidRPr="00BC7FB3" w:rsidRDefault="00B000CB">
            <w:pPr>
              <w:spacing w:after="0" w:line="240" w:lineRule="auto"/>
              <w:jc w:val="center"/>
              <w:rPr>
                <w:rFonts w:ascii="Book Antiqua" w:eastAsia="Times New Roman" w:hAnsi="Book Antiqua" w:cs="Calibri"/>
                <w:color w:val="000000"/>
                <w:sz w:val="18"/>
                <w:szCs w:val="18"/>
                <w:highlight w:val="yellow"/>
                <w:lang w:eastAsia="es-CR"/>
              </w:rPr>
            </w:pPr>
            <w:r w:rsidRPr="00B000CB">
              <w:rPr>
                <w:rFonts w:ascii="Book Antiqua" w:eastAsia="Times New Roman" w:hAnsi="Book Antiqua" w:cs="Calibri"/>
                <w:color w:val="000000"/>
                <w:sz w:val="18"/>
                <w:szCs w:val="18"/>
                <w:lang w:eastAsia="es-CR"/>
              </w:rPr>
              <w:t>Actualizar el código de la EDT y realizar el diagrama contemplando los primeros 3 niveles.</w:t>
            </w:r>
            <w:r w:rsidR="00B46B9E" w:rsidRPr="00B000CB">
              <w:rPr>
                <w:rFonts w:ascii="Book Antiqua" w:eastAsia="Times New Roman" w:hAnsi="Book Antiqua" w:cs="Calibri"/>
                <w:color w:val="000000"/>
                <w:sz w:val="18"/>
                <w:szCs w:val="18"/>
                <w:lang w:eastAsia="es-CR"/>
              </w:rPr>
              <w:t xml:space="preserve"> </w:t>
            </w:r>
          </w:p>
        </w:tc>
        <w:tc>
          <w:tcPr>
            <w:tcW w:w="1559" w:type="dxa"/>
            <w:tcBorders>
              <w:top w:val="nil"/>
              <w:left w:val="nil"/>
              <w:bottom w:val="single" w:sz="4" w:space="0" w:color="auto"/>
              <w:right w:val="single" w:sz="4" w:space="0" w:color="auto"/>
            </w:tcBorders>
            <w:shd w:val="clear" w:color="auto" w:fill="FFFFFF"/>
            <w:noWrap/>
            <w:vAlign w:val="center"/>
            <w:hideMark/>
          </w:tcPr>
          <w:p w14:paraId="74B41A37" w14:textId="24936412" w:rsidR="00B46B9E" w:rsidRPr="00BC7FB3" w:rsidRDefault="00B000CB">
            <w:pPr>
              <w:spacing w:after="0" w:line="240" w:lineRule="auto"/>
              <w:jc w:val="center"/>
              <w:rPr>
                <w:rFonts w:ascii="Book Antiqua" w:eastAsia="Times New Roman" w:hAnsi="Book Antiqua" w:cs="Calibri"/>
                <w:color w:val="000000"/>
                <w:sz w:val="18"/>
                <w:szCs w:val="18"/>
                <w:highlight w:val="yellow"/>
                <w:lang w:eastAsia="es-CR"/>
              </w:rPr>
            </w:pPr>
            <w:r w:rsidRPr="00FC68E3">
              <w:rPr>
                <w:rFonts w:ascii="Book Antiqua" w:eastAsia="Times New Roman" w:hAnsi="Book Antiqua" w:cs="Calibri"/>
                <w:color w:val="000000"/>
                <w:sz w:val="18"/>
                <w:szCs w:val="18"/>
                <w:lang w:eastAsia="es-CR"/>
              </w:rPr>
              <w:t>Pendiente coincidir la EDT con el cronograma</w:t>
            </w:r>
          </w:p>
        </w:tc>
      </w:tr>
      <w:tr w:rsidR="00F43658" w14:paraId="751F812D" w14:textId="77777777" w:rsidTr="001C2008">
        <w:trPr>
          <w:trHeight w:val="971"/>
          <w:jc w:val="center"/>
        </w:trPr>
        <w:tc>
          <w:tcPr>
            <w:tcW w:w="1390" w:type="dxa"/>
            <w:vMerge/>
            <w:tcBorders>
              <w:top w:val="nil"/>
              <w:left w:val="single" w:sz="4" w:space="0" w:color="auto"/>
              <w:bottom w:val="single" w:sz="4" w:space="0" w:color="auto"/>
              <w:right w:val="single" w:sz="4" w:space="0" w:color="auto"/>
            </w:tcBorders>
            <w:vAlign w:val="center"/>
            <w:hideMark/>
          </w:tcPr>
          <w:p w14:paraId="1491AFBE" w14:textId="77777777" w:rsidR="00B46B9E" w:rsidRDefault="00B46B9E">
            <w:pPr>
              <w:spacing w:after="0"/>
              <w:rPr>
                <w:rFonts w:ascii="Book Antiqua" w:eastAsia="Times New Roman" w:hAnsi="Book Antiqua" w:cs="Calibri"/>
                <w:color w:val="000000"/>
                <w:sz w:val="18"/>
                <w:szCs w:val="18"/>
                <w:lang w:eastAsia="es-CR"/>
              </w:rPr>
            </w:pPr>
          </w:p>
        </w:tc>
        <w:tc>
          <w:tcPr>
            <w:tcW w:w="741" w:type="dxa"/>
            <w:tcBorders>
              <w:top w:val="nil"/>
              <w:left w:val="nil"/>
              <w:bottom w:val="single" w:sz="4" w:space="0" w:color="auto"/>
              <w:right w:val="single" w:sz="4" w:space="0" w:color="auto"/>
            </w:tcBorders>
            <w:shd w:val="clear" w:color="auto" w:fill="FFFFFF"/>
            <w:noWrap/>
            <w:vAlign w:val="center"/>
            <w:hideMark/>
          </w:tcPr>
          <w:p w14:paraId="340FC62B" w14:textId="77777777" w:rsidR="00B46B9E" w:rsidRPr="00542E75" w:rsidRDefault="00B46B9E">
            <w:pPr>
              <w:spacing w:after="0" w:line="240" w:lineRule="auto"/>
              <w:jc w:val="center"/>
              <w:rPr>
                <w:rFonts w:ascii="Book Antiqua" w:eastAsia="Times New Roman" w:hAnsi="Book Antiqua" w:cs="Calibri"/>
                <w:color w:val="000000"/>
                <w:sz w:val="18"/>
                <w:szCs w:val="18"/>
                <w:lang w:eastAsia="es-CR"/>
              </w:rPr>
            </w:pPr>
            <w:r w:rsidRPr="00542E75">
              <w:rPr>
                <w:rFonts w:ascii="Book Antiqua" w:eastAsia="Times New Roman" w:hAnsi="Book Antiqua" w:cs="Calibri"/>
                <w:color w:val="000000"/>
                <w:sz w:val="18"/>
                <w:szCs w:val="18"/>
                <w:lang w:eastAsia="es-CR"/>
              </w:rPr>
              <w:t>0117-DE-P25</w:t>
            </w:r>
          </w:p>
        </w:tc>
        <w:tc>
          <w:tcPr>
            <w:tcW w:w="2117" w:type="dxa"/>
            <w:tcBorders>
              <w:top w:val="nil"/>
              <w:left w:val="nil"/>
              <w:bottom w:val="single" w:sz="4" w:space="0" w:color="auto"/>
              <w:right w:val="single" w:sz="4" w:space="0" w:color="auto"/>
            </w:tcBorders>
            <w:shd w:val="clear" w:color="auto" w:fill="FFFFFF"/>
            <w:vAlign w:val="center"/>
            <w:hideMark/>
          </w:tcPr>
          <w:p w14:paraId="5C3237A9" w14:textId="77777777" w:rsidR="00B46B9E" w:rsidRDefault="00B46B9E">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Plan para la redistribución de espacios físicos de las personas teletrabajadoras del Poder Judicial</w:t>
            </w:r>
          </w:p>
        </w:tc>
        <w:tc>
          <w:tcPr>
            <w:tcW w:w="1190" w:type="dxa"/>
            <w:tcBorders>
              <w:top w:val="nil"/>
              <w:left w:val="nil"/>
              <w:bottom w:val="single" w:sz="4" w:space="0" w:color="auto"/>
              <w:right w:val="single" w:sz="4" w:space="0" w:color="auto"/>
            </w:tcBorders>
            <w:shd w:val="clear" w:color="auto" w:fill="FFFFFF"/>
            <w:noWrap/>
            <w:vAlign w:val="center"/>
            <w:hideMark/>
          </w:tcPr>
          <w:p w14:paraId="0D8E38A5" w14:textId="77777777" w:rsidR="00B46B9E" w:rsidRPr="001E3207" w:rsidRDefault="00B46B9E">
            <w:pPr>
              <w:spacing w:after="0" w:line="240" w:lineRule="auto"/>
              <w:jc w:val="center"/>
              <w:rPr>
                <w:rFonts w:ascii="Book Antiqua" w:eastAsia="Times New Roman" w:hAnsi="Book Antiqua" w:cs="Calibri"/>
                <w:b/>
                <w:bCs/>
                <w:color w:val="000000"/>
                <w:sz w:val="18"/>
                <w:szCs w:val="18"/>
                <w:lang w:eastAsia="es-CR"/>
              </w:rPr>
            </w:pPr>
            <w:r w:rsidRPr="001E3207">
              <w:rPr>
                <w:rFonts w:ascii="Book Antiqua" w:eastAsia="Times New Roman" w:hAnsi="Book Antiqua" w:cs="Calibri"/>
                <w:b/>
                <w:bCs/>
                <w:color w:val="000000"/>
                <w:sz w:val="18"/>
                <w:szCs w:val="18"/>
                <w:lang w:eastAsia="es-CR"/>
              </w:rPr>
              <w:t>N/A</w:t>
            </w:r>
          </w:p>
        </w:tc>
        <w:tc>
          <w:tcPr>
            <w:tcW w:w="2462" w:type="dxa"/>
            <w:tcBorders>
              <w:top w:val="nil"/>
              <w:left w:val="nil"/>
              <w:bottom w:val="single" w:sz="4" w:space="0" w:color="auto"/>
              <w:right w:val="single" w:sz="4" w:space="0" w:color="auto"/>
            </w:tcBorders>
            <w:shd w:val="clear" w:color="auto" w:fill="FFFFFF"/>
            <w:noWrap/>
            <w:vAlign w:val="center"/>
            <w:hideMark/>
          </w:tcPr>
          <w:p w14:paraId="241FDB26" w14:textId="423EB30C" w:rsidR="00B46B9E" w:rsidRDefault="00B46B9E">
            <w:pPr>
              <w:spacing w:after="0" w:line="240" w:lineRule="auto"/>
              <w:jc w:val="center"/>
              <w:rPr>
                <w:rFonts w:ascii="Book Antiqua" w:eastAsia="Times New Roman" w:hAnsi="Book Antiqua" w:cs="Calibri"/>
                <w:color w:val="000000"/>
                <w:sz w:val="18"/>
                <w:szCs w:val="18"/>
                <w:lang w:eastAsia="es-CR"/>
              </w:rPr>
            </w:pPr>
            <w:r w:rsidRPr="00BF1AA7">
              <w:rPr>
                <w:rFonts w:ascii="Book Antiqua" w:eastAsia="Times New Roman" w:hAnsi="Book Antiqua" w:cs="Calibri"/>
                <w:color w:val="000000"/>
                <w:sz w:val="18"/>
                <w:szCs w:val="18"/>
                <w:lang w:eastAsia="es-CR"/>
              </w:rPr>
              <w:t xml:space="preserve">Actualizar </w:t>
            </w:r>
            <w:r w:rsidR="00802CE9" w:rsidRPr="00BF1AA7">
              <w:rPr>
                <w:rFonts w:ascii="Book Antiqua" w:eastAsia="Times New Roman" w:hAnsi="Book Antiqua" w:cs="Calibri"/>
                <w:color w:val="000000"/>
                <w:sz w:val="18"/>
                <w:szCs w:val="18"/>
                <w:lang w:eastAsia="es-CR"/>
              </w:rPr>
              <w:t>la codificación de la EDT</w:t>
            </w:r>
            <w:r w:rsidR="00911C52" w:rsidRPr="00BF1AA7">
              <w:rPr>
                <w:rFonts w:ascii="Book Antiqua" w:eastAsia="Times New Roman" w:hAnsi="Book Antiqua" w:cs="Calibri"/>
                <w:color w:val="000000"/>
                <w:sz w:val="18"/>
                <w:szCs w:val="18"/>
                <w:lang w:eastAsia="es-CR"/>
              </w:rPr>
              <w:t>, esto debido a que están contemplando 7 fases en</w:t>
            </w:r>
            <w:r w:rsidR="00BF1AA7" w:rsidRPr="00BF1AA7">
              <w:rPr>
                <w:rFonts w:ascii="Book Antiqua" w:eastAsia="Times New Roman" w:hAnsi="Book Antiqua" w:cs="Calibri"/>
                <w:color w:val="000000"/>
                <w:sz w:val="18"/>
                <w:szCs w:val="18"/>
                <w:lang w:eastAsia="es-CR"/>
              </w:rPr>
              <w:t xml:space="preserve"> lugar de 4.</w:t>
            </w:r>
            <w:r w:rsidR="00802CE9" w:rsidRPr="00BF1AA7">
              <w:rPr>
                <w:rFonts w:ascii="Book Antiqua" w:eastAsia="Times New Roman" w:hAnsi="Book Antiqua" w:cs="Calibri"/>
                <w:color w:val="000000"/>
                <w:sz w:val="18"/>
                <w:szCs w:val="18"/>
                <w:lang w:eastAsia="es-CR"/>
              </w:rPr>
              <w:t xml:space="preserve"> </w:t>
            </w:r>
            <w:r w:rsidR="00BF1AA7" w:rsidRPr="00BF1AA7">
              <w:rPr>
                <w:rFonts w:ascii="Book Antiqua" w:eastAsia="Times New Roman" w:hAnsi="Book Antiqua" w:cs="Calibri"/>
                <w:color w:val="000000"/>
                <w:sz w:val="18"/>
                <w:szCs w:val="18"/>
                <w:lang w:eastAsia="es-CR"/>
              </w:rPr>
              <w:t>Y se debe el diagrama de la EDT.</w:t>
            </w:r>
          </w:p>
        </w:tc>
        <w:tc>
          <w:tcPr>
            <w:tcW w:w="1559" w:type="dxa"/>
            <w:tcBorders>
              <w:top w:val="nil"/>
              <w:left w:val="nil"/>
              <w:bottom w:val="single" w:sz="4" w:space="0" w:color="auto"/>
              <w:right w:val="single" w:sz="4" w:space="0" w:color="auto"/>
            </w:tcBorders>
            <w:shd w:val="clear" w:color="auto" w:fill="FFFFFF"/>
            <w:noWrap/>
            <w:vAlign w:val="center"/>
            <w:hideMark/>
          </w:tcPr>
          <w:p w14:paraId="75270609" w14:textId="201CDA66" w:rsidR="00B46B9E" w:rsidRPr="00FE43B9" w:rsidRDefault="00BF1AA7">
            <w:pPr>
              <w:spacing w:after="0" w:line="240" w:lineRule="auto"/>
              <w:jc w:val="center"/>
              <w:rPr>
                <w:rFonts w:ascii="Book Antiqua" w:eastAsia="Times New Roman" w:hAnsi="Book Antiqua" w:cs="Calibri"/>
                <w:color w:val="000000"/>
                <w:sz w:val="18"/>
                <w:szCs w:val="18"/>
                <w:highlight w:val="yellow"/>
                <w:lang w:eastAsia="es-CR"/>
              </w:rPr>
            </w:pPr>
            <w:r w:rsidRPr="00FC68E3">
              <w:rPr>
                <w:rFonts w:ascii="Book Antiqua" w:eastAsia="Times New Roman" w:hAnsi="Book Antiqua" w:cs="Calibri"/>
                <w:color w:val="000000"/>
                <w:sz w:val="18"/>
                <w:szCs w:val="18"/>
                <w:lang w:eastAsia="es-CR"/>
              </w:rPr>
              <w:t>Pendiente coincidir la EDT con el cronograma</w:t>
            </w:r>
          </w:p>
        </w:tc>
      </w:tr>
      <w:tr w:rsidR="00F43658" w14:paraId="5E7150BE" w14:textId="77777777" w:rsidTr="001C2008">
        <w:trPr>
          <w:trHeight w:val="984"/>
          <w:jc w:val="center"/>
        </w:trPr>
        <w:tc>
          <w:tcPr>
            <w:tcW w:w="1390" w:type="dxa"/>
            <w:tcBorders>
              <w:top w:val="nil"/>
              <w:left w:val="single" w:sz="4" w:space="0" w:color="auto"/>
              <w:bottom w:val="single" w:sz="4" w:space="0" w:color="auto"/>
              <w:right w:val="single" w:sz="4" w:space="0" w:color="auto"/>
            </w:tcBorders>
            <w:shd w:val="clear" w:color="auto" w:fill="FFFFFF"/>
            <w:vAlign w:val="center"/>
            <w:hideMark/>
          </w:tcPr>
          <w:p w14:paraId="54AB8991" w14:textId="77777777" w:rsidR="00B46B9E" w:rsidRDefault="00B46B9E">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Administración Ciudad Judicial San Joaquín de Flores</w:t>
            </w:r>
          </w:p>
        </w:tc>
        <w:tc>
          <w:tcPr>
            <w:tcW w:w="741" w:type="dxa"/>
            <w:tcBorders>
              <w:top w:val="nil"/>
              <w:left w:val="nil"/>
              <w:bottom w:val="single" w:sz="4" w:space="0" w:color="auto"/>
              <w:right w:val="single" w:sz="4" w:space="0" w:color="auto"/>
            </w:tcBorders>
            <w:shd w:val="clear" w:color="auto" w:fill="FFFFFF"/>
            <w:noWrap/>
            <w:vAlign w:val="center"/>
            <w:hideMark/>
          </w:tcPr>
          <w:p w14:paraId="53C96102" w14:textId="77777777" w:rsidR="00B46B9E" w:rsidRDefault="00B46B9E">
            <w:pPr>
              <w:spacing w:after="0" w:line="240" w:lineRule="auto"/>
              <w:jc w:val="center"/>
              <w:rPr>
                <w:rFonts w:ascii="Book Antiqua" w:eastAsia="Times New Roman" w:hAnsi="Book Antiqua" w:cs="Calibri"/>
                <w:color w:val="000000"/>
                <w:sz w:val="18"/>
                <w:szCs w:val="18"/>
                <w:lang w:eastAsia="es-CR"/>
              </w:rPr>
            </w:pPr>
            <w:r w:rsidRPr="00F73815">
              <w:rPr>
                <w:rFonts w:ascii="Book Antiqua" w:eastAsia="Times New Roman" w:hAnsi="Book Antiqua" w:cs="Calibri"/>
                <w:color w:val="000000"/>
                <w:sz w:val="18"/>
                <w:szCs w:val="18"/>
                <w:lang w:eastAsia="es-CR"/>
              </w:rPr>
              <w:t>0117-DE-P11</w:t>
            </w:r>
          </w:p>
        </w:tc>
        <w:tc>
          <w:tcPr>
            <w:tcW w:w="2117" w:type="dxa"/>
            <w:tcBorders>
              <w:top w:val="nil"/>
              <w:left w:val="nil"/>
              <w:bottom w:val="single" w:sz="4" w:space="0" w:color="auto"/>
              <w:right w:val="single" w:sz="4" w:space="0" w:color="auto"/>
            </w:tcBorders>
            <w:shd w:val="clear" w:color="auto" w:fill="FFFFFF"/>
            <w:vAlign w:val="center"/>
            <w:hideMark/>
          </w:tcPr>
          <w:p w14:paraId="6F9B61B1" w14:textId="77777777" w:rsidR="00B46B9E" w:rsidRDefault="00B46B9E">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Sistema de Detección y Supresión Incendio en Bodegas</w:t>
            </w:r>
          </w:p>
        </w:tc>
        <w:tc>
          <w:tcPr>
            <w:tcW w:w="1190" w:type="dxa"/>
            <w:tcBorders>
              <w:top w:val="nil"/>
              <w:left w:val="nil"/>
              <w:bottom w:val="single" w:sz="4" w:space="0" w:color="auto"/>
              <w:right w:val="single" w:sz="4" w:space="0" w:color="auto"/>
            </w:tcBorders>
            <w:shd w:val="clear" w:color="auto" w:fill="FFFFFF"/>
            <w:noWrap/>
            <w:vAlign w:val="center"/>
            <w:hideMark/>
          </w:tcPr>
          <w:p w14:paraId="67FBAF4C" w14:textId="77777777" w:rsidR="00B46B9E" w:rsidRPr="0001756F" w:rsidRDefault="00B46B9E">
            <w:pPr>
              <w:spacing w:after="0" w:line="240" w:lineRule="auto"/>
              <w:jc w:val="center"/>
              <w:rPr>
                <w:rFonts w:ascii="Book Antiqua" w:eastAsia="Times New Roman" w:hAnsi="Book Antiqua" w:cs="Calibri"/>
                <w:color w:val="000000"/>
                <w:sz w:val="18"/>
                <w:szCs w:val="18"/>
                <w:lang w:eastAsia="es-CR"/>
              </w:rPr>
            </w:pPr>
            <w:r w:rsidRPr="0001756F">
              <w:rPr>
                <w:rFonts w:ascii="Book Antiqua" w:eastAsia="Times New Roman" w:hAnsi="Book Antiqua" w:cs="Calibri"/>
                <w:color w:val="000000"/>
                <w:sz w:val="18"/>
                <w:szCs w:val="18"/>
                <w:lang w:eastAsia="es-CR"/>
              </w:rPr>
              <w:t>Se debe renombrar el entregable</w:t>
            </w:r>
            <w:r w:rsidR="00B40BA9" w:rsidRPr="0001756F">
              <w:rPr>
                <w:rFonts w:ascii="Book Antiqua" w:eastAsia="Times New Roman" w:hAnsi="Book Antiqua" w:cs="Calibri"/>
                <w:color w:val="000000"/>
                <w:sz w:val="18"/>
                <w:szCs w:val="18"/>
                <w:lang w:eastAsia="es-CR"/>
              </w:rPr>
              <w:t xml:space="preserve"> y en el expediente se debe eliminar las carpetas repetidas. </w:t>
            </w:r>
          </w:p>
          <w:p w14:paraId="36FFA695" w14:textId="04CA8277" w:rsidR="00B40BA9" w:rsidRPr="00FE43B9" w:rsidRDefault="00B40BA9">
            <w:pPr>
              <w:spacing w:after="0" w:line="240" w:lineRule="auto"/>
              <w:jc w:val="center"/>
              <w:rPr>
                <w:rFonts w:ascii="Book Antiqua" w:eastAsia="Times New Roman" w:hAnsi="Book Antiqua" w:cs="Calibri"/>
                <w:color w:val="000000"/>
                <w:sz w:val="18"/>
                <w:szCs w:val="18"/>
                <w:highlight w:val="yellow"/>
                <w:lang w:eastAsia="es-CR"/>
              </w:rPr>
            </w:pPr>
          </w:p>
        </w:tc>
        <w:tc>
          <w:tcPr>
            <w:tcW w:w="2462" w:type="dxa"/>
            <w:tcBorders>
              <w:top w:val="nil"/>
              <w:left w:val="nil"/>
              <w:bottom w:val="single" w:sz="4" w:space="0" w:color="auto"/>
              <w:right w:val="single" w:sz="4" w:space="0" w:color="auto"/>
            </w:tcBorders>
            <w:shd w:val="clear" w:color="auto" w:fill="FFFFFF"/>
            <w:noWrap/>
            <w:vAlign w:val="center"/>
            <w:hideMark/>
          </w:tcPr>
          <w:p w14:paraId="08A66F89" w14:textId="37D80C1B" w:rsidR="00B46B9E" w:rsidRPr="00FE43B9" w:rsidRDefault="00B46B9E">
            <w:pPr>
              <w:spacing w:after="0" w:line="240" w:lineRule="auto"/>
              <w:jc w:val="center"/>
              <w:rPr>
                <w:rFonts w:ascii="Book Antiqua" w:eastAsia="Times New Roman" w:hAnsi="Book Antiqua" w:cs="Calibri"/>
                <w:color w:val="000000"/>
                <w:sz w:val="18"/>
                <w:szCs w:val="18"/>
                <w:highlight w:val="yellow"/>
                <w:lang w:eastAsia="es-CR"/>
              </w:rPr>
            </w:pPr>
            <w:r w:rsidRPr="0001756F">
              <w:rPr>
                <w:rFonts w:ascii="Book Antiqua" w:eastAsia="Times New Roman" w:hAnsi="Book Antiqua" w:cs="Calibri"/>
                <w:color w:val="000000"/>
                <w:sz w:val="18"/>
                <w:szCs w:val="18"/>
                <w:lang w:eastAsia="es-CR"/>
              </w:rPr>
              <w:t>Actualizar el diccionario del EDT</w:t>
            </w:r>
            <w:r w:rsidR="00822394" w:rsidRPr="0001756F">
              <w:rPr>
                <w:rFonts w:ascii="Book Antiqua" w:eastAsia="Times New Roman" w:hAnsi="Book Antiqua" w:cs="Calibri"/>
                <w:color w:val="000000"/>
                <w:sz w:val="18"/>
                <w:szCs w:val="18"/>
                <w:lang w:eastAsia="es-CR"/>
              </w:rPr>
              <w:t xml:space="preserve"> con la codificación requerida</w:t>
            </w:r>
            <w:r w:rsidR="0001756F" w:rsidRPr="0001756F">
              <w:rPr>
                <w:rFonts w:ascii="Book Antiqua" w:eastAsia="Times New Roman" w:hAnsi="Book Antiqua" w:cs="Calibri"/>
                <w:color w:val="000000"/>
                <w:sz w:val="18"/>
                <w:szCs w:val="18"/>
                <w:lang w:eastAsia="es-CR"/>
              </w:rPr>
              <w:t xml:space="preserve"> y elaborar el diagrama de la EDT.</w:t>
            </w:r>
          </w:p>
        </w:tc>
        <w:tc>
          <w:tcPr>
            <w:tcW w:w="1559" w:type="dxa"/>
            <w:tcBorders>
              <w:top w:val="nil"/>
              <w:left w:val="nil"/>
              <w:bottom w:val="single" w:sz="4" w:space="0" w:color="auto"/>
              <w:right w:val="single" w:sz="4" w:space="0" w:color="auto"/>
            </w:tcBorders>
            <w:shd w:val="clear" w:color="auto" w:fill="FFFFFF"/>
            <w:noWrap/>
            <w:vAlign w:val="center"/>
            <w:hideMark/>
          </w:tcPr>
          <w:p w14:paraId="7411803B" w14:textId="4F37F12E" w:rsidR="00B46B9E" w:rsidRPr="00FE43B9" w:rsidRDefault="0001756F">
            <w:pPr>
              <w:spacing w:after="0" w:line="240" w:lineRule="auto"/>
              <w:jc w:val="center"/>
              <w:rPr>
                <w:rFonts w:ascii="Book Antiqua" w:eastAsia="Times New Roman" w:hAnsi="Book Antiqua" w:cs="Calibri"/>
                <w:color w:val="000000"/>
                <w:sz w:val="18"/>
                <w:szCs w:val="18"/>
                <w:highlight w:val="yellow"/>
                <w:lang w:eastAsia="es-CR"/>
              </w:rPr>
            </w:pPr>
            <w:r w:rsidRPr="00FC68E3">
              <w:rPr>
                <w:rFonts w:ascii="Book Antiqua" w:eastAsia="Times New Roman" w:hAnsi="Book Antiqua" w:cs="Calibri"/>
                <w:color w:val="000000"/>
                <w:sz w:val="18"/>
                <w:szCs w:val="18"/>
                <w:lang w:eastAsia="es-CR"/>
              </w:rPr>
              <w:t>Pendiente coincidir la EDT con el cronograma</w:t>
            </w:r>
          </w:p>
        </w:tc>
      </w:tr>
      <w:tr w:rsidR="00F43658" w14:paraId="651400C1" w14:textId="77777777" w:rsidTr="001C2008">
        <w:trPr>
          <w:trHeight w:val="810"/>
          <w:jc w:val="center"/>
        </w:trPr>
        <w:tc>
          <w:tcPr>
            <w:tcW w:w="1390" w:type="dxa"/>
            <w:tcBorders>
              <w:top w:val="single" w:sz="4" w:space="0" w:color="auto"/>
              <w:left w:val="single" w:sz="4" w:space="0" w:color="auto"/>
              <w:bottom w:val="single" w:sz="4" w:space="0" w:color="auto"/>
              <w:right w:val="single" w:sz="4" w:space="0" w:color="auto"/>
            </w:tcBorders>
            <w:vAlign w:val="center"/>
            <w:hideMark/>
          </w:tcPr>
          <w:p w14:paraId="138FB6C6" w14:textId="2F2401B2" w:rsidR="00B46B9E" w:rsidRDefault="005F31EE" w:rsidP="005F31EE">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lastRenderedPageBreak/>
              <w:t>Administración II Circuito Judicial de San José</w:t>
            </w:r>
          </w:p>
        </w:tc>
        <w:tc>
          <w:tcPr>
            <w:tcW w:w="741" w:type="dxa"/>
            <w:tcBorders>
              <w:top w:val="single" w:sz="4" w:space="0" w:color="auto"/>
              <w:left w:val="nil"/>
              <w:bottom w:val="single" w:sz="4" w:space="0" w:color="auto"/>
              <w:right w:val="single" w:sz="4" w:space="0" w:color="auto"/>
            </w:tcBorders>
            <w:shd w:val="clear" w:color="auto" w:fill="FFFFFF"/>
            <w:noWrap/>
            <w:vAlign w:val="center"/>
            <w:hideMark/>
          </w:tcPr>
          <w:p w14:paraId="0B637FBB" w14:textId="77777777" w:rsidR="00B46B9E" w:rsidRPr="008145AC" w:rsidRDefault="00B46B9E">
            <w:pPr>
              <w:spacing w:after="0" w:line="240" w:lineRule="auto"/>
              <w:jc w:val="center"/>
              <w:rPr>
                <w:rFonts w:ascii="Book Antiqua" w:eastAsia="Times New Roman" w:hAnsi="Book Antiqua" w:cs="Calibri"/>
                <w:color w:val="000000"/>
                <w:sz w:val="18"/>
                <w:szCs w:val="18"/>
                <w:lang w:eastAsia="es-CR"/>
              </w:rPr>
            </w:pPr>
            <w:r w:rsidRPr="008145AC">
              <w:rPr>
                <w:rFonts w:ascii="Book Antiqua" w:eastAsia="Times New Roman" w:hAnsi="Book Antiqua" w:cs="Calibri"/>
                <w:color w:val="000000"/>
                <w:sz w:val="18"/>
                <w:szCs w:val="18"/>
                <w:lang w:eastAsia="es-CR"/>
              </w:rPr>
              <w:t>0117-DE-P24</w:t>
            </w:r>
          </w:p>
        </w:tc>
        <w:tc>
          <w:tcPr>
            <w:tcW w:w="2117" w:type="dxa"/>
            <w:tcBorders>
              <w:top w:val="nil"/>
              <w:left w:val="nil"/>
              <w:bottom w:val="single" w:sz="4" w:space="0" w:color="auto"/>
              <w:right w:val="single" w:sz="4" w:space="0" w:color="auto"/>
            </w:tcBorders>
            <w:shd w:val="clear" w:color="auto" w:fill="FFFFFF"/>
            <w:vAlign w:val="center"/>
            <w:hideMark/>
          </w:tcPr>
          <w:p w14:paraId="0327EC73" w14:textId="77777777" w:rsidR="00B46B9E" w:rsidRDefault="00B46B9E">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Reacondicionamiento Eléctrico Anexo A del II Circ Jud San José</w:t>
            </w:r>
          </w:p>
        </w:tc>
        <w:tc>
          <w:tcPr>
            <w:tcW w:w="1190" w:type="dxa"/>
            <w:tcBorders>
              <w:top w:val="nil"/>
              <w:left w:val="nil"/>
              <w:bottom w:val="single" w:sz="4" w:space="0" w:color="auto"/>
              <w:right w:val="single" w:sz="4" w:space="0" w:color="auto"/>
            </w:tcBorders>
            <w:shd w:val="clear" w:color="auto" w:fill="FFFFFF"/>
            <w:noWrap/>
            <w:vAlign w:val="center"/>
            <w:hideMark/>
          </w:tcPr>
          <w:p w14:paraId="2DA69E24" w14:textId="15DC6531" w:rsidR="00B46B9E" w:rsidRPr="001E3207" w:rsidRDefault="0080298D">
            <w:pPr>
              <w:spacing w:after="0" w:line="240" w:lineRule="auto"/>
              <w:jc w:val="center"/>
              <w:rPr>
                <w:rFonts w:ascii="Book Antiqua" w:eastAsia="Times New Roman" w:hAnsi="Book Antiqua" w:cs="Calibri"/>
                <w:b/>
                <w:bCs/>
                <w:color w:val="000000"/>
                <w:sz w:val="18"/>
                <w:szCs w:val="18"/>
                <w:lang w:eastAsia="es-CR"/>
              </w:rPr>
            </w:pPr>
            <w:r w:rsidRPr="001E3207">
              <w:rPr>
                <w:rFonts w:ascii="Book Antiqua" w:eastAsia="Times New Roman" w:hAnsi="Book Antiqua" w:cs="Calibri"/>
                <w:b/>
                <w:bCs/>
                <w:color w:val="000000"/>
                <w:sz w:val="18"/>
                <w:szCs w:val="18"/>
                <w:lang w:eastAsia="es-CR"/>
              </w:rPr>
              <w:t>N/A</w:t>
            </w:r>
          </w:p>
        </w:tc>
        <w:tc>
          <w:tcPr>
            <w:tcW w:w="2462" w:type="dxa"/>
            <w:tcBorders>
              <w:top w:val="nil"/>
              <w:left w:val="nil"/>
              <w:bottom w:val="single" w:sz="4" w:space="0" w:color="auto"/>
              <w:right w:val="single" w:sz="4" w:space="0" w:color="auto"/>
            </w:tcBorders>
            <w:shd w:val="clear" w:color="auto" w:fill="FFFFFF"/>
            <w:noWrap/>
            <w:vAlign w:val="center"/>
            <w:hideMark/>
          </w:tcPr>
          <w:p w14:paraId="6C0DA4EB" w14:textId="3BEA9662" w:rsidR="00B46B9E" w:rsidRDefault="00B46B9E">
            <w:pPr>
              <w:spacing w:after="0" w:line="240" w:lineRule="auto"/>
              <w:jc w:val="center"/>
              <w:rPr>
                <w:rFonts w:ascii="Book Antiqua" w:eastAsia="Times New Roman" w:hAnsi="Book Antiqua" w:cs="Calibri"/>
                <w:color w:val="000000"/>
                <w:sz w:val="18"/>
                <w:szCs w:val="18"/>
                <w:lang w:eastAsia="es-CR"/>
              </w:rPr>
            </w:pPr>
            <w:r w:rsidRPr="003C7B58">
              <w:rPr>
                <w:rFonts w:ascii="Book Antiqua" w:eastAsia="Times New Roman" w:hAnsi="Book Antiqua" w:cs="Calibri"/>
                <w:color w:val="000000"/>
                <w:sz w:val="18"/>
                <w:szCs w:val="18"/>
                <w:lang w:eastAsia="es-CR"/>
              </w:rPr>
              <w:t xml:space="preserve">Pendiente </w:t>
            </w:r>
            <w:r w:rsidR="003C7B58" w:rsidRPr="003C7B58">
              <w:rPr>
                <w:rFonts w:ascii="Book Antiqua" w:eastAsia="Times New Roman" w:hAnsi="Book Antiqua" w:cs="Calibri"/>
                <w:color w:val="000000"/>
                <w:sz w:val="18"/>
                <w:szCs w:val="18"/>
                <w:lang w:eastAsia="es-CR"/>
              </w:rPr>
              <w:t xml:space="preserve">incluir en el diccionario y diagrama de la EDT el </w:t>
            </w:r>
            <w:r w:rsidR="008145AC">
              <w:rPr>
                <w:rFonts w:ascii="Book Antiqua" w:eastAsia="Times New Roman" w:hAnsi="Book Antiqua" w:cs="Calibri"/>
                <w:color w:val="000000"/>
                <w:sz w:val="18"/>
                <w:szCs w:val="18"/>
                <w:lang w:eastAsia="es-CR"/>
              </w:rPr>
              <w:t>entregable</w:t>
            </w:r>
            <w:r w:rsidR="003C7B58" w:rsidRPr="003C7B58">
              <w:rPr>
                <w:rFonts w:ascii="Book Antiqua" w:eastAsia="Times New Roman" w:hAnsi="Book Antiqua" w:cs="Calibri"/>
                <w:color w:val="000000"/>
                <w:sz w:val="18"/>
                <w:szCs w:val="18"/>
                <w:lang w:eastAsia="es-CR"/>
              </w:rPr>
              <w:t xml:space="preserve"> 3.4.</w:t>
            </w:r>
            <w:r>
              <w:rPr>
                <w:rFonts w:ascii="Book Antiqua" w:eastAsia="Times New Roman" w:hAnsi="Book Antiqua" w:cs="Calibri"/>
                <w:color w:val="000000"/>
                <w:sz w:val="18"/>
                <w:szCs w:val="18"/>
                <w:lang w:eastAsia="es-CR"/>
              </w:rPr>
              <w:t xml:space="preserve"> </w:t>
            </w:r>
          </w:p>
        </w:tc>
        <w:tc>
          <w:tcPr>
            <w:tcW w:w="1559" w:type="dxa"/>
            <w:tcBorders>
              <w:top w:val="nil"/>
              <w:left w:val="nil"/>
              <w:bottom w:val="single" w:sz="4" w:space="0" w:color="auto"/>
              <w:right w:val="single" w:sz="4" w:space="0" w:color="auto"/>
            </w:tcBorders>
            <w:shd w:val="clear" w:color="auto" w:fill="FFFFFF"/>
            <w:noWrap/>
            <w:vAlign w:val="center"/>
            <w:hideMark/>
          </w:tcPr>
          <w:p w14:paraId="627CB40B" w14:textId="056E7370" w:rsidR="00B46B9E" w:rsidRDefault="003C7B58">
            <w:pPr>
              <w:spacing w:after="0" w:line="240" w:lineRule="auto"/>
              <w:jc w:val="center"/>
              <w:rPr>
                <w:rFonts w:ascii="Book Antiqua" w:eastAsia="Times New Roman" w:hAnsi="Book Antiqua" w:cs="Calibri"/>
                <w:color w:val="000000"/>
                <w:sz w:val="18"/>
                <w:szCs w:val="18"/>
                <w:lang w:eastAsia="es-CR"/>
              </w:rPr>
            </w:pPr>
            <w:r w:rsidRPr="00FC68E3">
              <w:rPr>
                <w:rFonts w:ascii="Book Antiqua" w:eastAsia="Times New Roman" w:hAnsi="Book Antiqua" w:cs="Calibri"/>
                <w:color w:val="000000"/>
                <w:sz w:val="18"/>
                <w:szCs w:val="18"/>
                <w:lang w:eastAsia="es-CR"/>
              </w:rPr>
              <w:t>Pendiente coincidir la EDT con el cronograma</w:t>
            </w:r>
          </w:p>
        </w:tc>
      </w:tr>
      <w:tr w:rsidR="00F43658" w14:paraId="036AE49C" w14:textId="77777777" w:rsidTr="001C2008">
        <w:trPr>
          <w:trHeight w:val="1131"/>
          <w:jc w:val="center"/>
        </w:trPr>
        <w:tc>
          <w:tcPr>
            <w:tcW w:w="1390" w:type="dxa"/>
            <w:vMerge w:val="restart"/>
            <w:tcBorders>
              <w:top w:val="nil"/>
              <w:left w:val="single" w:sz="4" w:space="0" w:color="auto"/>
              <w:bottom w:val="single" w:sz="4" w:space="0" w:color="auto"/>
              <w:right w:val="single" w:sz="4" w:space="0" w:color="auto"/>
            </w:tcBorders>
            <w:shd w:val="clear" w:color="auto" w:fill="FFFFFF"/>
            <w:vAlign w:val="center"/>
            <w:hideMark/>
          </w:tcPr>
          <w:p w14:paraId="5B3FD515" w14:textId="77777777" w:rsidR="00B46B9E" w:rsidRPr="00BE551C" w:rsidRDefault="00B46B9E">
            <w:pPr>
              <w:spacing w:after="0" w:line="240" w:lineRule="auto"/>
              <w:jc w:val="center"/>
              <w:rPr>
                <w:rFonts w:ascii="Book Antiqua" w:eastAsia="Times New Roman" w:hAnsi="Book Antiqua" w:cs="Calibri"/>
                <w:color w:val="000000"/>
                <w:sz w:val="18"/>
                <w:szCs w:val="18"/>
                <w:lang w:eastAsia="es-CR"/>
              </w:rPr>
            </w:pPr>
            <w:r w:rsidRPr="00BE551C">
              <w:rPr>
                <w:rFonts w:ascii="Book Antiqua" w:eastAsia="Times New Roman" w:hAnsi="Book Antiqua" w:cs="Calibri"/>
                <w:color w:val="000000"/>
                <w:sz w:val="18"/>
                <w:szCs w:val="18"/>
                <w:lang w:eastAsia="es-CR"/>
              </w:rPr>
              <w:t>Despacho de la Presidencia (OCRI)</w:t>
            </w:r>
          </w:p>
        </w:tc>
        <w:tc>
          <w:tcPr>
            <w:tcW w:w="741" w:type="dxa"/>
            <w:tcBorders>
              <w:top w:val="nil"/>
              <w:left w:val="nil"/>
              <w:bottom w:val="single" w:sz="4" w:space="0" w:color="auto"/>
              <w:right w:val="single" w:sz="4" w:space="0" w:color="auto"/>
            </w:tcBorders>
            <w:shd w:val="clear" w:color="auto" w:fill="FFFFFF"/>
            <w:noWrap/>
            <w:vAlign w:val="center"/>
            <w:hideMark/>
          </w:tcPr>
          <w:p w14:paraId="3ADE6B68" w14:textId="77777777" w:rsidR="00B46B9E" w:rsidRPr="00BE551C" w:rsidRDefault="00B46B9E">
            <w:pPr>
              <w:spacing w:after="0" w:line="240" w:lineRule="auto"/>
              <w:jc w:val="center"/>
              <w:rPr>
                <w:rFonts w:ascii="Book Antiqua" w:eastAsia="Times New Roman" w:hAnsi="Book Antiqua" w:cs="Calibri"/>
                <w:color w:val="000000"/>
                <w:sz w:val="18"/>
                <w:szCs w:val="18"/>
                <w:lang w:eastAsia="es-CR"/>
              </w:rPr>
            </w:pPr>
            <w:r w:rsidRPr="00BE551C">
              <w:rPr>
                <w:rFonts w:ascii="Book Antiqua" w:eastAsia="Times New Roman" w:hAnsi="Book Antiqua" w:cs="Calibri"/>
                <w:color w:val="000000"/>
                <w:sz w:val="18"/>
                <w:szCs w:val="18"/>
                <w:lang w:eastAsia="es-CR"/>
              </w:rPr>
              <w:t>0653-DP-P11</w:t>
            </w:r>
          </w:p>
        </w:tc>
        <w:tc>
          <w:tcPr>
            <w:tcW w:w="2117" w:type="dxa"/>
            <w:tcBorders>
              <w:top w:val="nil"/>
              <w:left w:val="nil"/>
              <w:bottom w:val="single" w:sz="4" w:space="0" w:color="auto"/>
              <w:right w:val="single" w:sz="4" w:space="0" w:color="auto"/>
            </w:tcBorders>
            <w:shd w:val="clear" w:color="auto" w:fill="FFFFFF"/>
            <w:vAlign w:val="center"/>
            <w:hideMark/>
          </w:tcPr>
          <w:p w14:paraId="01CB5A63" w14:textId="77777777" w:rsidR="00B46B9E" w:rsidRDefault="00B46B9E">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Coordinación Nacional de la Cumbre Judicial Iberoamericana</w:t>
            </w:r>
          </w:p>
        </w:tc>
        <w:tc>
          <w:tcPr>
            <w:tcW w:w="1190" w:type="dxa"/>
            <w:tcBorders>
              <w:top w:val="nil"/>
              <w:left w:val="nil"/>
              <w:bottom w:val="single" w:sz="4" w:space="0" w:color="auto"/>
              <w:right w:val="single" w:sz="4" w:space="0" w:color="auto"/>
            </w:tcBorders>
            <w:shd w:val="clear" w:color="auto" w:fill="FFFFFF"/>
            <w:noWrap/>
            <w:vAlign w:val="center"/>
            <w:hideMark/>
          </w:tcPr>
          <w:p w14:paraId="71574720" w14:textId="688CD8E0" w:rsidR="00B46B9E" w:rsidRDefault="007B35B2">
            <w:pPr>
              <w:spacing w:after="0" w:line="240" w:lineRule="auto"/>
              <w:jc w:val="center"/>
              <w:rPr>
                <w:rFonts w:ascii="Book Antiqua" w:eastAsia="Times New Roman" w:hAnsi="Book Antiqua" w:cs="Calibri"/>
                <w:color w:val="000000"/>
                <w:sz w:val="18"/>
                <w:szCs w:val="18"/>
                <w:lang w:eastAsia="es-CR"/>
              </w:rPr>
            </w:pPr>
            <w:r w:rsidRPr="001E3207">
              <w:rPr>
                <w:rFonts w:ascii="Book Antiqua" w:eastAsia="Times New Roman" w:hAnsi="Book Antiqua" w:cs="Calibri"/>
                <w:b/>
                <w:bCs/>
                <w:color w:val="000000"/>
                <w:sz w:val="18"/>
                <w:szCs w:val="18"/>
                <w:lang w:eastAsia="es-CR"/>
              </w:rPr>
              <w:t>Listo</w:t>
            </w:r>
          </w:p>
        </w:tc>
        <w:tc>
          <w:tcPr>
            <w:tcW w:w="2462" w:type="dxa"/>
            <w:tcBorders>
              <w:top w:val="nil"/>
              <w:left w:val="nil"/>
              <w:bottom w:val="single" w:sz="4" w:space="0" w:color="auto"/>
              <w:right w:val="single" w:sz="4" w:space="0" w:color="auto"/>
            </w:tcBorders>
            <w:shd w:val="clear" w:color="auto" w:fill="FFFFFF"/>
            <w:noWrap/>
            <w:vAlign w:val="center"/>
            <w:hideMark/>
          </w:tcPr>
          <w:p w14:paraId="3C509B8D" w14:textId="54A9022A" w:rsidR="00B46B9E" w:rsidRDefault="00B46B9E">
            <w:pPr>
              <w:spacing w:after="0" w:line="240" w:lineRule="auto"/>
              <w:jc w:val="center"/>
              <w:rPr>
                <w:rFonts w:ascii="Book Antiqua" w:eastAsia="Times New Roman" w:hAnsi="Book Antiqua" w:cs="Calibri"/>
                <w:color w:val="000000"/>
                <w:sz w:val="18"/>
                <w:szCs w:val="18"/>
                <w:lang w:eastAsia="es-CR"/>
              </w:rPr>
            </w:pPr>
            <w:r w:rsidRPr="0036740A">
              <w:rPr>
                <w:rFonts w:ascii="Book Antiqua" w:eastAsia="Times New Roman" w:hAnsi="Book Antiqua" w:cs="Calibri"/>
                <w:color w:val="000000"/>
                <w:sz w:val="18"/>
                <w:szCs w:val="18"/>
                <w:lang w:eastAsia="es-CR"/>
              </w:rPr>
              <w:t>Actualizar el diccionario del EDT</w:t>
            </w:r>
            <w:r w:rsidR="0036740A" w:rsidRPr="0036740A">
              <w:rPr>
                <w:rFonts w:ascii="Book Antiqua" w:eastAsia="Times New Roman" w:hAnsi="Book Antiqua" w:cs="Calibri"/>
                <w:color w:val="000000"/>
                <w:sz w:val="18"/>
                <w:szCs w:val="18"/>
                <w:lang w:eastAsia="es-CR"/>
              </w:rPr>
              <w:t>, esto debido a que falta completar información del entregable 4.1</w:t>
            </w:r>
          </w:p>
        </w:tc>
        <w:tc>
          <w:tcPr>
            <w:tcW w:w="1559" w:type="dxa"/>
            <w:tcBorders>
              <w:top w:val="nil"/>
              <w:left w:val="nil"/>
              <w:bottom w:val="single" w:sz="4" w:space="0" w:color="auto"/>
              <w:right w:val="single" w:sz="4" w:space="0" w:color="auto"/>
            </w:tcBorders>
            <w:shd w:val="clear" w:color="auto" w:fill="FFFFFF"/>
            <w:noWrap/>
            <w:vAlign w:val="center"/>
            <w:hideMark/>
          </w:tcPr>
          <w:p w14:paraId="7B6C439D" w14:textId="4897445A" w:rsidR="00B46B9E" w:rsidRDefault="0036740A">
            <w:pPr>
              <w:spacing w:after="0" w:line="240" w:lineRule="auto"/>
              <w:jc w:val="center"/>
              <w:rPr>
                <w:rFonts w:ascii="Book Antiqua" w:eastAsia="Times New Roman" w:hAnsi="Book Antiqua" w:cs="Calibri"/>
                <w:color w:val="000000"/>
                <w:sz w:val="18"/>
                <w:szCs w:val="18"/>
                <w:lang w:eastAsia="es-CR"/>
              </w:rPr>
            </w:pPr>
            <w:r w:rsidRPr="00FC68E3">
              <w:rPr>
                <w:rFonts w:ascii="Book Antiqua" w:eastAsia="Times New Roman" w:hAnsi="Book Antiqua" w:cs="Calibri"/>
                <w:color w:val="000000"/>
                <w:sz w:val="18"/>
                <w:szCs w:val="18"/>
                <w:lang w:eastAsia="es-CR"/>
              </w:rPr>
              <w:t>Pendiente coincidir la EDT con el cronograma</w:t>
            </w:r>
          </w:p>
        </w:tc>
      </w:tr>
      <w:tr w:rsidR="00A12231" w14:paraId="6BFDA5DF" w14:textId="77777777" w:rsidTr="001C2008">
        <w:trPr>
          <w:trHeight w:val="977"/>
          <w:jc w:val="center"/>
        </w:trPr>
        <w:tc>
          <w:tcPr>
            <w:tcW w:w="1390" w:type="dxa"/>
            <w:vMerge/>
            <w:tcBorders>
              <w:top w:val="nil"/>
              <w:left w:val="single" w:sz="4" w:space="0" w:color="auto"/>
              <w:bottom w:val="single" w:sz="4" w:space="0" w:color="auto"/>
              <w:right w:val="single" w:sz="4" w:space="0" w:color="auto"/>
            </w:tcBorders>
            <w:vAlign w:val="center"/>
            <w:hideMark/>
          </w:tcPr>
          <w:p w14:paraId="36D0F0D7" w14:textId="77777777" w:rsidR="00A12231" w:rsidRDefault="00A12231" w:rsidP="00A12231">
            <w:pPr>
              <w:spacing w:after="0"/>
              <w:rPr>
                <w:rFonts w:ascii="Book Antiqua" w:eastAsia="Times New Roman" w:hAnsi="Book Antiqua" w:cs="Calibri"/>
                <w:color w:val="000000"/>
                <w:sz w:val="18"/>
                <w:szCs w:val="18"/>
                <w:lang w:eastAsia="es-CR"/>
              </w:rPr>
            </w:pPr>
          </w:p>
        </w:tc>
        <w:tc>
          <w:tcPr>
            <w:tcW w:w="741" w:type="dxa"/>
            <w:tcBorders>
              <w:top w:val="nil"/>
              <w:left w:val="nil"/>
              <w:bottom w:val="single" w:sz="4" w:space="0" w:color="auto"/>
              <w:right w:val="single" w:sz="4" w:space="0" w:color="auto"/>
            </w:tcBorders>
            <w:shd w:val="clear" w:color="auto" w:fill="FFFFFF"/>
            <w:noWrap/>
            <w:vAlign w:val="center"/>
            <w:hideMark/>
          </w:tcPr>
          <w:p w14:paraId="08B43C7A" w14:textId="77777777" w:rsidR="00A12231" w:rsidRPr="009845BA" w:rsidRDefault="00A12231" w:rsidP="00A12231">
            <w:pPr>
              <w:spacing w:after="0" w:line="240" w:lineRule="auto"/>
              <w:jc w:val="center"/>
              <w:rPr>
                <w:rFonts w:ascii="Book Antiqua" w:eastAsia="Times New Roman" w:hAnsi="Book Antiqua" w:cs="Calibri"/>
                <w:color w:val="000000"/>
                <w:sz w:val="18"/>
                <w:szCs w:val="18"/>
                <w:highlight w:val="cyan"/>
                <w:lang w:eastAsia="es-CR"/>
              </w:rPr>
            </w:pPr>
            <w:r w:rsidRPr="00BE551C">
              <w:rPr>
                <w:rFonts w:ascii="Book Antiqua" w:eastAsia="Times New Roman" w:hAnsi="Book Antiqua" w:cs="Calibri"/>
                <w:color w:val="000000"/>
                <w:sz w:val="18"/>
                <w:szCs w:val="18"/>
                <w:lang w:eastAsia="es-CR"/>
              </w:rPr>
              <w:t>0653-DP-P12</w:t>
            </w:r>
          </w:p>
        </w:tc>
        <w:tc>
          <w:tcPr>
            <w:tcW w:w="2117" w:type="dxa"/>
            <w:tcBorders>
              <w:top w:val="nil"/>
              <w:left w:val="nil"/>
              <w:bottom w:val="single" w:sz="4" w:space="0" w:color="auto"/>
              <w:right w:val="single" w:sz="4" w:space="0" w:color="auto"/>
            </w:tcBorders>
            <w:shd w:val="clear" w:color="auto" w:fill="FFFFFF"/>
            <w:vAlign w:val="center"/>
            <w:hideMark/>
          </w:tcPr>
          <w:p w14:paraId="0580DC08" w14:textId="77777777" w:rsidR="00A12231" w:rsidRDefault="00A12231" w:rsidP="00A12231">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Implementación de los ODS y Cumplimiento de la Agenda 2030</w:t>
            </w:r>
          </w:p>
        </w:tc>
        <w:tc>
          <w:tcPr>
            <w:tcW w:w="1190" w:type="dxa"/>
            <w:tcBorders>
              <w:top w:val="nil"/>
              <w:left w:val="nil"/>
              <w:bottom w:val="single" w:sz="4" w:space="0" w:color="auto"/>
              <w:right w:val="single" w:sz="4" w:space="0" w:color="auto"/>
            </w:tcBorders>
            <w:shd w:val="clear" w:color="auto" w:fill="FFFFFF"/>
            <w:noWrap/>
            <w:vAlign w:val="center"/>
            <w:hideMark/>
          </w:tcPr>
          <w:p w14:paraId="3B85CBDD" w14:textId="773063F3" w:rsidR="00A12231" w:rsidRDefault="00BE551C" w:rsidP="00A12231">
            <w:pPr>
              <w:spacing w:after="0" w:line="240" w:lineRule="auto"/>
              <w:jc w:val="center"/>
              <w:rPr>
                <w:rFonts w:ascii="Book Antiqua" w:eastAsia="Times New Roman" w:hAnsi="Book Antiqua" w:cs="Calibri"/>
                <w:color w:val="000000"/>
                <w:sz w:val="18"/>
                <w:szCs w:val="18"/>
                <w:lang w:eastAsia="es-CR"/>
              </w:rPr>
            </w:pPr>
            <w:r w:rsidRPr="001E3207">
              <w:rPr>
                <w:rFonts w:ascii="Book Antiqua" w:eastAsia="Times New Roman" w:hAnsi="Book Antiqua" w:cs="Calibri"/>
                <w:b/>
                <w:bCs/>
                <w:color w:val="000000"/>
                <w:sz w:val="18"/>
                <w:szCs w:val="18"/>
                <w:lang w:eastAsia="es-CR"/>
              </w:rPr>
              <w:t>Listo</w:t>
            </w:r>
          </w:p>
        </w:tc>
        <w:tc>
          <w:tcPr>
            <w:tcW w:w="2462" w:type="dxa"/>
            <w:tcBorders>
              <w:top w:val="nil"/>
              <w:left w:val="nil"/>
              <w:bottom w:val="single" w:sz="4" w:space="0" w:color="auto"/>
              <w:right w:val="single" w:sz="4" w:space="0" w:color="auto"/>
            </w:tcBorders>
            <w:shd w:val="clear" w:color="auto" w:fill="FFFFFF"/>
            <w:noWrap/>
            <w:vAlign w:val="center"/>
            <w:hideMark/>
          </w:tcPr>
          <w:p w14:paraId="16EAB687" w14:textId="391D057C" w:rsidR="00A12231" w:rsidRDefault="00A12231" w:rsidP="00A12231">
            <w:pPr>
              <w:spacing w:after="0" w:line="240" w:lineRule="auto"/>
              <w:jc w:val="center"/>
              <w:rPr>
                <w:rFonts w:ascii="Book Antiqua" w:eastAsia="Times New Roman" w:hAnsi="Book Antiqua" w:cs="Calibri"/>
                <w:color w:val="000000"/>
                <w:sz w:val="18"/>
                <w:szCs w:val="18"/>
                <w:lang w:eastAsia="es-CR"/>
              </w:rPr>
            </w:pPr>
            <w:r w:rsidRPr="009817C1">
              <w:rPr>
                <w:rFonts w:ascii="Book Antiqua" w:eastAsia="Times New Roman" w:hAnsi="Book Antiqua" w:cs="Calibri"/>
                <w:color w:val="000000"/>
                <w:sz w:val="18"/>
                <w:szCs w:val="18"/>
                <w:lang w:eastAsia="es-CR"/>
              </w:rPr>
              <w:t>Falta incluir en detalle de la EDT fase de cierre</w:t>
            </w:r>
          </w:p>
        </w:tc>
        <w:tc>
          <w:tcPr>
            <w:tcW w:w="1559" w:type="dxa"/>
            <w:tcBorders>
              <w:top w:val="nil"/>
              <w:left w:val="nil"/>
              <w:bottom w:val="single" w:sz="4" w:space="0" w:color="auto"/>
              <w:right w:val="single" w:sz="4" w:space="0" w:color="auto"/>
            </w:tcBorders>
            <w:shd w:val="clear" w:color="auto" w:fill="FFFFFF"/>
            <w:noWrap/>
            <w:vAlign w:val="center"/>
            <w:hideMark/>
          </w:tcPr>
          <w:p w14:paraId="45691955" w14:textId="447ED13E" w:rsidR="00A12231" w:rsidRDefault="009817C1" w:rsidP="00A12231">
            <w:pPr>
              <w:spacing w:after="0" w:line="240" w:lineRule="auto"/>
              <w:jc w:val="center"/>
              <w:rPr>
                <w:rFonts w:ascii="Book Antiqua" w:eastAsia="Times New Roman" w:hAnsi="Book Antiqua" w:cs="Calibri"/>
                <w:color w:val="000000"/>
                <w:sz w:val="18"/>
                <w:szCs w:val="18"/>
                <w:lang w:eastAsia="es-CR"/>
              </w:rPr>
            </w:pPr>
            <w:r w:rsidRPr="00FC68E3">
              <w:rPr>
                <w:rFonts w:ascii="Book Antiqua" w:eastAsia="Times New Roman" w:hAnsi="Book Antiqua" w:cs="Calibri"/>
                <w:color w:val="000000"/>
                <w:sz w:val="18"/>
                <w:szCs w:val="18"/>
                <w:lang w:eastAsia="es-CR"/>
              </w:rPr>
              <w:t>Pendiente coincidir la EDT con el cronograma</w:t>
            </w:r>
          </w:p>
        </w:tc>
      </w:tr>
      <w:tr w:rsidR="004B4F8D" w14:paraId="2E902287" w14:textId="77777777" w:rsidTr="001C2008">
        <w:trPr>
          <w:trHeight w:val="930"/>
          <w:jc w:val="center"/>
        </w:trPr>
        <w:tc>
          <w:tcPr>
            <w:tcW w:w="1390" w:type="dxa"/>
            <w:tcBorders>
              <w:top w:val="nil"/>
              <w:left w:val="single" w:sz="4" w:space="0" w:color="auto"/>
              <w:bottom w:val="single" w:sz="4" w:space="0" w:color="auto"/>
              <w:right w:val="single" w:sz="4" w:space="0" w:color="auto"/>
            </w:tcBorders>
            <w:shd w:val="clear" w:color="auto" w:fill="FFFFFF"/>
            <w:vAlign w:val="center"/>
            <w:hideMark/>
          </w:tcPr>
          <w:p w14:paraId="5DA0F4C2" w14:textId="77777777" w:rsidR="004B4F8D" w:rsidRDefault="004B4F8D" w:rsidP="004B4F8D">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Comisión Agraria</w:t>
            </w:r>
          </w:p>
        </w:tc>
        <w:tc>
          <w:tcPr>
            <w:tcW w:w="741" w:type="dxa"/>
            <w:tcBorders>
              <w:top w:val="nil"/>
              <w:left w:val="nil"/>
              <w:bottom w:val="single" w:sz="4" w:space="0" w:color="auto"/>
              <w:right w:val="single" w:sz="4" w:space="0" w:color="auto"/>
            </w:tcBorders>
            <w:shd w:val="clear" w:color="auto" w:fill="FFFFFF"/>
            <w:noWrap/>
            <w:vAlign w:val="center"/>
            <w:hideMark/>
          </w:tcPr>
          <w:p w14:paraId="02DA92A4" w14:textId="77777777" w:rsidR="004B4F8D" w:rsidRDefault="004B4F8D" w:rsidP="004B4F8D">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4000-CA-P01</w:t>
            </w:r>
          </w:p>
        </w:tc>
        <w:tc>
          <w:tcPr>
            <w:tcW w:w="2117" w:type="dxa"/>
            <w:tcBorders>
              <w:top w:val="nil"/>
              <w:left w:val="nil"/>
              <w:bottom w:val="single" w:sz="4" w:space="0" w:color="auto"/>
              <w:right w:val="single" w:sz="4" w:space="0" w:color="auto"/>
            </w:tcBorders>
            <w:shd w:val="clear" w:color="auto" w:fill="FFFFFF"/>
            <w:vAlign w:val="center"/>
            <w:hideMark/>
          </w:tcPr>
          <w:p w14:paraId="16386117" w14:textId="77777777" w:rsidR="004B4F8D" w:rsidRDefault="004B4F8D" w:rsidP="004B4F8D">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Implementación del Código Procesal Agrario (Comisión Agraria)</w:t>
            </w:r>
          </w:p>
        </w:tc>
        <w:tc>
          <w:tcPr>
            <w:tcW w:w="1190" w:type="dxa"/>
            <w:tcBorders>
              <w:top w:val="nil"/>
              <w:left w:val="nil"/>
              <w:bottom w:val="single" w:sz="4" w:space="0" w:color="auto"/>
              <w:right w:val="single" w:sz="4" w:space="0" w:color="auto"/>
            </w:tcBorders>
            <w:shd w:val="clear" w:color="auto" w:fill="FFFFFF"/>
            <w:noWrap/>
            <w:vAlign w:val="center"/>
            <w:hideMark/>
          </w:tcPr>
          <w:p w14:paraId="0BF17C16" w14:textId="77777777" w:rsidR="004B4F8D" w:rsidRPr="00E26E98" w:rsidRDefault="004B4F8D" w:rsidP="004B4F8D">
            <w:pPr>
              <w:spacing w:after="0" w:line="240" w:lineRule="auto"/>
              <w:jc w:val="center"/>
              <w:rPr>
                <w:rFonts w:ascii="Book Antiqua" w:eastAsia="Times New Roman" w:hAnsi="Book Antiqua" w:cs="Calibri"/>
                <w:color w:val="000000"/>
                <w:sz w:val="18"/>
                <w:szCs w:val="18"/>
                <w:lang w:eastAsia="es-CR"/>
              </w:rPr>
            </w:pPr>
            <w:r w:rsidRPr="00E26E98">
              <w:rPr>
                <w:rFonts w:ascii="Book Antiqua" w:eastAsia="Times New Roman" w:hAnsi="Book Antiqua" w:cs="Calibri"/>
                <w:color w:val="000000"/>
                <w:sz w:val="18"/>
                <w:szCs w:val="18"/>
                <w:lang w:eastAsia="es-CR"/>
              </w:rPr>
              <w:t>Se debe ordenar la carpeta, y nombrar los F08 por entregable.</w:t>
            </w:r>
          </w:p>
        </w:tc>
        <w:tc>
          <w:tcPr>
            <w:tcW w:w="2462" w:type="dxa"/>
            <w:tcBorders>
              <w:top w:val="nil"/>
              <w:left w:val="nil"/>
              <w:bottom w:val="single" w:sz="4" w:space="0" w:color="auto"/>
              <w:right w:val="single" w:sz="4" w:space="0" w:color="auto"/>
            </w:tcBorders>
            <w:shd w:val="clear" w:color="auto" w:fill="FFFFFF"/>
            <w:noWrap/>
            <w:vAlign w:val="center"/>
            <w:hideMark/>
          </w:tcPr>
          <w:p w14:paraId="4A322278" w14:textId="40273677" w:rsidR="004B4F8D" w:rsidRPr="00E26E98" w:rsidRDefault="004B4F8D" w:rsidP="004B4F8D">
            <w:pPr>
              <w:spacing w:after="0" w:line="240" w:lineRule="auto"/>
              <w:jc w:val="center"/>
              <w:rPr>
                <w:rFonts w:ascii="Book Antiqua" w:eastAsia="Times New Roman" w:hAnsi="Book Antiqua" w:cs="Calibri"/>
                <w:color w:val="000000"/>
                <w:sz w:val="18"/>
                <w:szCs w:val="18"/>
                <w:lang w:eastAsia="es-CR"/>
              </w:rPr>
            </w:pPr>
            <w:r w:rsidRPr="00E26E98">
              <w:rPr>
                <w:rFonts w:ascii="Book Antiqua" w:eastAsia="Times New Roman" w:hAnsi="Book Antiqua" w:cs="Calibri"/>
                <w:color w:val="000000"/>
                <w:sz w:val="18"/>
                <w:szCs w:val="18"/>
                <w:lang w:eastAsia="es-CR"/>
              </w:rPr>
              <w:t>Falta incluir en detalle de la EDT fase de cierre y revisar codificación de la EDT</w:t>
            </w:r>
          </w:p>
        </w:tc>
        <w:tc>
          <w:tcPr>
            <w:tcW w:w="1559" w:type="dxa"/>
            <w:tcBorders>
              <w:top w:val="nil"/>
              <w:left w:val="nil"/>
              <w:bottom w:val="single" w:sz="4" w:space="0" w:color="auto"/>
              <w:right w:val="single" w:sz="4" w:space="0" w:color="auto"/>
            </w:tcBorders>
            <w:shd w:val="clear" w:color="auto" w:fill="FFFFFF"/>
            <w:noWrap/>
            <w:vAlign w:val="center"/>
            <w:hideMark/>
          </w:tcPr>
          <w:p w14:paraId="00614491" w14:textId="179DE769" w:rsidR="004B4F8D" w:rsidRPr="00E26E98" w:rsidRDefault="004B4F8D" w:rsidP="004B4F8D">
            <w:pPr>
              <w:spacing w:after="0" w:line="240" w:lineRule="auto"/>
              <w:jc w:val="center"/>
              <w:rPr>
                <w:rFonts w:ascii="Book Antiqua" w:eastAsia="Times New Roman" w:hAnsi="Book Antiqua" w:cs="Calibri"/>
                <w:color w:val="000000"/>
                <w:sz w:val="18"/>
                <w:szCs w:val="18"/>
                <w:lang w:eastAsia="es-CR"/>
              </w:rPr>
            </w:pPr>
            <w:r w:rsidRPr="00E26E98">
              <w:rPr>
                <w:rFonts w:ascii="Book Antiqua" w:eastAsia="Times New Roman" w:hAnsi="Book Antiqua" w:cs="Calibri"/>
                <w:color w:val="000000"/>
                <w:sz w:val="18"/>
                <w:szCs w:val="18"/>
                <w:lang w:eastAsia="es-CR"/>
              </w:rPr>
              <w:t>Incluir dentro del cronograma columna EDT y ordenar el mismo según cronograma</w:t>
            </w:r>
          </w:p>
        </w:tc>
      </w:tr>
    </w:tbl>
    <w:p w14:paraId="23B72B7D" w14:textId="77777777" w:rsidR="00B46B9E" w:rsidRDefault="00B46B9E" w:rsidP="00B46B9E">
      <w:pPr>
        <w:spacing w:after="0"/>
        <w:jc w:val="both"/>
        <w:rPr>
          <w:rFonts w:ascii="Book Antiqua" w:hAnsi="Book Antiqua"/>
          <w:sz w:val="20"/>
          <w:szCs w:val="20"/>
        </w:rPr>
      </w:pPr>
      <w:r w:rsidRPr="00BC22B2">
        <w:rPr>
          <w:rFonts w:ascii="Book Antiqua" w:hAnsi="Book Antiqua"/>
          <w:b/>
          <w:bCs/>
        </w:rPr>
        <w:t>Fuente:</w:t>
      </w:r>
      <w:r w:rsidRPr="00BC22B2">
        <w:rPr>
          <w:rFonts w:ascii="Book Antiqua" w:hAnsi="Book Antiqua"/>
        </w:rPr>
        <w:t xml:space="preserve"> Elaboración propia, con datos del MS Project Online.</w:t>
      </w:r>
    </w:p>
    <w:p w14:paraId="4DF438FA" w14:textId="6939BFAB" w:rsidR="00367644" w:rsidRDefault="00367644" w:rsidP="00D45C79">
      <w:pPr>
        <w:spacing w:after="0"/>
        <w:jc w:val="both"/>
        <w:rPr>
          <w:rFonts w:ascii="Book Antiqua" w:hAnsi="Book Antiqua"/>
        </w:rPr>
      </w:pPr>
    </w:p>
    <w:p w14:paraId="4E0C1787" w14:textId="77B92C2A" w:rsidR="00635623" w:rsidRDefault="00635623" w:rsidP="00635623">
      <w:pPr>
        <w:spacing w:after="0"/>
        <w:jc w:val="both"/>
        <w:rPr>
          <w:rFonts w:ascii="Book Antiqua" w:hAnsi="Book Antiqua"/>
        </w:rPr>
      </w:pPr>
      <w:r w:rsidRPr="008F58C0">
        <w:rPr>
          <w:rFonts w:ascii="Book Antiqua" w:hAnsi="Book Antiqua"/>
          <w:sz w:val="24"/>
          <w:szCs w:val="24"/>
        </w:rPr>
        <w:t>Así las cosas, los proyectos que se encuentran pendientes de aplicar la recomendación relacionada con el ordenamiento</w:t>
      </w:r>
      <w:r w:rsidR="00362378" w:rsidRPr="008F58C0">
        <w:rPr>
          <w:rFonts w:ascii="Book Antiqua" w:hAnsi="Book Antiqua"/>
          <w:sz w:val="24"/>
          <w:szCs w:val="24"/>
        </w:rPr>
        <w:t xml:space="preserve"> y</w:t>
      </w:r>
      <w:r w:rsidR="00681A63" w:rsidRPr="008F58C0">
        <w:rPr>
          <w:rFonts w:ascii="Book Antiqua" w:hAnsi="Book Antiqua"/>
          <w:sz w:val="24"/>
          <w:szCs w:val="24"/>
        </w:rPr>
        <w:t xml:space="preserve"> entrega del formulario de acta de entrega de productos</w:t>
      </w:r>
      <w:r w:rsidRPr="008F58C0">
        <w:rPr>
          <w:rFonts w:ascii="Book Antiqua" w:hAnsi="Book Antiqua"/>
          <w:sz w:val="24"/>
          <w:szCs w:val="24"/>
        </w:rPr>
        <w:t xml:space="preserve">, </w:t>
      </w:r>
      <w:r w:rsidR="00362378" w:rsidRPr="008F58C0">
        <w:rPr>
          <w:rFonts w:ascii="Book Antiqua" w:hAnsi="Book Antiqua"/>
          <w:sz w:val="24"/>
          <w:szCs w:val="24"/>
        </w:rPr>
        <w:t xml:space="preserve"> elaboración o actualización d</w:t>
      </w:r>
      <w:r w:rsidRPr="008F58C0">
        <w:rPr>
          <w:rFonts w:ascii="Book Antiqua" w:hAnsi="Book Antiqua"/>
          <w:sz w:val="24"/>
          <w:szCs w:val="24"/>
        </w:rPr>
        <w:t xml:space="preserve">el diccionario del EDT y </w:t>
      </w:r>
      <w:r w:rsidR="00681A63" w:rsidRPr="008F58C0">
        <w:rPr>
          <w:rFonts w:ascii="Book Antiqua" w:hAnsi="Book Antiqua"/>
          <w:sz w:val="24"/>
          <w:szCs w:val="24"/>
        </w:rPr>
        <w:t>actualización o confección del cronograma según la EDT</w:t>
      </w:r>
      <w:r w:rsidRPr="008F58C0">
        <w:rPr>
          <w:rFonts w:ascii="Book Antiqua" w:hAnsi="Book Antiqua"/>
          <w:sz w:val="24"/>
          <w:szCs w:val="24"/>
        </w:rPr>
        <w:t xml:space="preserve">, estos </w:t>
      </w:r>
      <w:r w:rsidRPr="008F58C0">
        <w:rPr>
          <w:rFonts w:ascii="Book Antiqua" w:hAnsi="Book Antiqua"/>
          <w:b/>
          <w:bCs/>
          <w:sz w:val="24"/>
          <w:szCs w:val="24"/>
        </w:rPr>
        <w:t>tendrán 15 días hábiles de plazo posterior al conocimiento y aprobación de este informe por parte del Consejo Superior, para que se realicen los ajustes pendientes y notificar a la Dirección de Planificación la ejecución de los cambios en la documentación y el cronograma que se encuentran en el repositorio de información del Project Online</w:t>
      </w:r>
      <w:r w:rsidRPr="006967CF">
        <w:rPr>
          <w:rFonts w:ascii="Book Antiqua" w:hAnsi="Book Antiqua"/>
        </w:rPr>
        <w:t>.</w:t>
      </w:r>
    </w:p>
    <w:p w14:paraId="02CDB3B8" w14:textId="28744AEC" w:rsidR="00635623" w:rsidRDefault="00635623" w:rsidP="00635623">
      <w:pPr>
        <w:spacing w:after="0"/>
        <w:jc w:val="both"/>
        <w:rPr>
          <w:rFonts w:ascii="Book Antiqua" w:hAnsi="Book Antiqua"/>
        </w:rPr>
      </w:pPr>
    </w:p>
    <w:p w14:paraId="106B189B" w14:textId="4B0200E8" w:rsidR="00635623" w:rsidRDefault="0085357E" w:rsidP="00257371">
      <w:pPr>
        <w:pStyle w:val="Ttulo2"/>
        <w:numPr>
          <w:ilvl w:val="0"/>
          <w:numId w:val="4"/>
        </w:numPr>
        <w:ind w:left="426" w:hanging="426"/>
        <w:jc w:val="both"/>
        <w:rPr>
          <w:rFonts w:ascii="Book Antiqua" w:eastAsia="Wingdings" w:hAnsi="Book Antiqua"/>
          <w:b/>
          <w:bCs/>
          <w:color w:val="auto"/>
          <w:lang w:eastAsia="ko-KR"/>
        </w:rPr>
      </w:pPr>
      <w:r w:rsidRPr="5C2193A0">
        <w:rPr>
          <w:rFonts w:ascii="Book Antiqua" w:eastAsia="Wingdings" w:hAnsi="Book Antiqua"/>
          <w:b/>
          <w:bCs/>
          <w:color w:val="auto"/>
          <w:lang w:eastAsia="ko-KR"/>
        </w:rPr>
        <w:t xml:space="preserve"> </w:t>
      </w:r>
      <w:bookmarkStart w:id="9" w:name="_Toc106975259"/>
      <w:r w:rsidR="00B94A74" w:rsidRPr="5C2193A0">
        <w:rPr>
          <w:rFonts w:ascii="Book Antiqua" w:eastAsia="Wingdings" w:hAnsi="Book Antiqua"/>
          <w:b/>
          <w:bCs/>
          <w:color w:val="auto"/>
          <w:lang w:eastAsia="ko-KR"/>
        </w:rPr>
        <w:t xml:space="preserve">Proyectos estratégicos </w:t>
      </w:r>
      <w:r w:rsidR="00B22410" w:rsidRPr="5C2193A0">
        <w:rPr>
          <w:rFonts w:ascii="Book Antiqua" w:eastAsia="Wingdings" w:hAnsi="Book Antiqua"/>
          <w:b/>
          <w:bCs/>
          <w:color w:val="auto"/>
          <w:lang w:eastAsia="ko-KR"/>
        </w:rPr>
        <w:t>con informes de avance pendientes de presentar:</w:t>
      </w:r>
      <w:bookmarkEnd w:id="9"/>
      <w:r w:rsidR="00B22410" w:rsidRPr="5C2193A0">
        <w:rPr>
          <w:rFonts w:ascii="Book Antiqua" w:eastAsia="Wingdings" w:hAnsi="Book Antiqua"/>
          <w:b/>
          <w:bCs/>
          <w:color w:val="auto"/>
          <w:lang w:eastAsia="ko-KR"/>
        </w:rPr>
        <w:t xml:space="preserve"> </w:t>
      </w:r>
    </w:p>
    <w:p w14:paraId="42EF6DD9" w14:textId="7655F618" w:rsidR="00913A50" w:rsidRDefault="00913A50" w:rsidP="006B1023">
      <w:pPr>
        <w:spacing w:after="0"/>
        <w:rPr>
          <w:lang w:eastAsia="ko-KR"/>
        </w:rPr>
      </w:pPr>
    </w:p>
    <w:p w14:paraId="5ACEF5DF" w14:textId="54213F2A" w:rsidR="00913A50" w:rsidRPr="00257371" w:rsidRDefault="00032CE0" w:rsidP="00B2752A">
      <w:pPr>
        <w:spacing w:after="0"/>
        <w:jc w:val="both"/>
        <w:rPr>
          <w:rFonts w:ascii="Book Antiqua" w:hAnsi="Book Antiqua"/>
          <w:sz w:val="24"/>
          <w:szCs w:val="24"/>
        </w:rPr>
      </w:pPr>
      <w:r>
        <w:rPr>
          <w:rFonts w:ascii="Book Antiqua" w:hAnsi="Book Antiqua"/>
          <w:sz w:val="24"/>
          <w:szCs w:val="24"/>
        </w:rPr>
        <w:t xml:space="preserve">La recomendación 6.12 del informe </w:t>
      </w:r>
      <w:r w:rsidR="0066199A">
        <w:rPr>
          <w:rFonts w:ascii="Book Antiqua" w:hAnsi="Book Antiqua"/>
          <w:sz w:val="24"/>
          <w:szCs w:val="24"/>
        </w:rPr>
        <w:t xml:space="preserve">237-PLA-PP-2022 iba dirigida a aquellas oficinas con informes de avance pendientes de presentar, para los efectos el </w:t>
      </w:r>
      <w:r w:rsidR="003E048E" w:rsidRPr="00257371">
        <w:rPr>
          <w:rFonts w:ascii="Book Antiqua" w:hAnsi="Book Antiqua"/>
          <w:sz w:val="24"/>
          <w:szCs w:val="24"/>
        </w:rPr>
        <w:t xml:space="preserve">Consejo Superior en sesión 28-22 articulo XXXVIII acordó: </w:t>
      </w:r>
    </w:p>
    <w:p w14:paraId="2DF48721" w14:textId="77777777" w:rsidR="00B2752A" w:rsidRPr="00257371" w:rsidRDefault="00B2752A" w:rsidP="00B2752A">
      <w:pPr>
        <w:spacing w:after="0"/>
        <w:jc w:val="both"/>
        <w:rPr>
          <w:rFonts w:ascii="Book Antiqua" w:hAnsi="Book Antiqua"/>
          <w:sz w:val="24"/>
          <w:szCs w:val="24"/>
        </w:rPr>
      </w:pPr>
    </w:p>
    <w:p w14:paraId="0A9E08D7" w14:textId="18F0DABB" w:rsidR="003E048E" w:rsidRPr="00257371" w:rsidRDefault="00B2752A" w:rsidP="00B2752A">
      <w:pPr>
        <w:spacing w:after="0"/>
        <w:ind w:left="567" w:right="616"/>
        <w:jc w:val="both"/>
        <w:rPr>
          <w:rFonts w:ascii="Book Antiqua" w:hAnsi="Book Antiqua"/>
          <w:i/>
          <w:sz w:val="24"/>
          <w:szCs w:val="24"/>
        </w:rPr>
      </w:pPr>
      <w:r w:rsidRPr="00257371">
        <w:rPr>
          <w:rFonts w:ascii="Book Antiqua" w:hAnsi="Book Antiqua"/>
          <w:i/>
          <w:sz w:val="24"/>
          <w:szCs w:val="24"/>
        </w:rPr>
        <w:t>“</w:t>
      </w:r>
      <w:r w:rsidR="00CB6275" w:rsidRPr="00257371">
        <w:rPr>
          <w:rFonts w:ascii="Book Antiqua" w:hAnsi="Book Antiqua"/>
          <w:i/>
          <w:sz w:val="24"/>
          <w:szCs w:val="24"/>
        </w:rPr>
        <w:t xml:space="preserve">h) Las oficinas líderes de proyectos estratégicos que se detallan en el cuadro de la recomendación 6.12 de este informe, deberán en un plazo de 10 días hábiles </w:t>
      </w:r>
      <w:r w:rsidR="00CB6275" w:rsidRPr="00257371">
        <w:rPr>
          <w:rFonts w:ascii="Book Antiqua" w:hAnsi="Book Antiqua"/>
          <w:i/>
          <w:sz w:val="24"/>
          <w:szCs w:val="24"/>
        </w:rPr>
        <w:lastRenderedPageBreak/>
        <w:t>posterior al conocimiento de este acuerdo presentar el informe de avance que tienen pendiente.</w:t>
      </w:r>
      <w:r w:rsidRPr="00257371">
        <w:rPr>
          <w:rFonts w:ascii="Book Antiqua" w:hAnsi="Book Antiqua"/>
          <w:i/>
          <w:sz w:val="24"/>
          <w:szCs w:val="24"/>
        </w:rPr>
        <w:t>”</w:t>
      </w:r>
    </w:p>
    <w:p w14:paraId="6B03E4F7" w14:textId="77777777" w:rsidR="00B2752A" w:rsidRPr="00257371" w:rsidRDefault="00B2752A" w:rsidP="00B2752A">
      <w:pPr>
        <w:spacing w:after="0"/>
        <w:ind w:left="567" w:right="616"/>
        <w:jc w:val="both"/>
        <w:rPr>
          <w:rFonts w:ascii="Book Antiqua" w:hAnsi="Book Antiqua"/>
          <w:i/>
          <w:sz w:val="24"/>
          <w:szCs w:val="24"/>
        </w:rPr>
      </w:pPr>
    </w:p>
    <w:p w14:paraId="3398594B" w14:textId="1F580559" w:rsidR="005D4FDA" w:rsidRPr="00257371" w:rsidRDefault="006B2021" w:rsidP="00B2752A">
      <w:pPr>
        <w:spacing w:after="0"/>
        <w:jc w:val="both"/>
        <w:rPr>
          <w:rFonts w:ascii="Book Antiqua" w:hAnsi="Book Antiqua"/>
          <w:sz w:val="24"/>
          <w:szCs w:val="24"/>
        </w:rPr>
      </w:pPr>
      <w:r w:rsidRPr="00257371">
        <w:rPr>
          <w:rFonts w:ascii="Book Antiqua" w:hAnsi="Book Antiqua"/>
          <w:sz w:val="24"/>
          <w:szCs w:val="24"/>
        </w:rPr>
        <w:t xml:space="preserve">Como parte del seguimiento, se realizó nuevamente la revisión y se logró constatar que </w:t>
      </w:r>
      <w:r w:rsidR="0019297B" w:rsidRPr="00257371">
        <w:rPr>
          <w:rFonts w:ascii="Book Antiqua" w:hAnsi="Book Antiqua"/>
          <w:sz w:val="24"/>
          <w:szCs w:val="24"/>
        </w:rPr>
        <w:t xml:space="preserve">los proyectos que aún continúan con este pendiente son los </w:t>
      </w:r>
      <w:r w:rsidR="00D033F3" w:rsidRPr="00257371">
        <w:rPr>
          <w:rFonts w:ascii="Book Antiqua" w:hAnsi="Book Antiqua"/>
          <w:sz w:val="24"/>
          <w:szCs w:val="24"/>
        </w:rPr>
        <w:t>siguientes</w:t>
      </w:r>
      <w:r w:rsidR="00D033F3" w:rsidRPr="61D56FA0">
        <w:rPr>
          <w:rFonts w:ascii="Book Antiqua" w:hAnsi="Book Antiqua"/>
          <w:sz w:val="24"/>
          <w:szCs w:val="24"/>
        </w:rPr>
        <w:t>:</w:t>
      </w:r>
      <w:r w:rsidR="0019297B" w:rsidRPr="00257371">
        <w:rPr>
          <w:rFonts w:ascii="Book Antiqua" w:hAnsi="Book Antiqua"/>
          <w:sz w:val="24"/>
          <w:szCs w:val="24"/>
        </w:rPr>
        <w:t xml:space="preserve"> </w:t>
      </w:r>
    </w:p>
    <w:p w14:paraId="656454B7" w14:textId="77777777" w:rsidR="00B2752A" w:rsidRPr="00B2752A" w:rsidRDefault="00B2752A" w:rsidP="00B2752A">
      <w:pPr>
        <w:spacing w:after="0"/>
        <w:jc w:val="both"/>
        <w:rPr>
          <w:rFonts w:ascii="Book Antiqua" w:hAnsi="Book Antiqua"/>
        </w:rPr>
      </w:pPr>
    </w:p>
    <w:p w14:paraId="42C15D52" w14:textId="33AA5C37" w:rsidR="00E27088" w:rsidRPr="003D458D" w:rsidRDefault="00E27088" w:rsidP="0414B38F">
      <w:pPr>
        <w:spacing w:after="0"/>
        <w:jc w:val="center"/>
        <w:rPr>
          <w:rFonts w:ascii="Book Antiqua" w:hAnsi="Book Antiqua"/>
          <w:b/>
          <w:bCs/>
          <w:sz w:val="24"/>
          <w:szCs w:val="24"/>
        </w:rPr>
      </w:pPr>
      <w:r w:rsidRPr="0414B38F">
        <w:rPr>
          <w:rFonts w:ascii="Book Antiqua" w:hAnsi="Book Antiqua"/>
          <w:b/>
          <w:bCs/>
          <w:sz w:val="24"/>
          <w:szCs w:val="24"/>
        </w:rPr>
        <w:t xml:space="preserve">Tabla 4. Detalle </w:t>
      </w:r>
      <w:r w:rsidR="001801B8" w:rsidRPr="0414B38F">
        <w:rPr>
          <w:rFonts w:ascii="Book Antiqua" w:hAnsi="Book Antiqua"/>
          <w:b/>
          <w:bCs/>
          <w:sz w:val="24"/>
          <w:szCs w:val="24"/>
        </w:rPr>
        <w:t xml:space="preserve">de proyectos </w:t>
      </w:r>
      <w:r w:rsidR="008C197A" w:rsidRPr="0414B38F">
        <w:rPr>
          <w:rFonts w:ascii="Book Antiqua" w:hAnsi="Book Antiqua"/>
          <w:b/>
          <w:bCs/>
          <w:sz w:val="24"/>
          <w:szCs w:val="24"/>
        </w:rPr>
        <w:t>que tienen pendiente</w:t>
      </w:r>
      <w:r w:rsidR="00880FD5">
        <w:rPr>
          <w:rFonts w:ascii="Book Antiqua" w:hAnsi="Book Antiqua"/>
          <w:b/>
          <w:bCs/>
          <w:sz w:val="24"/>
          <w:szCs w:val="24"/>
        </w:rPr>
        <w:t xml:space="preserve"> de</w:t>
      </w:r>
      <w:r w:rsidR="008C197A" w:rsidRPr="0414B38F">
        <w:rPr>
          <w:rFonts w:ascii="Book Antiqua" w:hAnsi="Book Antiqua"/>
          <w:b/>
          <w:bCs/>
          <w:sz w:val="24"/>
          <w:szCs w:val="24"/>
        </w:rPr>
        <w:t xml:space="preserve"> entregar informes de avances del 2021.</w:t>
      </w:r>
    </w:p>
    <w:p w14:paraId="30FD6092" w14:textId="6E1432FB" w:rsidR="00F87A4A" w:rsidRDefault="00F87A4A" w:rsidP="00B2752A">
      <w:pPr>
        <w:spacing w:after="0"/>
        <w:rPr>
          <w:lang w:eastAsia="ko-KR"/>
        </w:rPr>
      </w:pPr>
    </w:p>
    <w:tbl>
      <w:tblPr>
        <w:tblW w:w="8212" w:type="dxa"/>
        <w:jc w:val="center"/>
        <w:tblCellMar>
          <w:left w:w="70" w:type="dxa"/>
          <w:right w:w="70" w:type="dxa"/>
        </w:tblCellMar>
        <w:tblLook w:val="04A0" w:firstRow="1" w:lastRow="0" w:firstColumn="1" w:lastColumn="0" w:noHBand="0" w:noVBand="1"/>
      </w:tblPr>
      <w:tblGrid>
        <w:gridCol w:w="1408"/>
        <w:gridCol w:w="1134"/>
        <w:gridCol w:w="2256"/>
        <w:gridCol w:w="1724"/>
        <w:gridCol w:w="1690"/>
      </w:tblGrid>
      <w:tr w:rsidR="000D7E98" w:rsidRPr="009414E4" w14:paraId="39BD9741" w14:textId="77777777" w:rsidTr="006D435E">
        <w:trPr>
          <w:trHeight w:val="315"/>
          <w:jc w:val="center"/>
        </w:trPr>
        <w:tc>
          <w:tcPr>
            <w:tcW w:w="1408" w:type="dxa"/>
            <w:tcBorders>
              <w:top w:val="single" w:sz="8" w:space="0" w:color="auto"/>
              <w:left w:val="single" w:sz="8" w:space="0" w:color="auto"/>
              <w:bottom w:val="single" w:sz="8" w:space="0" w:color="auto"/>
              <w:right w:val="single" w:sz="8" w:space="0" w:color="auto"/>
            </w:tcBorders>
            <w:shd w:val="clear" w:color="auto" w:fill="44546A" w:themeFill="text2"/>
            <w:vAlign w:val="center"/>
            <w:hideMark/>
          </w:tcPr>
          <w:p w14:paraId="0527B395" w14:textId="77777777" w:rsidR="000D7E98" w:rsidRPr="009414E4" w:rsidRDefault="000D7E98" w:rsidP="007463A7">
            <w:pPr>
              <w:spacing w:after="0" w:line="240" w:lineRule="auto"/>
              <w:jc w:val="center"/>
              <w:rPr>
                <w:rFonts w:ascii="Book Antiqua" w:eastAsia="Times New Roman" w:hAnsi="Book Antiqua" w:cs="Calibri"/>
                <w:b/>
                <w:bCs/>
                <w:color w:val="FFFFFF"/>
                <w:sz w:val="18"/>
                <w:szCs w:val="18"/>
                <w:lang w:eastAsia="es-CR"/>
              </w:rPr>
            </w:pPr>
            <w:r w:rsidRPr="009414E4">
              <w:rPr>
                <w:rFonts w:ascii="Book Antiqua" w:eastAsia="Times New Roman" w:hAnsi="Book Antiqua" w:cs="Calibri"/>
                <w:b/>
                <w:bCs/>
                <w:color w:val="FFFFFF"/>
                <w:sz w:val="18"/>
                <w:szCs w:val="18"/>
                <w:lang w:eastAsia="es-CR"/>
              </w:rPr>
              <w:t>Oficina Líder</w:t>
            </w:r>
          </w:p>
        </w:tc>
        <w:tc>
          <w:tcPr>
            <w:tcW w:w="1134" w:type="dxa"/>
            <w:tcBorders>
              <w:top w:val="single" w:sz="8" w:space="0" w:color="auto"/>
              <w:left w:val="nil"/>
              <w:bottom w:val="single" w:sz="8" w:space="0" w:color="auto"/>
              <w:right w:val="single" w:sz="8" w:space="0" w:color="auto"/>
            </w:tcBorders>
            <w:shd w:val="clear" w:color="auto" w:fill="44546A" w:themeFill="text2"/>
            <w:vAlign w:val="center"/>
            <w:hideMark/>
          </w:tcPr>
          <w:p w14:paraId="5F20FBB9" w14:textId="77777777" w:rsidR="000D7E98" w:rsidRPr="009414E4" w:rsidRDefault="000D7E98" w:rsidP="007463A7">
            <w:pPr>
              <w:spacing w:after="0" w:line="240" w:lineRule="auto"/>
              <w:jc w:val="center"/>
              <w:rPr>
                <w:rFonts w:ascii="Book Antiqua" w:eastAsia="Times New Roman" w:hAnsi="Book Antiqua" w:cs="Calibri"/>
                <w:b/>
                <w:bCs/>
                <w:color w:val="FFFFFF"/>
                <w:sz w:val="18"/>
                <w:szCs w:val="18"/>
                <w:lang w:eastAsia="es-CR"/>
              </w:rPr>
            </w:pPr>
            <w:r w:rsidRPr="009414E4">
              <w:rPr>
                <w:rFonts w:ascii="Book Antiqua" w:eastAsia="Times New Roman" w:hAnsi="Book Antiqua" w:cs="Calibri"/>
                <w:b/>
                <w:bCs/>
                <w:color w:val="FFFFFF"/>
                <w:sz w:val="18"/>
                <w:szCs w:val="18"/>
                <w:lang w:eastAsia="es-CR"/>
              </w:rPr>
              <w:t>Código</w:t>
            </w:r>
          </w:p>
        </w:tc>
        <w:tc>
          <w:tcPr>
            <w:tcW w:w="2256" w:type="dxa"/>
            <w:tcBorders>
              <w:top w:val="single" w:sz="8" w:space="0" w:color="auto"/>
              <w:left w:val="nil"/>
              <w:bottom w:val="single" w:sz="8" w:space="0" w:color="auto"/>
              <w:right w:val="single" w:sz="8" w:space="0" w:color="auto"/>
            </w:tcBorders>
            <w:shd w:val="clear" w:color="auto" w:fill="44546A" w:themeFill="text2"/>
            <w:vAlign w:val="center"/>
            <w:hideMark/>
          </w:tcPr>
          <w:p w14:paraId="0F65C293" w14:textId="77777777" w:rsidR="000D7E98" w:rsidRPr="009414E4" w:rsidRDefault="000D7E98" w:rsidP="007463A7">
            <w:pPr>
              <w:spacing w:after="0" w:line="240" w:lineRule="auto"/>
              <w:jc w:val="center"/>
              <w:rPr>
                <w:rFonts w:ascii="Book Antiqua" w:eastAsia="Times New Roman" w:hAnsi="Book Antiqua" w:cs="Calibri"/>
                <w:b/>
                <w:bCs/>
                <w:color w:val="FFFFFF"/>
                <w:sz w:val="18"/>
                <w:szCs w:val="18"/>
                <w:lang w:eastAsia="es-CR"/>
              </w:rPr>
            </w:pPr>
            <w:r w:rsidRPr="009414E4">
              <w:rPr>
                <w:rFonts w:ascii="Book Antiqua" w:eastAsia="Times New Roman" w:hAnsi="Book Antiqua" w:cs="Calibri"/>
                <w:b/>
                <w:bCs/>
                <w:color w:val="FFFFFF"/>
                <w:sz w:val="18"/>
                <w:szCs w:val="18"/>
                <w:lang w:eastAsia="es-CR"/>
              </w:rPr>
              <w:t>Nombre del proyecto</w:t>
            </w:r>
          </w:p>
        </w:tc>
        <w:tc>
          <w:tcPr>
            <w:tcW w:w="1724" w:type="dxa"/>
            <w:tcBorders>
              <w:top w:val="single" w:sz="8" w:space="0" w:color="auto"/>
              <w:left w:val="nil"/>
              <w:bottom w:val="single" w:sz="8" w:space="0" w:color="auto"/>
              <w:right w:val="single" w:sz="8" w:space="0" w:color="auto"/>
            </w:tcBorders>
            <w:shd w:val="clear" w:color="auto" w:fill="44546A" w:themeFill="text2"/>
            <w:vAlign w:val="center"/>
            <w:hideMark/>
          </w:tcPr>
          <w:p w14:paraId="4DE63720" w14:textId="29A07296" w:rsidR="000D7E98" w:rsidRPr="009414E4" w:rsidRDefault="00067DC7" w:rsidP="007463A7">
            <w:pPr>
              <w:spacing w:after="0" w:line="240" w:lineRule="auto"/>
              <w:jc w:val="center"/>
              <w:rPr>
                <w:rFonts w:ascii="Book Antiqua" w:eastAsia="Times New Roman" w:hAnsi="Book Antiqua" w:cs="Calibri"/>
                <w:b/>
                <w:bCs/>
                <w:color w:val="FFFFFF"/>
                <w:sz w:val="18"/>
                <w:szCs w:val="18"/>
                <w:lang w:eastAsia="es-CR"/>
              </w:rPr>
            </w:pPr>
            <w:r>
              <w:rPr>
                <w:rFonts w:ascii="Book Antiqua" w:eastAsia="Times New Roman" w:hAnsi="Book Antiqua" w:cs="Calibri"/>
                <w:b/>
                <w:bCs/>
                <w:color w:val="FFFFFF"/>
                <w:sz w:val="18"/>
                <w:szCs w:val="18"/>
                <w:lang w:eastAsia="es-CR"/>
              </w:rPr>
              <w:t>Estado del seguimiento de la recomendación</w:t>
            </w:r>
          </w:p>
        </w:tc>
        <w:tc>
          <w:tcPr>
            <w:tcW w:w="1690" w:type="dxa"/>
            <w:tcBorders>
              <w:top w:val="single" w:sz="8" w:space="0" w:color="auto"/>
              <w:left w:val="nil"/>
              <w:bottom w:val="single" w:sz="8" w:space="0" w:color="auto"/>
              <w:right w:val="single" w:sz="8" w:space="0" w:color="auto"/>
            </w:tcBorders>
            <w:shd w:val="clear" w:color="auto" w:fill="44546A" w:themeFill="text2"/>
            <w:vAlign w:val="center"/>
            <w:hideMark/>
          </w:tcPr>
          <w:p w14:paraId="13DDA989" w14:textId="77777777" w:rsidR="000D7E98" w:rsidRPr="009414E4" w:rsidRDefault="000D7E98" w:rsidP="007463A7">
            <w:pPr>
              <w:spacing w:after="0" w:line="240" w:lineRule="auto"/>
              <w:jc w:val="center"/>
              <w:rPr>
                <w:rFonts w:ascii="Book Antiqua" w:eastAsia="Times New Roman" w:hAnsi="Book Antiqua" w:cs="Calibri"/>
                <w:b/>
                <w:bCs/>
                <w:color w:val="FFFFFF"/>
                <w:sz w:val="18"/>
                <w:szCs w:val="18"/>
                <w:lang w:eastAsia="es-CR"/>
              </w:rPr>
            </w:pPr>
            <w:r w:rsidRPr="009414E4">
              <w:rPr>
                <w:rFonts w:ascii="Book Antiqua" w:eastAsia="Times New Roman" w:hAnsi="Book Antiqua" w:cs="Calibri"/>
                <w:b/>
                <w:bCs/>
                <w:color w:val="FFFFFF"/>
                <w:sz w:val="18"/>
                <w:szCs w:val="18"/>
                <w:lang w:eastAsia="es-CR"/>
              </w:rPr>
              <w:t>Líder de Proyecto</w:t>
            </w:r>
          </w:p>
        </w:tc>
      </w:tr>
      <w:tr w:rsidR="000D7E98" w:rsidRPr="009414E4" w14:paraId="566CE525" w14:textId="77777777" w:rsidTr="006D435E">
        <w:trPr>
          <w:trHeight w:val="959"/>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2730860A" w14:textId="77777777" w:rsidR="000D7E98" w:rsidRPr="007F1614" w:rsidRDefault="000D7E98" w:rsidP="007463A7">
            <w:pPr>
              <w:spacing w:after="0" w:line="240" w:lineRule="auto"/>
              <w:rPr>
                <w:rFonts w:ascii="Book Antiqua" w:eastAsia="Times New Roman" w:hAnsi="Book Antiqua" w:cs="Calibri"/>
                <w:color w:val="000000"/>
                <w:sz w:val="18"/>
                <w:szCs w:val="18"/>
                <w:lang w:eastAsia="es-CR"/>
              </w:rPr>
            </w:pPr>
            <w:r w:rsidRPr="007F1614">
              <w:rPr>
                <w:rFonts w:ascii="Book Antiqua" w:eastAsia="Times New Roman" w:hAnsi="Book Antiqua" w:cs="Calibri"/>
                <w:color w:val="000000"/>
                <w:sz w:val="18"/>
                <w:szCs w:val="18"/>
                <w:lang w:eastAsia="es-CR"/>
              </w:rPr>
              <w:t>Dirección Ejecutiva</w:t>
            </w:r>
          </w:p>
        </w:tc>
        <w:tc>
          <w:tcPr>
            <w:tcW w:w="1134" w:type="dxa"/>
            <w:tcBorders>
              <w:top w:val="nil"/>
              <w:left w:val="nil"/>
              <w:bottom w:val="single" w:sz="8" w:space="0" w:color="auto"/>
              <w:right w:val="single" w:sz="8" w:space="0" w:color="auto"/>
            </w:tcBorders>
            <w:shd w:val="clear" w:color="auto" w:fill="auto"/>
            <w:noWrap/>
            <w:vAlign w:val="center"/>
            <w:hideMark/>
          </w:tcPr>
          <w:p w14:paraId="0B92E95B" w14:textId="77777777" w:rsidR="000D7E98" w:rsidRPr="007F1614" w:rsidRDefault="000D7E98" w:rsidP="007463A7">
            <w:pPr>
              <w:spacing w:after="0" w:line="240" w:lineRule="auto"/>
              <w:jc w:val="center"/>
              <w:rPr>
                <w:rFonts w:ascii="Book Antiqua" w:eastAsia="Times New Roman" w:hAnsi="Book Antiqua" w:cs="Calibri"/>
                <w:color w:val="000000"/>
                <w:sz w:val="18"/>
                <w:szCs w:val="18"/>
                <w:lang w:eastAsia="es-CR"/>
              </w:rPr>
            </w:pPr>
            <w:r w:rsidRPr="007F1614">
              <w:rPr>
                <w:rFonts w:ascii="Book Antiqua" w:eastAsia="Times New Roman" w:hAnsi="Book Antiqua" w:cs="Calibri"/>
                <w:color w:val="000000"/>
                <w:sz w:val="18"/>
                <w:szCs w:val="18"/>
                <w:lang w:eastAsia="es-CR"/>
              </w:rPr>
              <w:t>0117-DE-P22</w:t>
            </w:r>
          </w:p>
        </w:tc>
        <w:tc>
          <w:tcPr>
            <w:tcW w:w="2256" w:type="dxa"/>
            <w:tcBorders>
              <w:top w:val="nil"/>
              <w:left w:val="nil"/>
              <w:bottom w:val="single" w:sz="8" w:space="0" w:color="auto"/>
              <w:right w:val="single" w:sz="8" w:space="0" w:color="auto"/>
            </w:tcBorders>
            <w:shd w:val="clear" w:color="auto" w:fill="auto"/>
            <w:vAlign w:val="center"/>
            <w:hideMark/>
          </w:tcPr>
          <w:p w14:paraId="1E0EF29F" w14:textId="77777777" w:rsidR="000D7E98" w:rsidRPr="007F1614" w:rsidRDefault="000D7E98" w:rsidP="007463A7">
            <w:pPr>
              <w:spacing w:after="0" w:line="240" w:lineRule="auto"/>
              <w:rPr>
                <w:rFonts w:ascii="Book Antiqua" w:eastAsia="Times New Roman" w:hAnsi="Book Antiqua" w:cs="Calibri"/>
                <w:color w:val="000000"/>
                <w:sz w:val="18"/>
                <w:szCs w:val="18"/>
                <w:lang w:eastAsia="es-CR"/>
              </w:rPr>
            </w:pPr>
            <w:r w:rsidRPr="007F1614">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1724" w:type="dxa"/>
            <w:tcBorders>
              <w:top w:val="nil"/>
              <w:left w:val="nil"/>
              <w:bottom w:val="single" w:sz="8" w:space="0" w:color="auto"/>
              <w:right w:val="single" w:sz="8" w:space="0" w:color="auto"/>
            </w:tcBorders>
            <w:shd w:val="clear" w:color="auto" w:fill="auto"/>
            <w:vAlign w:val="center"/>
            <w:hideMark/>
          </w:tcPr>
          <w:p w14:paraId="3E7E77D5" w14:textId="327538A6" w:rsidR="000D7E98" w:rsidRPr="007F1614" w:rsidRDefault="000D7E98" w:rsidP="007463A7">
            <w:pPr>
              <w:spacing w:after="0" w:line="240" w:lineRule="auto"/>
              <w:jc w:val="center"/>
              <w:rPr>
                <w:rFonts w:ascii="Book Antiqua" w:eastAsia="Times New Roman" w:hAnsi="Book Antiqua" w:cs="Calibri"/>
                <w:color w:val="000000"/>
                <w:sz w:val="18"/>
                <w:szCs w:val="18"/>
                <w:lang w:eastAsia="es-CR"/>
              </w:rPr>
            </w:pPr>
            <w:r w:rsidRPr="007F1614">
              <w:rPr>
                <w:rFonts w:ascii="Book Antiqua" w:eastAsia="Times New Roman" w:hAnsi="Book Antiqua" w:cs="Calibri"/>
                <w:color w:val="000000"/>
                <w:sz w:val="18"/>
                <w:szCs w:val="18"/>
                <w:lang w:eastAsia="es-CR"/>
              </w:rPr>
              <w:t>Pendiente aún Segundo</w:t>
            </w:r>
            <w:r w:rsidR="005C36CA" w:rsidRPr="007F1614">
              <w:rPr>
                <w:rFonts w:ascii="Book Antiqua" w:eastAsia="Times New Roman" w:hAnsi="Book Antiqua" w:cs="Calibri"/>
                <w:color w:val="000000"/>
                <w:sz w:val="18"/>
                <w:szCs w:val="18"/>
                <w:lang w:eastAsia="es-CR"/>
              </w:rPr>
              <w:t xml:space="preserve"> y </w:t>
            </w:r>
            <w:r w:rsidR="007F1614" w:rsidRPr="007F1614">
              <w:rPr>
                <w:rFonts w:ascii="Book Antiqua" w:eastAsia="Times New Roman" w:hAnsi="Book Antiqua" w:cs="Calibri"/>
                <w:color w:val="000000"/>
                <w:sz w:val="18"/>
                <w:szCs w:val="18"/>
                <w:lang w:eastAsia="es-CR"/>
              </w:rPr>
              <w:t>tercer Informe</w:t>
            </w:r>
            <w:r w:rsidRPr="007F1614">
              <w:rPr>
                <w:rFonts w:ascii="Book Antiqua" w:eastAsia="Times New Roman" w:hAnsi="Book Antiqua" w:cs="Calibri"/>
                <w:color w:val="000000"/>
                <w:sz w:val="18"/>
                <w:szCs w:val="18"/>
                <w:lang w:eastAsia="es-CR"/>
              </w:rPr>
              <w:t xml:space="preserve"> de Avance 2021</w:t>
            </w:r>
          </w:p>
        </w:tc>
        <w:tc>
          <w:tcPr>
            <w:tcW w:w="1690" w:type="dxa"/>
            <w:tcBorders>
              <w:top w:val="nil"/>
              <w:left w:val="nil"/>
              <w:bottom w:val="single" w:sz="8" w:space="0" w:color="auto"/>
              <w:right w:val="single" w:sz="8" w:space="0" w:color="auto"/>
            </w:tcBorders>
            <w:shd w:val="clear" w:color="auto" w:fill="auto"/>
            <w:vAlign w:val="center"/>
            <w:hideMark/>
          </w:tcPr>
          <w:p w14:paraId="14C7F774" w14:textId="77777777" w:rsidR="000D7E98" w:rsidRPr="007F1614" w:rsidRDefault="000D7E98" w:rsidP="007463A7">
            <w:pPr>
              <w:spacing w:after="0" w:line="240" w:lineRule="auto"/>
              <w:rPr>
                <w:rFonts w:ascii="Book Antiqua" w:eastAsia="Times New Roman" w:hAnsi="Book Antiqua" w:cs="Calibri"/>
                <w:color w:val="000000"/>
                <w:sz w:val="18"/>
                <w:szCs w:val="18"/>
                <w:lang w:eastAsia="es-CR"/>
              </w:rPr>
            </w:pPr>
            <w:r w:rsidRPr="007F1614">
              <w:rPr>
                <w:rFonts w:ascii="Book Antiqua" w:eastAsia="Times New Roman" w:hAnsi="Book Antiqua" w:cs="Calibri"/>
                <w:color w:val="000000"/>
                <w:sz w:val="18"/>
                <w:szCs w:val="18"/>
                <w:lang w:eastAsia="es-CR"/>
              </w:rPr>
              <w:t>Melvin Obando Villalobos</w:t>
            </w:r>
          </w:p>
        </w:tc>
      </w:tr>
      <w:tr w:rsidR="006D435E" w:rsidRPr="00361D93" w14:paraId="131FE568" w14:textId="77777777" w:rsidTr="006D435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408" w:type="dxa"/>
            <w:shd w:val="clear" w:color="auto" w:fill="auto"/>
            <w:vAlign w:val="center"/>
          </w:tcPr>
          <w:p w14:paraId="5EA483DE" w14:textId="617A2797" w:rsidR="006D435E" w:rsidRPr="007F1614" w:rsidRDefault="006D435E" w:rsidP="00257371">
            <w:pPr>
              <w:spacing w:after="0" w:line="240" w:lineRule="auto"/>
              <w:rPr>
                <w:rFonts w:ascii="Book Antiqua" w:hAnsi="Book Antiqua" w:cs="Calibri"/>
                <w:color w:val="000000"/>
                <w:sz w:val="18"/>
                <w:szCs w:val="18"/>
              </w:rPr>
            </w:pPr>
            <w:bookmarkStart w:id="10" w:name="_Hlk94862422"/>
            <w:r w:rsidRPr="007F1614">
              <w:rPr>
                <w:rFonts w:ascii="Book Antiqua" w:hAnsi="Book Antiqua" w:cs="Calibri"/>
                <w:color w:val="000000"/>
                <w:sz w:val="18"/>
                <w:szCs w:val="18"/>
              </w:rPr>
              <w:t>Comisión de la Jurisdicción Agrario y Agroambiental</w:t>
            </w:r>
            <w:bookmarkEnd w:id="10"/>
          </w:p>
        </w:tc>
        <w:tc>
          <w:tcPr>
            <w:tcW w:w="1134" w:type="dxa"/>
            <w:shd w:val="clear" w:color="auto" w:fill="auto"/>
            <w:noWrap/>
            <w:vAlign w:val="center"/>
          </w:tcPr>
          <w:p w14:paraId="6863B842" w14:textId="77777777" w:rsidR="006D435E" w:rsidRPr="007F1614" w:rsidRDefault="006D435E" w:rsidP="006D435E">
            <w:pPr>
              <w:spacing w:after="0" w:line="240" w:lineRule="auto"/>
              <w:jc w:val="center"/>
              <w:rPr>
                <w:rFonts w:ascii="Book Antiqua" w:hAnsi="Book Antiqua" w:cs="Calibri"/>
                <w:sz w:val="18"/>
                <w:szCs w:val="18"/>
              </w:rPr>
            </w:pPr>
            <w:r w:rsidRPr="007F1614">
              <w:rPr>
                <w:rFonts w:ascii="Book Antiqua" w:hAnsi="Book Antiqua" w:cs="Calibri"/>
                <w:sz w:val="18"/>
                <w:szCs w:val="18"/>
              </w:rPr>
              <w:t>4000-CA-P01</w:t>
            </w:r>
          </w:p>
        </w:tc>
        <w:tc>
          <w:tcPr>
            <w:tcW w:w="2256" w:type="dxa"/>
            <w:shd w:val="clear" w:color="auto" w:fill="auto"/>
            <w:vAlign w:val="center"/>
          </w:tcPr>
          <w:p w14:paraId="54A0A94C" w14:textId="77777777" w:rsidR="006D435E" w:rsidRPr="007F1614" w:rsidRDefault="006D435E" w:rsidP="006D435E">
            <w:pPr>
              <w:spacing w:after="0" w:line="240" w:lineRule="auto"/>
              <w:jc w:val="center"/>
              <w:rPr>
                <w:rFonts w:ascii="Book Antiqua" w:hAnsi="Book Antiqua" w:cs="Calibri"/>
                <w:sz w:val="18"/>
                <w:szCs w:val="18"/>
              </w:rPr>
            </w:pPr>
            <w:r w:rsidRPr="007F1614">
              <w:rPr>
                <w:rFonts w:ascii="Book Antiqua" w:hAnsi="Book Antiqua" w:cs="Calibri"/>
                <w:sz w:val="18"/>
                <w:szCs w:val="18"/>
              </w:rPr>
              <w:t>Implementación del Código Procesal Agrario (Comisión Agraria)</w:t>
            </w:r>
          </w:p>
        </w:tc>
        <w:tc>
          <w:tcPr>
            <w:tcW w:w="1724" w:type="dxa"/>
            <w:shd w:val="clear" w:color="auto" w:fill="auto"/>
            <w:vAlign w:val="center"/>
          </w:tcPr>
          <w:p w14:paraId="328BA2F9" w14:textId="5C5A36B8" w:rsidR="006D435E" w:rsidRPr="007F1614" w:rsidRDefault="007F1614" w:rsidP="006D435E">
            <w:pPr>
              <w:spacing w:after="0" w:line="240" w:lineRule="auto"/>
              <w:jc w:val="center"/>
              <w:rPr>
                <w:rFonts w:ascii="Book Antiqua" w:eastAsia="Times New Roman" w:hAnsi="Book Antiqua" w:cs="Calibri"/>
                <w:sz w:val="18"/>
                <w:szCs w:val="18"/>
                <w:lang w:eastAsia="es-CR"/>
              </w:rPr>
            </w:pPr>
            <w:r w:rsidRPr="007F1614">
              <w:rPr>
                <w:rFonts w:ascii="Book Antiqua" w:eastAsia="Times New Roman" w:hAnsi="Book Antiqua" w:cs="Calibri"/>
                <w:sz w:val="18"/>
                <w:szCs w:val="18"/>
                <w:lang w:eastAsia="es-CR"/>
              </w:rPr>
              <w:t xml:space="preserve">Pendiente </w:t>
            </w:r>
            <w:r w:rsidR="006D435E" w:rsidRPr="007F1614">
              <w:rPr>
                <w:rFonts w:ascii="Book Antiqua" w:eastAsia="Times New Roman" w:hAnsi="Book Antiqua" w:cs="Calibri"/>
                <w:sz w:val="18"/>
                <w:szCs w:val="18"/>
                <w:lang w:eastAsia="es-CR"/>
              </w:rPr>
              <w:t>Tercer Informe de Avance 2021</w:t>
            </w:r>
          </w:p>
        </w:tc>
        <w:tc>
          <w:tcPr>
            <w:tcW w:w="1690" w:type="dxa"/>
            <w:shd w:val="clear" w:color="auto" w:fill="auto"/>
            <w:vAlign w:val="center"/>
          </w:tcPr>
          <w:p w14:paraId="31F8068C" w14:textId="6597515F" w:rsidR="006D435E" w:rsidRPr="007F1614" w:rsidRDefault="00067DC7" w:rsidP="006D435E">
            <w:pPr>
              <w:spacing w:after="240" w:line="240" w:lineRule="auto"/>
              <w:jc w:val="center"/>
              <w:rPr>
                <w:rFonts w:ascii="Book Antiqua" w:hAnsi="Book Antiqua" w:cs="Calibri"/>
                <w:color w:val="000000"/>
                <w:sz w:val="18"/>
                <w:szCs w:val="18"/>
              </w:rPr>
            </w:pPr>
            <w:r>
              <w:rPr>
                <w:rFonts w:ascii="Book Antiqua" w:hAnsi="Book Antiqua" w:cs="Calibri"/>
                <w:color w:val="000000"/>
                <w:sz w:val="18"/>
                <w:szCs w:val="18"/>
              </w:rPr>
              <w:t>Sin persona líder asignada</w:t>
            </w:r>
          </w:p>
        </w:tc>
      </w:tr>
    </w:tbl>
    <w:p w14:paraId="28E18742" w14:textId="2C82FF12" w:rsidR="00B2752A" w:rsidRDefault="00B2752A" w:rsidP="00B2752A">
      <w:pPr>
        <w:spacing w:after="0"/>
        <w:jc w:val="both"/>
        <w:rPr>
          <w:rFonts w:ascii="Book Antiqua" w:hAnsi="Book Antiqua"/>
        </w:rPr>
      </w:pPr>
      <w:r w:rsidRPr="00BC22B2">
        <w:rPr>
          <w:rFonts w:ascii="Book Antiqua" w:hAnsi="Book Antiqua"/>
          <w:b/>
          <w:bCs/>
        </w:rPr>
        <w:t>Fuente:</w:t>
      </w:r>
      <w:r w:rsidRPr="00BC22B2">
        <w:rPr>
          <w:rFonts w:ascii="Book Antiqua" w:hAnsi="Book Antiqua"/>
        </w:rPr>
        <w:t xml:space="preserve"> Elaboración propia, con datos del MS Project Online.</w:t>
      </w:r>
    </w:p>
    <w:p w14:paraId="769904F0" w14:textId="200CC6F2" w:rsidR="24DBCFC5" w:rsidRDefault="24DBCFC5" w:rsidP="24DBCFC5">
      <w:pPr>
        <w:spacing w:after="0"/>
        <w:jc w:val="both"/>
        <w:rPr>
          <w:rFonts w:ascii="Book Antiqua" w:hAnsi="Book Antiqua"/>
        </w:rPr>
      </w:pPr>
    </w:p>
    <w:p w14:paraId="7CB238C9" w14:textId="519D2669" w:rsidR="24DBCFC5" w:rsidRDefault="003D703B" w:rsidP="24DBCFC5">
      <w:pPr>
        <w:spacing w:after="0"/>
        <w:jc w:val="both"/>
        <w:rPr>
          <w:rFonts w:ascii="Book Antiqua" w:hAnsi="Book Antiqua"/>
          <w:sz w:val="24"/>
          <w:szCs w:val="24"/>
        </w:rPr>
      </w:pPr>
      <w:r>
        <w:rPr>
          <w:rFonts w:ascii="Book Antiqua" w:hAnsi="Book Antiqua"/>
          <w:sz w:val="24"/>
          <w:szCs w:val="24"/>
        </w:rPr>
        <w:t>A</w:t>
      </w:r>
      <w:r w:rsidR="5B808B6F" w:rsidRPr="61D56FA0">
        <w:rPr>
          <w:rFonts w:ascii="Book Antiqua" w:hAnsi="Book Antiqua"/>
          <w:sz w:val="24"/>
          <w:szCs w:val="24"/>
        </w:rPr>
        <w:t xml:space="preserve">simismo, en el caso de los proyectos que si cumplieron la recomendación el detalle de los documentos aportados se muestra en el </w:t>
      </w:r>
      <w:hyperlink r:id="rId15" w:history="1">
        <w:r w:rsidR="5F0C61C3" w:rsidRPr="00257371">
          <w:rPr>
            <w:rStyle w:val="Hipervnculo"/>
            <w:b/>
          </w:rPr>
          <w:t xml:space="preserve">Anexo </w:t>
        </w:r>
        <w:r w:rsidRPr="00257371">
          <w:rPr>
            <w:rStyle w:val="Hipervnculo"/>
            <w:b/>
          </w:rPr>
          <w:t>4</w:t>
        </w:r>
      </w:hyperlink>
      <w:r w:rsidR="65EC7421" w:rsidRPr="7F52C63E">
        <w:rPr>
          <w:rFonts w:ascii="Book Antiqua" w:hAnsi="Book Antiqua"/>
          <w:sz w:val="24"/>
          <w:szCs w:val="24"/>
        </w:rPr>
        <w:t>.</w:t>
      </w:r>
    </w:p>
    <w:p w14:paraId="38800E8F" w14:textId="04A479C9" w:rsidR="00C05D29" w:rsidRDefault="00C05D29" w:rsidP="00B2752A">
      <w:pPr>
        <w:spacing w:after="0"/>
        <w:jc w:val="both"/>
        <w:rPr>
          <w:rFonts w:ascii="Book Antiqua" w:hAnsi="Book Antiqua"/>
        </w:rPr>
      </w:pPr>
    </w:p>
    <w:p w14:paraId="553529E2" w14:textId="486E7FA1" w:rsidR="00BB409D" w:rsidRDefault="00143D27" w:rsidP="00257371">
      <w:pPr>
        <w:pStyle w:val="Ttulo2"/>
        <w:numPr>
          <w:ilvl w:val="0"/>
          <w:numId w:val="4"/>
        </w:numPr>
        <w:ind w:left="426" w:hanging="426"/>
        <w:jc w:val="both"/>
        <w:rPr>
          <w:rFonts w:ascii="Book Antiqua" w:eastAsia="Wingdings" w:hAnsi="Book Antiqua"/>
          <w:b/>
          <w:bCs/>
          <w:color w:val="auto"/>
          <w:lang w:eastAsia="ko-KR"/>
        </w:rPr>
      </w:pPr>
      <w:bookmarkStart w:id="11" w:name="_Toc106975260"/>
      <w:r w:rsidRPr="5C2193A0">
        <w:rPr>
          <w:rFonts w:ascii="Book Antiqua" w:eastAsia="Wingdings" w:hAnsi="Book Antiqua"/>
          <w:b/>
          <w:bCs/>
          <w:color w:val="auto"/>
          <w:lang w:eastAsia="ko-KR"/>
        </w:rPr>
        <w:t xml:space="preserve">Análisis de </w:t>
      </w:r>
      <w:r w:rsidR="007F6C2A" w:rsidRPr="5C2193A0">
        <w:rPr>
          <w:rFonts w:ascii="Book Antiqua" w:eastAsia="Wingdings" w:hAnsi="Book Antiqua"/>
          <w:b/>
          <w:bCs/>
          <w:color w:val="auto"/>
          <w:lang w:eastAsia="ko-KR"/>
        </w:rPr>
        <w:t>p</w:t>
      </w:r>
      <w:r w:rsidRPr="5C2193A0">
        <w:rPr>
          <w:rFonts w:ascii="Book Antiqua" w:eastAsia="Wingdings" w:hAnsi="Book Antiqua"/>
          <w:b/>
          <w:bCs/>
          <w:color w:val="auto"/>
          <w:lang w:eastAsia="ko-KR"/>
        </w:rPr>
        <w:t>royectos que reportan retraso en el avance de sus actividades</w:t>
      </w:r>
      <w:bookmarkEnd w:id="11"/>
    </w:p>
    <w:p w14:paraId="7DFAA58C" w14:textId="77777777" w:rsidR="00B2752A" w:rsidRPr="00B2752A" w:rsidRDefault="00B2752A" w:rsidP="0085357E">
      <w:pPr>
        <w:spacing w:after="0"/>
        <w:rPr>
          <w:lang w:eastAsia="ko-KR"/>
        </w:rPr>
      </w:pPr>
    </w:p>
    <w:p w14:paraId="42DCD692" w14:textId="180948A6" w:rsidR="00F87A4A" w:rsidRPr="00257371" w:rsidRDefault="002B378F" w:rsidP="00B2752A">
      <w:pPr>
        <w:spacing w:after="0"/>
        <w:jc w:val="both"/>
        <w:rPr>
          <w:rFonts w:ascii="Book Antiqua" w:hAnsi="Book Antiqua"/>
          <w:sz w:val="24"/>
          <w:szCs w:val="24"/>
        </w:rPr>
      </w:pPr>
      <w:r>
        <w:rPr>
          <w:rFonts w:ascii="Book Antiqua" w:hAnsi="Book Antiqua"/>
          <w:sz w:val="24"/>
          <w:szCs w:val="24"/>
        </w:rPr>
        <w:t xml:space="preserve">En relación con los proyectos que reportaron retraso, </w:t>
      </w:r>
      <w:r w:rsidR="00553CA7" w:rsidRPr="00257371">
        <w:rPr>
          <w:rFonts w:ascii="Book Antiqua" w:hAnsi="Book Antiqua"/>
          <w:sz w:val="24"/>
          <w:szCs w:val="24"/>
        </w:rPr>
        <w:t xml:space="preserve">el Consejo Superior en la sesión 28-2022, artículo XXXVIII, indico: </w:t>
      </w:r>
    </w:p>
    <w:p w14:paraId="129C2FAF" w14:textId="77777777" w:rsidR="00B2752A" w:rsidRPr="00257371" w:rsidRDefault="00B2752A" w:rsidP="00B2752A">
      <w:pPr>
        <w:spacing w:after="0"/>
        <w:jc w:val="both"/>
        <w:rPr>
          <w:rFonts w:ascii="Book Antiqua" w:hAnsi="Book Antiqua"/>
          <w:sz w:val="24"/>
          <w:szCs w:val="24"/>
        </w:rPr>
      </w:pPr>
    </w:p>
    <w:p w14:paraId="5A7E19D0" w14:textId="0CDDFE08" w:rsidR="00553CA7" w:rsidRDefault="00B2752A" w:rsidP="00B2752A">
      <w:pPr>
        <w:spacing w:after="0"/>
        <w:ind w:left="567" w:right="616"/>
        <w:jc w:val="both"/>
        <w:rPr>
          <w:rFonts w:ascii="Book Antiqua" w:hAnsi="Book Antiqua"/>
          <w:i/>
          <w:iCs/>
        </w:rPr>
      </w:pPr>
      <w:r>
        <w:rPr>
          <w:rFonts w:ascii="Book Antiqua" w:hAnsi="Book Antiqua"/>
          <w:i/>
          <w:iCs/>
        </w:rPr>
        <w:t>“</w:t>
      </w:r>
      <w:r w:rsidR="005254FD" w:rsidRPr="00B2752A">
        <w:rPr>
          <w:rFonts w:ascii="Book Antiqua" w:hAnsi="Book Antiqua"/>
          <w:i/>
          <w:iCs/>
        </w:rPr>
        <w:t xml:space="preserve">g) Las oficinas líderes de proyectos con retraso deberán: g.1) Tomar las medidas pertinentes a fin de poder contrarrestar los atrasos presentados. Cuando no sea posible subsanar los atrasos, se deberá valorar la presentación de una solicitud de cambio en los casos que el retraso afecte la fecha de finalización de los proyectos y que la misma tenga autorización de la persona jefe o del </w:t>
      </w:r>
      <w:proofErr w:type="gramStart"/>
      <w:r w:rsidR="005254FD" w:rsidRPr="00B2752A">
        <w:rPr>
          <w:rFonts w:ascii="Book Antiqua" w:hAnsi="Book Antiqua"/>
          <w:i/>
          <w:iCs/>
        </w:rPr>
        <w:t>Director</w:t>
      </w:r>
      <w:proofErr w:type="gramEnd"/>
      <w:r w:rsidR="005254FD" w:rsidRPr="00B2752A">
        <w:rPr>
          <w:rFonts w:ascii="Book Antiqua" w:hAnsi="Book Antiqua"/>
          <w:i/>
          <w:iCs/>
        </w:rPr>
        <w:t xml:space="preserve"> del proyecto. g.2) Valorar la afectación parcial o total de la pandemia en las actividades de su cronograma para tomar las medidas necesarias en cuanto al replanteamiento de estas para ser ejecutadas, con el objetivo de determinar la afectación de la fecha de</w:t>
      </w:r>
      <w:r>
        <w:rPr>
          <w:rFonts w:ascii="Book Antiqua" w:hAnsi="Book Antiqua"/>
          <w:i/>
          <w:iCs/>
        </w:rPr>
        <w:t xml:space="preserve"> </w:t>
      </w:r>
      <w:r w:rsidR="005254FD" w:rsidRPr="00B2752A">
        <w:rPr>
          <w:rFonts w:ascii="Book Antiqua" w:hAnsi="Book Antiqua"/>
          <w:i/>
          <w:iCs/>
        </w:rPr>
        <w:t xml:space="preserve">finalización del proyecto y, de ser necesario; plantear una solicitud de cambio. g.3) Identificar las tareas que por su naturaleza permitan ser ejecutadas en la nueva normalidad, con el propósito de anticipar </w:t>
      </w:r>
      <w:r w:rsidR="005254FD" w:rsidRPr="00B2752A">
        <w:rPr>
          <w:rFonts w:ascii="Book Antiqua" w:hAnsi="Book Antiqua"/>
          <w:i/>
          <w:iCs/>
        </w:rPr>
        <w:lastRenderedPageBreak/>
        <w:t>la fecha planificada y de este modo poder contrarrestar los atrasos que se puedan seguir generando producto de la pandemia. g.4) A las oficinas cuyo retraso es mayor o igual al 5% respecto a su porcentaje de avance esperado, a más tardar 15 días hábiles de la comunicación de este acuerdo, deberán</w:t>
      </w:r>
      <w:r w:rsidRPr="00B2752A">
        <w:rPr>
          <w:rFonts w:ascii="Book Antiqua" w:hAnsi="Book Antiqua"/>
          <w:i/>
          <w:iCs/>
        </w:rPr>
        <w:t xml:space="preserve"> </w:t>
      </w:r>
      <w:r w:rsidR="005254FD" w:rsidRPr="00B2752A">
        <w:rPr>
          <w:rFonts w:ascii="Book Antiqua" w:hAnsi="Book Antiqua"/>
          <w:i/>
          <w:iCs/>
        </w:rPr>
        <w:t>presentar una solicitud de cambio con una propuesta de fechas de finalización en aquellas actividades</w:t>
      </w:r>
      <w:r w:rsidRPr="00B2752A">
        <w:rPr>
          <w:rFonts w:ascii="Book Antiqua" w:hAnsi="Book Antiqua"/>
          <w:i/>
          <w:iCs/>
        </w:rPr>
        <w:t xml:space="preserve"> </w:t>
      </w:r>
      <w:r w:rsidR="005254FD" w:rsidRPr="00B2752A">
        <w:rPr>
          <w:rFonts w:ascii="Book Antiqua" w:hAnsi="Book Antiqua"/>
          <w:i/>
          <w:iCs/>
        </w:rPr>
        <w:t>cuyo atraso se viene arrastrando desde seguimientos anteriores.</w:t>
      </w:r>
      <w:r>
        <w:rPr>
          <w:rFonts w:ascii="Book Antiqua" w:hAnsi="Book Antiqua"/>
          <w:i/>
          <w:iCs/>
        </w:rPr>
        <w:t>”</w:t>
      </w:r>
    </w:p>
    <w:p w14:paraId="20290826" w14:textId="4E511C97" w:rsidR="004B7D3F" w:rsidRPr="00257371" w:rsidRDefault="004B7D3F" w:rsidP="00B2752A">
      <w:pPr>
        <w:spacing w:after="0"/>
        <w:ind w:right="616"/>
        <w:jc w:val="both"/>
        <w:rPr>
          <w:rFonts w:ascii="Book Antiqua" w:hAnsi="Book Antiqua"/>
          <w:i/>
          <w:sz w:val="24"/>
          <w:szCs w:val="24"/>
        </w:rPr>
      </w:pPr>
    </w:p>
    <w:p w14:paraId="18C2B9F4" w14:textId="43B92F9B" w:rsidR="004B7D3F" w:rsidRPr="00257371" w:rsidRDefault="004B7D3F" w:rsidP="00BC28FF">
      <w:pPr>
        <w:spacing w:after="0"/>
        <w:jc w:val="both"/>
        <w:rPr>
          <w:rFonts w:ascii="Book Antiqua" w:hAnsi="Book Antiqua"/>
          <w:sz w:val="24"/>
          <w:szCs w:val="24"/>
        </w:rPr>
      </w:pPr>
      <w:r w:rsidRPr="00257371">
        <w:rPr>
          <w:rFonts w:ascii="Book Antiqua" w:hAnsi="Book Antiqua"/>
          <w:sz w:val="24"/>
          <w:szCs w:val="24"/>
        </w:rPr>
        <w:t xml:space="preserve">Considerando </w:t>
      </w:r>
      <w:r w:rsidR="00630522" w:rsidRPr="00257371">
        <w:rPr>
          <w:rFonts w:ascii="Book Antiqua" w:hAnsi="Book Antiqua"/>
          <w:sz w:val="24"/>
          <w:szCs w:val="24"/>
        </w:rPr>
        <w:t xml:space="preserve">lo acordado en el punto g.4 </w:t>
      </w:r>
      <w:r w:rsidR="008344F3" w:rsidRPr="00257371">
        <w:rPr>
          <w:rFonts w:ascii="Book Antiqua" w:hAnsi="Book Antiqua"/>
          <w:sz w:val="24"/>
          <w:szCs w:val="24"/>
        </w:rPr>
        <w:t>se proced</w:t>
      </w:r>
      <w:r w:rsidR="00024A3C">
        <w:rPr>
          <w:rFonts w:ascii="Book Antiqua" w:hAnsi="Book Antiqua"/>
          <w:sz w:val="24"/>
          <w:szCs w:val="24"/>
        </w:rPr>
        <w:t>ió</w:t>
      </w:r>
      <w:r w:rsidR="008344F3" w:rsidRPr="00257371">
        <w:rPr>
          <w:rFonts w:ascii="Book Antiqua" w:hAnsi="Book Antiqua"/>
          <w:sz w:val="24"/>
          <w:szCs w:val="24"/>
        </w:rPr>
        <w:t xml:space="preserve"> a verificar </w:t>
      </w:r>
      <w:r w:rsidR="0088592E" w:rsidRPr="00257371">
        <w:rPr>
          <w:rFonts w:ascii="Book Antiqua" w:hAnsi="Book Antiqua"/>
          <w:sz w:val="24"/>
          <w:szCs w:val="24"/>
        </w:rPr>
        <w:t xml:space="preserve">el cumplimiento </w:t>
      </w:r>
      <w:r w:rsidR="007E06C1" w:rsidRPr="00257371">
        <w:rPr>
          <w:rFonts w:ascii="Book Antiqua" w:hAnsi="Book Antiqua"/>
          <w:sz w:val="24"/>
          <w:szCs w:val="24"/>
        </w:rPr>
        <w:t>de esta recomendación</w:t>
      </w:r>
      <w:r w:rsidR="00AD3F40" w:rsidRPr="00257371">
        <w:rPr>
          <w:rFonts w:ascii="Book Antiqua" w:hAnsi="Book Antiqua"/>
          <w:sz w:val="24"/>
          <w:szCs w:val="24"/>
        </w:rPr>
        <w:t xml:space="preserve">, la documentación </w:t>
      </w:r>
      <w:r w:rsidR="00024A3C">
        <w:rPr>
          <w:rFonts w:ascii="Book Antiqua" w:hAnsi="Book Antiqua"/>
          <w:sz w:val="24"/>
          <w:szCs w:val="24"/>
        </w:rPr>
        <w:t xml:space="preserve">aportada por las oficinas que valida el cumplimiento de la recomendación </w:t>
      </w:r>
      <w:r w:rsidR="00AD3F40" w:rsidRPr="00257371">
        <w:rPr>
          <w:rFonts w:ascii="Book Antiqua" w:hAnsi="Book Antiqua"/>
          <w:sz w:val="24"/>
          <w:szCs w:val="24"/>
        </w:rPr>
        <w:t>se puede consultar</w:t>
      </w:r>
      <w:r w:rsidR="00F718FC" w:rsidRPr="00257371">
        <w:rPr>
          <w:rFonts w:ascii="Book Antiqua" w:hAnsi="Book Antiqua"/>
          <w:sz w:val="24"/>
          <w:szCs w:val="24"/>
        </w:rPr>
        <w:t xml:space="preserve"> en el </w:t>
      </w:r>
      <w:hyperlink r:id="rId16" w:history="1">
        <w:r w:rsidR="00F718FC" w:rsidRPr="00257371">
          <w:rPr>
            <w:rStyle w:val="Hipervnculo"/>
            <w:b/>
            <w:sz w:val="24"/>
            <w:szCs w:val="24"/>
          </w:rPr>
          <w:t xml:space="preserve">Anexo </w:t>
        </w:r>
        <w:r w:rsidR="0073012D" w:rsidRPr="00257371">
          <w:rPr>
            <w:rStyle w:val="Hipervnculo"/>
            <w:rFonts w:ascii="Book Antiqua" w:hAnsi="Book Antiqua"/>
            <w:b/>
            <w:bCs/>
            <w:sz w:val="24"/>
            <w:szCs w:val="24"/>
          </w:rPr>
          <w:t>5</w:t>
        </w:r>
      </w:hyperlink>
      <w:r w:rsidR="00F718FC" w:rsidRPr="00257371">
        <w:rPr>
          <w:rFonts w:ascii="Book Antiqua" w:hAnsi="Book Antiqua"/>
          <w:sz w:val="24"/>
          <w:szCs w:val="24"/>
        </w:rPr>
        <w:t>, a</w:t>
      </w:r>
      <w:r w:rsidR="00024A3C">
        <w:rPr>
          <w:rFonts w:ascii="Book Antiqua" w:hAnsi="Book Antiqua"/>
          <w:sz w:val="24"/>
          <w:szCs w:val="24"/>
        </w:rPr>
        <w:t>simismo en la siguiente tabla se incluye el detalle de proyectos que todavía tienen algún pendiente relacionado con esta recomendación:</w:t>
      </w:r>
    </w:p>
    <w:p w14:paraId="23BD83A6" w14:textId="464D9C7A" w:rsidR="007E06C1" w:rsidRPr="00257371" w:rsidRDefault="007E06C1" w:rsidP="00BC28FF">
      <w:pPr>
        <w:spacing w:after="0"/>
        <w:jc w:val="both"/>
        <w:rPr>
          <w:rFonts w:ascii="Book Antiqua" w:hAnsi="Book Antiqua"/>
          <w:sz w:val="24"/>
          <w:szCs w:val="24"/>
        </w:rPr>
      </w:pPr>
    </w:p>
    <w:p w14:paraId="16D5349E" w14:textId="337FA8DB" w:rsidR="004B7D3F" w:rsidRDefault="004B7D3F" w:rsidP="004B7D3F">
      <w:pPr>
        <w:spacing w:after="0"/>
        <w:jc w:val="center"/>
        <w:rPr>
          <w:rFonts w:ascii="Book Antiqua" w:hAnsi="Book Antiqua"/>
          <w:b/>
          <w:sz w:val="24"/>
          <w:szCs w:val="24"/>
        </w:rPr>
      </w:pPr>
      <w:r w:rsidRPr="00F3517D">
        <w:rPr>
          <w:rFonts w:ascii="Book Antiqua" w:hAnsi="Book Antiqua"/>
          <w:b/>
          <w:sz w:val="24"/>
          <w:szCs w:val="24"/>
        </w:rPr>
        <w:t>Tabla 5.</w:t>
      </w:r>
      <w:r w:rsidRPr="00F90A30">
        <w:rPr>
          <w:rFonts w:ascii="Book Antiqua" w:hAnsi="Book Antiqua"/>
          <w:b/>
          <w:sz w:val="24"/>
          <w:szCs w:val="24"/>
        </w:rPr>
        <w:t xml:space="preserve"> Detalle </w:t>
      </w:r>
      <w:r w:rsidRPr="00BA1484">
        <w:rPr>
          <w:rFonts w:ascii="Book Antiqua" w:hAnsi="Book Antiqua"/>
          <w:b/>
          <w:sz w:val="24"/>
          <w:szCs w:val="24"/>
        </w:rPr>
        <w:t xml:space="preserve">proyectos que </w:t>
      </w:r>
      <w:r w:rsidR="00024A3C">
        <w:rPr>
          <w:rFonts w:ascii="Book Antiqua" w:hAnsi="Book Antiqua"/>
          <w:b/>
          <w:sz w:val="24"/>
          <w:szCs w:val="24"/>
        </w:rPr>
        <w:t>tienen pendiente alguna observación relacionada con el retraso reportado en el tercer seguimiento del 2021</w:t>
      </w:r>
      <w:r w:rsidR="007E06C1">
        <w:rPr>
          <w:rFonts w:ascii="Book Antiqua" w:hAnsi="Book Antiqua"/>
          <w:b/>
          <w:sz w:val="24"/>
          <w:szCs w:val="24"/>
        </w:rPr>
        <w:t>.</w:t>
      </w:r>
    </w:p>
    <w:p w14:paraId="21AFD4C9" w14:textId="77777777" w:rsidR="0028029C" w:rsidRDefault="0028029C" w:rsidP="004B7D3F">
      <w:pPr>
        <w:spacing w:after="0"/>
        <w:jc w:val="center"/>
        <w:rPr>
          <w:rFonts w:ascii="Book Antiqua" w:hAnsi="Book Antiqua"/>
          <w:b/>
          <w:sz w:val="24"/>
          <w:szCs w:val="24"/>
        </w:rPr>
      </w:pPr>
    </w:p>
    <w:tbl>
      <w:tblPr>
        <w:tblW w:w="10206" w:type="dxa"/>
        <w:jc w:val="center"/>
        <w:tblCellMar>
          <w:left w:w="70" w:type="dxa"/>
          <w:right w:w="70" w:type="dxa"/>
        </w:tblCellMar>
        <w:tblLook w:val="04A0" w:firstRow="1" w:lastRow="0" w:firstColumn="1" w:lastColumn="0" w:noHBand="0" w:noVBand="1"/>
      </w:tblPr>
      <w:tblGrid>
        <w:gridCol w:w="992"/>
        <w:gridCol w:w="2410"/>
        <w:gridCol w:w="1134"/>
        <w:gridCol w:w="1046"/>
        <w:gridCol w:w="1222"/>
        <w:gridCol w:w="1559"/>
        <w:gridCol w:w="1843"/>
      </w:tblGrid>
      <w:tr w:rsidR="0028029C" w:rsidRPr="003E55EC" w14:paraId="046EE8DB" w14:textId="77777777" w:rsidTr="000C6587">
        <w:trPr>
          <w:trHeight w:val="498"/>
          <w:tblHeader/>
          <w:jc w:val="center"/>
        </w:trPr>
        <w:tc>
          <w:tcPr>
            <w:tcW w:w="992"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4A4D91F2" w14:textId="77777777" w:rsidR="0028029C" w:rsidRPr="00361D93" w:rsidRDefault="0028029C" w:rsidP="007463A7">
            <w:pPr>
              <w:spacing w:after="0" w:line="240" w:lineRule="auto"/>
              <w:jc w:val="center"/>
              <w:rPr>
                <w:rFonts w:ascii="Book Antiqua" w:eastAsia="Times New Roman" w:hAnsi="Book Antiqua" w:cs="Calibri"/>
                <w:b/>
                <w:color w:val="FFFFFF"/>
                <w:sz w:val="16"/>
                <w:szCs w:val="16"/>
                <w:lang w:eastAsia="es-CR"/>
              </w:rPr>
            </w:pPr>
            <w:r w:rsidRPr="00361D93">
              <w:rPr>
                <w:rFonts w:ascii="Book Antiqua" w:eastAsia="Times New Roman" w:hAnsi="Book Antiqua" w:cs="Calibri"/>
                <w:b/>
                <w:color w:val="FFFFFF"/>
                <w:sz w:val="16"/>
                <w:szCs w:val="16"/>
                <w:lang w:eastAsia="es-CR"/>
              </w:rPr>
              <w:t>Código</w:t>
            </w:r>
          </w:p>
        </w:tc>
        <w:tc>
          <w:tcPr>
            <w:tcW w:w="2410" w:type="dxa"/>
            <w:tcBorders>
              <w:top w:val="single" w:sz="4" w:space="0" w:color="auto"/>
              <w:left w:val="nil"/>
              <w:bottom w:val="single" w:sz="4" w:space="0" w:color="auto"/>
              <w:right w:val="single" w:sz="4" w:space="0" w:color="auto"/>
            </w:tcBorders>
            <w:shd w:val="clear" w:color="auto" w:fill="44546A" w:themeFill="text2"/>
            <w:vAlign w:val="center"/>
            <w:hideMark/>
          </w:tcPr>
          <w:p w14:paraId="1CE4BD1E" w14:textId="77777777" w:rsidR="0028029C" w:rsidRPr="00361D93" w:rsidRDefault="0028029C" w:rsidP="007463A7">
            <w:pPr>
              <w:spacing w:after="0" w:line="240" w:lineRule="auto"/>
              <w:jc w:val="center"/>
              <w:rPr>
                <w:rFonts w:ascii="Book Antiqua" w:eastAsia="Times New Roman" w:hAnsi="Book Antiqua" w:cs="Calibri"/>
                <w:b/>
                <w:color w:val="FFFFFF"/>
                <w:sz w:val="16"/>
                <w:szCs w:val="16"/>
                <w:lang w:eastAsia="es-CR"/>
              </w:rPr>
            </w:pPr>
            <w:r w:rsidRPr="00361D93">
              <w:rPr>
                <w:rFonts w:ascii="Book Antiqua" w:eastAsia="Times New Roman" w:hAnsi="Book Antiqua" w:cs="Calibri"/>
                <w:b/>
                <w:color w:val="FFFFFF"/>
                <w:sz w:val="16"/>
                <w:szCs w:val="16"/>
                <w:lang w:eastAsia="es-CR"/>
              </w:rPr>
              <w:t>Nombre del proyecto</w:t>
            </w:r>
          </w:p>
        </w:tc>
        <w:tc>
          <w:tcPr>
            <w:tcW w:w="1134" w:type="dxa"/>
            <w:tcBorders>
              <w:top w:val="single" w:sz="4" w:space="0" w:color="auto"/>
              <w:left w:val="nil"/>
              <w:bottom w:val="single" w:sz="4" w:space="0" w:color="auto"/>
              <w:right w:val="single" w:sz="4" w:space="0" w:color="auto"/>
            </w:tcBorders>
            <w:shd w:val="clear" w:color="auto" w:fill="44546A" w:themeFill="text2"/>
            <w:vAlign w:val="center"/>
            <w:hideMark/>
          </w:tcPr>
          <w:p w14:paraId="0E37F753" w14:textId="77777777" w:rsidR="0028029C" w:rsidRPr="00361D93" w:rsidRDefault="0028029C" w:rsidP="007463A7">
            <w:pPr>
              <w:spacing w:after="0" w:line="240" w:lineRule="auto"/>
              <w:jc w:val="center"/>
              <w:rPr>
                <w:rFonts w:ascii="Book Antiqua" w:eastAsia="Times New Roman" w:hAnsi="Book Antiqua" w:cs="Calibri"/>
                <w:b/>
                <w:color w:val="FFFFFF"/>
                <w:sz w:val="16"/>
                <w:szCs w:val="16"/>
                <w:lang w:eastAsia="es-CR"/>
              </w:rPr>
            </w:pPr>
            <w:r w:rsidRPr="00361D93">
              <w:rPr>
                <w:rFonts w:ascii="Book Antiqua" w:eastAsia="Times New Roman" w:hAnsi="Book Antiqua" w:cs="Calibri"/>
                <w:b/>
                <w:color w:val="FFFFFF"/>
                <w:sz w:val="16"/>
                <w:szCs w:val="16"/>
                <w:lang w:eastAsia="es-CR"/>
              </w:rPr>
              <w:t>Porcentaje Actual al 31/12/2021</w:t>
            </w:r>
          </w:p>
        </w:tc>
        <w:tc>
          <w:tcPr>
            <w:tcW w:w="1046" w:type="dxa"/>
            <w:tcBorders>
              <w:top w:val="single" w:sz="4" w:space="0" w:color="auto"/>
              <w:left w:val="nil"/>
              <w:bottom w:val="single" w:sz="4" w:space="0" w:color="auto"/>
              <w:right w:val="single" w:sz="4" w:space="0" w:color="auto"/>
            </w:tcBorders>
            <w:shd w:val="clear" w:color="auto" w:fill="44546A" w:themeFill="text2"/>
            <w:vAlign w:val="center"/>
            <w:hideMark/>
          </w:tcPr>
          <w:p w14:paraId="1417F350" w14:textId="77777777" w:rsidR="0028029C" w:rsidRPr="00361D93" w:rsidRDefault="0028029C" w:rsidP="007463A7">
            <w:pPr>
              <w:spacing w:after="0" w:line="240" w:lineRule="auto"/>
              <w:jc w:val="center"/>
              <w:rPr>
                <w:rFonts w:ascii="Book Antiqua" w:eastAsia="Times New Roman" w:hAnsi="Book Antiqua" w:cs="Calibri"/>
                <w:b/>
                <w:color w:val="FFFFFF"/>
                <w:sz w:val="16"/>
                <w:szCs w:val="16"/>
                <w:lang w:eastAsia="es-CR"/>
              </w:rPr>
            </w:pPr>
            <w:r w:rsidRPr="00361D93">
              <w:rPr>
                <w:rFonts w:ascii="Book Antiqua" w:eastAsia="Times New Roman" w:hAnsi="Book Antiqua" w:cs="Calibri"/>
                <w:b/>
                <w:color w:val="FFFFFF"/>
                <w:sz w:val="16"/>
                <w:szCs w:val="16"/>
                <w:lang w:eastAsia="es-CR"/>
              </w:rPr>
              <w:t>Porcentaje Esperado al 31/12/2021</w:t>
            </w:r>
          </w:p>
        </w:tc>
        <w:tc>
          <w:tcPr>
            <w:tcW w:w="1222"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75DDF477" w14:textId="51BE40EB" w:rsidR="0028029C" w:rsidRPr="00361D93" w:rsidRDefault="0028029C" w:rsidP="007463A7">
            <w:pPr>
              <w:spacing w:after="0" w:line="240" w:lineRule="auto"/>
              <w:jc w:val="center"/>
              <w:rPr>
                <w:rFonts w:ascii="Book Antiqua" w:eastAsia="Times New Roman" w:hAnsi="Book Antiqua" w:cs="Calibri"/>
                <w:b/>
                <w:color w:val="FFFFFF"/>
                <w:sz w:val="16"/>
                <w:szCs w:val="16"/>
                <w:lang w:eastAsia="es-CR"/>
              </w:rPr>
            </w:pPr>
            <w:r>
              <w:rPr>
                <w:rFonts w:ascii="Book Antiqua" w:eastAsia="Times New Roman" w:hAnsi="Book Antiqua" w:cs="Calibri"/>
                <w:b/>
                <w:color w:val="FFFFFF"/>
                <w:sz w:val="16"/>
                <w:szCs w:val="16"/>
                <w:lang w:eastAsia="es-CR"/>
              </w:rPr>
              <w:t>Solicitud de Cambio</w:t>
            </w:r>
          </w:p>
        </w:tc>
        <w:tc>
          <w:tcPr>
            <w:tcW w:w="1559" w:type="dxa"/>
            <w:tcBorders>
              <w:top w:val="single" w:sz="4" w:space="0" w:color="auto"/>
              <w:left w:val="nil"/>
              <w:bottom w:val="single" w:sz="4" w:space="0" w:color="auto"/>
              <w:right w:val="single" w:sz="4" w:space="0" w:color="auto"/>
            </w:tcBorders>
            <w:shd w:val="clear" w:color="auto" w:fill="44546A" w:themeFill="text2"/>
            <w:vAlign w:val="center"/>
            <w:hideMark/>
          </w:tcPr>
          <w:p w14:paraId="5EF8601B" w14:textId="5BA62985" w:rsidR="0028029C" w:rsidRPr="00361D93" w:rsidRDefault="0028029C" w:rsidP="007463A7">
            <w:pPr>
              <w:spacing w:after="0" w:line="240" w:lineRule="auto"/>
              <w:jc w:val="center"/>
              <w:rPr>
                <w:rFonts w:ascii="Book Antiqua" w:eastAsia="Times New Roman" w:hAnsi="Book Antiqua" w:cs="Calibri"/>
                <w:b/>
                <w:color w:val="FFFFFF"/>
                <w:sz w:val="16"/>
                <w:szCs w:val="16"/>
                <w:lang w:eastAsia="es-CR"/>
              </w:rPr>
            </w:pPr>
            <w:r>
              <w:rPr>
                <w:rFonts w:ascii="Book Antiqua" w:eastAsia="Times New Roman" w:hAnsi="Book Antiqua" w:cs="Calibri"/>
                <w:b/>
                <w:color w:val="FFFFFF"/>
                <w:sz w:val="16"/>
                <w:szCs w:val="16"/>
                <w:lang w:eastAsia="es-CR"/>
              </w:rPr>
              <w:t>Ajuste en cronograma</w:t>
            </w:r>
          </w:p>
        </w:tc>
        <w:tc>
          <w:tcPr>
            <w:tcW w:w="1843" w:type="dxa"/>
            <w:tcBorders>
              <w:top w:val="single" w:sz="4" w:space="0" w:color="auto"/>
              <w:left w:val="nil"/>
              <w:bottom w:val="single" w:sz="4" w:space="0" w:color="auto"/>
              <w:right w:val="single" w:sz="4" w:space="0" w:color="auto"/>
            </w:tcBorders>
            <w:shd w:val="clear" w:color="auto" w:fill="44546A" w:themeFill="text2"/>
            <w:vAlign w:val="center"/>
            <w:hideMark/>
          </w:tcPr>
          <w:p w14:paraId="798BD4C8" w14:textId="64970D18" w:rsidR="0028029C" w:rsidRPr="00361D93" w:rsidRDefault="0028029C" w:rsidP="007463A7">
            <w:pPr>
              <w:spacing w:after="0" w:line="240" w:lineRule="auto"/>
              <w:jc w:val="center"/>
              <w:rPr>
                <w:rFonts w:ascii="Book Antiqua" w:eastAsia="Times New Roman" w:hAnsi="Book Antiqua" w:cs="Calibri"/>
                <w:b/>
                <w:color w:val="FFFFFF"/>
                <w:sz w:val="16"/>
                <w:szCs w:val="16"/>
                <w:lang w:eastAsia="es-CR"/>
              </w:rPr>
            </w:pPr>
            <w:r>
              <w:rPr>
                <w:rFonts w:ascii="Book Antiqua" w:eastAsia="Times New Roman" w:hAnsi="Book Antiqua" w:cs="Calibri"/>
                <w:b/>
                <w:color w:val="FFFFFF"/>
                <w:sz w:val="16"/>
                <w:szCs w:val="16"/>
                <w:lang w:eastAsia="es-CR"/>
              </w:rPr>
              <w:t xml:space="preserve">Observaciones </w:t>
            </w:r>
          </w:p>
        </w:tc>
      </w:tr>
      <w:tr w:rsidR="0014401C" w:rsidRPr="003E55EC" w14:paraId="6AFA16A3" w14:textId="77777777" w:rsidTr="000C6587">
        <w:trPr>
          <w:trHeight w:val="270"/>
          <w:jc w:val="center"/>
        </w:trPr>
        <w:tc>
          <w:tcPr>
            <w:tcW w:w="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F62F25" w14:textId="77777777" w:rsidR="0014401C" w:rsidRPr="00361D93" w:rsidRDefault="0014401C" w:rsidP="00257371">
            <w:pPr>
              <w:spacing w:after="0" w:line="240" w:lineRule="auto"/>
              <w:rPr>
                <w:rFonts w:ascii="Book Antiqua" w:eastAsia="Times New Roman" w:hAnsi="Book Antiqua" w:cs="Calibri"/>
                <w:color w:val="000000"/>
                <w:sz w:val="16"/>
                <w:szCs w:val="16"/>
                <w:lang w:eastAsia="es-CR"/>
              </w:rPr>
            </w:pPr>
            <w:r w:rsidRPr="00BC3B80">
              <w:rPr>
                <w:rFonts w:ascii="Book Antiqua" w:eastAsia="Times New Roman" w:hAnsi="Book Antiqua" w:cs="Calibri"/>
                <w:color w:val="000000"/>
                <w:sz w:val="16"/>
                <w:szCs w:val="16"/>
                <w:lang w:eastAsia="es-CR"/>
              </w:rPr>
              <w:t>0122-DTI-P11</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6F7B62B3" w14:textId="77777777" w:rsidR="0014401C" w:rsidRPr="00361D93" w:rsidRDefault="0014401C" w:rsidP="00257371">
            <w:pPr>
              <w:spacing w:after="0" w:line="240" w:lineRule="auto"/>
              <w:rPr>
                <w:rFonts w:ascii="Book Antiqua" w:eastAsia="Times New Roman" w:hAnsi="Book Antiqua" w:cs="Calibri"/>
                <w:color w:val="000000"/>
                <w:sz w:val="16"/>
                <w:szCs w:val="16"/>
                <w:lang w:eastAsia="es-CR"/>
              </w:rPr>
            </w:pPr>
            <w:r w:rsidRPr="00361D93">
              <w:rPr>
                <w:rFonts w:ascii="Book Antiqua" w:eastAsia="Times New Roman" w:hAnsi="Book Antiqua" w:cs="Calibri"/>
                <w:color w:val="000000"/>
                <w:sz w:val="16"/>
                <w:szCs w:val="16"/>
                <w:lang w:eastAsia="es-CR"/>
              </w:rPr>
              <w:t>Rediseño y Migración de Telefonía IP</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6B865912" w14:textId="77777777" w:rsidR="0014401C" w:rsidRPr="00361D93" w:rsidRDefault="0014401C" w:rsidP="0014401C">
            <w:pPr>
              <w:spacing w:after="0" w:line="240" w:lineRule="auto"/>
              <w:jc w:val="center"/>
              <w:rPr>
                <w:rFonts w:ascii="Book Antiqua" w:eastAsia="Times New Roman" w:hAnsi="Book Antiqua" w:cs="Calibri"/>
                <w:color w:val="000000"/>
                <w:sz w:val="16"/>
                <w:szCs w:val="16"/>
                <w:lang w:eastAsia="es-CR"/>
              </w:rPr>
            </w:pPr>
            <w:r w:rsidRPr="00361D93">
              <w:rPr>
                <w:rFonts w:ascii="Book Antiqua" w:eastAsia="Times New Roman" w:hAnsi="Book Antiqua" w:cs="Calibri"/>
                <w:color w:val="000000"/>
                <w:sz w:val="16"/>
                <w:szCs w:val="16"/>
                <w:lang w:eastAsia="es-CR"/>
              </w:rPr>
              <w:t>24%</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14:paraId="1C14050C" w14:textId="77777777" w:rsidR="0014401C" w:rsidRPr="00361D93" w:rsidRDefault="0014401C" w:rsidP="0014401C">
            <w:pPr>
              <w:spacing w:after="0" w:line="240" w:lineRule="auto"/>
              <w:jc w:val="center"/>
              <w:rPr>
                <w:rFonts w:ascii="Book Antiqua" w:eastAsia="Times New Roman" w:hAnsi="Book Antiqua" w:cs="Calibri"/>
                <w:color w:val="000000"/>
                <w:sz w:val="16"/>
                <w:szCs w:val="16"/>
                <w:lang w:eastAsia="es-CR"/>
              </w:rPr>
            </w:pPr>
            <w:r w:rsidRPr="00361D93">
              <w:rPr>
                <w:rFonts w:ascii="Book Antiqua" w:eastAsia="Times New Roman" w:hAnsi="Book Antiqua" w:cs="Calibri"/>
                <w:color w:val="000000"/>
                <w:sz w:val="16"/>
                <w:szCs w:val="16"/>
                <w:lang w:eastAsia="es-CR"/>
              </w:rPr>
              <w:t>27%</w:t>
            </w:r>
          </w:p>
        </w:tc>
        <w:tc>
          <w:tcPr>
            <w:tcW w:w="1222" w:type="dxa"/>
            <w:tcBorders>
              <w:top w:val="nil"/>
              <w:left w:val="nil"/>
              <w:bottom w:val="single" w:sz="4" w:space="0" w:color="auto"/>
              <w:right w:val="single" w:sz="4" w:space="0" w:color="auto"/>
            </w:tcBorders>
            <w:shd w:val="clear" w:color="auto" w:fill="FFFFFF" w:themeFill="background1"/>
            <w:noWrap/>
            <w:vAlign w:val="center"/>
          </w:tcPr>
          <w:p w14:paraId="2623E2DD" w14:textId="534019CF" w:rsidR="0014401C" w:rsidRPr="00361D93" w:rsidRDefault="0014401C" w:rsidP="0014401C">
            <w:pPr>
              <w:spacing w:after="0" w:line="240" w:lineRule="auto"/>
              <w:jc w:val="center"/>
              <w:rPr>
                <w:rFonts w:ascii="Book Antiqua" w:eastAsia="Times New Roman" w:hAnsi="Book Antiqua" w:cs="Calibri"/>
                <w:color w:val="000000"/>
                <w:sz w:val="16"/>
                <w:szCs w:val="16"/>
                <w:lang w:eastAsia="es-CR"/>
              </w:rPr>
            </w:pPr>
            <w:r w:rsidRPr="000A0D07">
              <w:rPr>
                <w:rFonts w:ascii="Book Antiqua" w:eastAsia="Times New Roman" w:hAnsi="Book Antiqua" w:cs="Calibri"/>
                <w:color w:val="000000"/>
                <w:sz w:val="16"/>
                <w:szCs w:val="16"/>
                <w:lang w:eastAsia="es-CR"/>
              </w:rPr>
              <w:t>Pendiente</w:t>
            </w:r>
          </w:p>
        </w:tc>
        <w:tc>
          <w:tcPr>
            <w:tcW w:w="1559" w:type="dxa"/>
            <w:tcBorders>
              <w:top w:val="nil"/>
              <w:left w:val="nil"/>
              <w:bottom w:val="single" w:sz="4" w:space="0" w:color="auto"/>
              <w:right w:val="single" w:sz="4" w:space="0" w:color="auto"/>
            </w:tcBorders>
            <w:shd w:val="clear" w:color="auto" w:fill="FFFFFF" w:themeFill="background1"/>
            <w:noWrap/>
            <w:vAlign w:val="center"/>
          </w:tcPr>
          <w:p w14:paraId="49C2F4E7" w14:textId="560A2809" w:rsidR="0014401C" w:rsidRPr="00361D93" w:rsidRDefault="00451A78" w:rsidP="0014401C">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Listo</w:t>
            </w:r>
          </w:p>
        </w:tc>
        <w:tc>
          <w:tcPr>
            <w:tcW w:w="1843" w:type="dxa"/>
            <w:tcBorders>
              <w:top w:val="nil"/>
              <w:left w:val="nil"/>
              <w:bottom w:val="single" w:sz="4" w:space="0" w:color="auto"/>
              <w:right w:val="single" w:sz="4" w:space="0" w:color="auto"/>
            </w:tcBorders>
            <w:shd w:val="clear" w:color="auto" w:fill="FFFFFF" w:themeFill="background1"/>
            <w:noWrap/>
            <w:vAlign w:val="center"/>
          </w:tcPr>
          <w:p w14:paraId="573A19BC" w14:textId="1362BE25" w:rsidR="0014401C" w:rsidRPr="00361D93" w:rsidRDefault="00BA4375" w:rsidP="0014401C">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w:t>
            </w:r>
            <w:r w:rsidR="001E17F2">
              <w:rPr>
                <w:rFonts w:ascii="Book Antiqua" w:eastAsia="Times New Roman" w:hAnsi="Book Antiqua" w:cs="Calibri"/>
                <w:color w:val="000000"/>
                <w:sz w:val="16"/>
                <w:szCs w:val="16"/>
                <w:lang w:eastAsia="es-CR"/>
              </w:rPr>
              <w:t>ú</w:t>
            </w:r>
            <w:r>
              <w:rPr>
                <w:rFonts w:ascii="Book Antiqua" w:eastAsia="Times New Roman" w:hAnsi="Book Antiqua" w:cs="Calibri"/>
                <w:color w:val="000000"/>
                <w:sz w:val="16"/>
                <w:szCs w:val="16"/>
                <w:lang w:eastAsia="es-CR"/>
              </w:rPr>
              <w:t>n se encuentra pendiente la solicitud de cambio.</w:t>
            </w:r>
          </w:p>
        </w:tc>
      </w:tr>
      <w:tr w:rsidR="0014401C" w:rsidRPr="003E55EC" w14:paraId="634021C8" w14:textId="77777777" w:rsidTr="000C6587">
        <w:trPr>
          <w:trHeight w:val="270"/>
          <w:jc w:val="center"/>
        </w:trPr>
        <w:tc>
          <w:tcPr>
            <w:tcW w:w="99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F0BAC8F" w14:textId="77777777" w:rsidR="0014401C" w:rsidRPr="00361D93" w:rsidRDefault="0014401C" w:rsidP="00257371">
            <w:pPr>
              <w:spacing w:after="0" w:line="240" w:lineRule="auto"/>
              <w:rPr>
                <w:rFonts w:ascii="Book Antiqua" w:eastAsia="Times New Roman" w:hAnsi="Book Antiqua" w:cs="Calibri"/>
                <w:color w:val="000000"/>
                <w:sz w:val="16"/>
                <w:szCs w:val="16"/>
                <w:lang w:eastAsia="es-CR"/>
              </w:rPr>
            </w:pPr>
            <w:r w:rsidRPr="004510ED">
              <w:rPr>
                <w:rFonts w:ascii="Book Antiqua" w:eastAsia="Times New Roman" w:hAnsi="Book Antiqua" w:cs="Calibri"/>
                <w:color w:val="000000"/>
                <w:sz w:val="16"/>
                <w:szCs w:val="16"/>
                <w:lang w:eastAsia="es-CR"/>
              </w:rPr>
              <w:t>0653-DP-P14</w:t>
            </w:r>
          </w:p>
        </w:tc>
        <w:tc>
          <w:tcPr>
            <w:tcW w:w="2410" w:type="dxa"/>
            <w:tcBorders>
              <w:top w:val="nil"/>
              <w:left w:val="nil"/>
              <w:bottom w:val="single" w:sz="4" w:space="0" w:color="auto"/>
              <w:right w:val="single" w:sz="4" w:space="0" w:color="auto"/>
            </w:tcBorders>
            <w:shd w:val="clear" w:color="auto" w:fill="FFFFFF" w:themeFill="background1"/>
            <w:noWrap/>
            <w:vAlign w:val="center"/>
            <w:hideMark/>
          </w:tcPr>
          <w:p w14:paraId="7DE7E1AE" w14:textId="77777777" w:rsidR="0014401C" w:rsidRPr="00361D93" w:rsidRDefault="0014401C" w:rsidP="00257371">
            <w:pPr>
              <w:spacing w:after="0" w:line="240" w:lineRule="auto"/>
              <w:rPr>
                <w:rFonts w:ascii="Book Antiqua" w:eastAsia="Times New Roman" w:hAnsi="Book Antiqua" w:cs="Calibri"/>
                <w:color w:val="000000"/>
                <w:sz w:val="16"/>
                <w:szCs w:val="16"/>
                <w:lang w:eastAsia="es-CR"/>
              </w:rPr>
            </w:pPr>
            <w:r w:rsidRPr="00361D93">
              <w:rPr>
                <w:rFonts w:ascii="Book Antiqua" w:eastAsia="Times New Roman" w:hAnsi="Book Antiqua" w:cs="Calibri"/>
                <w:color w:val="000000"/>
                <w:sz w:val="16"/>
                <w:szCs w:val="16"/>
                <w:lang w:eastAsia="es-CR"/>
              </w:rPr>
              <w:t>Desarrollo e Implantación Sistema Observatorio Judicial</w:t>
            </w:r>
          </w:p>
        </w:tc>
        <w:tc>
          <w:tcPr>
            <w:tcW w:w="1134" w:type="dxa"/>
            <w:tcBorders>
              <w:top w:val="nil"/>
              <w:left w:val="nil"/>
              <w:bottom w:val="single" w:sz="4" w:space="0" w:color="auto"/>
              <w:right w:val="single" w:sz="4" w:space="0" w:color="auto"/>
            </w:tcBorders>
            <w:shd w:val="clear" w:color="auto" w:fill="FFFFFF" w:themeFill="background1"/>
            <w:noWrap/>
            <w:vAlign w:val="center"/>
            <w:hideMark/>
          </w:tcPr>
          <w:p w14:paraId="43C9DA9B" w14:textId="77777777" w:rsidR="0014401C" w:rsidRPr="00361D93" w:rsidRDefault="0014401C" w:rsidP="0014401C">
            <w:pPr>
              <w:spacing w:after="0" w:line="240" w:lineRule="auto"/>
              <w:jc w:val="center"/>
              <w:rPr>
                <w:rFonts w:ascii="Book Antiqua" w:eastAsia="Times New Roman" w:hAnsi="Book Antiqua" w:cs="Calibri"/>
                <w:color w:val="000000"/>
                <w:sz w:val="16"/>
                <w:szCs w:val="16"/>
                <w:lang w:eastAsia="es-CR"/>
              </w:rPr>
            </w:pPr>
            <w:r w:rsidRPr="00361D93">
              <w:rPr>
                <w:rFonts w:ascii="Book Antiqua" w:eastAsia="Times New Roman" w:hAnsi="Book Antiqua" w:cs="Calibri"/>
                <w:color w:val="000000"/>
                <w:sz w:val="16"/>
                <w:szCs w:val="16"/>
                <w:lang w:eastAsia="es-CR"/>
              </w:rPr>
              <w:t>31%</w:t>
            </w:r>
          </w:p>
        </w:tc>
        <w:tc>
          <w:tcPr>
            <w:tcW w:w="1046" w:type="dxa"/>
            <w:tcBorders>
              <w:top w:val="nil"/>
              <w:left w:val="nil"/>
              <w:bottom w:val="single" w:sz="4" w:space="0" w:color="auto"/>
              <w:right w:val="single" w:sz="4" w:space="0" w:color="auto"/>
            </w:tcBorders>
            <w:shd w:val="clear" w:color="auto" w:fill="FFFFFF" w:themeFill="background1"/>
            <w:noWrap/>
            <w:vAlign w:val="center"/>
            <w:hideMark/>
          </w:tcPr>
          <w:p w14:paraId="31D432AB" w14:textId="77777777" w:rsidR="0014401C" w:rsidRPr="00361D93" w:rsidRDefault="0014401C" w:rsidP="0014401C">
            <w:pPr>
              <w:spacing w:after="0" w:line="240" w:lineRule="auto"/>
              <w:jc w:val="center"/>
              <w:rPr>
                <w:rFonts w:ascii="Book Antiqua" w:eastAsia="Times New Roman" w:hAnsi="Book Antiqua" w:cs="Calibri"/>
                <w:color w:val="000000"/>
                <w:sz w:val="16"/>
                <w:szCs w:val="16"/>
                <w:lang w:eastAsia="es-CR"/>
              </w:rPr>
            </w:pPr>
            <w:r w:rsidRPr="00361D93">
              <w:rPr>
                <w:rFonts w:ascii="Book Antiqua" w:eastAsia="Times New Roman" w:hAnsi="Book Antiqua" w:cs="Calibri"/>
                <w:color w:val="000000"/>
                <w:sz w:val="16"/>
                <w:szCs w:val="16"/>
                <w:lang w:eastAsia="es-CR"/>
              </w:rPr>
              <w:t>41%</w:t>
            </w:r>
          </w:p>
        </w:tc>
        <w:tc>
          <w:tcPr>
            <w:tcW w:w="1222" w:type="dxa"/>
            <w:tcBorders>
              <w:top w:val="nil"/>
              <w:left w:val="nil"/>
              <w:bottom w:val="single" w:sz="4" w:space="0" w:color="auto"/>
              <w:right w:val="single" w:sz="4" w:space="0" w:color="auto"/>
            </w:tcBorders>
            <w:shd w:val="clear" w:color="auto" w:fill="FFFFFF" w:themeFill="background1"/>
            <w:noWrap/>
            <w:vAlign w:val="center"/>
          </w:tcPr>
          <w:p w14:paraId="34A8931A" w14:textId="51FFE8BC" w:rsidR="0014401C" w:rsidRPr="00361D93" w:rsidRDefault="0014401C" w:rsidP="0014401C">
            <w:pPr>
              <w:spacing w:after="0" w:line="240" w:lineRule="auto"/>
              <w:jc w:val="center"/>
              <w:rPr>
                <w:rFonts w:ascii="Book Antiqua" w:eastAsia="Times New Roman" w:hAnsi="Book Antiqua" w:cs="Calibri"/>
                <w:color w:val="000000"/>
                <w:sz w:val="16"/>
                <w:szCs w:val="16"/>
                <w:lang w:eastAsia="es-CR"/>
              </w:rPr>
            </w:pPr>
            <w:r w:rsidRPr="000A0D07">
              <w:rPr>
                <w:rFonts w:ascii="Book Antiqua" w:eastAsia="Times New Roman" w:hAnsi="Book Antiqua" w:cs="Calibri"/>
                <w:color w:val="000000"/>
                <w:sz w:val="16"/>
                <w:szCs w:val="16"/>
                <w:lang w:eastAsia="es-CR"/>
              </w:rPr>
              <w:t>Pendiente</w:t>
            </w:r>
          </w:p>
        </w:tc>
        <w:tc>
          <w:tcPr>
            <w:tcW w:w="1559" w:type="dxa"/>
            <w:tcBorders>
              <w:top w:val="nil"/>
              <w:left w:val="nil"/>
              <w:bottom w:val="single" w:sz="4" w:space="0" w:color="auto"/>
              <w:right w:val="single" w:sz="4" w:space="0" w:color="auto"/>
            </w:tcBorders>
            <w:shd w:val="clear" w:color="auto" w:fill="FFFFFF" w:themeFill="background1"/>
            <w:noWrap/>
            <w:vAlign w:val="center"/>
          </w:tcPr>
          <w:p w14:paraId="42202323" w14:textId="582D0B0E" w:rsidR="0014401C" w:rsidRPr="00361D93" w:rsidRDefault="004510ED" w:rsidP="0014401C">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Listo</w:t>
            </w:r>
          </w:p>
        </w:tc>
        <w:tc>
          <w:tcPr>
            <w:tcW w:w="1843" w:type="dxa"/>
            <w:tcBorders>
              <w:top w:val="nil"/>
              <w:left w:val="nil"/>
              <w:bottom w:val="single" w:sz="4" w:space="0" w:color="auto"/>
              <w:right w:val="single" w:sz="4" w:space="0" w:color="auto"/>
            </w:tcBorders>
            <w:shd w:val="clear" w:color="auto" w:fill="FFFFFF" w:themeFill="background1"/>
            <w:noWrap/>
            <w:vAlign w:val="center"/>
          </w:tcPr>
          <w:p w14:paraId="65F0D59F" w14:textId="13C3E2CF" w:rsidR="0014401C" w:rsidRPr="00361D93" w:rsidRDefault="001E17F2" w:rsidP="0014401C">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Aún se encuentra pendiente la solicitud de cambio.</w:t>
            </w:r>
          </w:p>
        </w:tc>
      </w:tr>
      <w:tr w:rsidR="00B1594F" w:rsidRPr="00611E74" w14:paraId="2A0D2229" w14:textId="77777777" w:rsidTr="000C6587">
        <w:trPr>
          <w:trHeight w:val="270"/>
          <w:jc w:val="center"/>
        </w:trPr>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EC45A1" w14:textId="77777777" w:rsidR="00B1594F" w:rsidRPr="00361D93" w:rsidRDefault="00B1594F" w:rsidP="00257371">
            <w:pPr>
              <w:spacing w:after="0" w:line="240" w:lineRule="auto"/>
              <w:rPr>
                <w:rFonts w:ascii="Book Antiqua" w:eastAsia="Times New Roman" w:hAnsi="Book Antiqua" w:cs="Calibri"/>
                <w:color w:val="000000"/>
                <w:sz w:val="16"/>
                <w:szCs w:val="16"/>
                <w:lang w:eastAsia="es-CR"/>
              </w:rPr>
            </w:pPr>
            <w:r w:rsidRPr="008C6F82">
              <w:rPr>
                <w:rFonts w:ascii="Book Antiqua" w:eastAsia="Times New Roman" w:hAnsi="Book Antiqua" w:cs="Calibri"/>
                <w:color w:val="000000"/>
                <w:sz w:val="16"/>
                <w:szCs w:val="16"/>
                <w:lang w:eastAsia="es-CR"/>
              </w:rPr>
              <w:t>0117-DE-P12</w:t>
            </w:r>
          </w:p>
        </w:tc>
        <w:tc>
          <w:tcPr>
            <w:tcW w:w="2410" w:type="dxa"/>
            <w:tcBorders>
              <w:top w:val="single" w:sz="4" w:space="0" w:color="auto"/>
              <w:left w:val="nil"/>
              <w:bottom w:val="single" w:sz="4" w:space="0" w:color="auto"/>
              <w:right w:val="single" w:sz="4" w:space="0" w:color="auto"/>
            </w:tcBorders>
            <w:shd w:val="clear" w:color="auto" w:fill="FFFFFF" w:themeFill="background1"/>
            <w:noWrap/>
            <w:vAlign w:val="center"/>
          </w:tcPr>
          <w:p w14:paraId="7A3829BF" w14:textId="77777777" w:rsidR="00B1594F" w:rsidRPr="00361D93" w:rsidRDefault="00B1594F" w:rsidP="00257371">
            <w:pPr>
              <w:spacing w:after="0" w:line="240" w:lineRule="auto"/>
              <w:rPr>
                <w:rFonts w:ascii="Book Antiqua" w:eastAsia="Times New Roman" w:hAnsi="Book Antiqua" w:cs="Calibri"/>
                <w:color w:val="000000"/>
                <w:sz w:val="16"/>
                <w:szCs w:val="16"/>
                <w:lang w:eastAsia="es-CR"/>
              </w:rPr>
            </w:pPr>
            <w:r w:rsidRPr="00361D93">
              <w:rPr>
                <w:rFonts w:ascii="Book Antiqua" w:eastAsia="Times New Roman" w:hAnsi="Book Antiqua" w:cs="Calibri"/>
                <w:color w:val="000000"/>
                <w:sz w:val="16"/>
                <w:szCs w:val="16"/>
                <w:lang w:eastAsia="es-CR"/>
              </w:rPr>
              <w:t>Reacondicionamiento Eléctrico Edificio II Circuito Judicial Alajuela</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57A672AE" w14:textId="77777777" w:rsidR="00B1594F" w:rsidRPr="00361D93" w:rsidRDefault="00B1594F" w:rsidP="00B1594F">
            <w:pPr>
              <w:spacing w:after="0" w:line="240" w:lineRule="auto"/>
              <w:jc w:val="center"/>
              <w:rPr>
                <w:rFonts w:ascii="Book Antiqua" w:eastAsia="Times New Roman" w:hAnsi="Book Antiqua" w:cs="Calibri"/>
                <w:color w:val="000000"/>
                <w:sz w:val="16"/>
                <w:szCs w:val="16"/>
                <w:lang w:eastAsia="es-CR"/>
              </w:rPr>
            </w:pPr>
            <w:r w:rsidRPr="00361D93">
              <w:rPr>
                <w:rFonts w:ascii="Book Antiqua" w:eastAsia="Times New Roman" w:hAnsi="Book Antiqua" w:cs="Calibri"/>
                <w:color w:val="000000"/>
                <w:sz w:val="16"/>
                <w:szCs w:val="16"/>
                <w:lang w:eastAsia="es-CR"/>
              </w:rPr>
              <w:t>53%</w:t>
            </w:r>
          </w:p>
        </w:tc>
        <w:tc>
          <w:tcPr>
            <w:tcW w:w="1046" w:type="dxa"/>
            <w:tcBorders>
              <w:top w:val="single" w:sz="4" w:space="0" w:color="auto"/>
              <w:left w:val="nil"/>
              <w:bottom w:val="single" w:sz="4" w:space="0" w:color="auto"/>
              <w:right w:val="single" w:sz="4" w:space="0" w:color="auto"/>
            </w:tcBorders>
            <w:shd w:val="clear" w:color="auto" w:fill="FFFFFF" w:themeFill="background1"/>
            <w:noWrap/>
            <w:vAlign w:val="center"/>
          </w:tcPr>
          <w:p w14:paraId="278A6570" w14:textId="77777777" w:rsidR="00B1594F" w:rsidRPr="00361D93" w:rsidRDefault="00B1594F" w:rsidP="00B1594F">
            <w:pPr>
              <w:spacing w:after="0" w:line="240" w:lineRule="auto"/>
              <w:jc w:val="center"/>
              <w:rPr>
                <w:rFonts w:ascii="Book Antiqua" w:eastAsia="Times New Roman" w:hAnsi="Book Antiqua" w:cs="Calibri"/>
                <w:color w:val="000000"/>
                <w:sz w:val="16"/>
                <w:szCs w:val="16"/>
                <w:lang w:eastAsia="es-CR"/>
              </w:rPr>
            </w:pPr>
            <w:r w:rsidRPr="00361D93">
              <w:rPr>
                <w:rFonts w:ascii="Book Antiqua" w:eastAsia="Times New Roman" w:hAnsi="Book Antiqua" w:cs="Calibri"/>
                <w:color w:val="000000"/>
                <w:sz w:val="16"/>
                <w:szCs w:val="16"/>
                <w:lang w:eastAsia="es-CR"/>
              </w:rPr>
              <w:t>74%</w:t>
            </w:r>
          </w:p>
        </w:tc>
        <w:tc>
          <w:tcPr>
            <w:tcW w:w="1222" w:type="dxa"/>
            <w:tcBorders>
              <w:top w:val="single" w:sz="4" w:space="0" w:color="auto"/>
              <w:left w:val="nil"/>
              <w:bottom w:val="single" w:sz="4" w:space="0" w:color="auto"/>
              <w:right w:val="single" w:sz="4" w:space="0" w:color="auto"/>
            </w:tcBorders>
            <w:shd w:val="clear" w:color="auto" w:fill="FFFFFF" w:themeFill="background1"/>
            <w:noWrap/>
            <w:vAlign w:val="center"/>
          </w:tcPr>
          <w:p w14:paraId="03624691" w14:textId="09BA2315" w:rsidR="00B1594F" w:rsidRPr="00361D93" w:rsidRDefault="00B1594F" w:rsidP="008C6F82">
            <w:pPr>
              <w:spacing w:after="0" w:line="240" w:lineRule="auto"/>
              <w:jc w:val="center"/>
              <w:rPr>
                <w:rFonts w:ascii="Book Antiqua" w:eastAsia="Times New Roman" w:hAnsi="Book Antiqua" w:cs="Calibri"/>
                <w:color w:val="000000"/>
                <w:sz w:val="16"/>
                <w:szCs w:val="16"/>
                <w:lang w:eastAsia="es-CR"/>
              </w:rPr>
            </w:pPr>
            <w:r w:rsidRPr="000A0D07">
              <w:rPr>
                <w:rFonts w:ascii="Book Antiqua" w:eastAsia="Times New Roman" w:hAnsi="Book Antiqua" w:cs="Calibri"/>
                <w:color w:val="000000"/>
                <w:sz w:val="16"/>
                <w:szCs w:val="16"/>
                <w:lang w:eastAsia="es-CR"/>
              </w:rPr>
              <w:t>Pendiente</w:t>
            </w:r>
          </w:p>
        </w:tc>
        <w:tc>
          <w:tcPr>
            <w:tcW w:w="1559" w:type="dxa"/>
            <w:tcBorders>
              <w:top w:val="single" w:sz="4" w:space="0" w:color="auto"/>
              <w:left w:val="nil"/>
              <w:bottom w:val="single" w:sz="4" w:space="0" w:color="auto"/>
              <w:right w:val="single" w:sz="4" w:space="0" w:color="auto"/>
            </w:tcBorders>
            <w:shd w:val="clear" w:color="auto" w:fill="FFFFFF" w:themeFill="background1"/>
            <w:noWrap/>
            <w:vAlign w:val="center"/>
          </w:tcPr>
          <w:p w14:paraId="6C39EA16" w14:textId="46F24958" w:rsidR="00B1594F" w:rsidRPr="00361D93" w:rsidRDefault="008C6F82" w:rsidP="00B1594F">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Listo</w:t>
            </w: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center"/>
          </w:tcPr>
          <w:p w14:paraId="04D63DCA" w14:textId="299C1EB5" w:rsidR="00B1594F" w:rsidRPr="00361D93" w:rsidRDefault="008C6F82" w:rsidP="00B1594F">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Aún se encuentra pendiente la solicitud de cambio.</w:t>
            </w:r>
          </w:p>
        </w:tc>
      </w:tr>
    </w:tbl>
    <w:p w14:paraId="1E4F5041" w14:textId="18C8443B" w:rsidR="00B2752A" w:rsidRPr="00BC22B2" w:rsidRDefault="00043E3B" w:rsidP="00043E3B">
      <w:pPr>
        <w:spacing w:after="0"/>
        <w:jc w:val="both"/>
        <w:rPr>
          <w:rFonts w:ascii="Book Antiqua" w:hAnsi="Book Antiqua"/>
        </w:rPr>
      </w:pPr>
      <w:r w:rsidRPr="00BC22B2">
        <w:rPr>
          <w:rFonts w:ascii="Book Antiqua" w:hAnsi="Book Antiqua"/>
          <w:b/>
          <w:bCs/>
        </w:rPr>
        <w:t>Fuente:</w:t>
      </w:r>
      <w:r w:rsidRPr="00BC22B2">
        <w:rPr>
          <w:rFonts w:ascii="Book Antiqua" w:hAnsi="Book Antiqua"/>
        </w:rPr>
        <w:t xml:space="preserve"> Elaboración propia, con datos del MS Project Online.</w:t>
      </w:r>
    </w:p>
    <w:p w14:paraId="55EE452A" w14:textId="30E04785" w:rsidR="00043E3B" w:rsidRDefault="00043E3B" w:rsidP="00043E3B">
      <w:pPr>
        <w:spacing w:after="0"/>
        <w:jc w:val="both"/>
        <w:rPr>
          <w:rFonts w:ascii="Book Antiqua" w:hAnsi="Book Antiqua"/>
          <w:sz w:val="20"/>
          <w:szCs w:val="20"/>
        </w:rPr>
      </w:pPr>
    </w:p>
    <w:p w14:paraId="4533FCB6" w14:textId="38E793F8" w:rsidR="00B20F4E" w:rsidRPr="008F58C0" w:rsidRDefault="00B20F4E" w:rsidP="00B20F4E">
      <w:pPr>
        <w:spacing w:after="0"/>
        <w:jc w:val="both"/>
        <w:rPr>
          <w:rFonts w:ascii="Book Antiqua" w:hAnsi="Book Antiqua"/>
          <w:sz w:val="24"/>
          <w:szCs w:val="24"/>
        </w:rPr>
      </w:pPr>
      <w:r w:rsidRPr="008F58C0">
        <w:rPr>
          <w:rFonts w:ascii="Book Antiqua" w:hAnsi="Book Antiqua"/>
          <w:sz w:val="24"/>
          <w:szCs w:val="24"/>
        </w:rPr>
        <w:t xml:space="preserve">Así las cosas, los proyectos que se encuentran pendientes de aplicar la solicitud de cambio y/o el ajuste en cronograma, </w:t>
      </w:r>
      <w:r w:rsidRPr="008F58C0">
        <w:rPr>
          <w:rFonts w:ascii="Book Antiqua" w:hAnsi="Book Antiqua"/>
          <w:b/>
          <w:bCs/>
          <w:sz w:val="24"/>
          <w:szCs w:val="24"/>
        </w:rPr>
        <w:t>tendrán 15 días hábiles de plazo posterior al conocimiento y aprobación de este informe por parte del Consejo Superior, para que se realicen los ajustes pendientes y notificar a la Dirección de Planificación la ejecución de la solicitud de cambios y el cronograma que se encuentran en el repositorio de información del Project Online</w:t>
      </w:r>
      <w:r w:rsidRPr="008F58C0">
        <w:rPr>
          <w:rFonts w:ascii="Book Antiqua" w:hAnsi="Book Antiqua"/>
          <w:sz w:val="24"/>
          <w:szCs w:val="24"/>
        </w:rPr>
        <w:t>.</w:t>
      </w:r>
    </w:p>
    <w:p w14:paraId="3C3B2CD7" w14:textId="77777777" w:rsidR="00B20F4E" w:rsidRDefault="00B20F4E" w:rsidP="00043E3B">
      <w:pPr>
        <w:spacing w:after="0"/>
        <w:jc w:val="both"/>
        <w:rPr>
          <w:rFonts w:ascii="Book Antiqua" w:hAnsi="Book Antiqua"/>
          <w:sz w:val="20"/>
          <w:szCs w:val="20"/>
        </w:rPr>
      </w:pPr>
    </w:p>
    <w:p w14:paraId="00853973" w14:textId="73CB29E8" w:rsidR="008C5C95" w:rsidRPr="008C5C95" w:rsidRDefault="0085357E" w:rsidP="00257371">
      <w:pPr>
        <w:pStyle w:val="Ttulo2"/>
        <w:numPr>
          <w:ilvl w:val="0"/>
          <w:numId w:val="4"/>
        </w:numPr>
        <w:ind w:left="426" w:hanging="426"/>
        <w:jc w:val="both"/>
        <w:rPr>
          <w:rFonts w:ascii="Book Antiqua" w:eastAsia="Wingdings" w:hAnsi="Book Antiqua"/>
          <w:b/>
          <w:bCs/>
          <w:color w:val="auto"/>
          <w:lang w:eastAsia="ko-KR"/>
        </w:rPr>
      </w:pPr>
      <w:bookmarkStart w:id="12" w:name="_Toc96666518"/>
      <w:r w:rsidRPr="5C2193A0">
        <w:rPr>
          <w:rFonts w:ascii="Book Antiqua" w:eastAsia="Wingdings" w:hAnsi="Book Antiqua"/>
          <w:b/>
          <w:bCs/>
          <w:color w:val="auto"/>
          <w:lang w:eastAsia="ko-KR"/>
        </w:rPr>
        <w:t xml:space="preserve"> </w:t>
      </w:r>
      <w:bookmarkStart w:id="13" w:name="_Toc106975261"/>
      <w:r w:rsidR="008C5C95" w:rsidRPr="5C2193A0">
        <w:rPr>
          <w:rFonts w:ascii="Book Antiqua" w:eastAsia="Wingdings" w:hAnsi="Book Antiqua"/>
          <w:b/>
          <w:bCs/>
          <w:color w:val="auto"/>
          <w:lang w:eastAsia="ko-KR"/>
        </w:rPr>
        <w:t>Proyectos que presentaban solicitud de cambio</w:t>
      </w:r>
      <w:bookmarkEnd w:id="12"/>
      <w:r w:rsidR="008C5C95" w:rsidRPr="5C2193A0">
        <w:rPr>
          <w:rFonts w:ascii="Book Antiqua" w:eastAsia="Wingdings" w:hAnsi="Book Antiqua"/>
          <w:b/>
          <w:bCs/>
          <w:color w:val="auto"/>
          <w:lang w:eastAsia="ko-KR"/>
        </w:rPr>
        <w:t xml:space="preserve"> pendientes de aplicar.</w:t>
      </w:r>
      <w:bookmarkEnd w:id="13"/>
    </w:p>
    <w:p w14:paraId="7D2587AF" w14:textId="2DDA0DB4" w:rsidR="00EC67B3" w:rsidRDefault="00EC67B3" w:rsidP="00D45C79">
      <w:pPr>
        <w:spacing w:after="0"/>
        <w:jc w:val="both"/>
        <w:rPr>
          <w:rFonts w:ascii="Book Antiqua" w:hAnsi="Book Antiqua"/>
        </w:rPr>
      </w:pPr>
    </w:p>
    <w:p w14:paraId="214C736E" w14:textId="71DADA84" w:rsidR="00736205" w:rsidRPr="008F58C0" w:rsidRDefault="00E65B8C" w:rsidP="00D45C79">
      <w:pPr>
        <w:spacing w:after="0"/>
        <w:jc w:val="both"/>
        <w:rPr>
          <w:rFonts w:ascii="Book Antiqua" w:hAnsi="Book Antiqua"/>
          <w:sz w:val="24"/>
          <w:szCs w:val="24"/>
        </w:rPr>
      </w:pPr>
      <w:r w:rsidRPr="008F58C0">
        <w:rPr>
          <w:rFonts w:ascii="Book Antiqua" w:hAnsi="Book Antiqua"/>
          <w:sz w:val="24"/>
          <w:szCs w:val="24"/>
        </w:rPr>
        <w:t>En el oficio 237-PLA-PP-2022</w:t>
      </w:r>
      <w:r w:rsidR="008069EB" w:rsidRPr="008F58C0">
        <w:rPr>
          <w:rFonts w:ascii="Book Antiqua" w:hAnsi="Book Antiqua"/>
          <w:sz w:val="24"/>
          <w:szCs w:val="24"/>
        </w:rPr>
        <w:t>, se brindó la siguiente recomendación:</w:t>
      </w:r>
    </w:p>
    <w:p w14:paraId="14DC4093" w14:textId="52AB30A1" w:rsidR="008069EB" w:rsidRDefault="008069EB" w:rsidP="00D45C79">
      <w:pPr>
        <w:spacing w:after="0"/>
        <w:jc w:val="both"/>
        <w:rPr>
          <w:rFonts w:ascii="Book Antiqua" w:hAnsi="Book Antiqua"/>
        </w:rPr>
      </w:pPr>
    </w:p>
    <w:p w14:paraId="6FEE9156" w14:textId="61B8115D" w:rsidR="00F96EBB" w:rsidRDefault="0097708F" w:rsidP="00F96EBB">
      <w:pPr>
        <w:spacing w:after="0"/>
        <w:ind w:left="567" w:right="616"/>
        <w:jc w:val="both"/>
        <w:rPr>
          <w:rFonts w:ascii="Book Antiqua" w:hAnsi="Book Antiqua"/>
          <w:i/>
          <w:iCs/>
        </w:rPr>
      </w:pPr>
      <w:r w:rsidRPr="00F96EBB">
        <w:rPr>
          <w:rFonts w:ascii="Book Antiqua" w:hAnsi="Book Antiqua"/>
          <w:i/>
          <w:iCs/>
        </w:rPr>
        <w:t>“Por</w:t>
      </w:r>
      <w:r w:rsidR="00F96EBB" w:rsidRPr="00F96EBB">
        <w:rPr>
          <w:rFonts w:ascii="Book Antiqua" w:hAnsi="Book Antiqua"/>
          <w:i/>
          <w:iCs/>
        </w:rPr>
        <w:t xml:space="preserve"> otro lado, y al respecto del proyecto que aún se encuentran pendiente de realizar el cambio en el cronograma o la documentación, tendrá 15 días hábiles de plazo posterior </w:t>
      </w:r>
      <w:r w:rsidR="00F96EBB" w:rsidRPr="00F96EBB">
        <w:rPr>
          <w:rFonts w:ascii="Book Antiqua" w:hAnsi="Book Antiqua"/>
          <w:i/>
          <w:iCs/>
        </w:rPr>
        <w:lastRenderedPageBreak/>
        <w:t>al conocimiento y aprobación de este informe por parte del Consejo Superior, para que se indique a la persona que asumirá el rol de líder de proyecto y procedan a notificar a la Dirección de Planificación la ejecución del cambio en la documentación que se encuentran en el repositorio de información del Project Online.”</w:t>
      </w:r>
    </w:p>
    <w:p w14:paraId="7C976AB3" w14:textId="4793BA2B" w:rsidR="00F96EBB" w:rsidRDefault="00F96EBB" w:rsidP="00F96EBB">
      <w:pPr>
        <w:spacing w:after="0"/>
        <w:ind w:right="616"/>
        <w:jc w:val="both"/>
        <w:rPr>
          <w:rFonts w:ascii="Book Antiqua" w:hAnsi="Book Antiqua"/>
          <w:i/>
          <w:iCs/>
        </w:rPr>
      </w:pPr>
    </w:p>
    <w:p w14:paraId="0959E901" w14:textId="5B415651" w:rsidR="00F96EBB" w:rsidRPr="008F58C0" w:rsidRDefault="002C71F2" w:rsidP="00F96EBB">
      <w:pPr>
        <w:spacing w:after="0"/>
        <w:ind w:right="616"/>
        <w:jc w:val="both"/>
        <w:rPr>
          <w:rFonts w:ascii="Book Antiqua" w:hAnsi="Book Antiqua"/>
          <w:sz w:val="24"/>
          <w:szCs w:val="24"/>
        </w:rPr>
      </w:pPr>
      <w:r w:rsidRPr="008F58C0">
        <w:rPr>
          <w:rFonts w:ascii="Book Antiqua" w:hAnsi="Book Antiqua"/>
          <w:sz w:val="24"/>
          <w:szCs w:val="24"/>
        </w:rPr>
        <w:t xml:space="preserve">De la revisión realizada se tiene que las actualizaciones </w:t>
      </w:r>
      <w:r w:rsidR="00304FC9" w:rsidRPr="008F58C0">
        <w:rPr>
          <w:rFonts w:ascii="Book Antiqua" w:hAnsi="Book Antiqua"/>
          <w:sz w:val="24"/>
          <w:szCs w:val="24"/>
        </w:rPr>
        <w:t xml:space="preserve">que fueron aplicadas se incluyen en el </w:t>
      </w:r>
      <w:hyperlink r:id="rId17" w:history="1">
        <w:r w:rsidRPr="008F58C0">
          <w:rPr>
            <w:rStyle w:val="Hipervnculo"/>
            <w:rFonts w:ascii="Book Antiqua" w:hAnsi="Book Antiqua"/>
            <w:b/>
            <w:bCs/>
            <w:sz w:val="24"/>
            <w:szCs w:val="24"/>
          </w:rPr>
          <w:t xml:space="preserve">Anexo </w:t>
        </w:r>
        <w:r w:rsidR="0073012D" w:rsidRPr="008F58C0">
          <w:rPr>
            <w:rStyle w:val="Hipervnculo"/>
            <w:rFonts w:ascii="Book Antiqua" w:hAnsi="Book Antiqua"/>
            <w:b/>
            <w:bCs/>
            <w:sz w:val="24"/>
            <w:szCs w:val="24"/>
          </w:rPr>
          <w:t>6</w:t>
        </w:r>
        <w:r w:rsidR="00304FC9" w:rsidRPr="008F58C0">
          <w:rPr>
            <w:rStyle w:val="Hipervnculo"/>
            <w:rFonts w:ascii="Book Antiqua" w:hAnsi="Book Antiqua"/>
            <w:b/>
            <w:bCs/>
            <w:sz w:val="24"/>
            <w:szCs w:val="24"/>
          </w:rPr>
          <w:t>,</w:t>
        </w:r>
      </w:hyperlink>
      <w:r w:rsidR="00304FC9" w:rsidRPr="008F58C0">
        <w:rPr>
          <w:rFonts w:ascii="Book Antiqua" w:hAnsi="Book Antiqua"/>
          <w:sz w:val="24"/>
          <w:szCs w:val="24"/>
        </w:rPr>
        <w:t xml:space="preserve"> y únicamente se encuentran pendiente de atender l</w:t>
      </w:r>
      <w:r w:rsidR="00D3561E" w:rsidRPr="008F58C0">
        <w:rPr>
          <w:rFonts w:ascii="Book Antiqua" w:hAnsi="Book Antiqua"/>
          <w:sz w:val="24"/>
          <w:szCs w:val="24"/>
        </w:rPr>
        <w:t xml:space="preserve">as observaciones detalladas a continuación: </w:t>
      </w:r>
    </w:p>
    <w:p w14:paraId="0E8802A6" w14:textId="12DA60AA" w:rsidR="00231D95" w:rsidRDefault="00231D95" w:rsidP="00F96EBB">
      <w:pPr>
        <w:spacing w:after="0"/>
        <w:ind w:right="616"/>
        <w:jc w:val="both"/>
        <w:rPr>
          <w:rFonts w:ascii="Book Antiqua" w:hAnsi="Book Antiqua"/>
          <w:i/>
          <w:iCs/>
        </w:rPr>
      </w:pPr>
    </w:p>
    <w:p w14:paraId="5EBB22BD" w14:textId="2ED2C115" w:rsidR="00231D95" w:rsidRPr="00F96EBB" w:rsidRDefault="00027791" w:rsidP="002E7332">
      <w:pPr>
        <w:spacing w:after="0"/>
        <w:ind w:right="616"/>
        <w:jc w:val="center"/>
        <w:rPr>
          <w:rFonts w:ascii="Book Antiqua" w:hAnsi="Book Antiqua"/>
          <w:i/>
          <w:iCs/>
        </w:rPr>
      </w:pPr>
      <w:r w:rsidRPr="007B4132">
        <w:rPr>
          <w:rFonts w:ascii="Book Antiqua" w:eastAsia="Wingdings" w:hAnsi="Book Antiqua"/>
          <w:b/>
          <w:sz w:val="24"/>
          <w:szCs w:val="24"/>
          <w:lang w:eastAsia="ko-KR"/>
        </w:rPr>
        <w:t>Tabla 6.</w:t>
      </w:r>
      <w:r w:rsidRPr="00BA1484">
        <w:rPr>
          <w:rFonts w:ascii="Book Antiqua" w:eastAsia="Wingdings" w:hAnsi="Book Antiqua"/>
          <w:b/>
          <w:sz w:val="24"/>
          <w:szCs w:val="24"/>
          <w:lang w:eastAsia="ko-KR"/>
        </w:rPr>
        <w:t xml:space="preserve"> </w:t>
      </w:r>
      <w:r>
        <w:rPr>
          <w:rFonts w:ascii="Book Antiqua" w:eastAsia="Wingdings" w:hAnsi="Book Antiqua"/>
          <w:b/>
          <w:sz w:val="24"/>
          <w:szCs w:val="24"/>
          <w:lang w:eastAsia="ko-KR"/>
        </w:rPr>
        <w:t xml:space="preserve"> </w:t>
      </w:r>
      <w:r w:rsidR="00BF39CE">
        <w:rPr>
          <w:rFonts w:ascii="Book Antiqua" w:eastAsia="Wingdings" w:hAnsi="Book Antiqua"/>
          <w:b/>
          <w:sz w:val="24"/>
          <w:szCs w:val="24"/>
          <w:lang w:eastAsia="ko-KR"/>
        </w:rPr>
        <w:t>Proyecto</w:t>
      </w:r>
      <w:r w:rsidR="007A344C">
        <w:rPr>
          <w:rFonts w:ascii="Book Antiqua" w:eastAsia="Wingdings" w:hAnsi="Book Antiqua"/>
          <w:b/>
          <w:sz w:val="24"/>
          <w:szCs w:val="24"/>
          <w:lang w:eastAsia="ko-KR"/>
        </w:rPr>
        <w:t>s</w:t>
      </w:r>
      <w:r w:rsidR="00BF39CE">
        <w:rPr>
          <w:rFonts w:ascii="Book Antiqua" w:eastAsia="Wingdings" w:hAnsi="Book Antiqua"/>
          <w:b/>
          <w:sz w:val="24"/>
          <w:szCs w:val="24"/>
          <w:lang w:eastAsia="ko-KR"/>
        </w:rPr>
        <w:t xml:space="preserve"> con controles de cambios </w:t>
      </w:r>
      <w:r w:rsidR="007A344C">
        <w:rPr>
          <w:rFonts w:ascii="Book Antiqua" w:eastAsia="Wingdings" w:hAnsi="Book Antiqua"/>
          <w:b/>
          <w:sz w:val="24"/>
          <w:szCs w:val="24"/>
          <w:lang w:eastAsia="ko-KR"/>
        </w:rPr>
        <w:t>pendientes de aplicar</w:t>
      </w:r>
      <w:r>
        <w:rPr>
          <w:rFonts w:ascii="Book Antiqua" w:eastAsia="Wingdings" w:hAnsi="Book Antiqua"/>
          <w:b/>
          <w:sz w:val="24"/>
          <w:szCs w:val="24"/>
          <w:lang w:eastAsia="ko-KR"/>
        </w:rPr>
        <w:t>.</w:t>
      </w:r>
    </w:p>
    <w:p w14:paraId="0C757917" w14:textId="4012204A" w:rsidR="00F96EBB" w:rsidRDefault="00F96EBB" w:rsidP="00D45C79">
      <w:pPr>
        <w:spacing w:after="0"/>
        <w:jc w:val="both"/>
        <w:rPr>
          <w:rFonts w:ascii="Book Antiqua" w:hAnsi="Book Antiqua"/>
        </w:rPr>
      </w:pPr>
    </w:p>
    <w:tbl>
      <w:tblPr>
        <w:tblW w:w="9776" w:type="dxa"/>
        <w:jc w:val="center"/>
        <w:tblCellMar>
          <w:left w:w="70" w:type="dxa"/>
          <w:right w:w="70" w:type="dxa"/>
        </w:tblCellMar>
        <w:tblLook w:val="04A0" w:firstRow="1" w:lastRow="0" w:firstColumn="1" w:lastColumn="0" w:noHBand="0" w:noVBand="1"/>
      </w:tblPr>
      <w:tblGrid>
        <w:gridCol w:w="805"/>
        <w:gridCol w:w="1984"/>
        <w:gridCol w:w="3160"/>
        <w:gridCol w:w="2126"/>
        <w:gridCol w:w="1701"/>
      </w:tblGrid>
      <w:tr w:rsidR="00736154" w:rsidRPr="00DA2395" w14:paraId="40746D6B" w14:textId="77777777" w:rsidTr="00257371">
        <w:trPr>
          <w:trHeight w:val="540"/>
          <w:tblHeader/>
          <w:jc w:val="center"/>
        </w:trPr>
        <w:tc>
          <w:tcPr>
            <w:tcW w:w="805"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2C675044" w14:textId="77777777" w:rsidR="00736154" w:rsidRPr="00DA2395" w:rsidRDefault="00736154" w:rsidP="00B43034">
            <w:pPr>
              <w:spacing w:after="0" w:line="240" w:lineRule="auto"/>
              <w:jc w:val="center"/>
              <w:rPr>
                <w:rFonts w:ascii="Book Antiqua" w:eastAsia="Times New Roman" w:hAnsi="Book Antiqua" w:cs="Calibri"/>
                <w:b/>
                <w:bCs/>
                <w:color w:val="FFFFFF"/>
                <w:sz w:val="16"/>
                <w:szCs w:val="16"/>
                <w:lang w:eastAsia="es-CR"/>
              </w:rPr>
            </w:pPr>
            <w:r w:rsidRPr="00DA2395">
              <w:rPr>
                <w:rFonts w:ascii="Book Antiqua" w:eastAsia="Times New Roman" w:hAnsi="Book Antiqua" w:cs="Calibri"/>
                <w:b/>
                <w:bCs/>
                <w:color w:val="FFFFFF"/>
                <w:sz w:val="16"/>
                <w:szCs w:val="16"/>
                <w:lang w:eastAsia="es-CR"/>
              </w:rPr>
              <w:t>Código</w:t>
            </w:r>
          </w:p>
        </w:tc>
        <w:tc>
          <w:tcPr>
            <w:tcW w:w="1984" w:type="dxa"/>
            <w:tcBorders>
              <w:top w:val="single" w:sz="4" w:space="0" w:color="auto"/>
              <w:left w:val="nil"/>
              <w:bottom w:val="single" w:sz="4" w:space="0" w:color="auto"/>
              <w:right w:val="single" w:sz="4" w:space="0" w:color="auto"/>
            </w:tcBorders>
            <w:shd w:val="clear" w:color="auto" w:fill="44546A" w:themeFill="text2"/>
            <w:vAlign w:val="center"/>
            <w:hideMark/>
          </w:tcPr>
          <w:p w14:paraId="127F12C1" w14:textId="77777777" w:rsidR="00736154" w:rsidRPr="00DA2395" w:rsidRDefault="00736154" w:rsidP="00B43034">
            <w:pPr>
              <w:spacing w:after="0" w:line="240" w:lineRule="auto"/>
              <w:jc w:val="center"/>
              <w:rPr>
                <w:rFonts w:ascii="Book Antiqua" w:eastAsia="Times New Roman" w:hAnsi="Book Antiqua" w:cs="Calibri"/>
                <w:b/>
                <w:bCs/>
                <w:color w:val="FFFFFF"/>
                <w:sz w:val="16"/>
                <w:szCs w:val="16"/>
                <w:lang w:eastAsia="es-CR"/>
              </w:rPr>
            </w:pPr>
            <w:r w:rsidRPr="00DA2395">
              <w:rPr>
                <w:rFonts w:ascii="Book Antiqua" w:eastAsia="Times New Roman" w:hAnsi="Book Antiqua" w:cs="Calibri"/>
                <w:b/>
                <w:bCs/>
                <w:color w:val="FFFFFF"/>
                <w:sz w:val="16"/>
                <w:szCs w:val="16"/>
                <w:lang w:eastAsia="es-CR"/>
              </w:rPr>
              <w:t>Nombre del proyecto</w:t>
            </w:r>
          </w:p>
        </w:tc>
        <w:tc>
          <w:tcPr>
            <w:tcW w:w="3160" w:type="dxa"/>
            <w:tcBorders>
              <w:top w:val="single" w:sz="4" w:space="0" w:color="auto"/>
              <w:left w:val="nil"/>
              <w:bottom w:val="single" w:sz="4" w:space="0" w:color="auto"/>
              <w:right w:val="single" w:sz="4" w:space="0" w:color="auto"/>
            </w:tcBorders>
            <w:shd w:val="clear" w:color="auto" w:fill="44546A" w:themeFill="text2"/>
            <w:vAlign w:val="center"/>
            <w:hideMark/>
          </w:tcPr>
          <w:p w14:paraId="2FFF259E" w14:textId="209DBC8E" w:rsidR="00736154" w:rsidRPr="00DA2395" w:rsidRDefault="00736154" w:rsidP="00B43034">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Detalle del cambio</w:t>
            </w:r>
          </w:p>
        </w:tc>
        <w:tc>
          <w:tcPr>
            <w:tcW w:w="2126" w:type="dxa"/>
            <w:tcBorders>
              <w:top w:val="single" w:sz="4" w:space="0" w:color="auto"/>
              <w:left w:val="nil"/>
              <w:bottom w:val="single" w:sz="4" w:space="0" w:color="auto"/>
              <w:right w:val="single" w:sz="4" w:space="0" w:color="auto"/>
            </w:tcBorders>
            <w:shd w:val="clear" w:color="auto" w:fill="44546A" w:themeFill="text2"/>
            <w:vAlign w:val="center"/>
            <w:hideMark/>
          </w:tcPr>
          <w:p w14:paraId="0CF5C33B" w14:textId="3E9E5F1A" w:rsidR="00736154" w:rsidRPr="00DA2395" w:rsidRDefault="00736154" w:rsidP="00B43034">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Aplicación de la solicitud de cambio en cronograma o centro de proyecto</w:t>
            </w:r>
          </w:p>
        </w:tc>
        <w:tc>
          <w:tcPr>
            <w:tcW w:w="1701" w:type="dxa"/>
            <w:tcBorders>
              <w:top w:val="single" w:sz="4" w:space="0" w:color="auto"/>
              <w:left w:val="nil"/>
              <w:bottom w:val="single" w:sz="4" w:space="0" w:color="auto"/>
              <w:right w:val="single" w:sz="4" w:space="0" w:color="auto"/>
            </w:tcBorders>
            <w:shd w:val="clear" w:color="auto" w:fill="44546A" w:themeFill="text2"/>
            <w:vAlign w:val="center"/>
            <w:hideMark/>
          </w:tcPr>
          <w:p w14:paraId="4B4F68CD" w14:textId="3984DA49" w:rsidR="00736154" w:rsidRPr="00DA2395" w:rsidRDefault="00736154" w:rsidP="00B43034">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Actualización de documentos</w:t>
            </w:r>
          </w:p>
        </w:tc>
      </w:tr>
      <w:tr w:rsidR="00736154" w:rsidRPr="00DA2395" w14:paraId="2C97DEC2" w14:textId="77777777" w:rsidTr="00257371">
        <w:trPr>
          <w:trHeight w:val="1088"/>
          <w:jc w:val="center"/>
        </w:trPr>
        <w:tc>
          <w:tcPr>
            <w:tcW w:w="805" w:type="dxa"/>
            <w:tcBorders>
              <w:top w:val="nil"/>
              <w:left w:val="single" w:sz="4" w:space="0" w:color="auto"/>
              <w:bottom w:val="single" w:sz="4" w:space="0" w:color="auto"/>
              <w:right w:val="single" w:sz="4" w:space="0" w:color="auto"/>
            </w:tcBorders>
            <w:shd w:val="clear" w:color="000000" w:fill="FFFFFF"/>
            <w:vAlign w:val="center"/>
            <w:hideMark/>
          </w:tcPr>
          <w:p w14:paraId="713742B1" w14:textId="77777777" w:rsidR="00736154" w:rsidRPr="00DA2395" w:rsidRDefault="00736154" w:rsidP="00B43034">
            <w:pPr>
              <w:spacing w:after="0" w:line="240" w:lineRule="auto"/>
              <w:jc w:val="center"/>
              <w:rPr>
                <w:rFonts w:ascii="Book Antiqua" w:eastAsia="Times New Roman" w:hAnsi="Book Antiqua" w:cs="Calibri"/>
                <w:color w:val="000000"/>
                <w:sz w:val="18"/>
                <w:szCs w:val="18"/>
                <w:lang w:eastAsia="es-CR"/>
              </w:rPr>
            </w:pPr>
            <w:r w:rsidRPr="00FC572C">
              <w:rPr>
                <w:rFonts w:ascii="Book Antiqua" w:eastAsia="Times New Roman" w:hAnsi="Book Antiqua" w:cs="Calibri"/>
                <w:color w:val="000000"/>
                <w:sz w:val="18"/>
                <w:szCs w:val="18"/>
                <w:lang w:eastAsia="es-CR"/>
              </w:rPr>
              <w:t>0117-DE-P23</w:t>
            </w:r>
          </w:p>
        </w:tc>
        <w:tc>
          <w:tcPr>
            <w:tcW w:w="1984" w:type="dxa"/>
            <w:tcBorders>
              <w:top w:val="nil"/>
              <w:left w:val="nil"/>
              <w:bottom w:val="single" w:sz="4" w:space="0" w:color="auto"/>
              <w:right w:val="single" w:sz="4" w:space="0" w:color="auto"/>
            </w:tcBorders>
            <w:shd w:val="clear" w:color="000000" w:fill="FFFFFF"/>
            <w:vAlign w:val="center"/>
            <w:hideMark/>
          </w:tcPr>
          <w:p w14:paraId="70067749" w14:textId="77777777" w:rsidR="00736154" w:rsidRPr="00DA2395" w:rsidRDefault="00736154" w:rsidP="00B43034">
            <w:pPr>
              <w:spacing w:after="0" w:line="240" w:lineRule="auto"/>
              <w:jc w:val="center"/>
              <w:rPr>
                <w:rFonts w:ascii="Book Antiqua" w:eastAsia="Times New Roman" w:hAnsi="Book Antiqua" w:cs="Calibri"/>
                <w:color w:val="000000"/>
                <w:sz w:val="18"/>
                <w:szCs w:val="18"/>
                <w:lang w:eastAsia="es-CR"/>
              </w:rPr>
            </w:pPr>
            <w:bookmarkStart w:id="14" w:name="_Hlk106374636"/>
            <w:r w:rsidRPr="00DA2395">
              <w:rPr>
                <w:rFonts w:ascii="Book Antiqua" w:eastAsia="Times New Roman" w:hAnsi="Book Antiqua" w:cs="Calibri"/>
                <w:color w:val="000000"/>
                <w:sz w:val="18"/>
                <w:szCs w:val="18"/>
                <w:lang w:eastAsia="es-CR"/>
              </w:rPr>
              <w:t>Sistema de Detección de Incendios en el II Circ Jud San José</w:t>
            </w:r>
            <w:bookmarkEnd w:id="14"/>
          </w:p>
        </w:tc>
        <w:tc>
          <w:tcPr>
            <w:tcW w:w="3160" w:type="dxa"/>
            <w:tcBorders>
              <w:top w:val="nil"/>
              <w:left w:val="nil"/>
              <w:bottom w:val="single" w:sz="4" w:space="0" w:color="auto"/>
              <w:right w:val="single" w:sz="4" w:space="0" w:color="auto"/>
            </w:tcBorders>
            <w:shd w:val="clear" w:color="000000" w:fill="FFFFFF"/>
            <w:vAlign w:val="center"/>
            <w:hideMark/>
          </w:tcPr>
          <w:p w14:paraId="431B1671" w14:textId="27FC0C38" w:rsidR="00736154" w:rsidRPr="00DA2395" w:rsidRDefault="00CC51A1" w:rsidP="00B43034">
            <w:pPr>
              <w:spacing w:after="0" w:line="240" w:lineRule="auto"/>
              <w:jc w:val="both"/>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C</w:t>
            </w:r>
            <w:r w:rsidR="00F60C3F">
              <w:rPr>
                <w:rFonts w:ascii="Book Antiqua" w:eastAsia="Times New Roman" w:hAnsi="Book Antiqua" w:cs="Calibri"/>
                <w:color w:val="000000"/>
                <w:sz w:val="18"/>
                <w:szCs w:val="18"/>
                <w:lang w:eastAsia="es-CR"/>
              </w:rPr>
              <w:t>a</w:t>
            </w:r>
            <w:r w:rsidR="00736154" w:rsidRPr="00DA2395">
              <w:rPr>
                <w:rFonts w:ascii="Book Antiqua" w:eastAsia="Times New Roman" w:hAnsi="Book Antiqua" w:cs="Calibri"/>
                <w:color w:val="000000"/>
                <w:sz w:val="18"/>
                <w:szCs w:val="18"/>
                <w:lang w:eastAsia="es-CR"/>
              </w:rPr>
              <w:t>mbio de la persona Administradora del proyecto</w:t>
            </w:r>
            <w:r>
              <w:rPr>
                <w:rFonts w:ascii="Book Antiqua" w:eastAsia="Times New Roman" w:hAnsi="Book Antiqua" w:cs="Calibri"/>
                <w:color w:val="000000"/>
                <w:sz w:val="18"/>
                <w:szCs w:val="18"/>
                <w:lang w:eastAsia="es-CR"/>
              </w:rPr>
              <w:t>.</w:t>
            </w:r>
          </w:p>
        </w:tc>
        <w:tc>
          <w:tcPr>
            <w:tcW w:w="2126" w:type="dxa"/>
            <w:tcBorders>
              <w:top w:val="nil"/>
              <w:left w:val="nil"/>
              <w:bottom w:val="single" w:sz="4" w:space="0" w:color="auto"/>
              <w:right w:val="single" w:sz="4" w:space="0" w:color="auto"/>
            </w:tcBorders>
            <w:shd w:val="clear" w:color="000000" w:fill="FFFFFF"/>
            <w:vAlign w:val="center"/>
            <w:hideMark/>
          </w:tcPr>
          <w:p w14:paraId="7B5DDD0C" w14:textId="0767D97C" w:rsidR="00736154" w:rsidRPr="00DA2395" w:rsidRDefault="00736154" w:rsidP="00B43034">
            <w:pPr>
              <w:spacing w:after="0" w:line="240" w:lineRule="auto"/>
              <w:jc w:val="center"/>
              <w:rPr>
                <w:rFonts w:ascii="Book Antiqua" w:eastAsia="Times New Roman" w:hAnsi="Book Antiqua" w:cs="Calibri"/>
                <w:color w:val="000000"/>
                <w:sz w:val="18"/>
                <w:szCs w:val="18"/>
                <w:lang w:eastAsia="es-CR"/>
              </w:rPr>
            </w:pPr>
            <w:r w:rsidRPr="00DA2395">
              <w:rPr>
                <w:rFonts w:ascii="Book Antiqua" w:eastAsia="Times New Roman" w:hAnsi="Book Antiqua" w:cs="Calibri"/>
                <w:color w:val="000000"/>
                <w:sz w:val="18"/>
                <w:szCs w:val="18"/>
                <w:lang w:eastAsia="es-CR"/>
              </w:rPr>
              <w:t> </w:t>
            </w:r>
            <w:r>
              <w:rPr>
                <w:rFonts w:ascii="Book Antiqua" w:eastAsia="Times New Roman" w:hAnsi="Book Antiqua" w:cs="Calibri"/>
                <w:color w:val="000000"/>
                <w:sz w:val="18"/>
                <w:szCs w:val="18"/>
                <w:lang w:eastAsia="es-CR"/>
              </w:rPr>
              <w:t>Aplicado el cambio en el centro de proyecto.</w:t>
            </w:r>
          </w:p>
        </w:tc>
        <w:tc>
          <w:tcPr>
            <w:tcW w:w="1701" w:type="dxa"/>
            <w:tcBorders>
              <w:top w:val="nil"/>
              <w:left w:val="nil"/>
              <w:bottom w:val="single" w:sz="4" w:space="0" w:color="auto"/>
              <w:right w:val="single" w:sz="4" w:space="0" w:color="auto"/>
            </w:tcBorders>
            <w:shd w:val="clear" w:color="000000" w:fill="FFFFFF"/>
            <w:vAlign w:val="center"/>
            <w:hideMark/>
          </w:tcPr>
          <w:p w14:paraId="5AF60E85" w14:textId="039BF2F6" w:rsidR="00736154" w:rsidRPr="00DA2395" w:rsidRDefault="00CC51A1" w:rsidP="00B43034">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P</w:t>
            </w:r>
            <w:r w:rsidR="00736154">
              <w:rPr>
                <w:rFonts w:ascii="Book Antiqua" w:eastAsia="Times New Roman" w:hAnsi="Book Antiqua" w:cs="Calibri"/>
                <w:color w:val="000000"/>
                <w:sz w:val="18"/>
                <w:szCs w:val="18"/>
                <w:lang w:eastAsia="es-CR"/>
              </w:rPr>
              <w:t>endiente de actualizar acta de constitución.</w:t>
            </w:r>
          </w:p>
        </w:tc>
      </w:tr>
      <w:tr w:rsidR="00736154" w:rsidRPr="00DA2395" w14:paraId="17B73B75" w14:textId="77777777" w:rsidTr="00257371">
        <w:trPr>
          <w:trHeight w:val="612"/>
          <w:jc w:val="center"/>
        </w:trPr>
        <w:tc>
          <w:tcPr>
            <w:tcW w:w="805" w:type="dxa"/>
            <w:tcBorders>
              <w:top w:val="nil"/>
              <w:left w:val="single" w:sz="4" w:space="0" w:color="auto"/>
              <w:bottom w:val="single" w:sz="4" w:space="0" w:color="auto"/>
              <w:right w:val="single" w:sz="4" w:space="0" w:color="auto"/>
            </w:tcBorders>
            <w:shd w:val="clear" w:color="000000" w:fill="FFFFFF"/>
            <w:vAlign w:val="center"/>
            <w:hideMark/>
          </w:tcPr>
          <w:p w14:paraId="090D2BDB" w14:textId="77777777" w:rsidR="00736154" w:rsidRPr="00DA2395" w:rsidRDefault="00736154" w:rsidP="00B43034">
            <w:pPr>
              <w:spacing w:after="0" w:line="240" w:lineRule="auto"/>
              <w:jc w:val="center"/>
              <w:rPr>
                <w:rFonts w:ascii="Book Antiqua" w:eastAsia="Times New Roman" w:hAnsi="Book Antiqua" w:cs="Calibri"/>
                <w:color w:val="000000"/>
                <w:sz w:val="18"/>
                <w:szCs w:val="18"/>
                <w:lang w:eastAsia="es-CR"/>
              </w:rPr>
            </w:pPr>
            <w:bookmarkStart w:id="15" w:name="_Hlk102112407"/>
            <w:r w:rsidRPr="00F5343D">
              <w:rPr>
                <w:rFonts w:ascii="Book Antiqua" w:eastAsia="Times New Roman" w:hAnsi="Book Antiqua" w:cs="Calibri"/>
                <w:color w:val="000000"/>
                <w:sz w:val="18"/>
                <w:szCs w:val="18"/>
                <w:lang w:eastAsia="es-CR"/>
              </w:rPr>
              <w:t>0122-DTI-P16</w:t>
            </w:r>
          </w:p>
        </w:tc>
        <w:tc>
          <w:tcPr>
            <w:tcW w:w="1984" w:type="dxa"/>
            <w:tcBorders>
              <w:top w:val="nil"/>
              <w:left w:val="nil"/>
              <w:bottom w:val="single" w:sz="4" w:space="0" w:color="auto"/>
              <w:right w:val="single" w:sz="4" w:space="0" w:color="auto"/>
            </w:tcBorders>
            <w:shd w:val="clear" w:color="000000" w:fill="FFFFFF"/>
            <w:vAlign w:val="center"/>
            <w:hideMark/>
          </w:tcPr>
          <w:p w14:paraId="595813B3" w14:textId="77777777" w:rsidR="00736154" w:rsidRPr="00DA2395" w:rsidRDefault="00736154" w:rsidP="00B43034">
            <w:pPr>
              <w:spacing w:after="0" w:line="240" w:lineRule="auto"/>
              <w:jc w:val="center"/>
              <w:rPr>
                <w:rFonts w:ascii="Book Antiqua" w:eastAsia="Times New Roman" w:hAnsi="Book Antiqua" w:cs="Calibri"/>
                <w:color w:val="000000"/>
                <w:sz w:val="18"/>
                <w:szCs w:val="18"/>
                <w:lang w:eastAsia="es-CR"/>
              </w:rPr>
            </w:pPr>
            <w:bookmarkStart w:id="16" w:name="_Hlk106374643"/>
            <w:r w:rsidRPr="00DA2395">
              <w:rPr>
                <w:rFonts w:ascii="Book Antiqua" w:eastAsia="Times New Roman" w:hAnsi="Book Antiqua" w:cs="Calibri"/>
                <w:color w:val="000000"/>
                <w:sz w:val="18"/>
                <w:szCs w:val="18"/>
                <w:lang w:eastAsia="es-CR"/>
              </w:rPr>
              <w:t>Implantación del Nuevo Sistema de Gestión</w:t>
            </w:r>
            <w:bookmarkEnd w:id="16"/>
          </w:p>
        </w:tc>
        <w:tc>
          <w:tcPr>
            <w:tcW w:w="3160" w:type="dxa"/>
            <w:tcBorders>
              <w:top w:val="nil"/>
              <w:left w:val="nil"/>
              <w:bottom w:val="single" w:sz="4" w:space="0" w:color="auto"/>
              <w:right w:val="single" w:sz="4" w:space="0" w:color="auto"/>
            </w:tcBorders>
            <w:shd w:val="clear" w:color="000000" w:fill="FFFFFF"/>
            <w:vAlign w:val="center"/>
            <w:hideMark/>
          </w:tcPr>
          <w:p w14:paraId="366450C7" w14:textId="21DD31DF" w:rsidR="00736154" w:rsidRPr="00DA2395" w:rsidRDefault="009815CF" w:rsidP="00257371">
            <w:pPr>
              <w:pStyle w:val="Default"/>
              <w:jc w:val="both"/>
              <w:rPr>
                <w:rFonts w:ascii="Book Antiqua" w:eastAsia="Times New Roman" w:hAnsi="Book Antiqua" w:cs="Calibri"/>
                <w:sz w:val="18"/>
                <w:szCs w:val="18"/>
                <w:lang w:eastAsia="es-CR"/>
              </w:rPr>
            </w:pPr>
            <w:r>
              <w:rPr>
                <w:rFonts w:ascii="Book Antiqua" w:eastAsia="Times New Roman" w:hAnsi="Book Antiqua"/>
                <w:sz w:val="18"/>
                <w:szCs w:val="18"/>
                <w:lang w:val="es-419" w:eastAsia="es-CR"/>
              </w:rPr>
              <w:t>Ajuste de fechas de los bloques</w:t>
            </w:r>
            <w:r w:rsidR="00E147FF">
              <w:rPr>
                <w:rFonts w:ascii="Book Antiqua" w:eastAsia="Times New Roman" w:hAnsi="Book Antiqua"/>
                <w:sz w:val="18"/>
                <w:szCs w:val="18"/>
                <w:lang w:val="es-419" w:eastAsia="es-CR"/>
              </w:rPr>
              <w:t xml:space="preserve"> e </w:t>
            </w:r>
            <w:r w:rsidR="00736154" w:rsidRPr="00796C29">
              <w:rPr>
                <w:rFonts w:ascii="Book Antiqua" w:eastAsia="Times New Roman" w:hAnsi="Book Antiqua"/>
                <w:sz w:val="18"/>
                <w:szCs w:val="18"/>
                <w:lang w:val="es-419" w:eastAsia="es-CR"/>
              </w:rPr>
              <w:t>inclusión de un Segundo Piloto</w:t>
            </w:r>
            <w:r w:rsidR="00E147FF">
              <w:rPr>
                <w:rFonts w:ascii="Book Antiqua" w:eastAsia="Times New Roman" w:hAnsi="Book Antiqua"/>
                <w:sz w:val="18"/>
                <w:szCs w:val="18"/>
                <w:lang w:val="es-419" w:eastAsia="es-CR"/>
              </w:rPr>
              <w:t>.</w:t>
            </w:r>
          </w:p>
        </w:tc>
        <w:tc>
          <w:tcPr>
            <w:tcW w:w="2126" w:type="dxa"/>
            <w:tcBorders>
              <w:top w:val="nil"/>
              <w:left w:val="nil"/>
              <w:bottom w:val="single" w:sz="4" w:space="0" w:color="auto"/>
              <w:right w:val="single" w:sz="4" w:space="0" w:color="auto"/>
            </w:tcBorders>
            <w:shd w:val="clear" w:color="000000" w:fill="FFFFFF"/>
            <w:vAlign w:val="center"/>
            <w:hideMark/>
          </w:tcPr>
          <w:p w14:paraId="4071F29B" w14:textId="35BA16C3" w:rsidR="00736154" w:rsidRPr="00DA2395" w:rsidRDefault="00736154" w:rsidP="00B43034">
            <w:pPr>
              <w:spacing w:after="0" w:line="240" w:lineRule="auto"/>
              <w:jc w:val="center"/>
              <w:rPr>
                <w:rFonts w:ascii="Book Antiqua" w:eastAsia="Times New Roman" w:hAnsi="Book Antiqua" w:cs="Calibri"/>
                <w:color w:val="000000"/>
                <w:sz w:val="18"/>
                <w:szCs w:val="18"/>
                <w:lang w:eastAsia="es-CR"/>
              </w:rPr>
            </w:pPr>
            <w:r w:rsidRPr="001C4E20">
              <w:rPr>
                <w:rFonts w:ascii="Book Antiqua" w:eastAsia="Times New Roman" w:hAnsi="Book Antiqua" w:cs="Calibri"/>
                <w:color w:val="000000"/>
                <w:sz w:val="18"/>
                <w:szCs w:val="18"/>
                <w:lang w:eastAsia="es-CR"/>
              </w:rPr>
              <w:t>Actualizado el cronograma</w:t>
            </w:r>
            <w:r w:rsidRPr="00DA2395">
              <w:rPr>
                <w:rFonts w:ascii="Book Antiqua" w:eastAsia="Times New Roman" w:hAnsi="Book Antiqua" w:cs="Calibri"/>
                <w:color w:val="000000"/>
                <w:sz w:val="18"/>
                <w:szCs w:val="18"/>
                <w:lang w:eastAsia="es-CR"/>
              </w:rPr>
              <w:t>  </w:t>
            </w:r>
          </w:p>
        </w:tc>
        <w:tc>
          <w:tcPr>
            <w:tcW w:w="1701" w:type="dxa"/>
            <w:tcBorders>
              <w:top w:val="nil"/>
              <w:left w:val="nil"/>
              <w:bottom w:val="single" w:sz="4" w:space="0" w:color="auto"/>
              <w:right w:val="single" w:sz="4" w:space="0" w:color="auto"/>
            </w:tcBorders>
            <w:shd w:val="clear" w:color="000000" w:fill="FFFFFF"/>
            <w:vAlign w:val="center"/>
          </w:tcPr>
          <w:p w14:paraId="6E74F3BB" w14:textId="4F4F55AE" w:rsidR="00736154" w:rsidRPr="00DA2395" w:rsidRDefault="00736154" w:rsidP="00B43034">
            <w:pPr>
              <w:spacing w:after="0" w:line="240" w:lineRule="auto"/>
              <w:jc w:val="center"/>
              <w:rPr>
                <w:rFonts w:ascii="Book Antiqua" w:eastAsia="Times New Roman" w:hAnsi="Book Antiqua" w:cs="Calibri"/>
                <w:color w:val="000000"/>
                <w:sz w:val="18"/>
                <w:szCs w:val="18"/>
                <w:lang w:eastAsia="es-CR"/>
              </w:rPr>
            </w:pPr>
            <w:r w:rsidRPr="00340E8F">
              <w:rPr>
                <w:rFonts w:ascii="Book Antiqua" w:eastAsia="Times New Roman" w:hAnsi="Book Antiqua" w:cs="Calibri"/>
                <w:color w:val="000000"/>
                <w:sz w:val="18"/>
                <w:szCs w:val="18"/>
                <w:lang w:eastAsia="es-CR"/>
              </w:rPr>
              <w:t xml:space="preserve">Pendiente actualizar </w:t>
            </w:r>
            <w:r>
              <w:rPr>
                <w:rFonts w:ascii="Book Antiqua" w:eastAsia="Times New Roman" w:hAnsi="Book Antiqua" w:cs="Calibri"/>
                <w:color w:val="000000"/>
                <w:sz w:val="18"/>
                <w:szCs w:val="18"/>
                <w:lang w:eastAsia="es-CR"/>
              </w:rPr>
              <w:t>acta de constitución y plan de gestión</w:t>
            </w:r>
          </w:p>
        </w:tc>
      </w:tr>
    </w:tbl>
    <w:bookmarkEnd w:id="15"/>
    <w:p w14:paraId="6D30A8B2" w14:textId="77777777" w:rsidR="00C8569C" w:rsidRPr="00BC22B2" w:rsidRDefault="00C8569C" w:rsidP="00C8569C">
      <w:pPr>
        <w:spacing w:after="0"/>
        <w:jc w:val="both"/>
        <w:rPr>
          <w:rFonts w:ascii="Book Antiqua" w:hAnsi="Book Antiqua"/>
        </w:rPr>
      </w:pPr>
      <w:r w:rsidRPr="00BC22B2">
        <w:rPr>
          <w:rFonts w:ascii="Book Antiqua" w:hAnsi="Book Antiqua"/>
          <w:b/>
          <w:bCs/>
        </w:rPr>
        <w:t>Fuente:</w:t>
      </w:r>
      <w:r w:rsidRPr="00BC22B2">
        <w:rPr>
          <w:rFonts w:ascii="Book Antiqua" w:hAnsi="Book Antiqua"/>
        </w:rPr>
        <w:t xml:space="preserve"> Elaboración propia, con datos del MS Project Online.</w:t>
      </w:r>
    </w:p>
    <w:p w14:paraId="126D820A" w14:textId="27C01358" w:rsidR="00EF4963" w:rsidRDefault="00EF4963" w:rsidP="00D45C79">
      <w:pPr>
        <w:spacing w:after="0"/>
        <w:jc w:val="both"/>
        <w:rPr>
          <w:rFonts w:ascii="Book Antiqua" w:hAnsi="Book Antiqua"/>
        </w:rPr>
      </w:pPr>
    </w:p>
    <w:p w14:paraId="68554BEC" w14:textId="1D06C519" w:rsidR="000A054C" w:rsidRPr="00257371" w:rsidRDefault="000A054C" w:rsidP="000A054C">
      <w:pPr>
        <w:spacing w:after="0"/>
        <w:jc w:val="both"/>
        <w:rPr>
          <w:rFonts w:ascii="Book Antiqua" w:hAnsi="Book Antiqua"/>
          <w:sz w:val="24"/>
          <w:szCs w:val="24"/>
        </w:rPr>
      </w:pPr>
      <w:r w:rsidRPr="00257371">
        <w:rPr>
          <w:rFonts w:ascii="Book Antiqua" w:hAnsi="Book Antiqua"/>
          <w:sz w:val="24"/>
          <w:szCs w:val="24"/>
        </w:rPr>
        <w:t xml:space="preserve">Los proyectos que se encuentran pendientes de aplicar la modificación en la </w:t>
      </w:r>
      <w:r w:rsidR="009F630E" w:rsidRPr="00257371">
        <w:rPr>
          <w:rFonts w:ascii="Book Antiqua" w:hAnsi="Book Antiqua"/>
          <w:sz w:val="24"/>
          <w:szCs w:val="24"/>
        </w:rPr>
        <w:t xml:space="preserve">documentación </w:t>
      </w:r>
      <w:r w:rsidR="00EA531C" w:rsidRPr="00257371">
        <w:rPr>
          <w:rFonts w:ascii="Book Antiqua" w:hAnsi="Book Antiqua"/>
          <w:sz w:val="24"/>
          <w:szCs w:val="24"/>
        </w:rPr>
        <w:t xml:space="preserve">producto de </w:t>
      </w:r>
      <w:r w:rsidR="009F630E" w:rsidRPr="00257371">
        <w:rPr>
          <w:rFonts w:ascii="Book Antiqua" w:hAnsi="Book Antiqua"/>
          <w:sz w:val="24"/>
          <w:szCs w:val="24"/>
        </w:rPr>
        <w:t>la</w:t>
      </w:r>
      <w:r w:rsidRPr="00257371">
        <w:rPr>
          <w:rFonts w:ascii="Book Antiqua" w:hAnsi="Book Antiqua"/>
          <w:sz w:val="24"/>
          <w:szCs w:val="24"/>
        </w:rPr>
        <w:t xml:space="preserve"> solicitud de cambi</w:t>
      </w:r>
      <w:r w:rsidR="00EA531C" w:rsidRPr="00257371">
        <w:rPr>
          <w:rFonts w:ascii="Book Antiqua" w:hAnsi="Book Antiqua"/>
          <w:sz w:val="24"/>
          <w:szCs w:val="24"/>
        </w:rPr>
        <w:t>o</w:t>
      </w:r>
      <w:r w:rsidRPr="00257371">
        <w:rPr>
          <w:rFonts w:ascii="Book Antiqua" w:hAnsi="Book Antiqua"/>
          <w:sz w:val="24"/>
          <w:szCs w:val="24"/>
        </w:rPr>
        <w:t xml:space="preserve">, </w:t>
      </w:r>
      <w:r w:rsidRPr="00257371">
        <w:rPr>
          <w:rFonts w:ascii="Book Antiqua" w:hAnsi="Book Antiqua"/>
          <w:b/>
          <w:sz w:val="24"/>
          <w:szCs w:val="24"/>
        </w:rPr>
        <w:t xml:space="preserve">tendrán 15 días hábiles de plazo posterior al conocimiento y aprobación de este informe por parte del Consejo Superior, para que se realicen los ajustes pendientes y notificar a la Dirección de Planificación la ejecución </w:t>
      </w:r>
      <w:r w:rsidR="00EA531C" w:rsidRPr="00257371">
        <w:rPr>
          <w:rFonts w:ascii="Book Antiqua" w:hAnsi="Book Antiqua"/>
          <w:b/>
          <w:sz w:val="24"/>
          <w:szCs w:val="24"/>
        </w:rPr>
        <w:t>de la actualización</w:t>
      </w:r>
      <w:r w:rsidR="00535924" w:rsidRPr="00257371">
        <w:rPr>
          <w:rFonts w:ascii="Book Antiqua" w:hAnsi="Book Antiqua"/>
          <w:b/>
          <w:sz w:val="24"/>
          <w:szCs w:val="24"/>
        </w:rPr>
        <w:t xml:space="preserve"> de </w:t>
      </w:r>
      <w:r w:rsidR="00FE6C1F" w:rsidRPr="00400910">
        <w:rPr>
          <w:rFonts w:ascii="Book Antiqua" w:hAnsi="Book Antiqua"/>
          <w:b/>
          <w:sz w:val="24"/>
          <w:szCs w:val="24"/>
        </w:rPr>
        <w:t>estos</w:t>
      </w:r>
      <w:r w:rsidRPr="00257371">
        <w:rPr>
          <w:rFonts w:ascii="Book Antiqua" w:hAnsi="Book Antiqua"/>
          <w:b/>
          <w:sz w:val="24"/>
          <w:szCs w:val="24"/>
        </w:rPr>
        <w:t xml:space="preserve"> en el repositorio de información del Project Online</w:t>
      </w:r>
      <w:r w:rsidRPr="00257371">
        <w:rPr>
          <w:rFonts w:ascii="Book Antiqua" w:hAnsi="Book Antiqua"/>
          <w:sz w:val="24"/>
          <w:szCs w:val="24"/>
        </w:rPr>
        <w:t>.</w:t>
      </w:r>
    </w:p>
    <w:p w14:paraId="1DABF150" w14:textId="77777777" w:rsidR="000A054C" w:rsidRDefault="000A054C" w:rsidP="00D45C79">
      <w:pPr>
        <w:spacing w:after="0"/>
        <w:jc w:val="both"/>
        <w:rPr>
          <w:rFonts w:ascii="Book Antiqua" w:hAnsi="Book Antiqua"/>
        </w:rPr>
      </w:pPr>
    </w:p>
    <w:p w14:paraId="6A88D5BE" w14:textId="377598E0" w:rsidR="002E7332" w:rsidRDefault="00E64110" w:rsidP="00257371">
      <w:pPr>
        <w:pStyle w:val="Ttulo2"/>
        <w:numPr>
          <w:ilvl w:val="0"/>
          <w:numId w:val="4"/>
        </w:numPr>
        <w:ind w:left="426" w:hanging="426"/>
        <w:jc w:val="both"/>
        <w:rPr>
          <w:rFonts w:ascii="Book Antiqua" w:eastAsia="Wingdings" w:hAnsi="Book Antiqua"/>
          <w:b/>
          <w:bCs/>
          <w:color w:val="auto"/>
          <w:lang w:eastAsia="ko-KR"/>
        </w:rPr>
      </w:pPr>
      <w:bookmarkStart w:id="17" w:name="_Toc96666519"/>
      <w:r w:rsidRPr="5C2193A0">
        <w:rPr>
          <w:rFonts w:ascii="Book Antiqua" w:eastAsia="Wingdings" w:hAnsi="Book Antiqua"/>
          <w:b/>
          <w:bCs/>
          <w:color w:val="auto"/>
          <w:lang w:eastAsia="ko-KR"/>
        </w:rPr>
        <w:t xml:space="preserve"> </w:t>
      </w:r>
      <w:bookmarkStart w:id="18" w:name="_Toc106975262"/>
      <w:r w:rsidR="002E7332" w:rsidRPr="5C2193A0">
        <w:rPr>
          <w:rFonts w:ascii="Book Antiqua" w:eastAsia="Wingdings" w:hAnsi="Book Antiqua"/>
          <w:b/>
          <w:bCs/>
          <w:color w:val="auto"/>
          <w:lang w:eastAsia="ko-KR"/>
        </w:rPr>
        <w:t>Proyectos Estratégicos que concluyen su Fase de Ejecución en el 2021 dentro del portafolio e iniciaron su Fase de Cierre</w:t>
      </w:r>
      <w:bookmarkEnd w:id="17"/>
      <w:bookmarkEnd w:id="18"/>
    </w:p>
    <w:p w14:paraId="3576907C" w14:textId="77777777" w:rsidR="006B3FAA" w:rsidRPr="00257371" w:rsidRDefault="006B3FAA" w:rsidP="003067D3">
      <w:pPr>
        <w:spacing w:after="0"/>
        <w:rPr>
          <w:sz w:val="24"/>
          <w:szCs w:val="24"/>
          <w:lang w:eastAsia="ko-KR"/>
        </w:rPr>
      </w:pPr>
    </w:p>
    <w:p w14:paraId="3A1886CF" w14:textId="666754D7" w:rsidR="00E64110" w:rsidRPr="00257371" w:rsidRDefault="006B3FAA" w:rsidP="006B3FAA">
      <w:pPr>
        <w:spacing w:after="0"/>
        <w:ind w:right="616"/>
        <w:jc w:val="both"/>
        <w:rPr>
          <w:rFonts w:ascii="Book Antiqua" w:hAnsi="Book Antiqua"/>
          <w:sz w:val="24"/>
          <w:szCs w:val="24"/>
        </w:rPr>
      </w:pPr>
      <w:r w:rsidRPr="00257371">
        <w:rPr>
          <w:rFonts w:ascii="Book Antiqua" w:hAnsi="Book Antiqua"/>
          <w:sz w:val="24"/>
          <w:szCs w:val="24"/>
        </w:rPr>
        <w:t>Durante el tercer seguimiento del 2021, se identific</w:t>
      </w:r>
      <w:r w:rsidR="00FE6C1F" w:rsidRPr="0414B38F">
        <w:rPr>
          <w:rFonts w:ascii="Book Antiqua" w:hAnsi="Book Antiqua"/>
          <w:sz w:val="24"/>
          <w:szCs w:val="24"/>
        </w:rPr>
        <w:t xml:space="preserve">aron </w:t>
      </w:r>
      <w:r w:rsidRPr="00257371">
        <w:rPr>
          <w:rFonts w:ascii="Book Antiqua" w:hAnsi="Book Antiqua"/>
          <w:sz w:val="24"/>
          <w:szCs w:val="24"/>
        </w:rPr>
        <w:t xml:space="preserve">proyectos pendientes de presentar </w:t>
      </w:r>
      <w:r w:rsidR="00C308C1" w:rsidRPr="00257371">
        <w:rPr>
          <w:rFonts w:ascii="Book Antiqua" w:hAnsi="Book Antiqua"/>
          <w:sz w:val="24"/>
          <w:szCs w:val="24"/>
        </w:rPr>
        <w:t>el informe de cierre de sus proyectos</w:t>
      </w:r>
      <w:r w:rsidRPr="00257371">
        <w:rPr>
          <w:rFonts w:ascii="Book Antiqua" w:hAnsi="Book Antiqua"/>
          <w:sz w:val="24"/>
          <w:szCs w:val="24"/>
        </w:rPr>
        <w:t>; por lo anterior el Consejo Superior en sesión 28-22 art</w:t>
      </w:r>
      <w:r w:rsidRPr="0414B38F">
        <w:rPr>
          <w:rFonts w:ascii="Book Antiqua" w:hAnsi="Book Antiqua"/>
          <w:sz w:val="24"/>
          <w:szCs w:val="24"/>
        </w:rPr>
        <w:t>í</w:t>
      </w:r>
      <w:r w:rsidRPr="00257371">
        <w:rPr>
          <w:rFonts w:ascii="Book Antiqua" w:hAnsi="Book Antiqua"/>
          <w:sz w:val="24"/>
          <w:szCs w:val="24"/>
        </w:rPr>
        <w:t>culo XXXVIII acordó:</w:t>
      </w:r>
    </w:p>
    <w:p w14:paraId="65E21FAB" w14:textId="77777777" w:rsidR="00EA4203" w:rsidRPr="00257371" w:rsidRDefault="00EA4203" w:rsidP="006B3FAA">
      <w:pPr>
        <w:spacing w:after="0"/>
        <w:ind w:right="616"/>
        <w:jc w:val="both"/>
        <w:rPr>
          <w:rFonts w:ascii="Book Antiqua" w:hAnsi="Book Antiqua"/>
          <w:sz w:val="24"/>
          <w:szCs w:val="24"/>
        </w:rPr>
      </w:pPr>
    </w:p>
    <w:p w14:paraId="2B980B9C" w14:textId="6B138C84" w:rsidR="003C389D" w:rsidRPr="00257371" w:rsidRDefault="003C389D" w:rsidP="00BF3ED2">
      <w:pPr>
        <w:spacing w:after="0"/>
        <w:ind w:left="567" w:right="616"/>
        <w:jc w:val="both"/>
        <w:rPr>
          <w:rFonts w:ascii="Book Antiqua" w:hAnsi="Book Antiqua"/>
          <w:i/>
          <w:sz w:val="24"/>
          <w:szCs w:val="24"/>
        </w:rPr>
      </w:pPr>
      <w:r w:rsidRPr="00257371">
        <w:rPr>
          <w:rFonts w:ascii="Book Antiqua" w:hAnsi="Book Antiqua"/>
          <w:i/>
          <w:sz w:val="24"/>
          <w:szCs w:val="24"/>
        </w:rPr>
        <w:t>“</w:t>
      </w:r>
      <w:r w:rsidR="003C6CEF" w:rsidRPr="00257371">
        <w:rPr>
          <w:rFonts w:ascii="Book Antiqua" w:hAnsi="Book Antiqua"/>
          <w:i/>
          <w:sz w:val="24"/>
          <w:szCs w:val="24"/>
        </w:rPr>
        <w:t xml:space="preserve">k) </w:t>
      </w:r>
      <w:r w:rsidRPr="00257371">
        <w:rPr>
          <w:rFonts w:ascii="Book Antiqua" w:hAnsi="Book Antiqua"/>
          <w:i/>
          <w:sz w:val="24"/>
          <w:szCs w:val="24"/>
        </w:rPr>
        <w:t xml:space="preserve">Las oficinas líderes con proyectos estratégicos en etapa de cierre deberán: k.1) Completar la documentación pendiente de la “Tabla 18 Detalle de proyectos estratégicos pendiente de presentar Informe de Cierre” del presente informe y </w:t>
      </w:r>
      <w:r w:rsidRPr="00257371">
        <w:rPr>
          <w:rFonts w:ascii="Book Antiqua" w:hAnsi="Book Antiqua"/>
          <w:i/>
          <w:sz w:val="24"/>
          <w:szCs w:val="24"/>
        </w:rPr>
        <w:lastRenderedPageBreak/>
        <w:t>cargarla en el repositorio de información del MS Project Online. k.2) Coordinar con la Unidad de Evaluación Estratégica de la Dirección de Planificación para realizar el proceso de evaluación de los beneficios obtenidos de los proyectos que finalizaron su etapa de ejecución, de acuerdo con la tabla que se observa en la recomendación 6.19 de este informe.”</w:t>
      </w:r>
    </w:p>
    <w:p w14:paraId="0EB2D876" w14:textId="7580B6E9" w:rsidR="002E7332" w:rsidRPr="00257371" w:rsidRDefault="002E7332" w:rsidP="00D45C79">
      <w:pPr>
        <w:spacing w:after="0"/>
        <w:jc w:val="both"/>
        <w:rPr>
          <w:rFonts w:ascii="Book Antiqua" w:hAnsi="Book Antiqua"/>
          <w:sz w:val="24"/>
          <w:szCs w:val="24"/>
        </w:rPr>
      </w:pPr>
    </w:p>
    <w:p w14:paraId="4CC17CDB" w14:textId="36230B17" w:rsidR="002F22FA" w:rsidRDefault="00FE6C1F" w:rsidP="00D45C79">
      <w:pPr>
        <w:spacing w:after="0"/>
        <w:jc w:val="both"/>
        <w:rPr>
          <w:rFonts w:ascii="Book Antiqua" w:hAnsi="Book Antiqua"/>
          <w:sz w:val="24"/>
          <w:szCs w:val="24"/>
        </w:rPr>
      </w:pPr>
      <w:r>
        <w:rPr>
          <w:rFonts w:ascii="Book Antiqua" w:hAnsi="Book Antiqua"/>
          <w:sz w:val="24"/>
          <w:szCs w:val="24"/>
        </w:rPr>
        <w:t xml:space="preserve">Como parte del seguimiento y revisión </w:t>
      </w:r>
      <w:r w:rsidR="00CB68EC">
        <w:rPr>
          <w:rFonts w:ascii="Book Antiqua" w:hAnsi="Book Antiqua"/>
          <w:sz w:val="24"/>
          <w:szCs w:val="24"/>
        </w:rPr>
        <w:t xml:space="preserve">se </w:t>
      </w:r>
      <w:r w:rsidR="002F22FA">
        <w:rPr>
          <w:rFonts w:ascii="Book Antiqua" w:hAnsi="Book Antiqua"/>
          <w:sz w:val="24"/>
          <w:szCs w:val="24"/>
        </w:rPr>
        <w:t xml:space="preserve">logró dar cumplimiento a esta recomendación, de manera que todos los proyectos con esta situación atendieron y dieron cumplimiento a la recomendación. El detalle de los </w:t>
      </w:r>
      <w:r w:rsidR="008D315C" w:rsidRPr="00257371">
        <w:rPr>
          <w:rFonts w:ascii="Book Antiqua" w:hAnsi="Book Antiqua"/>
          <w:sz w:val="24"/>
          <w:szCs w:val="24"/>
        </w:rPr>
        <w:t xml:space="preserve">informes de cierre de </w:t>
      </w:r>
      <w:r w:rsidR="002F22FA">
        <w:rPr>
          <w:rFonts w:ascii="Book Antiqua" w:hAnsi="Book Antiqua"/>
          <w:sz w:val="24"/>
          <w:szCs w:val="24"/>
        </w:rPr>
        <w:t>se</w:t>
      </w:r>
      <w:r w:rsidR="008D315C" w:rsidRPr="00257371">
        <w:rPr>
          <w:rFonts w:ascii="Book Antiqua" w:hAnsi="Book Antiqua"/>
          <w:sz w:val="24"/>
          <w:szCs w:val="24"/>
        </w:rPr>
        <w:t xml:space="preserve"> pueden consultar en el </w:t>
      </w:r>
      <w:hyperlink r:id="rId18" w:history="1">
        <w:r w:rsidR="008D315C" w:rsidRPr="00257371">
          <w:rPr>
            <w:rStyle w:val="Hipervnculo"/>
            <w:b/>
            <w:sz w:val="24"/>
            <w:szCs w:val="24"/>
          </w:rPr>
          <w:t xml:space="preserve">Anexo </w:t>
        </w:r>
        <w:r w:rsidR="00871D59" w:rsidRPr="00257371">
          <w:rPr>
            <w:rStyle w:val="Hipervnculo"/>
            <w:b/>
          </w:rPr>
          <w:t>7</w:t>
        </w:r>
      </w:hyperlink>
      <w:r w:rsidR="002F22FA">
        <w:rPr>
          <w:rFonts w:ascii="Book Antiqua" w:hAnsi="Book Antiqua"/>
          <w:sz w:val="24"/>
          <w:szCs w:val="24"/>
        </w:rPr>
        <w:t>.</w:t>
      </w:r>
    </w:p>
    <w:p w14:paraId="5695AB7F" w14:textId="46E10360" w:rsidR="007A184A" w:rsidRDefault="007A184A" w:rsidP="00D45C79">
      <w:pPr>
        <w:spacing w:after="0"/>
        <w:jc w:val="both"/>
        <w:rPr>
          <w:rFonts w:ascii="Book Antiqua" w:hAnsi="Book Antiqua"/>
        </w:rPr>
      </w:pPr>
      <w:bookmarkStart w:id="19" w:name="_Hlk106374722"/>
    </w:p>
    <w:p w14:paraId="49D3A45A" w14:textId="1691449E" w:rsidR="005F19BC" w:rsidRDefault="00171690" w:rsidP="00257371">
      <w:pPr>
        <w:pStyle w:val="Ttulo2"/>
        <w:numPr>
          <w:ilvl w:val="0"/>
          <w:numId w:val="4"/>
        </w:numPr>
        <w:ind w:left="426" w:hanging="426"/>
        <w:jc w:val="both"/>
        <w:rPr>
          <w:rFonts w:ascii="Book Antiqua" w:eastAsia="Wingdings" w:hAnsi="Book Antiqua"/>
          <w:b/>
          <w:bCs/>
          <w:color w:val="auto"/>
          <w:lang w:eastAsia="ko-KR"/>
        </w:rPr>
      </w:pPr>
      <w:bookmarkStart w:id="20" w:name="_Toc96666520"/>
      <w:bookmarkEnd w:id="19"/>
      <w:r w:rsidRPr="5C2193A0">
        <w:rPr>
          <w:rFonts w:ascii="Book Antiqua" w:eastAsia="Wingdings" w:hAnsi="Book Antiqua"/>
          <w:b/>
          <w:bCs/>
          <w:color w:val="auto"/>
          <w:lang w:eastAsia="ko-KR"/>
        </w:rPr>
        <w:t xml:space="preserve"> </w:t>
      </w:r>
      <w:bookmarkStart w:id="21" w:name="_Toc106975263"/>
      <w:r w:rsidR="004B7D4C" w:rsidRPr="5C2193A0">
        <w:rPr>
          <w:rFonts w:ascii="Book Antiqua" w:eastAsia="Wingdings" w:hAnsi="Book Antiqua"/>
          <w:b/>
          <w:bCs/>
          <w:color w:val="auto"/>
          <w:lang w:eastAsia="ko-KR"/>
        </w:rPr>
        <w:t xml:space="preserve">Seguimiento </w:t>
      </w:r>
      <w:r w:rsidR="00555AF5" w:rsidRPr="5C2193A0">
        <w:rPr>
          <w:rFonts w:ascii="Book Antiqua" w:eastAsia="Wingdings" w:hAnsi="Book Antiqua"/>
          <w:b/>
          <w:bCs/>
          <w:color w:val="auto"/>
          <w:lang w:eastAsia="ko-KR"/>
        </w:rPr>
        <w:t>de las recomendaciones emitidas a la</w:t>
      </w:r>
      <w:r w:rsidRPr="5C2193A0">
        <w:rPr>
          <w:rFonts w:ascii="Book Antiqua" w:eastAsia="Wingdings" w:hAnsi="Book Antiqua"/>
          <w:b/>
          <w:bCs/>
          <w:color w:val="auto"/>
          <w:lang w:eastAsia="ko-KR"/>
        </w:rPr>
        <w:t xml:space="preserve"> </w:t>
      </w:r>
      <w:r w:rsidR="005F19BC" w:rsidRPr="5C2193A0">
        <w:rPr>
          <w:rFonts w:ascii="Book Antiqua" w:eastAsia="Wingdings" w:hAnsi="Book Antiqua"/>
          <w:b/>
          <w:bCs/>
          <w:color w:val="auto"/>
          <w:lang w:eastAsia="ko-KR"/>
        </w:rPr>
        <w:t>Comisión de la Jurisdicción Agrario y Agroambiental</w:t>
      </w:r>
      <w:bookmarkEnd w:id="20"/>
      <w:bookmarkEnd w:id="21"/>
      <w:r w:rsidR="005F19BC" w:rsidRPr="5C2193A0">
        <w:rPr>
          <w:rFonts w:ascii="Book Antiqua" w:eastAsia="Wingdings" w:hAnsi="Book Antiqua"/>
          <w:b/>
          <w:bCs/>
          <w:color w:val="auto"/>
          <w:lang w:eastAsia="ko-KR"/>
        </w:rPr>
        <w:t xml:space="preserve"> </w:t>
      </w:r>
    </w:p>
    <w:p w14:paraId="414B445B" w14:textId="77777777" w:rsidR="007A184A" w:rsidRDefault="007A184A" w:rsidP="00D45C79">
      <w:pPr>
        <w:spacing w:after="0"/>
        <w:jc w:val="both"/>
        <w:rPr>
          <w:rFonts w:ascii="Book Antiqua" w:hAnsi="Book Antiqua"/>
        </w:rPr>
      </w:pPr>
    </w:p>
    <w:p w14:paraId="68EBB8F7" w14:textId="48391C30" w:rsidR="00BF3ED2" w:rsidRDefault="00555AF5" w:rsidP="00175AFD">
      <w:pPr>
        <w:spacing w:after="0"/>
        <w:jc w:val="both"/>
        <w:rPr>
          <w:rFonts w:ascii="Book Antiqua" w:hAnsi="Book Antiqua" w:cs="Segoe UI"/>
          <w:color w:val="333333"/>
          <w:sz w:val="24"/>
          <w:szCs w:val="24"/>
        </w:rPr>
      </w:pPr>
      <w:r>
        <w:rPr>
          <w:rFonts w:ascii="Book Antiqua" w:hAnsi="Book Antiqua"/>
          <w:sz w:val="24"/>
          <w:szCs w:val="24"/>
        </w:rPr>
        <w:t xml:space="preserve">En el informe </w:t>
      </w:r>
      <w:r w:rsidR="00016BF1">
        <w:rPr>
          <w:rFonts w:ascii="Book Antiqua" w:hAnsi="Book Antiqua"/>
          <w:sz w:val="24"/>
          <w:szCs w:val="24"/>
        </w:rPr>
        <w:t xml:space="preserve">237-PLA-PP-2022 </w:t>
      </w:r>
      <w:r w:rsidR="007346AF">
        <w:rPr>
          <w:rFonts w:ascii="Book Antiqua" w:hAnsi="Book Antiqua"/>
          <w:sz w:val="24"/>
          <w:szCs w:val="24"/>
        </w:rPr>
        <w:t>se emitieron una serie de recomendaciones dirigidas a la Comisión de la Jurisdicción Agrari</w:t>
      </w:r>
      <w:r w:rsidR="00FB6A2F">
        <w:rPr>
          <w:rFonts w:ascii="Book Antiqua" w:hAnsi="Book Antiqua"/>
          <w:sz w:val="24"/>
          <w:szCs w:val="24"/>
        </w:rPr>
        <w:t xml:space="preserve">a, para lo cual el Consejo Superior </w:t>
      </w:r>
      <w:r w:rsidR="00FB6A2F">
        <w:rPr>
          <w:rFonts w:ascii="Book Antiqua" w:hAnsi="Book Antiqua" w:cs="Segoe UI"/>
          <w:color w:val="333333"/>
          <w:sz w:val="24"/>
          <w:szCs w:val="24"/>
        </w:rPr>
        <w:t xml:space="preserve">en </w:t>
      </w:r>
      <w:r w:rsidR="0051504E">
        <w:rPr>
          <w:rFonts w:ascii="Book Antiqua" w:hAnsi="Book Antiqua" w:cs="Segoe UI"/>
          <w:color w:val="333333"/>
          <w:sz w:val="24"/>
          <w:szCs w:val="24"/>
        </w:rPr>
        <w:t>sesión 28-2022, artículo XXXVIII</w:t>
      </w:r>
      <w:r w:rsidR="00FB6A2F">
        <w:rPr>
          <w:rFonts w:ascii="Book Antiqua" w:hAnsi="Book Antiqua" w:cs="Segoe UI"/>
          <w:color w:val="333333"/>
          <w:sz w:val="24"/>
          <w:szCs w:val="24"/>
        </w:rPr>
        <w:t xml:space="preserve"> dispuso lo siguiente</w:t>
      </w:r>
      <w:r w:rsidR="0051504E">
        <w:rPr>
          <w:rFonts w:ascii="Book Antiqua" w:hAnsi="Book Antiqua" w:cs="Segoe UI"/>
          <w:color w:val="333333"/>
          <w:sz w:val="24"/>
          <w:szCs w:val="24"/>
        </w:rPr>
        <w:t>:</w:t>
      </w:r>
    </w:p>
    <w:p w14:paraId="729F0448" w14:textId="597425DB" w:rsidR="0051504E" w:rsidRDefault="0051504E" w:rsidP="00175AFD">
      <w:pPr>
        <w:spacing w:after="0"/>
        <w:jc w:val="both"/>
        <w:rPr>
          <w:rFonts w:ascii="Book Antiqua" w:hAnsi="Book Antiqua" w:cs="Segoe UI"/>
          <w:color w:val="333333"/>
          <w:sz w:val="24"/>
          <w:szCs w:val="24"/>
        </w:rPr>
      </w:pPr>
    </w:p>
    <w:p w14:paraId="57DD2B62" w14:textId="698DC867" w:rsidR="0051504E" w:rsidRPr="00257371" w:rsidRDefault="00375A56" w:rsidP="00375A56">
      <w:pPr>
        <w:spacing w:after="0"/>
        <w:ind w:left="567" w:right="616"/>
        <w:jc w:val="both"/>
        <w:rPr>
          <w:rFonts w:ascii="Book Antiqua" w:hAnsi="Book Antiqua"/>
          <w:i/>
          <w:sz w:val="24"/>
          <w:szCs w:val="24"/>
        </w:rPr>
      </w:pPr>
      <w:r w:rsidRPr="00257371">
        <w:rPr>
          <w:rFonts w:ascii="Book Antiqua" w:hAnsi="Book Antiqua"/>
          <w:i/>
          <w:sz w:val="24"/>
          <w:szCs w:val="24"/>
        </w:rPr>
        <w:t xml:space="preserve">“b) </w:t>
      </w:r>
      <w:bookmarkStart w:id="22" w:name="_Hlk106374855"/>
      <w:r w:rsidRPr="00257371">
        <w:rPr>
          <w:rFonts w:ascii="Book Antiqua" w:hAnsi="Book Antiqua"/>
          <w:i/>
          <w:sz w:val="24"/>
          <w:szCs w:val="24"/>
        </w:rPr>
        <w:t>La Comisión de la Jurisdicción Agraria</w:t>
      </w:r>
      <w:bookmarkEnd w:id="22"/>
      <w:r w:rsidRPr="00257371">
        <w:rPr>
          <w:rFonts w:ascii="Book Antiqua" w:hAnsi="Book Antiqua"/>
          <w:i/>
          <w:sz w:val="24"/>
          <w:szCs w:val="24"/>
        </w:rPr>
        <w:t>: b.1) Definirá e informará a la Dirección de Planificación la persona responsable a cargo del proyecto 4000-CA-P01: Implementación del Código Procesal Agrario (Comisión Agraria), a fin de que se atiendan las gestiones que a la fecha se encuentran pendientes de elaborar en apego a lo definido por la metodología de administración de proyectos. b.2) Elaborará los respectivos controles de cambios solicitados, a fin de justificar las modificaciones o cambios realizados tanto en el cronograma, entregables, EDT u otros. Se le otorga 10 días hábiles de plazo contados a partir de que tengan conocimiento de este acuerdo, para que se realicen los ajustes pendientes y notificar a la Dirección de Planificación la ejecución de los cambios en la documentación y el cronograma que se encuentran en el repositorio de información del Project Online”</w:t>
      </w:r>
    </w:p>
    <w:p w14:paraId="7F4DF826" w14:textId="77777777" w:rsidR="003067D3" w:rsidRPr="00257371" w:rsidRDefault="003067D3" w:rsidP="00375A56">
      <w:pPr>
        <w:spacing w:after="0"/>
        <w:ind w:left="567" w:right="616"/>
        <w:jc w:val="both"/>
        <w:rPr>
          <w:rFonts w:ascii="Book Antiqua" w:hAnsi="Book Antiqua"/>
          <w:i/>
          <w:sz w:val="24"/>
          <w:szCs w:val="24"/>
        </w:rPr>
      </w:pPr>
    </w:p>
    <w:p w14:paraId="6F526C38" w14:textId="4D7F178E" w:rsidR="00FC61D6" w:rsidRPr="008F58C0" w:rsidRDefault="00FC61D6" w:rsidP="00FC61D6">
      <w:pPr>
        <w:spacing w:after="0"/>
        <w:ind w:right="616"/>
        <w:jc w:val="both"/>
        <w:rPr>
          <w:rFonts w:ascii="Book Antiqua" w:hAnsi="Book Antiqua"/>
          <w:sz w:val="24"/>
          <w:szCs w:val="24"/>
        </w:rPr>
      </w:pPr>
      <w:bookmarkStart w:id="23" w:name="_Hlk106374835"/>
      <w:r w:rsidRPr="008F58C0">
        <w:rPr>
          <w:rFonts w:ascii="Book Antiqua" w:hAnsi="Book Antiqua"/>
          <w:sz w:val="24"/>
          <w:szCs w:val="24"/>
        </w:rPr>
        <w:t>Con el objetivo</w:t>
      </w:r>
      <w:r w:rsidR="00A81356" w:rsidRPr="008F58C0">
        <w:rPr>
          <w:rFonts w:ascii="Book Antiqua" w:hAnsi="Book Antiqua"/>
          <w:sz w:val="24"/>
          <w:szCs w:val="24"/>
        </w:rPr>
        <w:t xml:space="preserve"> de brindar seguimiento a esta recomendación y acuerdo, se </w:t>
      </w:r>
      <w:r w:rsidR="00DA1EEC" w:rsidRPr="008F58C0">
        <w:rPr>
          <w:rFonts w:ascii="Book Antiqua" w:hAnsi="Book Antiqua"/>
          <w:sz w:val="24"/>
          <w:szCs w:val="24"/>
        </w:rPr>
        <w:t xml:space="preserve">remitió el </w:t>
      </w:r>
      <w:r w:rsidR="003067D3" w:rsidRPr="008F58C0">
        <w:rPr>
          <w:rFonts w:ascii="Book Antiqua" w:hAnsi="Book Antiqua"/>
          <w:sz w:val="24"/>
          <w:szCs w:val="24"/>
        </w:rPr>
        <w:t xml:space="preserve">oficio </w:t>
      </w:r>
      <w:r w:rsidR="002A7D8B" w:rsidRPr="008F58C0">
        <w:rPr>
          <w:rFonts w:ascii="Book Antiqua" w:hAnsi="Book Antiqua"/>
          <w:sz w:val="24"/>
          <w:szCs w:val="24"/>
        </w:rPr>
        <w:t>412</w:t>
      </w:r>
      <w:r w:rsidR="003067D3" w:rsidRPr="008F58C0">
        <w:rPr>
          <w:rFonts w:ascii="Book Antiqua" w:hAnsi="Book Antiqua"/>
          <w:sz w:val="24"/>
          <w:szCs w:val="24"/>
        </w:rPr>
        <w:t>-PLA-PP-2022</w:t>
      </w:r>
      <w:bookmarkEnd w:id="23"/>
      <w:r w:rsidR="003067D3" w:rsidRPr="008F58C0">
        <w:rPr>
          <w:rFonts w:ascii="Book Antiqua" w:hAnsi="Book Antiqua"/>
          <w:sz w:val="24"/>
          <w:szCs w:val="24"/>
        </w:rPr>
        <w:t>, en el cual se expone nue</w:t>
      </w:r>
      <w:r w:rsidR="005843F4" w:rsidRPr="008F58C0">
        <w:rPr>
          <w:rFonts w:ascii="Book Antiqua" w:hAnsi="Book Antiqua"/>
          <w:sz w:val="24"/>
          <w:szCs w:val="24"/>
        </w:rPr>
        <w:t xml:space="preserve">vamente los documentos que se encuentran pendientes. </w:t>
      </w:r>
      <w:r w:rsidR="007B4132" w:rsidRPr="008F58C0">
        <w:rPr>
          <w:rFonts w:ascii="Book Antiqua" w:hAnsi="Book Antiqua"/>
          <w:sz w:val="24"/>
          <w:szCs w:val="24"/>
        </w:rPr>
        <w:t>(</w:t>
      </w:r>
      <w:hyperlink r:id="rId19" w:history="1">
        <w:r w:rsidR="007B4132" w:rsidRPr="008F58C0">
          <w:rPr>
            <w:rStyle w:val="Hipervnculo"/>
            <w:rFonts w:ascii="Book Antiqua" w:hAnsi="Book Antiqua"/>
            <w:b/>
            <w:sz w:val="24"/>
            <w:szCs w:val="24"/>
          </w:rPr>
          <w:t>Ver</w:t>
        </w:r>
        <w:r w:rsidR="005843F4" w:rsidRPr="008F58C0">
          <w:rPr>
            <w:rStyle w:val="Hipervnculo"/>
            <w:rFonts w:ascii="Book Antiqua" w:hAnsi="Book Antiqua"/>
            <w:b/>
            <w:sz w:val="24"/>
            <w:szCs w:val="24"/>
          </w:rPr>
          <w:t xml:space="preserve"> Anexo </w:t>
        </w:r>
        <w:r w:rsidR="00D67702" w:rsidRPr="008F58C0">
          <w:rPr>
            <w:rStyle w:val="Hipervnculo"/>
            <w:rFonts w:ascii="Book Antiqua" w:hAnsi="Book Antiqua"/>
            <w:b/>
            <w:bCs/>
            <w:sz w:val="24"/>
            <w:szCs w:val="24"/>
          </w:rPr>
          <w:t>8</w:t>
        </w:r>
      </w:hyperlink>
      <w:r w:rsidR="005843F4" w:rsidRPr="008F58C0">
        <w:rPr>
          <w:rFonts w:ascii="Book Antiqua" w:hAnsi="Book Antiqua"/>
          <w:sz w:val="24"/>
          <w:szCs w:val="24"/>
        </w:rPr>
        <w:t>)</w:t>
      </w:r>
      <w:r w:rsidR="00535924" w:rsidRPr="008F58C0">
        <w:rPr>
          <w:rFonts w:ascii="Book Antiqua" w:hAnsi="Book Antiqua"/>
          <w:sz w:val="24"/>
          <w:szCs w:val="24"/>
        </w:rPr>
        <w:t>; sin embargo, a la fecha no se ha obtenido respuesta</w:t>
      </w:r>
      <w:r w:rsidR="00DA1EEC" w:rsidRPr="008F58C0">
        <w:rPr>
          <w:rFonts w:ascii="Book Antiqua" w:hAnsi="Book Antiqua"/>
          <w:sz w:val="24"/>
          <w:szCs w:val="24"/>
        </w:rPr>
        <w:t xml:space="preserve">, de manera que la situación </w:t>
      </w:r>
      <w:r w:rsidR="00BD0480" w:rsidRPr="008F58C0">
        <w:rPr>
          <w:rFonts w:ascii="Book Antiqua" w:hAnsi="Book Antiqua"/>
          <w:sz w:val="24"/>
          <w:szCs w:val="24"/>
        </w:rPr>
        <w:t>con este proyecto se mantiene sin variación.</w:t>
      </w:r>
    </w:p>
    <w:p w14:paraId="298C4B94" w14:textId="0C2091C1" w:rsidR="00A81356" w:rsidRDefault="00A81356" w:rsidP="00FC61D6">
      <w:pPr>
        <w:spacing w:after="0"/>
        <w:ind w:right="616"/>
        <w:jc w:val="both"/>
        <w:rPr>
          <w:rFonts w:ascii="Book Antiqua" w:hAnsi="Book Antiqua"/>
        </w:rPr>
      </w:pPr>
    </w:p>
    <w:p w14:paraId="58845C3F" w14:textId="61D040D3" w:rsidR="00B91A85" w:rsidRPr="00103805" w:rsidRDefault="004A617E" w:rsidP="00257371">
      <w:pPr>
        <w:pStyle w:val="Ttulo2"/>
        <w:numPr>
          <w:ilvl w:val="0"/>
          <w:numId w:val="4"/>
        </w:numPr>
        <w:ind w:left="426" w:hanging="426"/>
        <w:jc w:val="both"/>
        <w:rPr>
          <w:rFonts w:ascii="Book Antiqua" w:eastAsia="Wingdings" w:hAnsi="Book Antiqua"/>
          <w:b/>
          <w:bCs/>
          <w:color w:val="auto"/>
          <w:lang w:eastAsia="ko-KR"/>
        </w:rPr>
      </w:pPr>
      <w:bookmarkStart w:id="24" w:name="_Toc106975264"/>
      <w:r w:rsidRPr="5C2193A0">
        <w:rPr>
          <w:rFonts w:ascii="Book Antiqua" w:eastAsia="Wingdings" w:hAnsi="Book Antiqua"/>
          <w:b/>
          <w:bCs/>
          <w:color w:val="auto"/>
          <w:lang w:eastAsia="ko-KR"/>
        </w:rPr>
        <w:lastRenderedPageBreak/>
        <w:t xml:space="preserve">Capacitaciones </w:t>
      </w:r>
      <w:r w:rsidR="00F27C19" w:rsidRPr="5C2193A0">
        <w:rPr>
          <w:rFonts w:ascii="Book Antiqua" w:eastAsia="Wingdings" w:hAnsi="Book Antiqua"/>
          <w:b/>
          <w:bCs/>
          <w:color w:val="auto"/>
          <w:lang w:eastAsia="ko-KR"/>
        </w:rPr>
        <w:t>por parte de la Dirección de Planificación</w:t>
      </w:r>
      <w:bookmarkEnd w:id="24"/>
    </w:p>
    <w:p w14:paraId="2F3A14D7" w14:textId="78F8BAD7" w:rsidR="00F27C19" w:rsidRPr="00257371" w:rsidRDefault="00F27C19" w:rsidP="005435D5">
      <w:pPr>
        <w:spacing w:after="0"/>
        <w:rPr>
          <w:rFonts w:ascii="Book Antiqua" w:eastAsia="Wingdings" w:hAnsi="Book Antiqua"/>
          <w:b/>
          <w:sz w:val="24"/>
          <w:szCs w:val="24"/>
          <w:lang w:eastAsia="ko-KR"/>
        </w:rPr>
      </w:pPr>
    </w:p>
    <w:p w14:paraId="7924C8F5" w14:textId="4AB24C2E" w:rsidR="00103805" w:rsidRPr="00257371" w:rsidRDefault="00B844AA" w:rsidP="00D634DF">
      <w:pPr>
        <w:spacing w:after="0"/>
        <w:ind w:right="616"/>
        <w:jc w:val="both"/>
        <w:rPr>
          <w:rFonts w:ascii="Book Antiqua" w:hAnsi="Book Antiqua"/>
          <w:sz w:val="24"/>
          <w:szCs w:val="24"/>
        </w:rPr>
      </w:pPr>
      <w:r w:rsidRPr="00257371">
        <w:rPr>
          <w:rFonts w:ascii="Book Antiqua" w:hAnsi="Book Antiqua"/>
          <w:sz w:val="24"/>
          <w:szCs w:val="24"/>
        </w:rPr>
        <w:t>El Consejo Superior</w:t>
      </w:r>
      <w:r w:rsidR="00D634DF" w:rsidRPr="00257371">
        <w:rPr>
          <w:rFonts w:ascii="Book Antiqua" w:hAnsi="Book Antiqua"/>
          <w:sz w:val="24"/>
          <w:szCs w:val="24"/>
        </w:rPr>
        <w:t xml:space="preserve"> en sesión 28-2022,</w:t>
      </w:r>
      <w:r w:rsidR="00DB4544" w:rsidRPr="00257371">
        <w:rPr>
          <w:rFonts w:ascii="Book Antiqua" w:hAnsi="Book Antiqua"/>
          <w:sz w:val="24"/>
          <w:szCs w:val="24"/>
        </w:rPr>
        <w:t xml:space="preserve"> artículo XXXVIII, acordó lo siguiente:</w:t>
      </w:r>
    </w:p>
    <w:p w14:paraId="35216A70" w14:textId="5DFD097A" w:rsidR="00DB4544" w:rsidRPr="00257371" w:rsidRDefault="00DB4544" w:rsidP="00D634DF">
      <w:pPr>
        <w:spacing w:after="0"/>
        <w:ind w:right="616"/>
        <w:jc w:val="both"/>
        <w:rPr>
          <w:rFonts w:ascii="Book Antiqua" w:hAnsi="Book Antiqua"/>
          <w:i/>
          <w:sz w:val="24"/>
          <w:szCs w:val="24"/>
        </w:rPr>
      </w:pPr>
    </w:p>
    <w:p w14:paraId="4F616F67" w14:textId="408E3887" w:rsidR="00DB4544" w:rsidRPr="00BC22B2" w:rsidRDefault="00DE2106" w:rsidP="00DE2106">
      <w:pPr>
        <w:spacing w:after="0"/>
        <w:ind w:left="567" w:right="616"/>
        <w:jc w:val="both"/>
        <w:rPr>
          <w:rFonts w:ascii="Book Antiqua" w:hAnsi="Book Antiqua"/>
          <w:i/>
          <w:iCs/>
        </w:rPr>
      </w:pPr>
      <w:r w:rsidRPr="00BC22B2">
        <w:rPr>
          <w:rFonts w:ascii="Book Antiqua" w:hAnsi="Book Antiqua"/>
          <w:i/>
          <w:iCs/>
        </w:rPr>
        <w:t>“n) La Dirección de Planificación: n.1) Realizará capacitaciones que orienten a las personas encargadas de liderar proyectos estratégicos, sobre la forma correcta de completar los diferentes formularios relacionados con la metodología institucional de administración de proyectos y el uso de las herramientas informáticas que facilitan la obtención y el registro de la información, así como el seguimiento de los proyectos en ejecución. Se deberá enfocar en este periodo en la capacitación, para fortalecer la forma de completar los formularios de acuerdo con los roles y responsabilidades de los encargados de los proyectos, así como otros temas que consideren se deben reforzar, con el objetivo de continuar depurando y madurando los procedimientos institucionales relacionados con este tema. n.2) Realizará una capacitación que contemple exclusivamente a las personas encargadas de labores operativas con permisos con goce de salario otorgados, sobre la elaboración del informe de avance, rendición de indicadores de cumplimiento y gestión del cronograma, con el objetivo de mejorar su elaboración. Esta capacitación debe realizarse previo a la elaboración del primer informe de avance 2022.”</w:t>
      </w:r>
    </w:p>
    <w:p w14:paraId="74F6BA70" w14:textId="76F31778" w:rsidR="00DE2106" w:rsidRPr="00257371" w:rsidRDefault="00DE2106" w:rsidP="00DE2106">
      <w:pPr>
        <w:spacing w:after="0"/>
        <w:ind w:right="616"/>
        <w:jc w:val="both"/>
        <w:rPr>
          <w:rFonts w:ascii="Book Antiqua" w:hAnsi="Book Antiqua"/>
          <w:sz w:val="24"/>
          <w:szCs w:val="24"/>
        </w:rPr>
      </w:pPr>
    </w:p>
    <w:p w14:paraId="193B34B4" w14:textId="0D101D56" w:rsidR="003332E9" w:rsidRDefault="002E276C" w:rsidP="00DE2106">
      <w:pPr>
        <w:spacing w:after="0"/>
        <w:ind w:right="616"/>
        <w:jc w:val="both"/>
        <w:rPr>
          <w:rFonts w:ascii="Book Antiqua" w:hAnsi="Book Antiqua"/>
          <w:sz w:val="24"/>
          <w:szCs w:val="24"/>
        </w:rPr>
      </w:pPr>
      <w:r>
        <w:rPr>
          <w:rFonts w:ascii="Book Antiqua" w:hAnsi="Book Antiqua"/>
          <w:sz w:val="24"/>
          <w:szCs w:val="24"/>
        </w:rPr>
        <w:t>Como parte del plan de trabajo de la Unidad Estratégica del Portafolio de Proyectos, para este año se programaron una serie de capacitación</w:t>
      </w:r>
      <w:r w:rsidR="00B93313">
        <w:rPr>
          <w:rFonts w:ascii="Book Antiqua" w:hAnsi="Book Antiqua"/>
          <w:sz w:val="24"/>
          <w:szCs w:val="24"/>
        </w:rPr>
        <w:t xml:space="preserve"> dirigidas a las personas líderes de proyectos estratégicos, </w:t>
      </w:r>
      <w:r w:rsidR="003B3E23">
        <w:rPr>
          <w:rFonts w:ascii="Book Antiqua" w:hAnsi="Book Antiqua"/>
          <w:sz w:val="24"/>
          <w:szCs w:val="24"/>
        </w:rPr>
        <w:t xml:space="preserve">para ello se consideró tanto al personal con </w:t>
      </w:r>
      <w:r w:rsidR="003332E9">
        <w:rPr>
          <w:rFonts w:ascii="Book Antiqua" w:hAnsi="Book Antiqua"/>
          <w:sz w:val="24"/>
          <w:szCs w:val="24"/>
        </w:rPr>
        <w:t>experiencia,</w:t>
      </w:r>
      <w:r w:rsidR="003B3E23">
        <w:rPr>
          <w:rFonts w:ascii="Book Antiqua" w:hAnsi="Book Antiqua"/>
          <w:sz w:val="24"/>
          <w:szCs w:val="24"/>
        </w:rPr>
        <w:t xml:space="preserve"> así como a las personas </w:t>
      </w:r>
      <w:r w:rsidR="008A2156">
        <w:rPr>
          <w:rFonts w:ascii="Book Antiqua" w:hAnsi="Book Antiqua"/>
          <w:sz w:val="24"/>
          <w:szCs w:val="24"/>
        </w:rPr>
        <w:t xml:space="preserve">que recientemente han asumido el rol de lideres de proyecto, asimismo también se </w:t>
      </w:r>
      <w:r w:rsidR="003332E9">
        <w:rPr>
          <w:rFonts w:ascii="Book Antiqua" w:hAnsi="Book Antiqua"/>
          <w:sz w:val="24"/>
          <w:szCs w:val="24"/>
        </w:rPr>
        <w:t>consideró al personal al cargo de la administración de las labores operativas.</w:t>
      </w:r>
    </w:p>
    <w:p w14:paraId="319151B0" w14:textId="77777777" w:rsidR="003332E9" w:rsidRDefault="003332E9" w:rsidP="00DE2106">
      <w:pPr>
        <w:spacing w:after="0"/>
        <w:ind w:right="616"/>
        <w:jc w:val="both"/>
        <w:rPr>
          <w:rFonts w:ascii="Book Antiqua" w:hAnsi="Book Antiqua"/>
          <w:sz w:val="24"/>
          <w:szCs w:val="24"/>
        </w:rPr>
      </w:pPr>
    </w:p>
    <w:p w14:paraId="66D841AA" w14:textId="0F60D1AA" w:rsidR="00DE2106" w:rsidRPr="00257371" w:rsidRDefault="003332E9" w:rsidP="00DE2106">
      <w:pPr>
        <w:spacing w:after="0"/>
        <w:ind w:right="616"/>
        <w:jc w:val="both"/>
        <w:rPr>
          <w:rFonts w:ascii="Book Antiqua" w:hAnsi="Book Antiqua"/>
          <w:sz w:val="24"/>
          <w:szCs w:val="24"/>
        </w:rPr>
      </w:pPr>
      <w:r>
        <w:rPr>
          <w:rFonts w:ascii="Book Antiqua" w:hAnsi="Book Antiqua"/>
          <w:sz w:val="24"/>
          <w:szCs w:val="24"/>
        </w:rPr>
        <w:t xml:space="preserve">El detalle los temas abordados y las fechas de capacitación se muestra a continuación, asimismo, en el </w:t>
      </w:r>
      <w:hyperlink r:id="rId20" w:history="1">
        <w:r w:rsidRPr="008F58C0">
          <w:rPr>
            <w:rStyle w:val="Hipervnculo"/>
            <w:rFonts w:ascii="Book Antiqua" w:hAnsi="Book Antiqua"/>
            <w:b/>
            <w:sz w:val="24"/>
            <w:szCs w:val="24"/>
          </w:rPr>
          <w:t>Anexo 9</w:t>
        </w:r>
      </w:hyperlink>
      <w:r>
        <w:rPr>
          <w:rFonts w:ascii="Book Antiqua" w:hAnsi="Book Antiqua"/>
          <w:sz w:val="24"/>
          <w:szCs w:val="24"/>
        </w:rPr>
        <w:t xml:space="preserve"> se incluye</w:t>
      </w:r>
      <w:r w:rsidR="00B60EED">
        <w:rPr>
          <w:rFonts w:ascii="Book Antiqua" w:hAnsi="Book Antiqua"/>
          <w:sz w:val="24"/>
          <w:szCs w:val="24"/>
        </w:rPr>
        <w:t xml:space="preserve">n </w:t>
      </w:r>
      <w:r w:rsidRPr="00B27B12">
        <w:rPr>
          <w:rFonts w:ascii="Book Antiqua" w:hAnsi="Book Antiqua"/>
          <w:sz w:val="24"/>
          <w:szCs w:val="24"/>
        </w:rPr>
        <w:t xml:space="preserve">las minutas de </w:t>
      </w:r>
      <w:r w:rsidR="00B60EED">
        <w:rPr>
          <w:rFonts w:ascii="Book Antiqua" w:hAnsi="Book Antiqua"/>
          <w:sz w:val="24"/>
          <w:szCs w:val="24"/>
        </w:rPr>
        <w:t>cada una de las sesiones</w:t>
      </w:r>
      <w:r w:rsidR="00D644DE" w:rsidRPr="00257371">
        <w:rPr>
          <w:rFonts w:ascii="Book Antiqua" w:hAnsi="Book Antiqua"/>
          <w:sz w:val="24"/>
          <w:szCs w:val="24"/>
        </w:rPr>
        <w:t>:</w:t>
      </w:r>
    </w:p>
    <w:p w14:paraId="51298FE0" w14:textId="2B43E812" w:rsidR="008965F1" w:rsidRDefault="008965F1" w:rsidP="00DE2106">
      <w:pPr>
        <w:spacing w:after="0"/>
        <w:ind w:right="616"/>
        <w:jc w:val="both"/>
        <w:rPr>
          <w:rFonts w:ascii="Book Antiqua" w:hAnsi="Book Antiqua"/>
        </w:rPr>
      </w:pPr>
    </w:p>
    <w:p w14:paraId="1AC2D1BA" w14:textId="77777777" w:rsidR="00632702" w:rsidRDefault="00632702">
      <w:pPr>
        <w:rPr>
          <w:rFonts w:ascii="Book Antiqua" w:hAnsi="Book Antiqua"/>
          <w:b/>
        </w:rPr>
      </w:pPr>
      <w:r>
        <w:rPr>
          <w:rFonts w:ascii="Book Antiqua" w:hAnsi="Book Antiqua"/>
          <w:b/>
        </w:rPr>
        <w:br w:type="page"/>
      </w:r>
    </w:p>
    <w:p w14:paraId="6E7BFD6E" w14:textId="24F30991" w:rsidR="008965F1" w:rsidRPr="002213F6" w:rsidRDefault="008965F1" w:rsidP="008965F1">
      <w:pPr>
        <w:spacing w:after="0"/>
        <w:jc w:val="center"/>
        <w:rPr>
          <w:rFonts w:ascii="Book Antiqua" w:hAnsi="Book Antiqua"/>
          <w:b/>
          <w:bCs/>
        </w:rPr>
      </w:pPr>
      <w:r w:rsidRPr="00AD5377">
        <w:rPr>
          <w:rFonts w:ascii="Book Antiqua" w:hAnsi="Book Antiqua"/>
          <w:b/>
        </w:rPr>
        <w:lastRenderedPageBreak/>
        <w:t xml:space="preserve">Tabla </w:t>
      </w:r>
      <w:r w:rsidR="00D468A7">
        <w:rPr>
          <w:rFonts w:ascii="Book Antiqua" w:hAnsi="Book Antiqua"/>
          <w:b/>
        </w:rPr>
        <w:t>7</w:t>
      </w:r>
      <w:r w:rsidRPr="00AD5377">
        <w:rPr>
          <w:rFonts w:ascii="Book Antiqua" w:hAnsi="Book Antiqua"/>
          <w:b/>
        </w:rPr>
        <w:t>.</w:t>
      </w:r>
      <w:r w:rsidRPr="002213F6">
        <w:rPr>
          <w:rFonts w:ascii="Book Antiqua" w:hAnsi="Book Antiqua"/>
          <w:b/>
          <w:bCs/>
        </w:rPr>
        <w:t xml:space="preserve"> Detalle </w:t>
      </w:r>
      <w:r>
        <w:rPr>
          <w:rFonts w:ascii="Book Antiqua" w:hAnsi="Book Antiqua"/>
          <w:b/>
          <w:bCs/>
        </w:rPr>
        <w:t xml:space="preserve">de capacitaciones brindadas por la Dirección </w:t>
      </w:r>
      <w:r w:rsidR="00353F1F">
        <w:rPr>
          <w:rFonts w:ascii="Book Antiqua" w:hAnsi="Book Antiqua"/>
          <w:b/>
          <w:bCs/>
        </w:rPr>
        <w:t>de Planificación</w:t>
      </w:r>
      <w:r>
        <w:rPr>
          <w:rFonts w:ascii="Book Antiqua" w:hAnsi="Book Antiqua"/>
          <w:b/>
          <w:bCs/>
        </w:rPr>
        <w:t>.</w:t>
      </w:r>
    </w:p>
    <w:p w14:paraId="672AC2B1" w14:textId="77777777" w:rsidR="008965F1" w:rsidRDefault="008965F1" w:rsidP="00DE2106">
      <w:pPr>
        <w:spacing w:after="0"/>
        <w:ind w:right="616"/>
        <w:jc w:val="both"/>
        <w:rPr>
          <w:rFonts w:ascii="Book Antiqua" w:hAnsi="Book Antiqua"/>
        </w:rPr>
      </w:pPr>
    </w:p>
    <w:tbl>
      <w:tblPr>
        <w:tblStyle w:val="Tablaconcuadrcula4-nfasis1"/>
        <w:tblW w:w="6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1"/>
        <w:gridCol w:w="1689"/>
        <w:gridCol w:w="1562"/>
      </w:tblGrid>
      <w:tr w:rsidR="00D644DE" w:rsidRPr="00BC22B2" w14:paraId="4D1D079F" w14:textId="77777777" w:rsidTr="008F58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981" w:type="dxa"/>
            <w:vAlign w:val="center"/>
          </w:tcPr>
          <w:p w14:paraId="721B0139" w14:textId="1F2CBEE2" w:rsidR="00D644DE" w:rsidRPr="00BC22B2" w:rsidRDefault="002E276C" w:rsidP="00D644DE">
            <w:pPr>
              <w:tabs>
                <w:tab w:val="left" w:pos="28"/>
              </w:tabs>
              <w:ind w:right="40"/>
              <w:jc w:val="center"/>
              <w:rPr>
                <w:rFonts w:ascii="Book Antiqua" w:hAnsi="Book Antiqua"/>
              </w:rPr>
            </w:pPr>
            <w:r>
              <w:rPr>
                <w:rFonts w:ascii="Book Antiqua" w:hAnsi="Book Antiqua"/>
              </w:rPr>
              <w:t>Tema</w:t>
            </w:r>
          </w:p>
        </w:tc>
        <w:tc>
          <w:tcPr>
            <w:tcW w:w="1689" w:type="dxa"/>
            <w:vAlign w:val="center"/>
          </w:tcPr>
          <w:p w14:paraId="110AD721" w14:textId="51D2EABE" w:rsidR="00D644DE" w:rsidRPr="00BC22B2" w:rsidRDefault="00D644DE" w:rsidP="00D644DE">
            <w:pPr>
              <w:ind w:right="40"/>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BC22B2">
              <w:rPr>
                <w:rFonts w:ascii="Book Antiqua" w:hAnsi="Book Antiqua"/>
              </w:rPr>
              <w:t>Fecha de la Capacitación</w:t>
            </w:r>
          </w:p>
        </w:tc>
        <w:tc>
          <w:tcPr>
            <w:tcW w:w="1562" w:type="dxa"/>
          </w:tcPr>
          <w:p w14:paraId="7A87F71B" w14:textId="4B3CA152" w:rsidR="002E276C" w:rsidRDefault="002E276C" w:rsidP="00D644DE">
            <w:pPr>
              <w:ind w:right="36"/>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Participantes</w:t>
            </w:r>
          </w:p>
        </w:tc>
      </w:tr>
      <w:tr w:rsidR="00D644DE" w:rsidRPr="00BC22B2" w14:paraId="18A13A36" w14:textId="77777777" w:rsidTr="00257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vAlign w:val="center"/>
          </w:tcPr>
          <w:p w14:paraId="6DBA4077" w14:textId="12A3B7CD" w:rsidR="00D644DE" w:rsidRPr="00BC22B2" w:rsidRDefault="002E276C" w:rsidP="00257371">
            <w:pPr>
              <w:ind w:right="40"/>
              <w:rPr>
                <w:rFonts w:ascii="Book Antiqua" w:hAnsi="Book Antiqua"/>
                <w:b w:val="0"/>
                <w:bCs w:val="0"/>
              </w:rPr>
            </w:pPr>
            <w:r w:rsidRPr="00BC22B2">
              <w:rPr>
                <w:rFonts w:ascii="Book Antiqua" w:hAnsi="Book Antiqua"/>
                <w:b w:val="0"/>
                <w:bCs w:val="0"/>
              </w:rPr>
              <w:t>Metodología</w:t>
            </w:r>
            <w:r w:rsidR="00D644DE" w:rsidRPr="00BC22B2">
              <w:rPr>
                <w:rFonts w:ascii="Book Antiqua" w:hAnsi="Book Antiqua"/>
                <w:b w:val="0"/>
                <w:bCs w:val="0"/>
              </w:rPr>
              <w:t xml:space="preserve"> de Administración de Proyectos</w:t>
            </w:r>
          </w:p>
        </w:tc>
        <w:tc>
          <w:tcPr>
            <w:tcW w:w="1689" w:type="dxa"/>
            <w:vAlign w:val="center"/>
          </w:tcPr>
          <w:p w14:paraId="1D48100A" w14:textId="2DCEE2D4" w:rsidR="00D644DE" w:rsidRPr="00BC22B2" w:rsidRDefault="00D644DE" w:rsidP="00D644DE">
            <w:pPr>
              <w:ind w:right="29"/>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20 de abril 2022</w:t>
            </w:r>
          </w:p>
        </w:tc>
        <w:tc>
          <w:tcPr>
            <w:tcW w:w="1562" w:type="dxa"/>
          </w:tcPr>
          <w:p w14:paraId="4A627BDC" w14:textId="2BB2A0E5" w:rsidR="00B87F82" w:rsidRDefault="00B87F82" w:rsidP="00D644DE">
            <w:pPr>
              <w:ind w:right="30"/>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20</w:t>
            </w:r>
          </w:p>
        </w:tc>
      </w:tr>
      <w:tr w:rsidR="00D644DE" w:rsidRPr="00BC22B2" w14:paraId="7F0EE26A" w14:textId="77777777" w:rsidTr="00257371">
        <w:trPr>
          <w:jc w:val="center"/>
        </w:trPr>
        <w:tc>
          <w:tcPr>
            <w:cnfStyle w:val="001000000000" w:firstRow="0" w:lastRow="0" w:firstColumn="1" w:lastColumn="0" w:oddVBand="0" w:evenVBand="0" w:oddHBand="0" w:evenHBand="0" w:firstRowFirstColumn="0" w:firstRowLastColumn="0" w:lastRowFirstColumn="0" w:lastRowLastColumn="0"/>
            <w:tcW w:w="2981" w:type="dxa"/>
            <w:vAlign w:val="center"/>
          </w:tcPr>
          <w:p w14:paraId="7C42F4B1" w14:textId="2E91831E" w:rsidR="00D644DE" w:rsidRPr="00BC22B2" w:rsidRDefault="00D644DE" w:rsidP="00257371">
            <w:pPr>
              <w:ind w:right="40"/>
              <w:rPr>
                <w:rFonts w:ascii="Book Antiqua" w:hAnsi="Book Antiqua"/>
                <w:b w:val="0"/>
                <w:bCs w:val="0"/>
              </w:rPr>
            </w:pPr>
            <w:r w:rsidRPr="00BC22B2">
              <w:rPr>
                <w:rFonts w:ascii="Book Antiqua" w:hAnsi="Book Antiqua"/>
                <w:b w:val="0"/>
                <w:bCs w:val="0"/>
              </w:rPr>
              <w:t>Elaboración de Estudio de Factibilidad</w:t>
            </w:r>
          </w:p>
        </w:tc>
        <w:tc>
          <w:tcPr>
            <w:tcW w:w="1689" w:type="dxa"/>
            <w:vAlign w:val="center"/>
          </w:tcPr>
          <w:p w14:paraId="2FB22AA7" w14:textId="74E0B10F" w:rsidR="00D644DE" w:rsidRPr="00BC22B2" w:rsidRDefault="00D644DE" w:rsidP="00D644DE">
            <w:pPr>
              <w:ind w:right="29"/>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22 de abril 2022</w:t>
            </w:r>
          </w:p>
        </w:tc>
        <w:tc>
          <w:tcPr>
            <w:tcW w:w="1562" w:type="dxa"/>
          </w:tcPr>
          <w:p w14:paraId="7C0CA86B" w14:textId="65AE1440" w:rsidR="00B87F82" w:rsidRDefault="00B87F82" w:rsidP="00D644DE">
            <w:pPr>
              <w:ind w:right="30"/>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19</w:t>
            </w:r>
          </w:p>
        </w:tc>
      </w:tr>
      <w:tr w:rsidR="00D644DE" w:rsidRPr="00BC22B2" w14:paraId="1775DA5F" w14:textId="77777777" w:rsidTr="00257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vAlign w:val="center"/>
          </w:tcPr>
          <w:p w14:paraId="7910E7F4" w14:textId="3A5BB356" w:rsidR="00D644DE" w:rsidRPr="00BC22B2" w:rsidRDefault="00D644DE" w:rsidP="00257371">
            <w:pPr>
              <w:ind w:right="40"/>
              <w:rPr>
                <w:rFonts w:ascii="Book Antiqua" w:hAnsi="Book Antiqua"/>
                <w:b w:val="0"/>
                <w:bCs w:val="0"/>
              </w:rPr>
            </w:pPr>
            <w:r w:rsidRPr="00BC22B2">
              <w:rPr>
                <w:rFonts w:ascii="Book Antiqua" w:hAnsi="Book Antiqua"/>
                <w:b w:val="0"/>
                <w:bCs w:val="0"/>
              </w:rPr>
              <w:t>Elaboración de acta de constitución</w:t>
            </w:r>
          </w:p>
        </w:tc>
        <w:tc>
          <w:tcPr>
            <w:tcW w:w="1689" w:type="dxa"/>
            <w:vAlign w:val="center"/>
          </w:tcPr>
          <w:p w14:paraId="189F67C4" w14:textId="6AF588AE" w:rsidR="00D644DE" w:rsidRPr="00BC22B2" w:rsidRDefault="00D644DE" w:rsidP="00D644DE">
            <w:pPr>
              <w:ind w:right="29"/>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27 de abril 2022</w:t>
            </w:r>
          </w:p>
        </w:tc>
        <w:tc>
          <w:tcPr>
            <w:tcW w:w="1562" w:type="dxa"/>
          </w:tcPr>
          <w:p w14:paraId="6EF34B04" w14:textId="08C00925" w:rsidR="00B87F82" w:rsidRDefault="00B87F82" w:rsidP="00D644DE">
            <w:pPr>
              <w:ind w:right="30"/>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19</w:t>
            </w:r>
          </w:p>
        </w:tc>
      </w:tr>
      <w:tr w:rsidR="00D644DE" w:rsidRPr="00BC22B2" w14:paraId="7ABD025F" w14:textId="77777777" w:rsidTr="00257371">
        <w:trPr>
          <w:jc w:val="center"/>
        </w:trPr>
        <w:tc>
          <w:tcPr>
            <w:cnfStyle w:val="001000000000" w:firstRow="0" w:lastRow="0" w:firstColumn="1" w:lastColumn="0" w:oddVBand="0" w:evenVBand="0" w:oddHBand="0" w:evenHBand="0" w:firstRowFirstColumn="0" w:firstRowLastColumn="0" w:lastRowFirstColumn="0" w:lastRowLastColumn="0"/>
            <w:tcW w:w="2981" w:type="dxa"/>
            <w:vAlign w:val="center"/>
          </w:tcPr>
          <w:p w14:paraId="1F472B5B" w14:textId="0AC4C319" w:rsidR="00D644DE" w:rsidRPr="00BC22B2" w:rsidRDefault="00D644DE" w:rsidP="00257371">
            <w:pPr>
              <w:ind w:right="40"/>
              <w:rPr>
                <w:rFonts w:ascii="Book Antiqua" w:hAnsi="Book Antiqua"/>
                <w:b w:val="0"/>
                <w:bCs w:val="0"/>
              </w:rPr>
            </w:pPr>
            <w:r w:rsidRPr="00BC22B2">
              <w:rPr>
                <w:rFonts w:ascii="Book Antiqua" w:hAnsi="Book Antiqua"/>
                <w:b w:val="0"/>
                <w:bCs w:val="0"/>
              </w:rPr>
              <w:t>Elaboración de plan de gestión</w:t>
            </w:r>
          </w:p>
        </w:tc>
        <w:tc>
          <w:tcPr>
            <w:tcW w:w="1689" w:type="dxa"/>
            <w:vAlign w:val="center"/>
          </w:tcPr>
          <w:p w14:paraId="0857086C" w14:textId="68895B57" w:rsidR="00D644DE" w:rsidRPr="00BC22B2" w:rsidRDefault="00D644DE" w:rsidP="00D644DE">
            <w:pPr>
              <w:ind w:right="29"/>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2 de mayo 2022</w:t>
            </w:r>
          </w:p>
        </w:tc>
        <w:tc>
          <w:tcPr>
            <w:tcW w:w="1562" w:type="dxa"/>
          </w:tcPr>
          <w:p w14:paraId="4FC78F1F" w14:textId="32D71126" w:rsidR="00B87F82" w:rsidRDefault="00B87F82" w:rsidP="00D644DE">
            <w:pPr>
              <w:ind w:right="30"/>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20</w:t>
            </w:r>
          </w:p>
        </w:tc>
      </w:tr>
      <w:tr w:rsidR="00D644DE" w:rsidRPr="00BC22B2" w14:paraId="52BF6D44" w14:textId="77777777" w:rsidTr="00257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vAlign w:val="center"/>
          </w:tcPr>
          <w:p w14:paraId="66C03E91" w14:textId="3A33BD13" w:rsidR="00D644DE" w:rsidRPr="00BC22B2" w:rsidRDefault="00D644DE" w:rsidP="00257371">
            <w:pPr>
              <w:ind w:right="40"/>
              <w:rPr>
                <w:rFonts w:ascii="Book Antiqua" w:hAnsi="Book Antiqua"/>
                <w:b w:val="0"/>
                <w:bCs w:val="0"/>
              </w:rPr>
            </w:pPr>
            <w:r w:rsidRPr="00BC22B2">
              <w:rPr>
                <w:rFonts w:ascii="Book Antiqua" w:hAnsi="Book Antiqua"/>
                <w:b w:val="0"/>
                <w:bCs w:val="0"/>
              </w:rPr>
              <w:t>Capacitación en MS Project</w:t>
            </w:r>
          </w:p>
        </w:tc>
        <w:tc>
          <w:tcPr>
            <w:tcW w:w="1689" w:type="dxa"/>
            <w:vAlign w:val="center"/>
          </w:tcPr>
          <w:p w14:paraId="782D2B25" w14:textId="78821A9A" w:rsidR="00D644DE" w:rsidRPr="00BC22B2" w:rsidRDefault="00D644DE" w:rsidP="00D644DE">
            <w:pPr>
              <w:ind w:right="29"/>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4 de mayo 2022</w:t>
            </w:r>
          </w:p>
        </w:tc>
        <w:tc>
          <w:tcPr>
            <w:tcW w:w="1562" w:type="dxa"/>
          </w:tcPr>
          <w:p w14:paraId="7FEC0955" w14:textId="14B6B08A" w:rsidR="00EF7DE2" w:rsidRDefault="00EF7DE2" w:rsidP="00D644DE">
            <w:pPr>
              <w:ind w:right="30"/>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90</w:t>
            </w:r>
          </w:p>
        </w:tc>
      </w:tr>
      <w:tr w:rsidR="00D644DE" w:rsidRPr="00BC22B2" w14:paraId="344512B4" w14:textId="77777777" w:rsidTr="00257371">
        <w:trPr>
          <w:jc w:val="center"/>
        </w:trPr>
        <w:tc>
          <w:tcPr>
            <w:cnfStyle w:val="001000000000" w:firstRow="0" w:lastRow="0" w:firstColumn="1" w:lastColumn="0" w:oddVBand="0" w:evenVBand="0" w:oddHBand="0" w:evenHBand="0" w:firstRowFirstColumn="0" w:firstRowLastColumn="0" w:lastRowFirstColumn="0" w:lastRowLastColumn="0"/>
            <w:tcW w:w="2981" w:type="dxa"/>
            <w:vAlign w:val="center"/>
          </w:tcPr>
          <w:p w14:paraId="14CFB454" w14:textId="36BFCD36" w:rsidR="00D644DE" w:rsidRPr="00BC22B2" w:rsidRDefault="00D644DE" w:rsidP="00257371">
            <w:pPr>
              <w:ind w:right="40"/>
              <w:rPr>
                <w:rFonts w:ascii="Book Antiqua" w:hAnsi="Book Antiqua"/>
                <w:b w:val="0"/>
                <w:bCs w:val="0"/>
              </w:rPr>
            </w:pPr>
            <w:r w:rsidRPr="00BC22B2">
              <w:rPr>
                <w:rFonts w:ascii="Book Antiqua" w:hAnsi="Book Antiqua"/>
                <w:b w:val="0"/>
                <w:bCs w:val="0"/>
              </w:rPr>
              <w:t>Capacitación sobre informe de avance y solicitud de cambio en proyectos.</w:t>
            </w:r>
          </w:p>
        </w:tc>
        <w:tc>
          <w:tcPr>
            <w:tcW w:w="1689" w:type="dxa"/>
            <w:vAlign w:val="center"/>
          </w:tcPr>
          <w:p w14:paraId="7F45C032" w14:textId="32438BC5" w:rsidR="00D644DE" w:rsidRPr="00BC22B2" w:rsidRDefault="00D644DE" w:rsidP="00D644DE">
            <w:pPr>
              <w:ind w:right="29"/>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11 de mayo 2022</w:t>
            </w:r>
          </w:p>
        </w:tc>
        <w:tc>
          <w:tcPr>
            <w:tcW w:w="1562" w:type="dxa"/>
          </w:tcPr>
          <w:p w14:paraId="7AE60161" w14:textId="0A011904" w:rsidR="00C67CAF" w:rsidRDefault="00C67CAF" w:rsidP="00D644DE">
            <w:pPr>
              <w:ind w:right="30"/>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85</w:t>
            </w:r>
          </w:p>
        </w:tc>
      </w:tr>
      <w:tr w:rsidR="00D644DE" w:rsidRPr="00BC22B2" w14:paraId="4DF9689B" w14:textId="77777777" w:rsidTr="002573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81" w:type="dxa"/>
            <w:vAlign w:val="center"/>
          </w:tcPr>
          <w:p w14:paraId="354DBBDB" w14:textId="0013A8AD" w:rsidR="00D644DE" w:rsidRPr="00BC22B2" w:rsidRDefault="00D644DE" w:rsidP="00257371">
            <w:pPr>
              <w:ind w:right="40"/>
              <w:rPr>
                <w:rFonts w:ascii="Book Antiqua" w:hAnsi="Book Antiqua"/>
                <w:b w:val="0"/>
                <w:bCs w:val="0"/>
              </w:rPr>
            </w:pPr>
            <w:r w:rsidRPr="00BC22B2">
              <w:rPr>
                <w:rFonts w:ascii="Book Antiqua" w:hAnsi="Book Antiqua"/>
                <w:b w:val="0"/>
                <w:bCs w:val="0"/>
              </w:rPr>
              <w:t>Capacitación de informe de avance e indicadores.</w:t>
            </w:r>
          </w:p>
        </w:tc>
        <w:tc>
          <w:tcPr>
            <w:tcW w:w="1689" w:type="dxa"/>
            <w:vAlign w:val="center"/>
          </w:tcPr>
          <w:p w14:paraId="022C7D8E" w14:textId="6455C7ED" w:rsidR="00D644DE" w:rsidRPr="00BC22B2" w:rsidRDefault="00D644DE" w:rsidP="00D644DE">
            <w:pPr>
              <w:ind w:right="29"/>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18 de mayo 2022</w:t>
            </w:r>
          </w:p>
        </w:tc>
        <w:tc>
          <w:tcPr>
            <w:tcW w:w="1562" w:type="dxa"/>
          </w:tcPr>
          <w:p w14:paraId="7CA0DC1E" w14:textId="1010B322" w:rsidR="00C67CAF" w:rsidRDefault="00C67CAF" w:rsidP="00D644DE">
            <w:pPr>
              <w:ind w:right="30"/>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34</w:t>
            </w:r>
          </w:p>
        </w:tc>
      </w:tr>
      <w:tr w:rsidR="002E276C" w:rsidRPr="00BC22B2" w14:paraId="65293A8E" w14:textId="77777777" w:rsidTr="00257371">
        <w:trPr>
          <w:jc w:val="center"/>
        </w:trPr>
        <w:tc>
          <w:tcPr>
            <w:cnfStyle w:val="001000000000" w:firstRow="0" w:lastRow="0" w:firstColumn="1" w:lastColumn="0" w:oddVBand="0" w:evenVBand="0" w:oddHBand="0" w:evenHBand="0" w:firstRowFirstColumn="0" w:firstRowLastColumn="0" w:lastRowFirstColumn="0" w:lastRowLastColumn="0"/>
            <w:tcW w:w="4670" w:type="dxa"/>
            <w:gridSpan w:val="2"/>
            <w:vAlign w:val="center"/>
          </w:tcPr>
          <w:p w14:paraId="5813CFAA" w14:textId="1B2CD60E" w:rsidR="002E276C" w:rsidRDefault="002E276C" w:rsidP="00D644DE">
            <w:pPr>
              <w:ind w:right="29"/>
              <w:jc w:val="center"/>
              <w:rPr>
                <w:rFonts w:ascii="Book Antiqua" w:hAnsi="Book Antiqua"/>
              </w:rPr>
            </w:pPr>
            <w:proofErr w:type="gramStart"/>
            <w:r>
              <w:rPr>
                <w:rFonts w:ascii="Book Antiqua" w:hAnsi="Book Antiqua"/>
              </w:rPr>
              <w:t>Total</w:t>
            </w:r>
            <w:proofErr w:type="gramEnd"/>
            <w:r>
              <w:rPr>
                <w:rFonts w:ascii="Book Antiqua" w:hAnsi="Book Antiqua"/>
              </w:rPr>
              <w:t xml:space="preserve"> de asistentes</w:t>
            </w:r>
          </w:p>
        </w:tc>
        <w:tc>
          <w:tcPr>
            <w:tcW w:w="1562" w:type="dxa"/>
          </w:tcPr>
          <w:p w14:paraId="0B12A3F9" w14:textId="68A60564" w:rsidR="002E276C" w:rsidRDefault="00D468A7" w:rsidP="00D644DE">
            <w:pPr>
              <w:ind w:right="30"/>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hAnsi="Book Antiqua"/>
              </w:rPr>
              <w:t>287</w:t>
            </w:r>
          </w:p>
        </w:tc>
      </w:tr>
    </w:tbl>
    <w:p w14:paraId="51CB7E77" w14:textId="24BEDA59" w:rsidR="00191719" w:rsidRPr="00D634DF" w:rsidRDefault="00BC22B2" w:rsidP="00257371">
      <w:pPr>
        <w:spacing w:after="0"/>
        <w:ind w:right="616" w:firstLine="708"/>
        <w:jc w:val="both"/>
        <w:rPr>
          <w:rFonts w:ascii="Book Antiqua" w:hAnsi="Book Antiqua"/>
        </w:rPr>
      </w:pPr>
      <w:r w:rsidRPr="0414B38F">
        <w:rPr>
          <w:rFonts w:ascii="Book Antiqua" w:hAnsi="Book Antiqua"/>
          <w:b/>
          <w:bCs/>
          <w:sz w:val="20"/>
          <w:szCs w:val="20"/>
        </w:rPr>
        <w:t>Fuente:</w:t>
      </w:r>
      <w:r w:rsidRPr="0414B38F">
        <w:rPr>
          <w:rFonts w:ascii="Book Antiqua" w:hAnsi="Book Antiqua"/>
        </w:rPr>
        <w:t xml:space="preserve"> Elaboración propia </w:t>
      </w:r>
    </w:p>
    <w:p w14:paraId="21659D95" w14:textId="77777777" w:rsidR="00B91A85" w:rsidRDefault="00B91A85" w:rsidP="00FC61D6">
      <w:pPr>
        <w:spacing w:after="0"/>
        <w:ind w:right="616"/>
        <w:jc w:val="both"/>
        <w:rPr>
          <w:rFonts w:ascii="Book Antiqua" w:hAnsi="Book Antiqua"/>
        </w:rPr>
      </w:pPr>
    </w:p>
    <w:p w14:paraId="27AE03AB" w14:textId="77777777" w:rsidR="000854AA" w:rsidRPr="00257371" w:rsidRDefault="000854AA" w:rsidP="00257371">
      <w:pPr>
        <w:pStyle w:val="Ttulo2"/>
        <w:numPr>
          <w:ilvl w:val="0"/>
          <w:numId w:val="4"/>
        </w:numPr>
        <w:ind w:left="426" w:hanging="426"/>
        <w:jc w:val="both"/>
        <w:rPr>
          <w:rFonts w:ascii="Book Antiqua" w:eastAsia="Wingdings" w:hAnsi="Book Antiqua"/>
          <w:b/>
          <w:color w:val="auto"/>
          <w:lang w:eastAsia="ko-KR"/>
        </w:rPr>
      </w:pPr>
      <w:bookmarkStart w:id="25" w:name="_Toc96666527"/>
      <w:bookmarkStart w:id="26" w:name="_Toc106975265"/>
      <w:r w:rsidRPr="00257371">
        <w:rPr>
          <w:rFonts w:ascii="Book Antiqua" w:eastAsia="Wingdings" w:hAnsi="Book Antiqua"/>
          <w:b/>
          <w:bCs/>
          <w:color w:val="auto"/>
          <w:lang w:eastAsia="ko-KR"/>
        </w:rPr>
        <w:t>Revisión de la documentación de labores operativas que continúan para el 2022</w:t>
      </w:r>
      <w:bookmarkEnd w:id="25"/>
      <w:bookmarkEnd w:id="26"/>
    </w:p>
    <w:p w14:paraId="4E03A14C" w14:textId="1DA8A887" w:rsidR="00A81356" w:rsidRDefault="00A81356" w:rsidP="00FC61D6">
      <w:pPr>
        <w:spacing w:after="0"/>
        <w:ind w:right="616"/>
        <w:jc w:val="both"/>
        <w:rPr>
          <w:rFonts w:ascii="Book Antiqua" w:hAnsi="Book Antiqua"/>
        </w:rPr>
      </w:pPr>
    </w:p>
    <w:p w14:paraId="6A5605E0" w14:textId="1BE85B6F" w:rsidR="000854AA" w:rsidRPr="00257371" w:rsidRDefault="00340642" w:rsidP="00FC61D6">
      <w:pPr>
        <w:spacing w:after="0"/>
        <w:ind w:right="616"/>
        <w:jc w:val="both"/>
        <w:rPr>
          <w:rFonts w:ascii="Book Antiqua" w:hAnsi="Book Antiqua"/>
          <w:sz w:val="24"/>
          <w:szCs w:val="24"/>
        </w:rPr>
      </w:pPr>
      <w:r w:rsidRPr="0414B38F">
        <w:rPr>
          <w:rFonts w:ascii="Book Antiqua" w:hAnsi="Book Antiqua"/>
          <w:sz w:val="24"/>
          <w:szCs w:val="24"/>
        </w:rPr>
        <w:t xml:space="preserve">Como parte del seguimiento realizado, se procedió a verificar que las labores operativas </w:t>
      </w:r>
      <w:r w:rsidR="00B878E2" w:rsidRPr="0414B38F">
        <w:rPr>
          <w:rFonts w:ascii="Book Antiqua" w:hAnsi="Book Antiqua"/>
          <w:sz w:val="24"/>
          <w:szCs w:val="24"/>
        </w:rPr>
        <w:t xml:space="preserve">con documentación pendiente hubieran </w:t>
      </w:r>
      <w:r w:rsidR="00747216" w:rsidRPr="0414B38F">
        <w:rPr>
          <w:rFonts w:ascii="Book Antiqua" w:hAnsi="Book Antiqua"/>
          <w:sz w:val="24"/>
          <w:szCs w:val="24"/>
        </w:rPr>
        <w:t xml:space="preserve">atendido lo señalado en el oficio </w:t>
      </w:r>
      <w:r w:rsidR="000854AA" w:rsidRPr="00257371">
        <w:rPr>
          <w:rFonts w:ascii="Book Antiqua" w:hAnsi="Book Antiqua"/>
          <w:sz w:val="24"/>
          <w:szCs w:val="24"/>
        </w:rPr>
        <w:t xml:space="preserve">237-PLA-PP-2022, en el punto “3.6 Revisión de la documentación de labores operativas que continúan para el 2022” </w:t>
      </w:r>
      <w:r w:rsidR="00747216" w:rsidRPr="0414B38F">
        <w:rPr>
          <w:rFonts w:ascii="Book Antiqua" w:hAnsi="Book Antiqua"/>
          <w:sz w:val="24"/>
          <w:szCs w:val="24"/>
        </w:rPr>
        <w:t>donde se indicó</w:t>
      </w:r>
      <w:r w:rsidR="00E51B34" w:rsidRPr="00257371">
        <w:rPr>
          <w:rFonts w:ascii="Book Antiqua" w:hAnsi="Book Antiqua"/>
          <w:sz w:val="24"/>
          <w:szCs w:val="24"/>
        </w:rPr>
        <w:t>:</w:t>
      </w:r>
    </w:p>
    <w:p w14:paraId="1D19E16D" w14:textId="04E9D3F0" w:rsidR="00E51B34" w:rsidRPr="00257371" w:rsidRDefault="00E51B34" w:rsidP="00FC61D6">
      <w:pPr>
        <w:spacing w:after="0"/>
        <w:ind w:right="616"/>
        <w:jc w:val="both"/>
        <w:rPr>
          <w:rFonts w:ascii="Book Antiqua" w:hAnsi="Book Antiqua"/>
          <w:sz w:val="24"/>
          <w:szCs w:val="24"/>
        </w:rPr>
      </w:pPr>
    </w:p>
    <w:p w14:paraId="197460A7" w14:textId="50D5D5D6" w:rsidR="00E51B34" w:rsidRPr="00257371" w:rsidRDefault="00E51B34" w:rsidP="00CB6B19">
      <w:pPr>
        <w:spacing w:after="0"/>
        <w:ind w:left="567" w:right="616"/>
        <w:jc w:val="both"/>
        <w:rPr>
          <w:rFonts w:ascii="Book Antiqua" w:hAnsi="Book Antiqua"/>
          <w:i/>
          <w:sz w:val="24"/>
          <w:szCs w:val="24"/>
        </w:rPr>
      </w:pPr>
      <w:r w:rsidRPr="00257371">
        <w:rPr>
          <w:rFonts w:ascii="Book Antiqua" w:hAnsi="Book Antiqua"/>
          <w:i/>
          <w:sz w:val="24"/>
          <w:szCs w:val="24"/>
        </w:rPr>
        <w:t>“</w:t>
      </w:r>
      <w:r w:rsidR="00CB6B19" w:rsidRPr="00257371">
        <w:rPr>
          <w:rFonts w:ascii="Book Antiqua" w:hAnsi="Book Antiqua"/>
          <w:i/>
          <w:sz w:val="24"/>
          <w:szCs w:val="24"/>
        </w:rPr>
        <w:t>Así las cosas, para las oficinas a cargo de labores operativas pendiente de actualizar la documentación o de adjuntar el detalle de indicadores en el acta de constitución, específicamente en el apartado “3. Objetivo de Proyecto”, es necesario que procedan con lo correspondiente, teniendo plazo de 10 días hábiles posterior a que el Consejo Superior conozca el presente informe de seguimiento al portafolio.”</w:t>
      </w:r>
    </w:p>
    <w:p w14:paraId="05ABF00D" w14:textId="009D52CF" w:rsidR="0076121B" w:rsidRPr="00257371" w:rsidRDefault="0076121B" w:rsidP="0076121B">
      <w:pPr>
        <w:spacing w:after="0"/>
        <w:ind w:right="616"/>
        <w:jc w:val="both"/>
        <w:rPr>
          <w:rFonts w:ascii="Book Antiqua" w:hAnsi="Book Antiqua"/>
          <w:i/>
          <w:sz w:val="24"/>
          <w:szCs w:val="24"/>
        </w:rPr>
      </w:pPr>
    </w:p>
    <w:p w14:paraId="45250E3C" w14:textId="77777777" w:rsidR="00AE6369" w:rsidRDefault="00AE6369" w:rsidP="0076121B">
      <w:pPr>
        <w:spacing w:after="0"/>
        <w:ind w:right="616"/>
        <w:jc w:val="both"/>
        <w:rPr>
          <w:rFonts w:ascii="Book Antiqua" w:hAnsi="Book Antiqua"/>
          <w:sz w:val="24"/>
          <w:szCs w:val="24"/>
        </w:rPr>
      </w:pPr>
    </w:p>
    <w:p w14:paraId="4602282F" w14:textId="77777777" w:rsidR="00AE6369" w:rsidRDefault="00AE6369" w:rsidP="0076121B">
      <w:pPr>
        <w:spacing w:after="0"/>
        <w:ind w:right="616"/>
        <w:jc w:val="both"/>
        <w:rPr>
          <w:rFonts w:ascii="Book Antiqua" w:hAnsi="Book Antiqua"/>
          <w:sz w:val="24"/>
          <w:szCs w:val="24"/>
        </w:rPr>
      </w:pPr>
    </w:p>
    <w:p w14:paraId="2E7E85D3" w14:textId="270E756B" w:rsidR="0076121B" w:rsidRPr="00257371" w:rsidRDefault="00747216" w:rsidP="0076121B">
      <w:pPr>
        <w:spacing w:after="0"/>
        <w:ind w:right="616"/>
        <w:jc w:val="both"/>
        <w:rPr>
          <w:rFonts w:ascii="Book Antiqua" w:hAnsi="Book Antiqua"/>
          <w:sz w:val="24"/>
          <w:szCs w:val="24"/>
        </w:rPr>
      </w:pPr>
      <w:r>
        <w:rPr>
          <w:rFonts w:ascii="Book Antiqua" w:hAnsi="Book Antiqua"/>
          <w:sz w:val="24"/>
          <w:szCs w:val="24"/>
        </w:rPr>
        <w:lastRenderedPageBreak/>
        <w:t>De esta forma</w:t>
      </w:r>
      <w:r w:rsidR="008E46EC" w:rsidRPr="00257371">
        <w:rPr>
          <w:rFonts w:ascii="Book Antiqua" w:hAnsi="Book Antiqua"/>
          <w:sz w:val="24"/>
          <w:szCs w:val="24"/>
        </w:rPr>
        <w:t>,</w:t>
      </w:r>
      <w:r w:rsidR="00E76739" w:rsidRPr="00257371">
        <w:rPr>
          <w:rFonts w:ascii="Book Antiqua" w:hAnsi="Book Antiqua"/>
          <w:sz w:val="24"/>
          <w:szCs w:val="24"/>
        </w:rPr>
        <w:t xml:space="preserve"> se procedió a verificar el cumplimiento de </w:t>
      </w:r>
      <w:r w:rsidR="00353F1F" w:rsidRPr="00257371">
        <w:rPr>
          <w:rFonts w:ascii="Book Antiqua" w:hAnsi="Book Antiqua"/>
          <w:sz w:val="24"/>
          <w:szCs w:val="24"/>
        </w:rPr>
        <w:t>esta</w:t>
      </w:r>
      <w:r w:rsidR="001C5741" w:rsidRPr="00257371">
        <w:rPr>
          <w:rFonts w:ascii="Book Antiqua" w:hAnsi="Book Antiqua"/>
          <w:sz w:val="24"/>
          <w:szCs w:val="24"/>
        </w:rPr>
        <w:t xml:space="preserve">; a </w:t>
      </w:r>
      <w:r w:rsidR="00353F1F" w:rsidRPr="00257371">
        <w:rPr>
          <w:rFonts w:ascii="Book Antiqua" w:hAnsi="Book Antiqua"/>
          <w:sz w:val="24"/>
          <w:szCs w:val="24"/>
        </w:rPr>
        <w:t>continuación,</w:t>
      </w:r>
      <w:r w:rsidR="001C5741" w:rsidRPr="00257371">
        <w:rPr>
          <w:rFonts w:ascii="Book Antiqua" w:hAnsi="Book Antiqua"/>
          <w:sz w:val="24"/>
          <w:szCs w:val="24"/>
        </w:rPr>
        <w:t xml:space="preserve"> se muestra</w:t>
      </w:r>
      <w:r w:rsidR="00353F1F" w:rsidRPr="00257371">
        <w:rPr>
          <w:rFonts w:ascii="Book Antiqua" w:hAnsi="Book Antiqua"/>
          <w:sz w:val="24"/>
          <w:szCs w:val="24"/>
        </w:rPr>
        <w:t xml:space="preserve"> los resultados obtenidos:</w:t>
      </w:r>
    </w:p>
    <w:p w14:paraId="50B939B4" w14:textId="6CE77F50" w:rsidR="00353F1F" w:rsidRDefault="00353F1F" w:rsidP="0076121B">
      <w:pPr>
        <w:spacing w:after="0"/>
        <w:ind w:right="616"/>
        <w:jc w:val="both"/>
        <w:rPr>
          <w:rFonts w:ascii="Book Antiqua" w:hAnsi="Book Antiqua"/>
          <w:sz w:val="24"/>
          <w:szCs w:val="24"/>
        </w:rPr>
      </w:pPr>
    </w:p>
    <w:p w14:paraId="080C0080" w14:textId="76132EDA" w:rsidR="00353F1F" w:rsidRPr="008E46EC" w:rsidRDefault="00353F1F" w:rsidP="00590EAB">
      <w:pPr>
        <w:spacing w:after="0"/>
        <w:jc w:val="center"/>
        <w:rPr>
          <w:rFonts w:ascii="Book Antiqua" w:hAnsi="Book Antiqua"/>
        </w:rPr>
      </w:pPr>
      <w:r w:rsidRPr="00257371">
        <w:rPr>
          <w:rFonts w:ascii="Book Antiqua" w:hAnsi="Book Antiqua"/>
          <w:b/>
        </w:rPr>
        <w:t xml:space="preserve">Tabla </w:t>
      </w:r>
      <w:r w:rsidR="00D468A7">
        <w:rPr>
          <w:rFonts w:ascii="Book Antiqua" w:hAnsi="Book Antiqua"/>
          <w:b/>
        </w:rPr>
        <w:t>8</w:t>
      </w:r>
      <w:r w:rsidRPr="00257371">
        <w:rPr>
          <w:rFonts w:ascii="Book Antiqua" w:hAnsi="Book Antiqua"/>
          <w:b/>
        </w:rPr>
        <w:t>.</w:t>
      </w:r>
      <w:r w:rsidRPr="002213F6">
        <w:rPr>
          <w:rFonts w:ascii="Book Antiqua" w:hAnsi="Book Antiqua"/>
          <w:b/>
          <w:bCs/>
        </w:rPr>
        <w:t xml:space="preserve"> </w:t>
      </w:r>
      <w:r w:rsidR="00590EAB" w:rsidRPr="00590EAB">
        <w:rPr>
          <w:rFonts w:ascii="Book Antiqua" w:hAnsi="Book Antiqua"/>
          <w:b/>
          <w:bCs/>
        </w:rPr>
        <w:t>Resultados de la revisión de la documentación a actualizar en las labores operativas</w:t>
      </w:r>
    </w:p>
    <w:p w14:paraId="3052666A" w14:textId="77777777" w:rsidR="000854AA" w:rsidRDefault="000854AA" w:rsidP="00FC61D6">
      <w:pPr>
        <w:spacing w:after="0"/>
        <w:ind w:right="616"/>
        <w:jc w:val="both"/>
        <w:rPr>
          <w:rFonts w:ascii="Book Antiqua" w:hAnsi="Book Antiqua"/>
        </w:rPr>
      </w:pPr>
    </w:p>
    <w:tbl>
      <w:tblPr>
        <w:tblW w:w="57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13"/>
        <w:gridCol w:w="1151"/>
        <w:gridCol w:w="992"/>
        <w:gridCol w:w="2836"/>
        <w:gridCol w:w="707"/>
        <w:gridCol w:w="852"/>
        <w:gridCol w:w="707"/>
        <w:gridCol w:w="982"/>
        <w:gridCol w:w="848"/>
      </w:tblGrid>
      <w:tr w:rsidR="009E5FEA" w:rsidRPr="008834E2" w14:paraId="003AE47C" w14:textId="77777777" w:rsidTr="001F0389">
        <w:trPr>
          <w:trHeight w:val="300"/>
          <w:tblHeader/>
          <w:jc w:val="center"/>
        </w:trPr>
        <w:tc>
          <w:tcPr>
            <w:tcW w:w="546" w:type="pct"/>
            <w:vMerge w:val="restart"/>
            <w:shd w:val="clear" w:color="000000" w:fill="44546A"/>
            <w:noWrap/>
            <w:vAlign w:val="center"/>
            <w:hideMark/>
          </w:tcPr>
          <w:p w14:paraId="60210626" w14:textId="77777777" w:rsidR="008834E2" w:rsidRPr="008834E2" w:rsidRDefault="008834E2" w:rsidP="008834E2">
            <w:pPr>
              <w:spacing w:after="0" w:line="240" w:lineRule="auto"/>
              <w:jc w:val="center"/>
              <w:rPr>
                <w:rFonts w:ascii="Book Antiqua" w:eastAsia="Times New Roman" w:hAnsi="Book Antiqua" w:cs="Calibri"/>
                <w:b/>
                <w:bCs/>
                <w:color w:val="FFFFFF"/>
                <w:sz w:val="16"/>
                <w:szCs w:val="16"/>
                <w:lang w:eastAsia="es-CR"/>
              </w:rPr>
            </w:pPr>
            <w:r w:rsidRPr="008834E2">
              <w:rPr>
                <w:rFonts w:ascii="Book Antiqua" w:eastAsia="Times New Roman" w:hAnsi="Book Antiqua" w:cs="Calibri"/>
                <w:b/>
                <w:bCs/>
                <w:color w:val="FFFFFF"/>
                <w:sz w:val="16"/>
                <w:szCs w:val="16"/>
                <w:lang w:eastAsia="es-CR"/>
              </w:rPr>
              <w:t>Oficina a cargo</w:t>
            </w:r>
          </w:p>
        </w:tc>
        <w:tc>
          <w:tcPr>
            <w:tcW w:w="565" w:type="pct"/>
            <w:vMerge w:val="restart"/>
            <w:shd w:val="clear" w:color="000000" w:fill="44546A"/>
            <w:noWrap/>
            <w:vAlign w:val="center"/>
            <w:hideMark/>
          </w:tcPr>
          <w:p w14:paraId="6DF5B7D8" w14:textId="77777777" w:rsidR="008834E2" w:rsidRPr="008834E2" w:rsidRDefault="008834E2" w:rsidP="008834E2">
            <w:pPr>
              <w:spacing w:after="0" w:line="240" w:lineRule="auto"/>
              <w:jc w:val="center"/>
              <w:rPr>
                <w:rFonts w:ascii="Book Antiqua" w:eastAsia="Times New Roman" w:hAnsi="Book Antiqua" w:cs="Calibri"/>
                <w:b/>
                <w:bCs/>
                <w:color w:val="FFFFFF"/>
                <w:sz w:val="16"/>
                <w:szCs w:val="16"/>
                <w:lang w:eastAsia="es-CR"/>
              </w:rPr>
            </w:pPr>
            <w:r w:rsidRPr="008834E2">
              <w:rPr>
                <w:rFonts w:ascii="Book Antiqua" w:eastAsia="Times New Roman" w:hAnsi="Book Antiqua" w:cs="Calibri"/>
                <w:b/>
                <w:bCs/>
                <w:color w:val="FFFFFF"/>
                <w:sz w:val="16"/>
                <w:szCs w:val="16"/>
                <w:lang w:eastAsia="es-CR"/>
              </w:rPr>
              <w:t>Encargado de la labor</w:t>
            </w:r>
          </w:p>
        </w:tc>
        <w:tc>
          <w:tcPr>
            <w:tcW w:w="487" w:type="pct"/>
            <w:vMerge w:val="restart"/>
            <w:shd w:val="clear" w:color="000000" w:fill="44546A"/>
            <w:noWrap/>
            <w:vAlign w:val="center"/>
            <w:hideMark/>
          </w:tcPr>
          <w:p w14:paraId="069AC3B9" w14:textId="77777777" w:rsidR="008834E2" w:rsidRPr="008834E2" w:rsidRDefault="008834E2" w:rsidP="008834E2">
            <w:pPr>
              <w:spacing w:after="0" w:line="240" w:lineRule="auto"/>
              <w:jc w:val="center"/>
              <w:rPr>
                <w:rFonts w:ascii="Book Antiqua" w:eastAsia="Times New Roman" w:hAnsi="Book Antiqua" w:cs="Calibri"/>
                <w:b/>
                <w:bCs/>
                <w:color w:val="FFFFFF"/>
                <w:sz w:val="16"/>
                <w:szCs w:val="16"/>
                <w:lang w:eastAsia="es-CR"/>
              </w:rPr>
            </w:pPr>
            <w:r w:rsidRPr="008834E2">
              <w:rPr>
                <w:rFonts w:ascii="Book Antiqua" w:eastAsia="Times New Roman" w:hAnsi="Book Antiqua" w:cs="Calibri"/>
                <w:b/>
                <w:bCs/>
                <w:color w:val="FFFFFF"/>
                <w:sz w:val="16"/>
                <w:szCs w:val="16"/>
                <w:lang w:eastAsia="es-CR"/>
              </w:rPr>
              <w:t>Código</w:t>
            </w:r>
          </w:p>
        </w:tc>
        <w:tc>
          <w:tcPr>
            <w:tcW w:w="1392" w:type="pct"/>
            <w:vMerge w:val="restart"/>
            <w:shd w:val="clear" w:color="000000" w:fill="44546A"/>
            <w:vAlign w:val="center"/>
            <w:hideMark/>
          </w:tcPr>
          <w:p w14:paraId="7A533332" w14:textId="77777777" w:rsidR="008834E2" w:rsidRPr="008834E2" w:rsidRDefault="008834E2" w:rsidP="008834E2">
            <w:pPr>
              <w:spacing w:after="0" w:line="240" w:lineRule="auto"/>
              <w:jc w:val="center"/>
              <w:rPr>
                <w:rFonts w:ascii="Book Antiqua" w:eastAsia="Times New Roman" w:hAnsi="Book Antiqua" w:cs="Calibri"/>
                <w:b/>
                <w:bCs/>
                <w:color w:val="FFFFFF"/>
                <w:sz w:val="16"/>
                <w:szCs w:val="16"/>
                <w:lang w:eastAsia="es-CR"/>
              </w:rPr>
            </w:pPr>
            <w:r w:rsidRPr="008834E2">
              <w:rPr>
                <w:rFonts w:ascii="Book Antiqua" w:eastAsia="Times New Roman" w:hAnsi="Book Antiqua" w:cs="Calibri"/>
                <w:b/>
                <w:bCs/>
                <w:color w:val="FFFFFF"/>
                <w:sz w:val="16"/>
                <w:szCs w:val="16"/>
                <w:lang w:eastAsia="es-CR"/>
              </w:rPr>
              <w:t>Nombre</w:t>
            </w:r>
          </w:p>
        </w:tc>
        <w:tc>
          <w:tcPr>
            <w:tcW w:w="2010" w:type="pct"/>
            <w:gridSpan w:val="5"/>
            <w:shd w:val="clear" w:color="000000" w:fill="44546A"/>
            <w:noWrap/>
            <w:vAlign w:val="center"/>
            <w:hideMark/>
          </w:tcPr>
          <w:p w14:paraId="64DFFEB2" w14:textId="77777777" w:rsidR="008834E2" w:rsidRPr="008834E2" w:rsidRDefault="008834E2" w:rsidP="008834E2">
            <w:pPr>
              <w:spacing w:after="0" w:line="240" w:lineRule="auto"/>
              <w:jc w:val="center"/>
              <w:rPr>
                <w:rFonts w:ascii="Book Antiqua" w:eastAsia="Times New Roman" w:hAnsi="Book Antiqua" w:cs="Calibri"/>
                <w:b/>
                <w:bCs/>
                <w:color w:val="FFFFFF"/>
                <w:sz w:val="16"/>
                <w:szCs w:val="16"/>
                <w:lang w:eastAsia="es-CR"/>
              </w:rPr>
            </w:pPr>
            <w:r w:rsidRPr="008834E2">
              <w:rPr>
                <w:rFonts w:ascii="Book Antiqua" w:eastAsia="Times New Roman" w:hAnsi="Book Antiqua" w:cs="Calibri"/>
                <w:b/>
                <w:bCs/>
                <w:color w:val="FFFFFF"/>
                <w:sz w:val="16"/>
                <w:szCs w:val="16"/>
                <w:lang w:eastAsia="es-CR"/>
              </w:rPr>
              <w:t>Detalle de documentos a actualizar</w:t>
            </w:r>
          </w:p>
        </w:tc>
      </w:tr>
      <w:tr w:rsidR="00612B53" w:rsidRPr="008834E2" w14:paraId="300C96F5" w14:textId="77777777" w:rsidTr="001F0389">
        <w:trPr>
          <w:trHeight w:val="300"/>
          <w:tblHeader/>
          <w:jc w:val="center"/>
        </w:trPr>
        <w:tc>
          <w:tcPr>
            <w:tcW w:w="546" w:type="pct"/>
            <w:vMerge/>
            <w:shd w:val="clear" w:color="000000" w:fill="44546A"/>
            <w:noWrap/>
            <w:vAlign w:val="center"/>
          </w:tcPr>
          <w:p w14:paraId="6E5C1926" w14:textId="77777777" w:rsidR="008834E2" w:rsidRPr="008834E2" w:rsidRDefault="008834E2" w:rsidP="008834E2">
            <w:pPr>
              <w:spacing w:after="0" w:line="240" w:lineRule="auto"/>
              <w:jc w:val="center"/>
              <w:rPr>
                <w:rFonts w:ascii="Book Antiqua" w:eastAsia="Times New Roman" w:hAnsi="Book Antiqua" w:cs="Calibri"/>
                <w:b/>
                <w:bCs/>
                <w:color w:val="FFFFFF"/>
                <w:sz w:val="16"/>
                <w:szCs w:val="16"/>
                <w:lang w:eastAsia="es-CR"/>
              </w:rPr>
            </w:pPr>
          </w:p>
        </w:tc>
        <w:tc>
          <w:tcPr>
            <w:tcW w:w="565" w:type="pct"/>
            <w:vMerge/>
            <w:shd w:val="clear" w:color="000000" w:fill="44546A"/>
            <w:noWrap/>
            <w:vAlign w:val="center"/>
          </w:tcPr>
          <w:p w14:paraId="5E3DB82C" w14:textId="77777777" w:rsidR="008834E2" w:rsidRPr="008834E2" w:rsidRDefault="008834E2" w:rsidP="008834E2">
            <w:pPr>
              <w:spacing w:after="0" w:line="240" w:lineRule="auto"/>
              <w:jc w:val="center"/>
              <w:rPr>
                <w:rFonts w:ascii="Book Antiqua" w:eastAsia="Times New Roman" w:hAnsi="Book Antiqua" w:cs="Calibri"/>
                <w:b/>
                <w:bCs/>
                <w:color w:val="FFFFFF"/>
                <w:sz w:val="16"/>
                <w:szCs w:val="16"/>
                <w:lang w:eastAsia="es-CR"/>
              </w:rPr>
            </w:pPr>
          </w:p>
        </w:tc>
        <w:tc>
          <w:tcPr>
            <w:tcW w:w="487" w:type="pct"/>
            <w:vMerge/>
            <w:shd w:val="clear" w:color="000000" w:fill="44546A"/>
            <w:noWrap/>
            <w:vAlign w:val="center"/>
          </w:tcPr>
          <w:p w14:paraId="00CF5178" w14:textId="77777777" w:rsidR="008834E2" w:rsidRPr="008834E2" w:rsidRDefault="008834E2" w:rsidP="008834E2">
            <w:pPr>
              <w:spacing w:after="0" w:line="240" w:lineRule="auto"/>
              <w:jc w:val="center"/>
              <w:rPr>
                <w:rFonts w:ascii="Book Antiqua" w:eastAsia="Times New Roman" w:hAnsi="Book Antiqua" w:cs="Calibri"/>
                <w:b/>
                <w:bCs/>
                <w:color w:val="FFFFFF"/>
                <w:sz w:val="16"/>
                <w:szCs w:val="16"/>
                <w:lang w:eastAsia="es-CR"/>
              </w:rPr>
            </w:pPr>
          </w:p>
        </w:tc>
        <w:tc>
          <w:tcPr>
            <w:tcW w:w="1392" w:type="pct"/>
            <w:vMerge/>
            <w:shd w:val="clear" w:color="000000" w:fill="44546A"/>
            <w:vAlign w:val="center"/>
          </w:tcPr>
          <w:p w14:paraId="2C752822" w14:textId="77777777" w:rsidR="008834E2" w:rsidRPr="008834E2" w:rsidRDefault="008834E2" w:rsidP="008834E2">
            <w:pPr>
              <w:spacing w:after="0" w:line="240" w:lineRule="auto"/>
              <w:jc w:val="center"/>
              <w:rPr>
                <w:rFonts w:ascii="Book Antiqua" w:eastAsia="Times New Roman" w:hAnsi="Book Antiqua" w:cs="Calibri"/>
                <w:b/>
                <w:bCs/>
                <w:color w:val="FFFFFF"/>
                <w:sz w:val="16"/>
                <w:szCs w:val="16"/>
                <w:lang w:eastAsia="es-CR"/>
              </w:rPr>
            </w:pPr>
          </w:p>
        </w:tc>
        <w:tc>
          <w:tcPr>
            <w:tcW w:w="347" w:type="pct"/>
            <w:shd w:val="clear" w:color="000000" w:fill="44546A"/>
            <w:noWrap/>
            <w:vAlign w:val="center"/>
          </w:tcPr>
          <w:p w14:paraId="25917B64" w14:textId="77777777" w:rsidR="008834E2" w:rsidRPr="008834E2" w:rsidRDefault="008834E2" w:rsidP="008834E2">
            <w:pPr>
              <w:spacing w:after="0" w:line="240" w:lineRule="auto"/>
              <w:ind w:left="-71" w:right="-69"/>
              <w:jc w:val="center"/>
              <w:rPr>
                <w:rFonts w:ascii="Book Antiqua" w:eastAsia="Times New Roman" w:hAnsi="Book Antiqua" w:cs="Calibri"/>
                <w:b/>
                <w:color w:val="FFFFFF"/>
                <w:sz w:val="12"/>
                <w:szCs w:val="12"/>
                <w:lang w:eastAsia="es-CR"/>
              </w:rPr>
            </w:pPr>
            <w:r w:rsidRPr="008834E2">
              <w:rPr>
                <w:rFonts w:ascii="Book Antiqua" w:eastAsia="Times New Roman" w:hAnsi="Book Antiqua" w:cs="Calibri"/>
                <w:b/>
                <w:color w:val="FFFFFF"/>
                <w:sz w:val="12"/>
                <w:szCs w:val="12"/>
                <w:lang w:eastAsia="es-CR"/>
              </w:rPr>
              <w:t>Acta de Constitución</w:t>
            </w:r>
          </w:p>
        </w:tc>
        <w:tc>
          <w:tcPr>
            <w:tcW w:w="418" w:type="pct"/>
            <w:shd w:val="clear" w:color="000000" w:fill="44546A"/>
            <w:noWrap/>
            <w:vAlign w:val="center"/>
          </w:tcPr>
          <w:p w14:paraId="593784E7" w14:textId="77777777" w:rsidR="008834E2" w:rsidRPr="008834E2" w:rsidRDefault="008834E2" w:rsidP="008834E2">
            <w:pPr>
              <w:spacing w:after="0" w:line="240" w:lineRule="auto"/>
              <w:jc w:val="center"/>
              <w:rPr>
                <w:rFonts w:ascii="Book Antiqua" w:eastAsia="Times New Roman" w:hAnsi="Book Antiqua" w:cs="Calibri"/>
                <w:b/>
                <w:color w:val="FFFFFF"/>
                <w:sz w:val="12"/>
                <w:szCs w:val="12"/>
                <w:lang w:eastAsia="es-CR"/>
              </w:rPr>
            </w:pPr>
            <w:r w:rsidRPr="008834E2">
              <w:rPr>
                <w:rFonts w:ascii="Book Antiqua" w:eastAsia="Times New Roman" w:hAnsi="Book Antiqua" w:cs="Calibri"/>
                <w:b/>
                <w:color w:val="FFFFFF"/>
                <w:sz w:val="12"/>
                <w:szCs w:val="12"/>
                <w:lang w:eastAsia="es-CR"/>
              </w:rPr>
              <w:t>Estudio de Factibilidad</w:t>
            </w:r>
          </w:p>
        </w:tc>
        <w:tc>
          <w:tcPr>
            <w:tcW w:w="347" w:type="pct"/>
            <w:shd w:val="clear" w:color="000000" w:fill="44546A"/>
            <w:noWrap/>
            <w:vAlign w:val="center"/>
          </w:tcPr>
          <w:p w14:paraId="41F284BF" w14:textId="77777777" w:rsidR="008834E2" w:rsidRPr="008834E2" w:rsidRDefault="008834E2" w:rsidP="008834E2">
            <w:pPr>
              <w:spacing w:after="0" w:line="240" w:lineRule="auto"/>
              <w:jc w:val="center"/>
              <w:rPr>
                <w:rFonts w:ascii="Book Antiqua" w:eastAsia="Times New Roman" w:hAnsi="Book Antiqua" w:cs="Calibri"/>
                <w:b/>
                <w:color w:val="FFFFFF"/>
                <w:sz w:val="12"/>
                <w:szCs w:val="12"/>
                <w:lang w:eastAsia="es-CR"/>
              </w:rPr>
            </w:pPr>
            <w:r w:rsidRPr="008834E2">
              <w:rPr>
                <w:rFonts w:ascii="Book Antiqua" w:eastAsia="Times New Roman" w:hAnsi="Book Antiqua" w:cs="Calibri"/>
                <w:b/>
                <w:color w:val="FFFFFF"/>
                <w:sz w:val="12"/>
                <w:szCs w:val="12"/>
                <w:lang w:eastAsia="es-CR"/>
              </w:rPr>
              <w:t>Plan de Gestión</w:t>
            </w:r>
          </w:p>
        </w:tc>
        <w:tc>
          <w:tcPr>
            <w:tcW w:w="482" w:type="pct"/>
            <w:shd w:val="clear" w:color="000000" w:fill="44546A"/>
            <w:noWrap/>
            <w:vAlign w:val="center"/>
          </w:tcPr>
          <w:p w14:paraId="0FDB680F" w14:textId="77777777" w:rsidR="008834E2" w:rsidRPr="008834E2" w:rsidRDefault="008834E2" w:rsidP="008834E2">
            <w:pPr>
              <w:spacing w:after="0" w:line="240" w:lineRule="auto"/>
              <w:jc w:val="center"/>
              <w:rPr>
                <w:rFonts w:ascii="Book Antiqua" w:eastAsia="Times New Roman" w:hAnsi="Book Antiqua" w:cs="Calibri"/>
                <w:b/>
                <w:color w:val="FFFFFF"/>
                <w:sz w:val="12"/>
                <w:szCs w:val="12"/>
                <w:lang w:eastAsia="es-CR"/>
              </w:rPr>
            </w:pPr>
            <w:r w:rsidRPr="008834E2">
              <w:rPr>
                <w:rFonts w:ascii="Book Antiqua" w:eastAsia="Times New Roman" w:hAnsi="Book Antiqua" w:cs="Calibri"/>
                <w:b/>
                <w:color w:val="FFFFFF"/>
                <w:sz w:val="12"/>
                <w:szCs w:val="12"/>
                <w:lang w:eastAsia="es-CR"/>
              </w:rPr>
              <w:t>Detalle de indicadores 2022 en el acta de constitución</w:t>
            </w:r>
          </w:p>
        </w:tc>
        <w:tc>
          <w:tcPr>
            <w:tcW w:w="415" w:type="pct"/>
            <w:shd w:val="clear" w:color="000000" w:fill="44546A"/>
            <w:noWrap/>
            <w:vAlign w:val="center"/>
          </w:tcPr>
          <w:p w14:paraId="6F33C4AA" w14:textId="77777777" w:rsidR="008834E2" w:rsidRPr="008834E2" w:rsidRDefault="008834E2" w:rsidP="008834E2">
            <w:pPr>
              <w:spacing w:after="0" w:line="240" w:lineRule="auto"/>
              <w:jc w:val="center"/>
              <w:rPr>
                <w:rFonts w:ascii="Book Antiqua" w:eastAsia="Times New Roman" w:hAnsi="Book Antiqua" w:cs="Calibri"/>
                <w:b/>
                <w:color w:val="FFFFFF"/>
                <w:sz w:val="12"/>
                <w:szCs w:val="12"/>
                <w:lang w:eastAsia="es-CR"/>
              </w:rPr>
            </w:pPr>
            <w:r w:rsidRPr="008834E2">
              <w:rPr>
                <w:rFonts w:ascii="Book Antiqua" w:eastAsia="Times New Roman" w:hAnsi="Book Antiqua" w:cs="Calibri"/>
                <w:b/>
                <w:color w:val="FFFFFF"/>
                <w:sz w:val="12"/>
                <w:szCs w:val="12"/>
                <w:lang w:eastAsia="es-CR"/>
              </w:rPr>
              <w:t>Cronograma</w:t>
            </w:r>
          </w:p>
        </w:tc>
      </w:tr>
      <w:tr w:rsidR="00612B53" w:rsidRPr="008834E2" w14:paraId="40D92DBD" w14:textId="77777777" w:rsidTr="001F0389">
        <w:trPr>
          <w:trHeight w:val="540"/>
          <w:jc w:val="center"/>
        </w:trPr>
        <w:tc>
          <w:tcPr>
            <w:tcW w:w="546" w:type="pct"/>
            <w:shd w:val="clear" w:color="000000" w:fill="FFFFFF"/>
            <w:noWrap/>
            <w:vAlign w:val="center"/>
            <w:hideMark/>
          </w:tcPr>
          <w:p w14:paraId="6E080FBD" w14:textId="77777777" w:rsidR="008834E2" w:rsidRPr="008834E2" w:rsidRDefault="008834E2" w:rsidP="00257371">
            <w:pPr>
              <w:spacing w:after="0" w:line="240" w:lineRule="auto"/>
              <w:jc w:val="center"/>
              <w:rPr>
                <w:rFonts w:ascii="Book Antiqua" w:eastAsia="Times New Roman" w:hAnsi="Book Antiqua" w:cs="Calibri"/>
                <w:color w:val="000000"/>
                <w:sz w:val="16"/>
                <w:szCs w:val="16"/>
                <w:lang w:eastAsia="es-CR"/>
              </w:rPr>
            </w:pPr>
            <w:r w:rsidRPr="008834E2">
              <w:rPr>
                <w:rFonts w:ascii="Book Antiqua" w:eastAsia="Times New Roman" w:hAnsi="Book Antiqua" w:cs="Calibri"/>
                <w:color w:val="000000"/>
                <w:sz w:val="16"/>
                <w:szCs w:val="16"/>
                <w:lang w:eastAsia="es-CR"/>
              </w:rPr>
              <w:t>Programa Justicia Restaurativa</w:t>
            </w:r>
          </w:p>
        </w:tc>
        <w:tc>
          <w:tcPr>
            <w:tcW w:w="565" w:type="pct"/>
            <w:shd w:val="clear" w:color="000000" w:fill="FFFFFF"/>
            <w:noWrap/>
            <w:vAlign w:val="center"/>
            <w:hideMark/>
          </w:tcPr>
          <w:p w14:paraId="4650C497" w14:textId="77777777" w:rsidR="008834E2" w:rsidRPr="008834E2" w:rsidRDefault="008834E2" w:rsidP="008834E2">
            <w:pPr>
              <w:spacing w:after="0" w:line="240" w:lineRule="auto"/>
              <w:rPr>
                <w:rFonts w:ascii="Book Antiqua" w:eastAsia="Times New Roman" w:hAnsi="Book Antiqua" w:cs="Calibri"/>
                <w:color w:val="000000"/>
                <w:sz w:val="16"/>
                <w:szCs w:val="16"/>
                <w:lang w:eastAsia="es-CR"/>
              </w:rPr>
            </w:pPr>
            <w:r w:rsidRPr="008834E2">
              <w:rPr>
                <w:rFonts w:ascii="Book Antiqua" w:eastAsia="Times New Roman" w:hAnsi="Book Antiqua" w:cs="Calibri"/>
                <w:color w:val="000000"/>
                <w:sz w:val="16"/>
                <w:szCs w:val="16"/>
                <w:lang w:eastAsia="es-CR"/>
              </w:rPr>
              <w:t>Michelle Mayorga Aguero</w:t>
            </w:r>
          </w:p>
        </w:tc>
        <w:tc>
          <w:tcPr>
            <w:tcW w:w="487" w:type="pct"/>
            <w:shd w:val="clear" w:color="000000" w:fill="FFFFFF"/>
            <w:noWrap/>
            <w:vAlign w:val="center"/>
            <w:hideMark/>
          </w:tcPr>
          <w:p w14:paraId="2392A34F" w14:textId="77777777" w:rsidR="008834E2" w:rsidRPr="008834E2" w:rsidRDefault="008834E2" w:rsidP="008834E2">
            <w:pPr>
              <w:spacing w:after="0" w:line="240" w:lineRule="auto"/>
              <w:rPr>
                <w:rFonts w:ascii="Book Antiqua" w:eastAsia="Times New Roman" w:hAnsi="Book Antiqua" w:cs="Calibri"/>
                <w:color w:val="000000"/>
                <w:sz w:val="16"/>
                <w:szCs w:val="16"/>
                <w:lang w:eastAsia="es-CR"/>
              </w:rPr>
            </w:pPr>
            <w:r w:rsidRPr="008834E2">
              <w:rPr>
                <w:rFonts w:ascii="Book Antiqua" w:eastAsia="Times New Roman" w:hAnsi="Book Antiqua" w:cs="Calibri"/>
                <w:color w:val="000000"/>
                <w:sz w:val="16"/>
                <w:szCs w:val="16"/>
                <w:lang w:eastAsia="es-CR"/>
              </w:rPr>
              <w:t>1377-PJR-P04</w:t>
            </w:r>
          </w:p>
        </w:tc>
        <w:tc>
          <w:tcPr>
            <w:tcW w:w="1392" w:type="pct"/>
            <w:shd w:val="clear" w:color="000000" w:fill="FFFFFF"/>
            <w:vAlign w:val="center"/>
            <w:hideMark/>
          </w:tcPr>
          <w:p w14:paraId="4B8FC7FE" w14:textId="77777777" w:rsidR="008834E2" w:rsidRPr="008834E2" w:rsidRDefault="008834E2" w:rsidP="008834E2">
            <w:pPr>
              <w:spacing w:after="0" w:line="240" w:lineRule="auto"/>
              <w:rPr>
                <w:rFonts w:ascii="Book Antiqua" w:eastAsia="Times New Roman" w:hAnsi="Book Antiqua" w:cs="Calibri"/>
                <w:color w:val="000000"/>
                <w:sz w:val="16"/>
                <w:szCs w:val="16"/>
                <w:lang w:eastAsia="es-CR"/>
              </w:rPr>
            </w:pPr>
            <w:bookmarkStart w:id="27" w:name="_Hlk106375134"/>
            <w:r w:rsidRPr="008834E2">
              <w:rPr>
                <w:rFonts w:ascii="Book Antiqua" w:eastAsia="Times New Roman" w:hAnsi="Book Antiqua" w:cs="Calibri"/>
                <w:color w:val="000000"/>
                <w:sz w:val="16"/>
                <w:szCs w:val="16"/>
                <w:lang w:eastAsia="es-CR"/>
              </w:rPr>
              <w:t>Proyecto de Apoyo Técnico para la Implementación de Justicia Restaurativa</w:t>
            </w:r>
            <w:bookmarkEnd w:id="27"/>
          </w:p>
        </w:tc>
        <w:tc>
          <w:tcPr>
            <w:tcW w:w="347" w:type="pct"/>
            <w:shd w:val="clear" w:color="000000" w:fill="FFFFFF"/>
            <w:noWrap/>
            <w:vAlign w:val="center"/>
            <w:hideMark/>
          </w:tcPr>
          <w:p w14:paraId="65F84140" w14:textId="77777777" w:rsidR="008834E2" w:rsidRPr="008834E2" w:rsidRDefault="008834E2" w:rsidP="008834E2">
            <w:pPr>
              <w:spacing w:after="0" w:line="240" w:lineRule="auto"/>
              <w:jc w:val="center"/>
              <w:rPr>
                <w:rFonts w:ascii="Book Antiqua" w:eastAsia="Times New Roman" w:hAnsi="Book Antiqua" w:cs="Calibri"/>
                <w:color w:val="FF0000"/>
                <w:sz w:val="16"/>
                <w:szCs w:val="16"/>
                <w:lang w:eastAsia="es-CR"/>
              </w:rPr>
            </w:pPr>
            <w:r w:rsidRPr="008834E2">
              <w:rPr>
                <w:rFonts w:ascii="Wingdings 2" w:eastAsia="Wingdings 2" w:hAnsi="Wingdings 2" w:cs="Wingdings 2"/>
                <w:b/>
                <w:bCs/>
                <w:color w:val="FF0000"/>
                <w:sz w:val="36"/>
                <w:szCs w:val="36"/>
                <w:lang w:eastAsia="ko-KR"/>
              </w:rPr>
              <w:t>O</w:t>
            </w:r>
          </w:p>
        </w:tc>
        <w:tc>
          <w:tcPr>
            <w:tcW w:w="418" w:type="pct"/>
            <w:shd w:val="clear" w:color="000000" w:fill="FFFFFF"/>
            <w:noWrap/>
            <w:vAlign w:val="center"/>
            <w:hideMark/>
          </w:tcPr>
          <w:p w14:paraId="7FEC1641" w14:textId="77777777" w:rsidR="008834E2" w:rsidRPr="008834E2" w:rsidRDefault="008834E2" w:rsidP="008834E2">
            <w:pPr>
              <w:spacing w:after="0" w:line="240" w:lineRule="auto"/>
              <w:jc w:val="center"/>
              <w:rPr>
                <w:rFonts w:ascii="Book Antiqua" w:eastAsia="Times New Roman" w:hAnsi="Book Antiqua" w:cs="Calibri"/>
                <w:color w:val="FF0000"/>
                <w:sz w:val="16"/>
                <w:szCs w:val="16"/>
                <w:lang w:eastAsia="es-CR"/>
              </w:rPr>
            </w:pPr>
            <w:r w:rsidRPr="008834E2">
              <w:rPr>
                <w:rFonts w:ascii="Wingdings 2" w:eastAsia="Wingdings 2" w:hAnsi="Wingdings 2" w:cs="Wingdings 2"/>
                <w:b/>
                <w:bCs/>
                <w:color w:val="FF0000"/>
                <w:sz w:val="36"/>
                <w:szCs w:val="36"/>
                <w:lang w:eastAsia="ko-KR"/>
              </w:rPr>
              <w:t>O</w:t>
            </w:r>
          </w:p>
        </w:tc>
        <w:tc>
          <w:tcPr>
            <w:tcW w:w="347" w:type="pct"/>
            <w:shd w:val="clear" w:color="000000" w:fill="FFFFFF"/>
            <w:noWrap/>
            <w:vAlign w:val="center"/>
            <w:hideMark/>
          </w:tcPr>
          <w:p w14:paraId="1F1EABEF" w14:textId="77777777" w:rsidR="008834E2" w:rsidRPr="008834E2" w:rsidRDefault="008834E2" w:rsidP="008834E2">
            <w:pPr>
              <w:spacing w:after="0" w:line="240" w:lineRule="auto"/>
              <w:jc w:val="center"/>
              <w:rPr>
                <w:rFonts w:ascii="Book Antiqua" w:eastAsia="Times New Roman" w:hAnsi="Book Antiqua" w:cs="Calibri"/>
                <w:color w:val="FF0000"/>
                <w:sz w:val="16"/>
                <w:szCs w:val="16"/>
                <w:lang w:eastAsia="es-CR"/>
              </w:rPr>
            </w:pPr>
            <w:r w:rsidRPr="008834E2">
              <w:rPr>
                <w:rFonts w:ascii="Wingdings 2" w:eastAsia="Wingdings 2" w:hAnsi="Wingdings 2" w:cs="Wingdings 2"/>
                <w:b/>
                <w:bCs/>
                <w:color w:val="FF0000"/>
                <w:sz w:val="36"/>
                <w:szCs w:val="36"/>
                <w:lang w:eastAsia="ko-KR"/>
              </w:rPr>
              <w:t>O</w:t>
            </w:r>
          </w:p>
        </w:tc>
        <w:tc>
          <w:tcPr>
            <w:tcW w:w="482" w:type="pct"/>
            <w:shd w:val="clear" w:color="000000" w:fill="FFFFFF"/>
            <w:noWrap/>
            <w:vAlign w:val="center"/>
            <w:hideMark/>
          </w:tcPr>
          <w:p w14:paraId="76B6AE16" w14:textId="77777777" w:rsidR="008834E2" w:rsidRPr="008834E2" w:rsidRDefault="008834E2" w:rsidP="008834E2">
            <w:pPr>
              <w:spacing w:after="0" w:line="240" w:lineRule="auto"/>
              <w:jc w:val="center"/>
              <w:rPr>
                <w:rFonts w:ascii="Book Antiqua" w:eastAsia="Times New Roman" w:hAnsi="Book Antiqua" w:cs="Calibri"/>
                <w:color w:val="FF0000"/>
                <w:sz w:val="16"/>
                <w:szCs w:val="16"/>
                <w:lang w:eastAsia="es-CR"/>
              </w:rPr>
            </w:pPr>
            <w:r w:rsidRPr="008834E2">
              <w:rPr>
                <w:rFonts w:ascii="Wingdings 2" w:eastAsia="Wingdings 2" w:hAnsi="Wingdings 2" w:cs="Wingdings 2"/>
                <w:b/>
                <w:bCs/>
                <w:color w:val="FF0000"/>
                <w:sz w:val="36"/>
                <w:szCs w:val="36"/>
                <w:lang w:eastAsia="ko-KR"/>
              </w:rPr>
              <w:t>O</w:t>
            </w:r>
          </w:p>
        </w:tc>
        <w:tc>
          <w:tcPr>
            <w:tcW w:w="415" w:type="pct"/>
            <w:shd w:val="clear" w:color="000000" w:fill="FFFFFF"/>
            <w:noWrap/>
            <w:vAlign w:val="center"/>
            <w:hideMark/>
          </w:tcPr>
          <w:p w14:paraId="59418005" w14:textId="77777777" w:rsidR="008834E2" w:rsidRPr="008834E2" w:rsidRDefault="008834E2" w:rsidP="008834E2">
            <w:pPr>
              <w:spacing w:after="0" w:line="240" w:lineRule="auto"/>
              <w:jc w:val="center"/>
              <w:rPr>
                <w:rFonts w:ascii="Book Antiqua" w:eastAsia="Times New Roman" w:hAnsi="Book Antiqua" w:cs="Calibri"/>
                <w:color w:val="000000"/>
                <w:sz w:val="16"/>
                <w:szCs w:val="16"/>
                <w:lang w:eastAsia="es-CR"/>
              </w:rPr>
            </w:pPr>
            <w:r w:rsidRPr="008834E2">
              <w:rPr>
                <w:rFonts w:ascii="Wingdings 2" w:eastAsia="Wingdings 2" w:hAnsi="Wingdings 2" w:cs="Wingdings 2"/>
                <w:b/>
                <w:bCs/>
                <w:color w:val="00B050"/>
                <w:sz w:val="36"/>
                <w:szCs w:val="36"/>
                <w:lang w:eastAsia="ko-KR"/>
              </w:rPr>
              <w:t>P</w:t>
            </w:r>
          </w:p>
        </w:tc>
      </w:tr>
      <w:tr w:rsidR="00612B53" w:rsidRPr="008834E2" w14:paraId="3033D4CE" w14:textId="77777777" w:rsidTr="001F0389">
        <w:trPr>
          <w:trHeight w:val="540"/>
          <w:jc w:val="center"/>
        </w:trPr>
        <w:tc>
          <w:tcPr>
            <w:tcW w:w="546" w:type="pct"/>
            <w:shd w:val="clear" w:color="000000" w:fill="FFFFFF"/>
            <w:noWrap/>
            <w:vAlign w:val="center"/>
            <w:hideMark/>
          </w:tcPr>
          <w:p w14:paraId="57330B8D" w14:textId="77777777" w:rsidR="008834E2" w:rsidRPr="008834E2" w:rsidRDefault="008834E2" w:rsidP="00257371">
            <w:pPr>
              <w:spacing w:after="0" w:line="240" w:lineRule="auto"/>
              <w:jc w:val="center"/>
              <w:rPr>
                <w:rFonts w:ascii="Book Antiqua" w:eastAsia="Times New Roman" w:hAnsi="Book Antiqua" w:cs="Calibri"/>
                <w:color w:val="000000"/>
                <w:sz w:val="16"/>
                <w:szCs w:val="16"/>
                <w:lang w:eastAsia="es-CR"/>
              </w:rPr>
            </w:pPr>
            <w:r w:rsidRPr="008834E2">
              <w:rPr>
                <w:rFonts w:ascii="Book Antiqua" w:eastAsia="Times New Roman" w:hAnsi="Book Antiqua" w:cs="Calibri"/>
                <w:color w:val="000000"/>
                <w:sz w:val="16"/>
                <w:szCs w:val="16"/>
                <w:lang w:eastAsia="es-CR"/>
              </w:rPr>
              <w:t>Dirección Jurídica</w:t>
            </w:r>
          </w:p>
        </w:tc>
        <w:tc>
          <w:tcPr>
            <w:tcW w:w="565" w:type="pct"/>
            <w:shd w:val="clear" w:color="000000" w:fill="FFFFFF"/>
            <w:noWrap/>
            <w:vAlign w:val="center"/>
            <w:hideMark/>
          </w:tcPr>
          <w:p w14:paraId="5C4EF770" w14:textId="77777777" w:rsidR="008834E2" w:rsidRPr="008834E2" w:rsidRDefault="008834E2" w:rsidP="008834E2">
            <w:pPr>
              <w:spacing w:after="0" w:line="240" w:lineRule="auto"/>
              <w:rPr>
                <w:rFonts w:ascii="Book Antiqua" w:eastAsia="Times New Roman" w:hAnsi="Book Antiqua" w:cs="Calibri"/>
                <w:color w:val="000000"/>
                <w:sz w:val="16"/>
                <w:szCs w:val="16"/>
                <w:lang w:eastAsia="es-CR"/>
              </w:rPr>
            </w:pPr>
            <w:r w:rsidRPr="008834E2">
              <w:rPr>
                <w:rFonts w:ascii="Book Antiqua" w:eastAsia="Times New Roman" w:hAnsi="Book Antiqua" w:cs="Calibri"/>
                <w:color w:val="000000"/>
                <w:sz w:val="16"/>
                <w:szCs w:val="16"/>
                <w:lang w:eastAsia="es-CR"/>
              </w:rPr>
              <w:t>Elena Álvarez Montero</w:t>
            </w:r>
          </w:p>
        </w:tc>
        <w:tc>
          <w:tcPr>
            <w:tcW w:w="487" w:type="pct"/>
            <w:shd w:val="clear" w:color="000000" w:fill="FFFFFF"/>
            <w:noWrap/>
            <w:vAlign w:val="center"/>
            <w:hideMark/>
          </w:tcPr>
          <w:p w14:paraId="5C776E02" w14:textId="77777777" w:rsidR="008834E2" w:rsidRPr="008834E2" w:rsidRDefault="008834E2" w:rsidP="008834E2">
            <w:pPr>
              <w:spacing w:after="0" w:line="240" w:lineRule="auto"/>
              <w:rPr>
                <w:rFonts w:ascii="Book Antiqua" w:eastAsia="Times New Roman" w:hAnsi="Book Antiqua" w:cs="Calibri"/>
                <w:color w:val="000000"/>
                <w:sz w:val="16"/>
                <w:szCs w:val="16"/>
                <w:lang w:eastAsia="es-CR"/>
              </w:rPr>
            </w:pPr>
            <w:r w:rsidRPr="008834E2">
              <w:rPr>
                <w:rFonts w:ascii="Book Antiqua" w:eastAsia="Times New Roman" w:hAnsi="Book Antiqua" w:cs="Calibri"/>
                <w:color w:val="000000"/>
                <w:sz w:val="16"/>
                <w:szCs w:val="16"/>
                <w:lang w:eastAsia="es-CR"/>
              </w:rPr>
              <w:t>1331-DJ-P02</w:t>
            </w:r>
          </w:p>
        </w:tc>
        <w:tc>
          <w:tcPr>
            <w:tcW w:w="1392" w:type="pct"/>
            <w:shd w:val="clear" w:color="000000" w:fill="FFFFFF"/>
            <w:vAlign w:val="center"/>
            <w:hideMark/>
          </w:tcPr>
          <w:p w14:paraId="6CC43943" w14:textId="77777777" w:rsidR="008834E2" w:rsidRPr="008834E2" w:rsidRDefault="008834E2" w:rsidP="008834E2">
            <w:pPr>
              <w:spacing w:after="0" w:line="240" w:lineRule="auto"/>
              <w:rPr>
                <w:rFonts w:ascii="Book Antiqua" w:eastAsia="Times New Roman" w:hAnsi="Book Antiqua" w:cs="Calibri"/>
                <w:color w:val="000000"/>
                <w:sz w:val="16"/>
                <w:szCs w:val="16"/>
                <w:lang w:eastAsia="es-CR"/>
              </w:rPr>
            </w:pPr>
            <w:bookmarkStart w:id="28" w:name="_Hlk106375138"/>
            <w:r w:rsidRPr="008834E2">
              <w:rPr>
                <w:rFonts w:ascii="Book Antiqua" w:eastAsia="Times New Roman" w:hAnsi="Book Antiqua" w:cs="Calibri"/>
                <w:color w:val="000000"/>
                <w:sz w:val="16"/>
                <w:szCs w:val="16"/>
                <w:lang w:eastAsia="es-CR"/>
              </w:rPr>
              <w:t>Plan de trabajo para la instrucción de los Procedimientos Administrativos Ordinarios</w:t>
            </w:r>
            <w:bookmarkEnd w:id="28"/>
          </w:p>
        </w:tc>
        <w:tc>
          <w:tcPr>
            <w:tcW w:w="347" w:type="pct"/>
            <w:shd w:val="clear" w:color="000000" w:fill="FFFFFF"/>
            <w:noWrap/>
            <w:vAlign w:val="center"/>
            <w:hideMark/>
          </w:tcPr>
          <w:p w14:paraId="3ED5A6D1" w14:textId="77777777" w:rsidR="008834E2" w:rsidRPr="008834E2" w:rsidRDefault="008834E2" w:rsidP="008834E2">
            <w:pPr>
              <w:spacing w:after="0" w:line="240" w:lineRule="auto"/>
              <w:jc w:val="center"/>
              <w:rPr>
                <w:rFonts w:ascii="Book Antiqua" w:eastAsia="Times New Roman" w:hAnsi="Book Antiqua" w:cs="Calibri"/>
                <w:color w:val="FF0000"/>
                <w:sz w:val="16"/>
                <w:szCs w:val="16"/>
                <w:lang w:eastAsia="es-CR"/>
              </w:rPr>
            </w:pPr>
            <w:r w:rsidRPr="008834E2">
              <w:rPr>
                <w:rFonts w:ascii="Wingdings 2" w:eastAsia="Wingdings 2" w:hAnsi="Wingdings 2" w:cs="Wingdings 2"/>
                <w:b/>
                <w:bCs/>
                <w:color w:val="FF0000"/>
                <w:sz w:val="36"/>
                <w:szCs w:val="36"/>
                <w:lang w:eastAsia="ko-KR"/>
              </w:rPr>
              <w:t>O</w:t>
            </w:r>
          </w:p>
        </w:tc>
        <w:tc>
          <w:tcPr>
            <w:tcW w:w="418" w:type="pct"/>
            <w:shd w:val="clear" w:color="000000" w:fill="FFFFFF"/>
            <w:noWrap/>
            <w:vAlign w:val="center"/>
            <w:hideMark/>
          </w:tcPr>
          <w:p w14:paraId="256D73EC" w14:textId="77777777" w:rsidR="008834E2" w:rsidRPr="008834E2" w:rsidRDefault="008834E2" w:rsidP="008834E2">
            <w:pPr>
              <w:spacing w:after="0" w:line="240" w:lineRule="auto"/>
              <w:jc w:val="center"/>
              <w:rPr>
                <w:rFonts w:ascii="Book Antiqua" w:eastAsia="Times New Roman" w:hAnsi="Book Antiqua" w:cs="Calibri"/>
                <w:color w:val="FF0000"/>
                <w:sz w:val="16"/>
                <w:szCs w:val="16"/>
                <w:lang w:eastAsia="es-CR"/>
              </w:rPr>
            </w:pPr>
            <w:r w:rsidRPr="008834E2">
              <w:rPr>
                <w:rFonts w:ascii="Wingdings 2" w:eastAsia="Wingdings 2" w:hAnsi="Wingdings 2" w:cs="Wingdings 2"/>
                <w:b/>
                <w:bCs/>
                <w:color w:val="FF0000"/>
                <w:sz w:val="36"/>
                <w:szCs w:val="36"/>
                <w:lang w:eastAsia="ko-KR"/>
              </w:rPr>
              <w:t>O</w:t>
            </w:r>
          </w:p>
        </w:tc>
        <w:tc>
          <w:tcPr>
            <w:tcW w:w="347" w:type="pct"/>
            <w:shd w:val="clear" w:color="000000" w:fill="FFFFFF"/>
            <w:noWrap/>
            <w:vAlign w:val="center"/>
            <w:hideMark/>
          </w:tcPr>
          <w:p w14:paraId="7304EFF6" w14:textId="77777777" w:rsidR="008834E2" w:rsidRPr="008834E2" w:rsidRDefault="008834E2" w:rsidP="008834E2">
            <w:pPr>
              <w:spacing w:after="0" w:line="240" w:lineRule="auto"/>
              <w:jc w:val="center"/>
              <w:rPr>
                <w:rFonts w:ascii="Book Antiqua" w:eastAsia="Times New Roman" w:hAnsi="Book Antiqua" w:cs="Calibri"/>
                <w:color w:val="FF0000"/>
                <w:sz w:val="16"/>
                <w:szCs w:val="16"/>
                <w:lang w:eastAsia="es-CR"/>
              </w:rPr>
            </w:pPr>
            <w:r w:rsidRPr="008834E2">
              <w:rPr>
                <w:rFonts w:ascii="Wingdings 2" w:eastAsia="Wingdings 2" w:hAnsi="Wingdings 2" w:cs="Wingdings 2"/>
                <w:b/>
                <w:bCs/>
                <w:color w:val="FF0000"/>
                <w:sz w:val="36"/>
                <w:szCs w:val="36"/>
                <w:lang w:eastAsia="ko-KR"/>
              </w:rPr>
              <w:t>O</w:t>
            </w:r>
          </w:p>
        </w:tc>
        <w:tc>
          <w:tcPr>
            <w:tcW w:w="482" w:type="pct"/>
            <w:shd w:val="clear" w:color="000000" w:fill="FFFFFF"/>
            <w:noWrap/>
            <w:vAlign w:val="center"/>
            <w:hideMark/>
          </w:tcPr>
          <w:p w14:paraId="1F76984C" w14:textId="77777777" w:rsidR="008834E2" w:rsidRPr="008834E2" w:rsidRDefault="008834E2" w:rsidP="008834E2">
            <w:pPr>
              <w:spacing w:after="0" w:line="240" w:lineRule="auto"/>
              <w:jc w:val="center"/>
              <w:rPr>
                <w:rFonts w:ascii="Book Antiqua" w:eastAsia="Times New Roman" w:hAnsi="Book Antiqua" w:cs="Calibri"/>
                <w:color w:val="FF0000"/>
                <w:sz w:val="16"/>
                <w:szCs w:val="16"/>
                <w:lang w:eastAsia="es-CR"/>
              </w:rPr>
            </w:pPr>
            <w:r w:rsidRPr="008834E2">
              <w:rPr>
                <w:rFonts w:ascii="Wingdings 2" w:eastAsia="Wingdings 2" w:hAnsi="Wingdings 2" w:cs="Wingdings 2"/>
                <w:b/>
                <w:bCs/>
                <w:color w:val="FF0000"/>
                <w:sz w:val="36"/>
                <w:szCs w:val="36"/>
                <w:lang w:eastAsia="ko-KR"/>
              </w:rPr>
              <w:t>O</w:t>
            </w:r>
          </w:p>
        </w:tc>
        <w:tc>
          <w:tcPr>
            <w:tcW w:w="415" w:type="pct"/>
            <w:shd w:val="clear" w:color="000000" w:fill="FFFFFF"/>
            <w:noWrap/>
            <w:vAlign w:val="center"/>
            <w:hideMark/>
          </w:tcPr>
          <w:p w14:paraId="23BD4CB1" w14:textId="77777777" w:rsidR="008834E2" w:rsidRPr="008834E2" w:rsidRDefault="008834E2" w:rsidP="008834E2">
            <w:pPr>
              <w:spacing w:after="0" w:line="240" w:lineRule="auto"/>
              <w:jc w:val="center"/>
              <w:rPr>
                <w:rFonts w:ascii="Book Antiqua" w:eastAsia="Times New Roman" w:hAnsi="Book Antiqua" w:cs="Calibri"/>
                <w:color w:val="000000"/>
                <w:sz w:val="16"/>
                <w:szCs w:val="16"/>
                <w:lang w:eastAsia="es-CR"/>
              </w:rPr>
            </w:pPr>
            <w:r w:rsidRPr="008834E2">
              <w:rPr>
                <w:rFonts w:ascii="Wingdings 2" w:eastAsia="Wingdings 2" w:hAnsi="Wingdings 2" w:cs="Wingdings 2"/>
                <w:b/>
                <w:bCs/>
                <w:color w:val="00B050"/>
                <w:sz w:val="36"/>
                <w:szCs w:val="36"/>
                <w:lang w:eastAsia="ko-KR"/>
              </w:rPr>
              <w:t>P</w:t>
            </w:r>
          </w:p>
        </w:tc>
      </w:tr>
      <w:tr w:rsidR="00612B53" w:rsidRPr="008834E2" w14:paraId="525CCF27" w14:textId="77777777" w:rsidTr="001F0389">
        <w:trPr>
          <w:trHeight w:val="1080"/>
          <w:jc w:val="center"/>
        </w:trPr>
        <w:tc>
          <w:tcPr>
            <w:tcW w:w="546" w:type="pct"/>
            <w:shd w:val="clear" w:color="000000" w:fill="FFFFFF"/>
            <w:noWrap/>
            <w:vAlign w:val="center"/>
            <w:hideMark/>
          </w:tcPr>
          <w:p w14:paraId="6BDA2EE9" w14:textId="77777777" w:rsidR="008834E2" w:rsidRPr="008834E2" w:rsidRDefault="008834E2" w:rsidP="00257371">
            <w:pPr>
              <w:spacing w:after="0" w:line="240" w:lineRule="auto"/>
              <w:jc w:val="center"/>
              <w:rPr>
                <w:rFonts w:ascii="Book Antiqua" w:eastAsia="Times New Roman" w:hAnsi="Book Antiqua" w:cs="Calibri"/>
                <w:color w:val="000000"/>
                <w:sz w:val="16"/>
                <w:szCs w:val="16"/>
                <w:lang w:eastAsia="es-CR"/>
              </w:rPr>
            </w:pPr>
            <w:r w:rsidRPr="008834E2">
              <w:rPr>
                <w:rFonts w:ascii="Book Antiqua" w:eastAsia="Times New Roman" w:hAnsi="Book Antiqua" w:cs="Calibri"/>
                <w:color w:val="000000"/>
                <w:sz w:val="16"/>
                <w:szCs w:val="16"/>
                <w:lang w:eastAsia="es-CR"/>
              </w:rPr>
              <w:t>Organismo de Investigación Judicial</w:t>
            </w:r>
          </w:p>
        </w:tc>
        <w:tc>
          <w:tcPr>
            <w:tcW w:w="565" w:type="pct"/>
            <w:shd w:val="clear" w:color="000000" w:fill="FFFFFF"/>
            <w:noWrap/>
            <w:vAlign w:val="center"/>
            <w:hideMark/>
          </w:tcPr>
          <w:p w14:paraId="2C469D97" w14:textId="77777777" w:rsidR="008834E2" w:rsidRPr="008834E2" w:rsidRDefault="008834E2" w:rsidP="008834E2">
            <w:pPr>
              <w:spacing w:after="0" w:line="240" w:lineRule="auto"/>
              <w:rPr>
                <w:rFonts w:ascii="Book Antiqua" w:eastAsia="Times New Roman" w:hAnsi="Book Antiqua" w:cs="Calibri"/>
                <w:color w:val="000000"/>
                <w:sz w:val="16"/>
                <w:szCs w:val="16"/>
                <w:lang w:eastAsia="es-CR"/>
              </w:rPr>
            </w:pPr>
            <w:r w:rsidRPr="008834E2">
              <w:rPr>
                <w:rFonts w:ascii="Book Antiqua" w:eastAsia="Times New Roman" w:hAnsi="Book Antiqua" w:cs="Calibri"/>
                <w:color w:val="000000"/>
                <w:sz w:val="16"/>
                <w:szCs w:val="16"/>
                <w:lang w:eastAsia="es-CR"/>
              </w:rPr>
              <w:t>Erick Lewis Hernández / Margoth Solano Ávila</w:t>
            </w:r>
          </w:p>
        </w:tc>
        <w:tc>
          <w:tcPr>
            <w:tcW w:w="487" w:type="pct"/>
            <w:shd w:val="clear" w:color="000000" w:fill="FFFFFF"/>
            <w:noWrap/>
            <w:vAlign w:val="center"/>
            <w:hideMark/>
          </w:tcPr>
          <w:p w14:paraId="2C186C2B" w14:textId="77777777" w:rsidR="008834E2" w:rsidRPr="008834E2" w:rsidRDefault="008834E2" w:rsidP="008834E2">
            <w:pPr>
              <w:spacing w:after="0" w:line="240" w:lineRule="auto"/>
              <w:rPr>
                <w:rFonts w:ascii="Book Antiqua" w:eastAsia="Times New Roman" w:hAnsi="Book Antiqua" w:cs="Calibri"/>
                <w:color w:val="000000"/>
                <w:sz w:val="16"/>
                <w:szCs w:val="16"/>
                <w:lang w:eastAsia="es-CR"/>
              </w:rPr>
            </w:pPr>
            <w:r w:rsidRPr="008834E2">
              <w:rPr>
                <w:rFonts w:ascii="Book Antiqua" w:eastAsia="Times New Roman" w:hAnsi="Book Antiqua" w:cs="Calibri"/>
                <w:color w:val="000000"/>
                <w:sz w:val="16"/>
                <w:szCs w:val="16"/>
                <w:lang w:eastAsia="es-CR"/>
              </w:rPr>
              <w:t>1167-OIJ-P25</w:t>
            </w:r>
          </w:p>
        </w:tc>
        <w:tc>
          <w:tcPr>
            <w:tcW w:w="1392" w:type="pct"/>
            <w:shd w:val="clear" w:color="000000" w:fill="FFFFFF"/>
            <w:vAlign w:val="center"/>
            <w:hideMark/>
          </w:tcPr>
          <w:p w14:paraId="3FFA7DF2" w14:textId="77777777" w:rsidR="008834E2" w:rsidRPr="008834E2" w:rsidRDefault="008834E2" w:rsidP="008834E2">
            <w:pPr>
              <w:spacing w:after="0" w:line="240" w:lineRule="auto"/>
              <w:rPr>
                <w:rFonts w:ascii="Book Antiqua" w:eastAsia="Times New Roman" w:hAnsi="Book Antiqua" w:cs="Calibri"/>
                <w:color w:val="000000"/>
                <w:sz w:val="16"/>
                <w:szCs w:val="16"/>
                <w:lang w:eastAsia="es-CR"/>
              </w:rPr>
            </w:pPr>
            <w:bookmarkStart w:id="29" w:name="_Hlk106375144"/>
            <w:r w:rsidRPr="008834E2">
              <w:rPr>
                <w:rFonts w:ascii="Book Antiqua" w:eastAsia="Times New Roman" w:hAnsi="Book Antiqua" w:cs="Calibri"/>
                <w:color w:val="000000"/>
                <w:sz w:val="16"/>
                <w:szCs w:val="16"/>
                <w:lang w:eastAsia="es-CR"/>
              </w:rPr>
              <w:t>Plan para el abordaje de la problemática en la atención de aperturas de indicios digitales y tramitación de casos de la Sección Especializada Contra el Cibercrimen</w:t>
            </w:r>
            <w:bookmarkEnd w:id="29"/>
          </w:p>
        </w:tc>
        <w:tc>
          <w:tcPr>
            <w:tcW w:w="347" w:type="pct"/>
            <w:shd w:val="clear" w:color="000000" w:fill="FFFFFF"/>
            <w:noWrap/>
            <w:vAlign w:val="center"/>
            <w:hideMark/>
          </w:tcPr>
          <w:p w14:paraId="07BE7BF8" w14:textId="77777777" w:rsidR="008834E2" w:rsidRPr="008834E2" w:rsidRDefault="008834E2" w:rsidP="008834E2">
            <w:pPr>
              <w:spacing w:after="0" w:line="240" w:lineRule="auto"/>
              <w:jc w:val="center"/>
              <w:rPr>
                <w:rFonts w:ascii="Book Antiqua" w:eastAsia="Times New Roman" w:hAnsi="Book Antiqua" w:cs="Calibri"/>
                <w:color w:val="000000"/>
                <w:sz w:val="16"/>
                <w:szCs w:val="16"/>
                <w:lang w:eastAsia="es-CR"/>
              </w:rPr>
            </w:pPr>
            <w:r w:rsidRPr="008834E2">
              <w:rPr>
                <w:rFonts w:ascii="Wingdings 2" w:eastAsia="Wingdings 2" w:hAnsi="Wingdings 2" w:cs="Wingdings 2"/>
                <w:b/>
                <w:bCs/>
                <w:color w:val="00B050"/>
                <w:sz w:val="36"/>
                <w:szCs w:val="36"/>
                <w:lang w:eastAsia="ko-KR"/>
              </w:rPr>
              <w:t>P</w:t>
            </w:r>
          </w:p>
        </w:tc>
        <w:tc>
          <w:tcPr>
            <w:tcW w:w="418" w:type="pct"/>
            <w:shd w:val="clear" w:color="000000" w:fill="FFFFFF"/>
            <w:noWrap/>
            <w:vAlign w:val="center"/>
            <w:hideMark/>
          </w:tcPr>
          <w:p w14:paraId="31A67E69" w14:textId="77777777" w:rsidR="008834E2" w:rsidRPr="008834E2" w:rsidRDefault="008834E2" w:rsidP="008834E2">
            <w:pPr>
              <w:spacing w:after="0" w:line="240" w:lineRule="auto"/>
              <w:jc w:val="center"/>
              <w:rPr>
                <w:rFonts w:ascii="Book Antiqua" w:eastAsia="Times New Roman" w:hAnsi="Book Antiqua" w:cs="Calibri"/>
                <w:color w:val="000000"/>
                <w:sz w:val="16"/>
                <w:szCs w:val="16"/>
                <w:lang w:eastAsia="es-CR"/>
              </w:rPr>
            </w:pPr>
            <w:r w:rsidRPr="008834E2">
              <w:rPr>
                <w:rFonts w:ascii="Wingdings 2" w:eastAsia="Wingdings 2" w:hAnsi="Wingdings 2" w:cs="Wingdings 2"/>
                <w:b/>
                <w:bCs/>
                <w:color w:val="00B050"/>
                <w:sz w:val="36"/>
                <w:szCs w:val="36"/>
                <w:lang w:eastAsia="ko-KR"/>
              </w:rPr>
              <w:t>P</w:t>
            </w:r>
          </w:p>
        </w:tc>
        <w:tc>
          <w:tcPr>
            <w:tcW w:w="347" w:type="pct"/>
            <w:shd w:val="clear" w:color="000000" w:fill="FFFFFF"/>
            <w:noWrap/>
            <w:vAlign w:val="center"/>
            <w:hideMark/>
          </w:tcPr>
          <w:p w14:paraId="5B4C4727" w14:textId="77777777" w:rsidR="008834E2" w:rsidRPr="008834E2" w:rsidRDefault="008834E2" w:rsidP="008834E2">
            <w:pPr>
              <w:spacing w:after="0" w:line="240" w:lineRule="auto"/>
              <w:jc w:val="center"/>
              <w:rPr>
                <w:rFonts w:ascii="Book Antiqua" w:eastAsia="Times New Roman" w:hAnsi="Book Antiqua" w:cs="Calibri"/>
                <w:color w:val="000000"/>
                <w:sz w:val="16"/>
                <w:szCs w:val="16"/>
                <w:lang w:eastAsia="es-CR"/>
              </w:rPr>
            </w:pPr>
            <w:r w:rsidRPr="008834E2">
              <w:rPr>
                <w:rFonts w:ascii="Wingdings 2" w:eastAsia="Wingdings 2" w:hAnsi="Wingdings 2" w:cs="Wingdings 2"/>
                <w:b/>
                <w:bCs/>
                <w:color w:val="00B050"/>
                <w:sz w:val="36"/>
                <w:szCs w:val="36"/>
                <w:lang w:eastAsia="ko-KR"/>
              </w:rPr>
              <w:t>P</w:t>
            </w:r>
          </w:p>
        </w:tc>
        <w:tc>
          <w:tcPr>
            <w:tcW w:w="482" w:type="pct"/>
            <w:shd w:val="clear" w:color="000000" w:fill="FFFFFF"/>
            <w:noWrap/>
            <w:vAlign w:val="center"/>
            <w:hideMark/>
          </w:tcPr>
          <w:p w14:paraId="1852882D" w14:textId="77777777" w:rsidR="008834E2" w:rsidRPr="008834E2" w:rsidRDefault="008834E2" w:rsidP="008834E2">
            <w:pPr>
              <w:spacing w:after="0" w:line="240" w:lineRule="auto"/>
              <w:jc w:val="center"/>
              <w:rPr>
                <w:rFonts w:ascii="Book Antiqua" w:eastAsia="Times New Roman" w:hAnsi="Book Antiqua" w:cs="Calibri"/>
                <w:color w:val="000000"/>
                <w:sz w:val="16"/>
                <w:szCs w:val="16"/>
                <w:lang w:eastAsia="es-CR"/>
              </w:rPr>
            </w:pPr>
            <w:r w:rsidRPr="008834E2">
              <w:rPr>
                <w:rFonts w:ascii="Wingdings 2" w:eastAsia="Wingdings 2" w:hAnsi="Wingdings 2" w:cs="Wingdings 2"/>
                <w:b/>
                <w:bCs/>
                <w:color w:val="FF0000"/>
                <w:sz w:val="36"/>
                <w:szCs w:val="36"/>
                <w:lang w:eastAsia="ko-KR"/>
              </w:rPr>
              <w:t>O</w:t>
            </w:r>
          </w:p>
        </w:tc>
        <w:tc>
          <w:tcPr>
            <w:tcW w:w="415" w:type="pct"/>
            <w:shd w:val="clear" w:color="000000" w:fill="FFFFFF"/>
            <w:noWrap/>
            <w:vAlign w:val="center"/>
            <w:hideMark/>
          </w:tcPr>
          <w:p w14:paraId="313ED421" w14:textId="77777777" w:rsidR="008834E2" w:rsidRPr="008834E2" w:rsidRDefault="008834E2" w:rsidP="008834E2">
            <w:pPr>
              <w:spacing w:after="0" w:line="240" w:lineRule="auto"/>
              <w:jc w:val="center"/>
              <w:rPr>
                <w:rFonts w:ascii="Book Antiqua" w:eastAsia="Times New Roman" w:hAnsi="Book Antiqua" w:cs="Calibri"/>
                <w:color w:val="000000"/>
                <w:sz w:val="16"/>
                <w:szCs w:val="16"/>
                <w:lang w:eastAsia="es-CR"/>
              </w:rPr>
            </w:pPr>
            <w:r w:rsidRPr="008834E2">
              <w:rPr>
                <w:rFonts w:ascii="Wingdings 2" w:eastAsia="Wingdings 2" w:hAnsi="Wingdings 2" w:cs="Wingdings 2"/>
                <w:b/>
                <w:bCs/>
                <w:color w:val="00B050"/>
                <w:sz w:val="36"/>
                <w:szCs w:val="36"/>
                <w:lang w:eastAsia="ko-KR"/>
              </w:rPr>
              <w:t>P</w:t>
            </w:r>
          </w:p>
        </w:tc>
      </w:tr>
    </w:tbl>
    <w:p w14:paraId="000BEA8D" w14:textId="6184D0BA" w:rsidR="00DE4949" w:rsidRDefault="00DE4949" w:rsidP="00DE4949">
      <w:pPr>
        <w:spacing w:after="0"/>
        <w:jc w:val="both"/>
        <w:rPr>
          <w:rFonts w:ascii="Book Antiqua" w:eastAsia="Wingdings" w:hAnsi="Book Antiqua"/>
          <w:sz w:val="20"/>
          <w:szCs w:val="20"/>
          <w:lang w:eastAsia="ko-KR"/>
        </w:rPr>
      </w:pPr>
      <w:r w:rsidRPr="003C2C77">
        <w:rPr>
          <w:rFonts w:ascii="Book Antiqua" w:eastAsia="Wingdings" w:hAnsi="Book Antiqua"/>
          <w:b/>
          <w:bCs/>
          <w:sz w:val="20"/>
          <w:szCs w:val="20"/>
          <w:lang w:eastAsia="ko-KR"/>
        </w:rPr>
        <w:t>Fuente:</w:t>
      </w:r>
      <w:r w:rsidRPr="003C2C77">
        <w:rPr>
          <w:rFonts w:ascii="Book Antiqua" w:eastAsia="Wingdings" w:hAnsi="Book Antiqua"/>
          <w:sz w:val="20"/>
          <w:szCs w:val="20"/>
          <w:lang w:eastAsia="ko-KR"/>
        </w:rPr>
        <w:t xml:space="preserve"> Elaboración propia mediante consulta a la información cargada en el repositorio de información del MS Project Online.</w:t>
      </w:r>
    </w:p>
    <w:p w14:paraId="3F485AA5" w14:textId="700BC149" w:rsidR="00B827FD" w:rsidRDefault="00B827FD" w:rsidP="00DE4949">
      <w:pPr>
        <w:spacing w:after="0"/>
        <w:jc w:val="both"/>
        <w:rPr>
          <w:rFonts w:ascii="Book Antiqua" w:eastAsia="Wingdings" w:hAnsi="Book Antiqua"/>
          <w:sz w:val="20"/>
          <w:szCs w:val="20"/>
          <w:lang w:eastAsia="ko-KR"/>
        </w:rPr>
      </w:pPr>
    </w:p>
    <w:p w14:paraId="0E02FB4B" w14:textId="7AD5FBCA" w:rsidR="00B827FD" w:rsidRPr="003C2C77" w:rsidRDefault="00750794" w:rsidP="00DE4949">
      <w:pPr>
        <w:spacing w:after="0"/>
        <w:jc w:val="both"/>
        <w:rPr>
          <w:rFonts w:ascii="Book Antiqua" w:eastAsia="Wingdings" w:hAnsi="Book Antiqua"/>
          <w:sz w:val="20"/>
          <w:szCs w:val="20"/>
          <w:lang w:eastAsia="ko-KR"/>
        </w:rPr>
      </w:pPr>
      <w:r>
        <w:rPr>
          <w:rFonts w:ascii="Book Antiqua" w:eastAsia="Wingdings" w:hAnsi="Book Antiqua"/>
          <w:sz w:val="24"/>
          <w:szCs w:val="24"/>
          <w:lang w:eastAsia="ko-KR"/>
        </w:rPr>
        <w:t xml:space="preserve">Así las cosas, para las oficinas a cargo de labores operativas </w:t>
      </w:r>
      <w:r w:rsidRPr="00361D93">
        <w:rPr>
          <w:rFonts w:ascii="Book Antiqua" w:eastAsia="Wingdings" w:hAnsi="Book Antiqua"/>
          <w:b/>
          <w:sz w:val="24"/>
          <w:szCs w:val="24"/>
          <w:lang w:eastAsia="ko-KR"/>
        </w:rPr>
        <w:t>pendiente de actualizar</w:t>
      </w:r>
      <w:r>
        <w:rPr>
          <w:rFonts w:ascii="Book Antiqua" w:eastAsia="Wingdings" w:hAnsi="Book Antiqua"/>
          <w:sz w:val="24"/>
          <w:szCs w:val="24"/>
          <w:lang w:eastAsia="ko-KR"/>
        </w:rPr>
        <w:t xml:space="preserve"> la documentación o de adjuntar el detalle de indicadores en el acta de constitución, específicamente en el apartado “</w:t>
      </w:r>
      <w:r w:rsidRPr="00FA32DF">
        <w:rPr>
          <w:rFonts w:ascii="Book Antiqua" w:eastAsia="Wingdings" w:hAnsi="Book Antiqua"/>
          <w:i/>
          <w:sz w:val="24"/>
          <w:szCs w:val="24"/>
          <w:lang w:eastAsia="ko-KR"/>
        </w:rPr>
        <w:t>3. Objetivo de Proyecto</w:t>
      </w:r>
      <w:r>
        <w:rPr>
          <w:rFonts w:ascii="Book Antiqua" w:eastAsia="Wingdings" w:hAnsi="Book Antiqua"/>
          <w:sz w:val="24"/>
          <w:szCs w:val="24"/>
          <w:lang w:eastAsia="ko-KR"/>
        </w:rPr>
        <w:t>”, es necesario que procedan con lo correspondiente, teniendo</w:t>
      </w:r>
      <w:r w:rsidRPr="00361D93">
        <w:rPr>
          <w:rFonts w:ascii="Book Antiqua" w:eastAsia="Wingdings" w:hAnsi="Book Antiqua"/>
          <w:b/>
          <w:sz w:val="24"/>
          <w:szCs w:val="24"/>
          <w:lang w:eastAsia="ko-KR"/>
        </w:rPr>
        <w:t xml:space="preserve"> plazo de 10 días hábiles posterior a que el Consejo Superior conozca el presente informe </w:t>
      </w:r>
      <w:r>
        <w:rPr>
          <w:rFonts w:ascii="Book Antiqua" w:eastAsia="Wingdings" w:hAnsi="Book Antiqua"/>
          <w:sz w:val="24"/>
          <w:szCs w:val="24"/>
          <w:lang w:eastAsia="ko-KR"/>
        </w:rPr>
        <w:t>de seguimiento al portafolio.</w:t>
      </w:r>
    </w:p>
    <w:p w14:paraId="44EFF25F" w14:textId="77777777" w:rsidR="0024673B" w:rsidRPr="00257371" w:rsidRDefault="0024673B" w:rsidP="00257371">
      <w:pPr>
        <w:rPr>
          <w:highlight w:val="yellow"/>
          <w:lang w:eastAsia="ko-KR"/>
        </w:rPr>
      </w:pPr>
    </w:p>
    <w:p w14:paraId="74CE1807" w14:textId="77777777" w:rsidR="001F7C7F" w:rsidRPr="00257371" w:rsidRDefault="001F7C7F" w:rsidP="00257371">
      <w:pPr>
        <w:rPr>
          <w:highlight w:val="yellow"/>
          <w:lang w:eastAsia="ko-KR"/>
        </w:rPr>
      </w:pPr>
    </w:p>
    <w:p w14:paraId="540E9DFE" w14:textId="77777777" w:rsidR="00B853C2" w:rsidRDefault="00B853C2" w:rsidP="00B853C2">
      <w:pPr>
        <w:rPr>
          <w:highlight w:val="yellow"/>
          <w:lang w:eastAsia="ko-KR"/>
        </w:rPr>
      </w:pPr>
    </w:p>
    <w:p w14:paraId="7298FF28" w14:textId="77777777" w:rsidR="00D96893" w:rsidRDefault="00D96893" w:rsidP="00B853C2">
      <w:pPr>
        <w:rPr>
          <w:highlight w:val="yellow"/>
          <w:lang w:eastAsia="ko-KR"/>
        </w:rPr>
      </w:pPr>
    </w:p>
    <w:p w14:paraId="6F7779E0" w14:textId="77777777" w:rsidR="00D96893" w:rsidRDefault="00D96893" w:rsidP="00B853C2">
      <w:pPr>
        <w:rPr>
          <w:highlight w:val="yellow"/>
          <w:lang w:eastAsia="ko-KR"/>
        </w:rPr>
      </w:pPr>
    </w:p>
    <w:p w14:paraId="62C843C1" w14:textId="77777777" w:rsidR="00D96893" w:rsidRDefault="00D96893" w:rsidP="00B853C2">
      <w:pPr>
        <w:rPr>
          <w:highlight w:val="yellow"/>
          <w:lang w:eastAsia="ko-KR"/>
        </w:rPr>
      </w:pPr>
    </w:p>
    <w:p w14:paraId="16070382" w14:textId="77777777" w:rsidR="00D96893" w:rsidRDefault="00D96893" w:rsidP="00B853C2">
      <w:pPr>
        <w:rPr>
          <w:highlight w:val="yellow"/>
          <w:lang w:eastAsia="ko-KR"/>
        </w:rPr>
      </w:pPr>
    </w:p>
    <w:p w14:paraId="74E01F7B" w14:textId="77777777" w:rsidR="00D96893" w:rsidRDefault="00D96893" w:rsidP="00B853C2">
      <w:pPr>
        <w:rPr>
          <w:highlight w:val="yellow"/>
          <w:lang w:eastAsia="ko-KR"/>
        </w:rPr>
      </w:pPr>
    </w:p>
    <w:p w14:paraId="77767513" w14:textId="77777777" w:rsidR="00D96893" w:rsidRDefault="00D96893" w:rsidP="00B853C2">
      <w:pPr>
        <w:rPr>
          <w:highlight w:val="yellow"/>
          <w:lang w:eastAsia="ko-KR"/>
        </w:rPr>
      </w:pPr>
    </w:p>
    <w:p w14:paraId="53BF42E6" w14:textId="77777777" w:rsidR="00D96893" w:rsidRDefault="00D96893" w:rsidP="00B853C2">
      <w:pPr>
        <w:rPr>
          <w:highlight w:val="yellow"/>
          <w:lang w:eastAsia="ko-KR"/>
        </w:rPr>
      </w:pPr>
    </w:p>
    <w:p w14:paraId="1D16AD98" w14:textId="03CB3ADC" w:rsidR="00E202F9" w:rsidRPr="00376274" w:rsidRDefault="00362D6D" w:rsidP="00257371">
      <w:pPr>
        <w:pStyle w:val="Ttulo1"/>
        <w:ind w:left="360" w:hanging="360"/>
        <w:jc w:val="center"/>
        <w:rPr>
          <w:rFonts w:ascii="Book Antiqua" w:eastAsia="Wingdings" w:hAnsi="Book Antiqua"/>
          <w:b/>
          <w:bCs/>
          <w:sz w:val="24"/>
          <w:szCs w:val="24"/>
          <w:lang w:eastAsia="ko-KR"/>
        </w:rPr>
      </w:pPr>
      <w:bookmarkStart w:id="30" w:name="_Toc106975266"/>
      <w:r w:rsidRPr="00257371">
        <w:rPr>
          <w:rFonts w:ascii="Book Antiqua" w:eastAsia="Wingdings" w:hAnsi="Book Antiqua"/>
          <w:b/>
          <w:sz w:val="24"/>
          <w:szCs w:val="24"/>
          <w:lang w:eastAsia="ko-KR"/>
        </w:rPr>
        <w:lastRenderedPageBreak/>
        <w:t>CAPÍTULO 2</w:t>
      </w:r>
      <w:r w:rsidR="004D2C5D">
        <w:rPr>
          <w:rFonts w:ascii="Book Antiqua" w:eastAsia="Wingdings" w:hAnsi="Book Antiqua"/>
          <w:b/>
          <w:bCs/>
          <w:sz w:val="24"/>
          <w:szCs w:val="24"/>
          <w:lang w:eastAsia="ko-KR"/>
        </w:rPr>
        <w:t xml:space="preserve">: </w:t>
      </w:r>
      <w:r w:rsidRPr="00257371">
        <w:rPr>
          <w:rFonts w:ascii="Book Antiqua" w:eastAsia="Wingdings" w:hAnsi="Book Antiqua"/>
          <w:b/>
          <w:bCs/>
          <w:sz w:val="24"/>
          <w:szCs w:val="24"/>
          <w:lang w:eastAsia="ko-KR"/>
        </w:rPr>
        <w:t xml:space="preserve"> </w:t>
      </w:r>
      <w:r w:rsidR="004D2C5D" w:rsidRPr="00257371">
        <w:rPr>
          <w:rFonts w:ascii="Book Antiqua" w:eastAsia="Wingdings" w:hAnsi="Book Antiqua"/>
          <w:b/>
          <w:bCs/>
          <w:sz w:val="24"/>
          <w:szCs w:val="24"/>
          <w:lang w:eastAsia="ko-KR"/>
        </w:rPr>
        <w:t>SEGUIMIENTO DE LOS PROYECTOS ESTRATÉGICOS AL</w:t>
      </w:r>
      <w:r w:rsidR="00F03E22">
        <w:rPr>
          <w:rFonts w:ascii="Book Antiqua" w:eastAsia="Wingdings" w:hAnsi="Book Antiqua"/>
          <w:b/>
          <w:bCs/>
          <w:sz w:val="24"/>
          <w:szCs w:val="24"/>
          <w:lang w:eastAsia="ko-KR"/>
        </w:rPr>
        <w:br/>
      </w:r>
      <w:r w:rsidR="004D2C5D" w:rsidRPr="00257371">
        <w:rPr>
          <w:rFonts w:ascii="Book Antiqua" w:eastAsia="Wingdings" w:hAnsi="Book Antiqua"/>
          <w:b/>
          <w:bCs/>
          <w:sz w:val="24"/>
          <w:szCs w:val="24"/>
          <w:lang w:eastAsia="ko-KR"/>
        </w:rPr>
        <w:t xml:space="preserve"> 31-5-2022</w:t>
      </w:r>
      <w:bookmarkEnd w:id="30"/>
      <w:r w:rsidRPr="00257371">
        <w:rPr>
          <w:rFonts w:ascii="Book Antiqua" w:eastAsia="Wingdings" w:hAnsi="Book Antiqua"/>
          <w:b/>
          <w:sz w:val="24"/>
          <w:szCs w:val="24"/>
          <w:lang w:eastAsia="ko-KR"/>
        </w:rPr>
        <w:t xml:space="preserve"> </w:t>
      </w:r>
    </w:p>
    <w:p w14:paraId="5F43DB6A" w14:textId="3E9D9F8A" w:rsidR="00907F65" w:rsidRDefault="00907F65" w:rsidP="00164F12">
      <w:pPr>
        <w:spacing w:after="0"/>
        <w:jc w:val="both"/>
        <w:rPr>
          <w:rFonts w:ascii="Book Antiqua" w:hAnsi="Book Antiqua"/>
        </w:rPr>
      </w:pPr>
    </w:p>
    <w:p w14:paraId="313DD198" w14:textId="79E9C2D9" w:rsidR="005A1B08" w:rsidRPr="00BA1484" w:rsidRDefault="005A1B08" w:rsidP="005A1B08">
      <w:pPr>
        <w:spacing w:after="0"/>
        <w:jc w:val="both"/>
        <w:rPr>
          <w:rFonts w:ascii="Book Antiqua" w:hAnsi="Book Antiqua" w:cs="&amp;quot"/>
          <w:sz w:val="24"/>
          <w:szCs w:val="24"/>
        </w:rPr>
      </w:pPr>
      <w:r w:rsidRPr="00BA1484">
        <w:rPr>
          <w:rFonts w:ascii="Book Antiqua" w:hAnsi="Book Antiqua" w:cs="&amp;quot"/>
          <w:sz w:val="24"/>
          <w:szCs w:val="24"/>
        </w:rPr>
        <w:t xml:space="preserve">Como parte del </w:t>
      </w:r>
      <w:r w:rsidR="001F7C7F">
        <w:rPr>
          <w:rFonts w:ascii="Book Antiqua" w:hAnsi="Book Antiqua" w:cs="&amp;quot"/>
          <w:sz w:val="24"/>
          <w:szCs w:val="24"/>
        </w:rPr>
        <w:t>primer</w:t>
      </w:r>
      <w:r w:rsidRPr="00BA1484">
        <w:rPr>
          <w:rFonts w:ascii="Book Antiqua" w:hAnsi="Book Antiqua" w:cs="&amp;quot"/>
          <w:sz w:val="24"/>
          <w:szCs w:val="24"/>
        </w:rPr>
        <w:t xml:space="preserve"> seguimiento del 202</w:t>
      </w:r>
      <w:r w:rsidR="001F7C7F">
        <w:rPr>
          <w:rFonts w:ascii="Book Antiqua" w:hAnsi="Book Antiqua" w:cs="&amp;quot"/>
          <w:sz w:val="24"/>
          <w:szCs w:val="24"/>
        </w:rPr>
        <w:t>2</w:t>
      </w:r>
      <w:r w:rsidRPr="00BA1484">
        <w:rPr>
          <w:rFonts w:ascii="Book Antiqua" w:hAnsi="Book Antiqua" w:cs="&amp;quot"/>
          <w:sz w:val="24"/>
          <w:szCs w:val="24"/>
        </w:rPr>
        <w:t xml:space="preserve">, a continuación; se presentarán los principales resultados relacionados con el estado de los proyectos estratégicos al 31 de </w:t>
      </w:r>
      <w:r w:rsidR="001F7C7F">
        <w:rPr>
          <w:rFonts w:ascii="Book Antiqua" w:hAnsi="Book Antiqua" w:cs="&amp;quot"/>
          <w:sz w:val="24"/>
          <w:szCs w:val="24"/>
        </w:rPr>
        <w:t>mayo</w:t>
      </w:r>
      <w:r w:rsidRPr="00BA1484">
        <w:rPr>
          <w:rFonts w:ascii="Book Antiqua" w:hAnsi="Book Antiqua" w:cs="&amp;quot"/>
          <w:sz w:val="24"/>
          <w:szCs w:val="24"/>
        </w:rPr>
        <w:t xml:space="preserve"> de 202</w:t>
      </w:r>
      <w:r w:rsidR="001F7C7F">
        <w:rPr>
          <w:rFonts w:ascii="Book Antiqua" w:hAnsi="Book Antiqua" w:cs="&amp;quot"/>
          <w:sz w:val="24"/>
          <w:szCs w:val="24"/>
        </w:rPr>
        <w:t>2</w:t>
      </w:r>
      <w:r w:rsidRPr="00BA1484">
        <w:rPr>
          <w:rFonts w:ascii="Book Antiqua" w:hAnsi="Book Antiqua" w:cs="&amp;quot"/>
          <w:sz w:val="24"/>
          <w:szCs w:val="24"/>
        </w:rPr>
        <w:t xml:space="preserve">. </w:t>
      </w:r>
    </w:p>
    <w:p w14:paraId="1E3D5049" w14:textId="77777777" w:rsidR="005A1B08" w:rsidRDefault="005A1B08" w:rsidP="00164F12">
      <w:pPr>
        <w:spacing w:after="0"/>
        <w:jc w:val="both"/>
        <w:rPr>
          <w:rFonts w:ascii="Book Antiqua" w:hAnsi="Book Antiqua"/>
        </w:rPr>
      </w:pPr>
    </w:p>
    <w:p w14:paraId="01C5C361" w14:textId="66687882" w:rsidR="0099160B" w:rsidRPr="00F50182" w:rsidRDefault="00A72C22" w:rsidP="00257371">
      <w:pPr>
        <w:pStyle w:val="Ttulo2"/>
        <w:numPr>
          <w:ilvl w:val="0"/>
          <w:numId w:val="5"/>
        </w:numPr>
        <w:ind w:left="426"/>
        <w:rPr>
          <w:rFonts w:ascii="Book Antiqua" w:eastAsia="Wingdings" w:hAnsi="Book Antiqua"/>
          <w:b/>
          <w:bCs/>
          <w:color w:val="auto"/>
          <w:lang w:eastAsia="ko-KR"/>
        </w:rPr>
      </w:pPr>
      <w:bookmarkStart w:id="31" w:name="_Toc106975267"/>
      <w:r w:rsidRPr="00F50182">
        <w:rPr>
          <w:rFonts w:ascii="Book Antiqua" w:eastAsia="Wingdings" w:hAnsi="Book Antiqua"/>
          <w:b/>
          <w:bCs/>
          <w:color w:val="auto"/>
          <w:lang w:eastAsia="ko-KR"/>
        </w:rPr>
        <w:t>Detalle de los estados de los proyectos que conforman el Portafolio de Proyectos Estratégicos Institucional</w:t>
      </w:r>
      <w:bookmarkEnd w:id="31"/>
    </w:p>
    <w:p w14:paraId="262C8929" w14:textId="08A5BE07" w:rsidR="00A25D59" w:rsidRPr="00257371" w:rsidRDefault="00A25D59" w:rsidP="00164F12">
      <w:pPr>
        <w:spacing w:after="0"/>
        <w:jc w:val="both"/>
        <w:rPr>
          <w:rFonts w:ascii="Book Antiqua" w:hAnsi="Book Antiqua"/>
          <w:sz w:val="24"/>
          <w:szCs w:val="24"/>
        </w:rPr>
      </w:pPr>
    </w:p>
    <w:p w14:paraId="07DEB2D0" w14:textId="4D88668A" w:rsidR="009D1DA4" w:rsidRPr="00257371" w:rsidRDefault="002537B5" w:rsidP="009D1DA4">
      <w:pPr>
        <w:spacing w:after="0"/>
        <w:jc w:val="both"/>
        <w:rPr>
          <w:rFonts w:ascii="Book Antiqua" w:hAnsi="Book Antiqua"/>
          <w:sz w:val="24"/>
          <w:szCs w:val="24"/>
        </w:rPr>
      </w:pPr>
      <w:r>
        <w:rPr>
          <w:rFonts w:ascii="Book Antiqua" w:hAnsi="Book Antiqua"/>
          <w:sz w:val="24"/>
          <w:szCs w:val="24"/>
        </w:rPr>
        <w:t>L</w:t>
      </w:r>
      <w:r w:rsidR="001627C0" w:rsidRPr="00257371">
        <w:rPr>
          <w:rFonts w:ascii="Book Antiqua" w:hAnsi="Book Antiqua"/>
          <w:sz w:val="24"/>
          <w:szCs w:val="24"/>
        </w:rPr>
        <w:t xml:space="preserve">a </w:t>
      </w:r>
      <w:r w:rsidR="009D1DA4" w:rsidRPr="00257371">
        <w:rPr>
          <w:rFonts w:ascii="Book Antiqua" w:hAnsi="Book Antiqua"/>
          <w:sz w:val="24"/>
          <w:szCs w:val="24"/>
        </w:rPr>
        <w:t>distribución actual</w:t>
      </w:r>
      <w:r>
        <w:rPr>
          <w:rFonts w:ascii="Book Antiqua" w:hAnsi="Book Antiqua"/>
          <w:sz w:val="24"/>
          <w:szCs w:val="24"/>
        </w:rPr>
        <w:t xml:space="preserve"> del </w:t>
      </w:r>
      <w:r w:rsidR="007C5F81">
        <w:rPr>
          <w:rFonts w:ascii="Book Antiqua" w:hAnsi="Book Antiqua"/>
          <w:sz w:val="24"/>
          <w:szCs w:val="24"/>
        </w:rPr>
        <w:t xml:space="preserve">portafolio </w:t>
      </w:r>
      <w:r w:rsidR="007C5F81" w:rsidRPr="009C20C3">
        <w:rPr>
          <w:rFonts w:ascii="Book Antiqua" w:hAnsi="Book Antiqua"/>
          <w:sz w:val="24"/>
          <w:szCs w:val="24"/>
        </w:rPr>
        <w:t>según</w:t>
      </w:r>
      <w:r w:rsidR="009D1DA4" w:rsidRPr="00257371">
        <w:rPr>
          <w:rFonts w:ascii="Book Antiqua" w:hAnsi="Book Antiqua"/>
          <w:sz w:val="24"/>
          <w:szCs w:val="24"/>
        </w:rPr>
        <w:t xml:space="preserve"> el estado de los proyectos al 31 de </w:t>
      </w:r>
      <w:r w:rsidR="00EF48A5" w:rsidRPr="00257371">
        <w:rPr>
          <w:rFonts w:ascii="Book Antiqua" w:hAnsi="Book Antiqua"/>
          <w:sz w:val="24"/>
          <w:szCs w:val="24"/>
        </w:rPr>
        <w:t>mayo, se</w:t>
      </w:r>
      <w:r w:rsidR="001627C0" w:rsidRPr="00257371">
        <w:rPr>
          <w:rFonts w:ascii="Book Antiqua" w:hAnsi="Book Antiqua"/>
          <w:sz w:val="24"/>
          <w:szCs w:val="24"/>
        </w:rPr>
        <w:t xml:space="preserve"> </w:t>
      </w:r>
      <w:r w:rsidR="007C5F81">
        <w:rPr>
          <w:rFonts w:ascii="Book Antiqua" w:hAnsi="Book Antiqua"/>
          <w:sz w:val="24"/>
          <w:szCs w:val="24"/>
        </w:rPr>
        <w:t xml:space="preserve">muestra en </w:t>
      </w:r>
      <w:r w:rsidR="00FB7C35" w:rsidRPr="00257371">
        <w:rPr>
          <w:rFonts w:ascii="Book Antiqua" w:hAnsi="Book Antiqua"/>
          <w:sz w:val="24"/>
          <w:szCs w:val="24"/>
        </w:rPr>
        <w:t xml:space="preserve">el gráfico </w:t>
      </w:r>
      <w:r w:rsidR="007C5F81">
        <w:rPr>
          <w:rFonts w:ascii="Book Antiqua" w:hAnsi="Book Antiqua"/>
          <w:sz w:val="24"/>
          <w:szCs w:val="24"/>
        </w:rPr>
        <w:t>de</w:t>
      </w:r>
      <w:r w:rsidR="00FB7C35" w:rsidRPr="00257371">
        <w:rPr>
          <w:rFonts w:ascii="Book Antiqua" w:hAnsi="Book Antiqua"/>
          <w:sz w:val="24"/>
          <w:szCs w:val="24"/>
        </w:rPr>
        <w:t xml:space="preserve"> la Figura </w:t>
      </w:r>
      <w:r w:rsidR="00B31860" w:rsidRPr="00257371">
        <w:rPr>
          <w:rFonts w:ascii="Book Antiqua" w:hAnsi="Book Antiqua"/>
          <w:sz w:val="24"/>
          <w:szCs w:val="24"/>
        </w:rPr>
        <w:t>1</w:t>
      </w:r>
      <w:r w:rsidR="00FB7C35" w:rsidRPr="00257371">
        <w:rPr>
          <w:rFonts w:ascii="Book Antiqua" w:hAnsi="Book Antiqua"/>
          <w:sz w:val="24"/>
          <w:szCs w:val="24"/>
        </w:rPr>
        <w:t xml:space="preserve">, </w:t>
      </w:r>
      <w:r w:rsidR="009D1DA4" w:rsidRPr="00257371">
        <w:rPr>
          <w:rFonts w:ascii="Book Antiqua" w:hAnsi="Book Antiqua"/>
          <w:sz w:val="24"/>
          <w:szCs w:val="24"/>
        </w:rPr>
        <w:t xml:space="preserve">donde se puede observar que el porcentaje mayor corresponde a aquellos proyectos que se encuentran en ejecución (en progreso) con un </w:t>
      </w:r>
      <w:r w:rsidR="00AF4ADB" w:rsidRPr="00257371">
        <w:rPr>
          <w:rFonts w:ascii="Book Antiqua" w:hAnsi="Book Antiqua"/>
          <w:sz w:val="24"/>
          <w:szCs w:val="24"/>
        </w:rPr>
        <w:t>5</w:t>
      </w:r>
      <w:r w:rsidR="00AD11E8" w:rsidRPr="00257371">
        <w:rPr>
          <w:rFonts w:ascii="Book Antiqua" w:hAnsi="Book Antiqua"/>
          <w:sz w:val="24"/>
          <w:szCs w:val="24"/>
        </w:rPr>
        <w:t>6</w:t>
      </w:r>
      <w:r w:rsidR="009D1DA4" w:rsidRPr="00257371">
        <w:rPr>
          <w:rFonts w:ascii="Book Antiqua" w:hAnsi="Book Antiqua"/>
          <w:sz w:val="24"/>
          <w:szCs w:val="24"/>
        </w:rPr>
        <w:t xml:space="preserve">%, lo que representa un total de </w:t>
      </w:r>
      <w:r w:rsidR="001627C0" w:rsidRPr="00257371">
        <w:rPr>
          <w:rFonts w:ascii="Book Antiqua" w:hAnsi="Book Antiqua"/>
          <w:sz w:val="24"/>
          <w:szCs w:val="24"/>
        </w:rPr>
        <w:t>9</w:t>
      </w:r>
      <w:r w:rsidR="001F4D2C" w:rsidRPr="00257371">
        <w:rPr>
          <w:rFonts w:ascii="Book Antiqua" w:hAnsi="Book Antiqua"/>
          <w:sz w:val="24"/>
          <w:szCs w:val="24"/>
        </w:rPr>
        <w:t>3</w:t>
      </w:r>
      <w:r w:rsidR="009D1DA4" w:rsidRPr="00257371">
        <w:rPr>
          <w:rFonts w:ascii="Book Antiqua" w:hAnsi="Book Antiqua"/>
          <w:sz w:val="24"/>
          <w:szCs w:val="24"/>
        </w:rPr>
        <w:t xml:space="preserve"> proyectos estratégicos:</w:t>
      </w:r>
    </w:p>
    <w:p w14:paraId="57D1CE2C" w14:textId="77777777" w:rsidR="00B853C2" w:rsidRDefault="00B853C2" w:rsidP="009D1DA4">
      <w:pPr>
        <w:spacing w:after="0"/>
        <w:jc w:val="both"/>
        <w:rPr>
          <w:rFonts w:ascii="Book Antiqua" w:hAnsi="Book Antiqua"/>
        </w:rPr>
      </w:pPr>
    </w:p>
    <w:p w14:paraId="5977C8B7" w14:textId="4C0A305A" w:rsidR="009D1DA4" w:rsidRPr="00257371" w:rsidRDefault="009D1DA4" w:rsidP="001303D7">
      <w:pPr>
        <w:spacing w:after="0"/>
        <w:jc w:val="center"/>
        <w:rPr>
          <w:rFonts w:ascii="Book Antiqua" w:hAnsi="Book Antiqua"/>
          <w:b/>
          <w:bCs/>
          <w:sz w:val="24"/>
          <w:szCs w:val="24"/>
        </w:rPr>
      </w:pPr>
      <w:r w:rsidRPr="00257371">
        <w:rPr>
          <w:rFonts w:ascii="Book Antiqua" w:hAnsi="Book Antiqua"/>
          <w:b/>
          <w:bCs/>
          <w:sz w:val="24"/>
          <w:szCs w:val="24"/>
        </w:rPr>
        <w:t xml:space="preserve">Figura </w:t>
      </w:r>
      <w:r w:rsidR="00B31860" w:rsidRPr="00257371">
        <w:rPr>
          <w:rFonts w:ascii="Book Antiqua" w:hAnsi="Book Antiqua"/>
          <w:b/>
          <w:bCs/>
          <w:sz w:val="24"/>
          <w:szCs w:val="24"/>
        </w:rPr>
        <w:t>1</w:t>
      </w:r>
      <w:r w:rsidRPr="00257371">
        <w:rPr>
          <w:rFonts w:ascii="Book Antiqua" w:hAnsi="Book Antiqua"/>
          <w:b/>
          <w:bCs/>
          <w:sz w:val="24"/>
          <w:szCs w:val="24"/>
        </w:rPr>
        <w:t>. Distribución de los proyectos estratégicos según estado en el portafolio institucional</w:t>
      </w:r>
    </w:p>
    <w:p w14:paraId="1DADCB68" w14:textId="150E6709" w:rsidR="008671F5" w:rsidRDefault="008671F5" w:rsidP="006C513C">
      <w:pPr>
        <w:spacing w:after="0"/>
        <w:jc w:val="center"/>
        <w:rPr>
          <w:rFonts w:ascii="Book Antiqua" w:hAnsi="Book Antiqua"/>
        </w:rPr>
      </w:pPr>
    </w:p>
    <w:p w14:paraId="4A9E8A62" w14:textId="21060B3D" w:rsidR="008671F5" w:rsidRDefault="008671F5" w:rsidP="006C513C">
      <w:pPr>
        <w:spacing w:after="0"/>
        <w:jc w:val="center"/>
        <w:rPr>
          <w:rFonts w:ascii="Book Antiqua" w:hAnsi="Book Antiqua"/>
        </w:rPr>
      </w:pPr>
      <w:r>
        <w:rPr>
          <w:noProof/>
        </w:rPr>
        <w:drawing>
          <wp:inline distT="0" distB="0" distL="0" distR="0" wp14:anchorId="7FE9F1FB" wp14:editId="605538E2">
            <wp:extent cx="5612130" cy="2734573"/>
            <wp:effectExtent l="0" t="0" r="7620" b="8890"/>
            <wp:docPr id="11" name="Gráfico 1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742700" w14:textId="77777777" w:rsidR="00091A28" w:rsidRPr="00BA1484" w:rsidRDefault="00091A28" w:rsidP="00091A28">
      <w:pPr>
        <w:spacing w:after="0"/>
        <w:jc w:val="center"/>
        <w:rPr>
          <w:rFonts w:ascii="Book Antiqua" w:hAnsi="Book Antiqua"/>
          <w:sz w:val="24"/>
          <w:szCs w:val="24"/>
        </w:rPr>
      </w:pPr>
      <w:r w:rsidRPr="00BA1484">
        <w:rPr>
          <w:rFonts w:ascii="Book Antiqua" w:hAnsi="Book Antiqua"/>
          <w:b/>
          <w:sz w:val="20"/>
          <w:szCs w:val="20"/>
        </w:rPr>
        <w:t>Fuente:</w:t>
      </w:r>
      <w:r w:rsidRPr="00BA1484">
        <w:rPr>
          <w:rFonts w:ascii="Book Antiqua" w:hAnsi="Book Antiqua"/>
          <w:sz w:val="20"/>
          <w:szCs w:val="20"/>
        </w:rPr>
        <w:t xml:space="preserve"> Elaboración propia según la información de la plataforma del MS Project Online.</w:t>
      </w:r>
    </w:p>
    <w:p w14:paraId="2D4B8684" w14:textId="77777777" w:rsidR="008473BE" w:rsidRDefault="008473BE" w:rsidP="00202A87">
      <w:pPr>
        <w:spacing w:after="0"/>
        <w:jc w:val="both"/>
        <w:rPr>
          <w:rFonts w:ascii="Book Antiqua" w:hAnsi="Book Antiqua"/>
        </w:rPr>
      </w:pPr>
    </w:p>
    <w:p w14:paraId="4E9FA54E" w14:textId="34064308" w:rsidR="00202A87" w:rsidRPr="00BA1484" w:rsidRDefault="00202A87" w:rsidP="00202A87">
      <w:pPr>
        <w:spacing w:after="0"/>
        <w:jc w:val="both"/>
        <w:rPr>
          <w:rFonts w:ascii="Book Antiqua" w:hAnsi="Book Antiqua" w:cs="&amp;quot"/>
          <w:sz w:val="24"/>
          <w:szCs w:val="24"/>
        </w:rPr>
      </w:pPr>
      <w:r w:rsidRPr="00BA1484">
        <w:rPr>
          <w:rFonts w:ascii="Book Antiqua" w:hAnsi="Book Antiqua" w:cs="&amp;quot"/>
          <w:sz w:val="24"/>
          <w:szCs w:val="24"/>
        </w:rPr>
        <w:t xml:space="preserve">En la siguiente tabla se muestran los movimientos por estado, que ocurrieron entre la fecha de corte del </w:t>
      </w:r>
      <w:r w:rsidR="008473BE">
        <w:rPr>
          <w:rFonts w:ascii="Book Antiqua" w:hAnsi="Book Antiqua" w:cs="&amp;quot"/>
          <w:sz w:val="24"/>
          <w:szCs w:val="24"/>
        </w:rPr>
        <w:t xml:space="preserve">tercer </w:t>
      </w:r>
      <w:r w:rsidRPr="00BA1484">
        <w:rPr>
          <w:rFonts w:ascii="Book Antiqua" w:hAnsi="Book Antiqua" w:cs="&amp;quot"/>
          <w:sz w:val="24"/>
          <w:szCs w:val="24"/>
        </w:rPr>
        <w:t xml:space="preserve">seguimiento </w:t>
      </w:r>
      <w:r w:rsidR="008473BE">
        <w:rPr>
          <w:rFonts w:ascii="Book Antiqua" w:hAnsi="Book Antiqua" w:cs="&amp;quot"/>
          <w:sz w:val="24"/>
          <w:szCs w:val="24"/>
        </w:rPr>
        <w:t>de</w:t>
      </w:r>
      <w:r w:rsidRPr="00BA1484">
        <w:rPr>
          <w:rFonts w:ascii="Book Antiqua" w:hAnsi="Book Antiqua" w:cs="&amp;quot"/>
          <w:sz w:val="24"/>
          <w:szCs w:val="24"/>
        </w:rPr>
        <w:t>l portafolio (31-</w:t>
      </w:r>
      <w:r w:rsidR="008473BE">
        <w:rPr>
          <w:rFonts w:ascii="Book Antiqua" w:hAnsi="Book Antiqua" w:cs="&amp;quot"/>
          <w:sz w:val="24"/>
          <w:szCs w:val="24"/>
        </w:rPr>
        <w:t>12</w:t>
      </w:r>
      <w:r w:rsidRPr="00BA1484">
        <w:rPr>
          <w:rFonts w:ascii="Book Antiqua" w:hAnsi="Book Antiqua" w:cs="&amp;quot"/>
          <w:sz w:val="24"/>
          <w:szCs w:val="24"/>
        </w:rPr>
        <w:t>-2021) y el contemplado en el presente informe (31-</w:t>
      </w:r>
      <w:r w:rsidR="008473BE">
        <w:rPr>
          <w:rFonts w:ascii="Book Antiqua" w:hAnsi="Book Antiqua" w:cs="&amp;quot"/>
          <w:sz w:val="24"/>
          <w:szCs w:val="24"/>
        </w:rPr>
        <w:t>05</w:t>
      </w:r>
      <w:r w:rsidRPr="00BA1484">
        <w:rPr>
          <w:rFonts w:ascii="Book Antiqua" w:hAnsi="Book Antiqua" w:cs="&amp;quot"/>
          <w:sz w:val="24"/>
          <w:szCs w:val="24"/>
        </w:rPr>
        <w:t>-202</w:t>
      </w:r>
      <w:r w:rsidR="008473BE">
        <w:rPr>
          <w:rFonts w:ascii="Book Antiqua" w:hAnsi="Book Antiqua" w:cs="&amp;quot"/>
          <w:sz w:val="24"/>
          <w:szCs w:val="24"/>
        </w:rPr>
        <w:t>2</w:t>
      </w:r>
      <w:r w:rsidRPr="00BA1484">
        <w:rPr>
          <w:rFonts w:ascii="Book Antiqua" w:hAnsi="Book Antiqua" w:cs="&amp;quot"/>
          <w:sz w:val="24"/>
          <w:szCs w:val="24"/>
        </w:rPr>
        <w:t>):</w:t>
      </w:r>
    </w:p>
    <w:p w14:paraId="5D958C8F" w14:textId="77777777" w:rsidR="00202A87" w:rsidRPr="00BA1484" w:rsidRDefault="00202A87" w:rsidP="00202A87">
      <w:pPr>
        <w:spacing w:after="0"/>
        <w:jc w:val="both"/>
        <w:rPr>
          <w:rFonts w:ascii="Book Antiqua" w:hAnsi="Book Antiqua" w:cs="&amp;quot"/>
          <w:sz w:val="24"/>
          <w:szCs w:val="24"/>
        </w:rPr>
      </w:pPr>
    </w:p>
    <w:p w14:paraId="4D3E2104" w14:textId="672A7D68" w:rsidR="00202A87" w:rsidRDefault="00202A87" w:rsidP="00202A87">
      <w:pPr>
        <w:spacing w:after="0"/>
        <w:jc w:val="center"/>
        <w:rPr>
          <w:rFonts w:ascii="Book Antiqua" w:hAnsi="Book Antiqua" w:cs="&amp;quot"/>
          <w:b/>
          <w:sz w:val="24"/>
          <w:szCs w:val="24"/>
        </w:rPr>
      </w:pPr>
      <w:r w:rsidRPr="00634408">
        <w:rPr>
          <w:rFonts w:ascii="Book Antiqua" w:hAnsi="Book Antiqua" w:cs="&amp;quot"/>
          <w:b/>
          <w:sz w:val="24"/>
          <w:szCs w:val="24"/>
        </w:rPr>
        <w:lastRenderedPageBreak/>
        <w:t xml:space="preserve">Tabla </w:t>
      </w:r>
      <w:r w:rsidR="00D468A7">
        <w:rPr>
          <w:rFonts w:ascii="Book Antiqua" w:hAnsi="Book Antiqua" w:cs="&amp;quot"/>
          <w:b/>
          <w:sz w:val="24"/>
          <w:szCs w:val="24"/>
        </w:rPr>
        <w:t>9</w:t>
      </w:r>
      <w:r w:rsidRPr="00634408">
        <w:rPr>
          <w:rFonts w:ascii="Book Antiqua" w:hAnsi="Book Antiqua" w:cs="&amp;quot"/>
          <w:b/>
          <w:sz w:val="24"/>
          <w:szCs w:val="24"/>
        </w:rPr>
        <w:t>.</w:t>
      </w:r>
      <w:r w:rsidRPr="00BA1484">
        <w:rPr>
          <w:rFonts w:ascii="Book Antiqua" w:hAnsi="Book Antiqua" w:cs="&amp;quot"/>
          <w:b/>
          <w:sz w:val="24"/>
          <w:szCs w:val="24"/>
        </w:rPr>
        <w:t xml:space="preserve"> Comparación de la cantidad de proyectos que se encontraban en el portafolio durante el </w:t>
      </w:r>
      <w:r w:rsidR="00367F46">
        <w:rPr>
          <w:rFonts w:ascii="Book Antiqua" w:hAnsi="Book Antiqua" w:cs="&amp;quot"/>
          <w:b/>
          <w:sz w:val="24"/>
          <w:szCs w:val="24"/>
        </w:rPr>
        <w:t>primer</w:t>
      </w:r>
      <w:r w:rsidRPr="00BA1484">
        <w:rPr>
          <w:rFonts w:ascii="Book Antiqua" w:hAnsi="Book Antiqua" w:cs="&amp;quot"/>
          <w:b/>
          <w:sz w:val="24"/>
          <w:szCs w:val="24"/>
        </w:rPr>
        <w:t xml:space="preserve"> seguimiento del 202</w:t>
      </w:r>
      <w:r w:rsidR="008473BE">
        <w:rPr>
          <w:rFonts w:ascii="Book Antiqua" w:hAnsi="Book Antiqua" w:cs="&amp;quot"/>
          <w:b/>
          <w:sz w:val="24"/>
          <w:szCs w:val="24"/>
        </w:rPr>
        <w:t>2</w:t>
      </w:r>
      <w:r w:rsidRPr="00BA1484">
        <w:rPr>
          <w:rFonts w:ascii="Book Antiqua" w:hAnsi="Book Antiqua" w:cs="&amp;quot"/>
          <w:b/>
          <w:sz w:val="24"/>
          <w:szCs w:val="24"/>
        </w:rPr>
        <w:t xml:space="preserve"> y el</w:t>
      </w:r>
      <w:r w:rsidR="008473BE">
        <w:rPr>
          <w:rFonts w:ascii="Book Antiqua" w:hAnsi="Book Antiqua" w:cs="&amp;quot"/>
          <w:b/>
          <w:sz w:val="24"/>
          <w:szCs w:val="24"/>
        </w:rPr>
        <w:t xml:space="preserve"> tercer</w:t>
      </w:r>
      <w:r w:rsidRPr="00BA1484">
        <w:rPr>
          <w:rFonts w:ascii="Book Antiqua" w:hAnsi="Book Antiqua" w:cs="&amp;quot"/>
          <w:b/>
          <w:sz w:val="24"/>
          <w:szCs w:val="24"/>
        </w:rPr>
        <w:t xml:space="preserve"> seguimiento 2021 por estado</w:t>
      </w:r>
    </w:p>
    <w:tbl>
      <w:tblPr>
        <w:tblW w:w="7489" w:type="dxa"/>
        <w:jc w:val="center"/>
        <w:tblCellMar>
          <w:left w:w="70" w:type="dxa"/>
          <w:right w:w="70" w:type="dxa"/>
        </w:tblCellMar>
        <w:tblLook w:val="04A0" w:firstRow="1" w:lastRow="0" w:firstColumn="1" w:lastColumn="0" w:noHBand="0" w:noVBand="1"/>
      </w:tblPr>
      <w:tblGrid>
        <w:gridCol w:w="2967"/>
        <w:gridCol w:w="1701"/>
        <w:gridCol w:w="1701"/>
        <w:gridCol w:w="1120"/>
      </w:tblGrid>
      <w:tr w:rsidR="00B853C2" w:rsidRPr="00B853C2" w14:paraId="1EC4B296" w14:textId="77777777" w:rsidTr="00B853C2">
        <w:trPr>
          <w:trHeight w:val="250"/>
          <w:jc w:val="center"/>
        </w:trPr>
        <w:tc>
          <w:tcPr>
            <w:tcW w:w="2967" w:type="dxa"/>
            <w:vMerge w:val="restart"/>
            <w:tcBorders>
              <w:top w:val="single" w:sz="8" w:space="0" w:color="auto"/>
              <w:left w:val="single" w:sz="8" w:space="0" w:color="auto"/>
              <w:bottom w:val="single" w:sz="8" w:space="0" w:color="auto"/>
              <w:right w:val="single" w:sz="8" w:space="0" w:color="auto"/>
            </w:tcBorders>
            <w:shd w:val="clear" w:color="595959" w:fill="44546A"/>
            <w:vAlign w:val="center"/>
            <w:hideMark/>
          </w:tcPr>
          <w:p w14:paraId="28E297F6" w14:textId="77777777" w:rsidR="00B853C2" w:rsidRPr="00B853C2" w:rsidRDefault="00B853C2" w:rsidP="00B853C2">
            <w:pPr>
              <w:spacing w:after="0" w:line="240" w:lineRule="auto"/>
              <w:jc w:val="center"/>
              <w:rPr>
                <w:rFonts w:ascii="Book Antiqua" w:eastAsia="Times New Roman" w:hAnsi="Book Antiqua" w:cs="Calibri"/>
                <w:b/>
                <w:bCs/>
                <w:color w:val="FFFFFF"/>
                <w:sz w:val="18"/>
                <w:szCs w:val="18"/>
                <w:lang w:eastAsia="es-CR"/>
              </w:rPr>
            </w:pPr>
            <w:r w:rsidRPr="00B853C2">
              <w:rPr>
                <w:rFonts w:ascii="Book Antiqua" w:eastAsia="Times New Roman" w:hAnsi="Book Antiqua" w:cs="Calibri"/>
                <w:b/>
                <w:bCs/>
                <w:color w:val="FFFFFF"/>
                <w:sz w:val="18"/>
                <w:szCs w:val="18"/>
                <w:lang w:eastAsia="es-CR"/>
              </w:rPr>
              <w:t>Estado del proyecto estratégico</w:t>
            </w:r>
          </w:p>
        </w:tc>
        <w:tc>
          <w:tcPr>
            <w:tcW w:w="3402" w:type="dxa"/>
            <w:gridSpan w:val="2"/>
            <w:tcBorders>
              <w:top w:val="single" w:sz="8" w:space="0" w:color="auto"/>
              <w:left w:val="nil"/>
              <w:bottom w:val="single" w:sz="8" w:space="0" w:color="auto"/>
              <w:right w:val="single" w:sz="8" w:space="0" w:color="auto"/>
            </w:tcBorders>
            <w:shd w:val="clear" w:color="595959" w:fill="44546A"/>
            <w:noWrap/>
            <w:vAlign w:val="center"/>
            <w:hideMark/>
          </w:tcPr>
          <w:p w14:paraId="17EC7A28" w14:textId="77777777" w:rsidR="00B853C2" w:rsidRPr="00B853C2" w:rsidRDefault="00B853C2" w:rsidP="00B853C2">
            <w:pPr>
              <w:spacing w:after="0" w:line="240" w:lineRule="auto"/>
              <w:jc w:val="center"/>
              <w:rPr>
                <w:rFonts w:ascii="Book Antiqua" w:eastAsia="Times New Roman" w:hAnsi="Book Antiqua" w:cs="Calibri"/>
                <w:b/>
                <w:bCs/>
                <w:color w:val="FFFFFF"/>
                <w:sz w:val="18"/>
                <w:szCs w:val="18"/>
                <w:lang w:eastAsia="es-CR"/>
              </w:rPr>
            </w:pPr>
            <w:r w:rsidRPr="00B853C2">
              <w:rPr>
                <w:rFonts w:ascii="Book Antiqua" w:eastAsia="Times New Roman" w:hAnsi="Book Antiqua" w:cs="Calibri"/>
                <w:b/>
                <w:bCs/>
                <w:color w:val="FFFFFF"/>
                <w:sz w:val="18"/>
                <w:szCs w:val="18"/>
                <w:lang w:eastAsia="es-CR"/>
              </w:rPr>
              <w:t>Seguimiento</w:t>
            </w:r>
          </w:p>
        </w:tc>
        <w:tc>
          <w:tcPr>
            <w:tcW w:w="1120" w:type="dxa"/>
            <w:vMerge w:val="restart"/>
            <w:tcBorders>
              <w:top w:val="single" w:sz="8" w:space="0" w:color="auto"/>
              <w:left w:val="single" w:sz="8" w:space="0" w:color="auto"/>
              <w:right w:val="single" w:sz="8" w:space="0" w:color="auto"/>
            </w:tcBorders>
            <w:shd w:val="clear" w:color="595959" w:fill="44546A"/>
            <w:noWrap/>
            <w:vAlign w:val="center"/>
            <w:hideMark/>
          </w:tcPr>
          <w:p w14:paraId="66171670" w14:textId="77777777" w:rsidR="00B853C2" w:rsidRPr="00B853C2" w:rsidRDefault="00B853C2" w:rsidP="00B853C2">
            <w:pPr>
              <w:spacing w:after="0" w:line="240" w:lineRule="auto"/>
              <w:jc w:val="center"/>
              <w:rPr>
                <w:rFonts w:ascii="Book Antiqua" w:eastAsia="Times New Roman" w:hAnsi="Book Antiqua" w:cs="Calibri"/>
                <w:b/>
                <w:bCs/>
                <w:color w:val="FFFFFF"/>
                <w:sz w:val="18"/>
                <w:szCs w:val="18"/>
                <w:lang w:eastAsia="es-CR"/>
              </w:rPr>
            </w:pPr>
            <w:r w:rsidRPr="00B853C2">
              <w:rPr>
                <w:rFonts w:ascii="Book Antiqua" w:eastAsia="Times New Roman" w:hAnsi="Book Antiqua" w:cs="Calibri"/>
                <w:b/>
                <w:bCs/>
                <w:color w:val="FFFFFF"/>
                <w:sz w:val="18"/>
                <w:szCs w:val="18"/>
                <w:lang w:eastAsia="es-CR"/>
              </w:rPr>
              <w:t>Variación</w:t>
            </w:r>
          </w:p>
        </w:tc>
      </w:tr>
      <w:tr w:rsidR="00B853C2" w:rsidRPr="00B853C2" w14:paraId="26DB8638" w14:textId="77777777" w:rsidTr="00B853C2">
        <w:trPr>
          <w:trHeight w:val="315"/>
          <w:jc w:val="center"/>
        </w:trPr>
        <w:tc>
          <w:tcPr>
            <w:tcW w:w="2967" w:type="dxa"/>
            <w:vMerge/>
            <w:tcBorders>
              <w:top w:val="single" w:sz="8" w:space="0" w:color="auto"/>
              <w:left w:val="single" w:sz="8" w:space="0" w:color="auto"/>
              <w:bottom w:val="single" w:sz="8" w:space="0" w:color="auto"/>
              <w:right w:val="single" w:sz="8" w:space="0" w:color="auto"/>
            </w:tcBorders>
            <w:vAlign w:val="center"/>
            <w:hideMark/>
          </w:tcPr>
          <w:p w14:paraId="7B03ED8B" w14:textId="77777777" w:rsidR="00B853C2" w:rsidRPr="00B853C2" w:rsidRDefault="00B853C2" w:rsidP="00B853C2">
            <w:pPr>
              <w:spacing w:after="0" w:line="240" w:lineRule="auto"/>
              <w:rPr>
                <w:rFonts w:ascii="Book Antiqua" w:eastAsia="Times New Roman" w:hAnsi="Book Antiqua" w:cs="Calibri"/>
                <w:b/>
                <w:bCs/>
                <w:color w:val="FFFFFF"/>
                <w:sz w:val="18"/>
                <w:szCs w:val="18"/>
                <w:lang w:eastAsia="es-CR"/>
              </w:rPr>
            </w:pPr>
          </w:p>
        </w:tc>
        <w:tc>
          <w:tcPr>
            <w:tcW w:w="1701" w:type="dxa"/>
            <w:tcBorders>
              <w:top w:val="nil"/>
              <w:left w:val="nil"/>
              <w:bottom w:val="single" w:sz="8" w:space="0" w:color="auto"/>
              <w:right w:val="single" w:sz="8" w:space="0" w:color="auto"/>
            </w:tcBorders>
            <w:shd w:val="clear" w:color="595959" w:fill="44546A"/>
            <w:noWrap/>
            <w:vAlign w:val="center"/>
            <w:hideMark/>
          </w:tcPr>
          <w:p w14:paraId="60BCF185" w14:textId="77777777" w:rsidR="00B853C2" w:rsidRPr="00B853C2" w:rsidRDefault="00B853C2" w:rsidP="00B853C2">
            <w:pPr>
              <w:spacing w:after="0" w:line="240" w:lineRule="auto"/>
              <w:jc w:val="center"/>
              <w:rPr>
                <w:rFonts w:ascii="Book Antiqua" w:eastAsia="Times New Roman" w:hAnsi="Book Antiqua" w:cs="Calibri"/>
                <w:b/>
                <w:bCs/>
                <w:color w:val="FFFFFF"/>
                <w:sz w:val="18"/>
                <w:szCs w:val="18"/>
                <w:lang w:eastAsia="es-CR"/>
              </w:rPr>
            </w:pPr>
            <w:r w:rsidRPr="00B853C2">
              <w:rPr>
                <w:rFonts w:ascii="Book Antiqua" w:eastAsia="Times New Roman" w:hAnsi="Book Antiqua" w:cs="Calibri"/>
                <w:b/>
                <w:bCs/>
                <w:color w:val="FFFFFF"/>
                <w:sz w:val="18"/>
                <w:szCs w:val="18"/>
                <w:lang w:eastAsia="es-CR"/>
              </w:rPr>
              <w:t>Al 31/12/2021</w:t>
            </w:r>
          </w:p>
        </w:tc>
        <w:tc>
          <w:tcPr>
            <w:tcW w:w="1701" w:type="dxa"/>
            <w:tcBorders>
              <w:top w:val="nil"/>
              <w:left w:val="nil"/>
              <w:bottom w:val="single" w:sz="8" w:space="0" w:color="auto"/>
              <w:right w:val="single" w:sz="8" w:space="0" w:color="auto"/>
            </w:tcBorders>
            <w:shd w:val="clear" w:color="595959" w:fill="44546A"/>
            <w:noWrap/>
            <w:vAlign w:val="center"/>
            <w:hideMark/>
          </w:tcPr>
          <w:p w14:paraId="4B8A5741" w14:textId="77777777" w:rsidR="00B853C2" w:rsidRPr="00B853C2" w:rsidRDefault="00B853C2" w:rsidP="00B853C2">
            <w:pPr>
              <w:spacing w:after="0" w:line="240" w:lineRule="auto"/>
              <w:jc w:val="center"/>
              <w:rPr>
                <w:rFonts w:ascii="Book Antiqua" w:eastAsia="Times New Roman" w:hAnsi="Book Antiqua" w:cs="Calibri"/>
                <w:b/>
                <w:bCs/>
                <w:color w:val="FFFFFF"/>
                <w:sz w:val="18"/>
                <w:szCs w:val="18"/>
                <w:lang w:eastAsia="es-CR"/>
              </w:rPr>
            </w:pPr>
            <w:r w:rsidRPr="00B853C2">
              <w:rPr>
                <w:rFonts w:ascii="Book Antiqua" w:eastAsia="Times New Roman" w:hAnsi="Book Antiqua" w:cs="Calibri"/>
                <w:b/>
                <w:bCs/>
                <w:color w:val="FFFFFF"/>
                <w:sz w:val="18"/>
                <w:szCs w:val="18"/>
                <w:lang w:eastAsia="es-CR"/>
              </w:rPr>
              <w:t>Al 31/05/2022</w:t>
            </w:r>
          </w:p>
        </w:tc>
        <w:tc>
          <w:tcPr>
            <w:tcW w:w="1120" w:type="dxa"/>
            <w:vMerge/>
            <w:tcBorders>
              <w:left w:val="single" w:sz="8" w:space="0" w:color="auto"/>
              <w:bottom w:val="single" w:sz="8" w:space="0" w:color="auto"/>
              <w:right w:val="single" w:sz="8" w:space="0" w:color="auto"/>
            </w:tcBorders>
            <w:vAlign w:val="center"/>
            <w:hideMark/>
          </w:tcPr>
          <w:p w14:paraId="15422D96" w14:textId="77777777" w:rsidR="00B853C2" w:rsidRPr="00B853C2" w:rsidRDefault="00B853C2" w:rsidP="00B853C2">
            <w:pPr>
              <w:spacing w:after="0" w:line="240" w:lineRule="auto"/>
              <w:rPr>
                <w:rFonts w:ascii="Book Antiqua" w:eastAsia="Times New Roman" w:hAnsi="Book Antiqua" w:cs="Calibri"/>
                <w:b/>
                <w:bCs/>
                <w:color w:val="FFFFFF"/>
                <w:sz w:val="18"/>
                <w:szCs w:val="18"/>
                <w:lang w:eastAsia="es-CR"/>
              </w:rPr>
            </w:pPr>
          </w:p>
        </w:tc>
      </w:tr>
      <w:tr w:rsidR="001F52AF" w:rsidRPr="00B853C2" w14:paraId="6E476B88" w14:textId="77777777" w:rsidTr="00B853C2">
        <w:trPr>
          <w:trHeight w:val="315"/>
          <w:jc w:val="center"/>
        </w:trPr>
        <w:tc>
          <w:tcPr>
            <w:tcW w:w="2967" w:type="dxa"/>
            <w:tcBorders>
              <w:top w:val="nil"/>
              <w:left w:val="single" w:sz="8" w:space="0" w:color="auto"/>
              <w:bottom w:val="single" w:sz="8" w:space="0" w:color="auto"/>
              <w:right w:val="single" w:sz="8" w:space="0" w:color="auto"/>
            </w:tcBorders>
            <w:shd w:val="clear" w:color="F2F2F2" w:fill="FFFFFF"/>
            <w:noWrap/>
            <w:vAlign w:val="center"/>
            <w:hideMark/>
          </w:tcPr>
          <w:p w14:paraId="4EB8EB0F" w14:textId="77777777" w:rsidR="001F52AF" w:rsidRPr="00B853C2" w:rsidRDefault="001F52AF" w:rsidP="001F52AF">
            <w:pPr>
              <w:spacing w:after="0" w:line="240" w:lineRule="auto"/>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Iniciativa</w:t>
            </w:r>
          </w:p>
        </w:tc>
        <w:tc>
          <w:tcPr>
            <w:tcW w:w="1701" w:type="dxa"/>
            <w:tcBorders>
              <w:top w:val="nil"/>
              <w:left w:val="nil"/>
              <w:bottom w:val="single" w:sz="8" w:space="0" w:color="auto"/>
              <w:right w:val="single" w:sz="8" w:space="0" w:color="auto"/>
            </w:tcBorders>
            <w:shd w:val="clear" w:color="F2F2F2" w:fill="FFFFFF"/>
            <w:noWrap/>
            <w:vAlign w:val="center"/>
            <w:hideMark/>
          </w:tcPr>
          <w:p w14:paraId="271E7AB0" w14:textId="77777777"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0</w:t>
            </w:r>
          </w:p>
        </w:tc>
        <w:tc>
          <w:tcPr>
            <w:tcW w:w="1701" w:type="dxa"/>
            <w:tcBorders>
              <w:top w:val="nil"/>
              <w:left w:val="nil"/>
              <w:bottom w:val="single" w:sz="8" w:space="0" w:color="auto"/>
              <w:right w:val="single" w:sz="8" w:space="0" w:color="auto"/>
            </w:tcBorders>
            <w:shd w:val="clear" w:color="F2F2F2" w:fill="FFFFFF"/>
            <w:noWrap/>
            <w:vAlign w:val="center"/>
            <w:hideMark/>
          </w:tcPr>
          <w:p w14:paraId="57557C6A" w14:textId="7D4EE1EB"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Pr>
                <w:rFonts w:ascii="Book Antiqua" w:hAnsi="Book Antiqua" w:cs="Calibri"/>
                <w:color w:val="000000"/>
                <w:sz w:val="18"/>
                <w:szCs w:val="18"/>
              </w:rPr>
              <w:t>0</w:t>
            </w:r>
          </w:p>
        </w:tc>
        <w:tc>
          <w:tcPr>
            <w:tcW w:w="1120" w:type="dxa"/>
            <w:tcBorders>
              <w:top w:val="nil"/>
              <w:left w:val="nil"/>
              <w:bottom w:val="single" w:sz="8" w:space="0" w:color="auto"/>
              <w:right w:val="single" w:sz="8" w:space="0" w:color="auto"/>
            </w:tcBorders>
            <w:shd w:val="clear" w:color="F2F2F2" w:fill="FFFFFF"/>
            <w:noWrap/>
            <w:vAlign w:val="center"/>
            <w:hideMark/>
          </w:tcPr>
          <w:p w14:paraId="0592DD7B" w14:textId="6C659B40" w:rsidR="001F52AF" w:rsidRPr="00B853C2" w:rsidRDefault="001F52AF" w:rsidP="001F52AF">
            <w:pPr>
              <w:spacing w:after="0" w:line="240" w:lineRule="auto"/>
              <w:jc w:val="center"/>
              <w:rPr>
                <w:rFonts w:ascii="Book Antiqua" w:eastAsia="Times New Roman" w:hAnsi="Book Antiqua" w:cs="Calibri"/>
                <w:b/>
                <w:bCs/>
                <w:color w:val="000000"/>
                <w:sz w:val="18"/>
                <w:szCs w:val="18"/>
                <w:lang w:eastAsia="es-CR"/>
              </w:rPr>
            </w:pPr>
            <w:r>
              <w:rPr>
                <w:rFonts w:ascii="Book Antiqua" w:hAnsi="Book Antiqua" w:cs="Calibri"/>
                <w:b/>
                <w:bCs/>
                <w:color w:val="000000"/>
                <w:sz w:val="18"/>
                <w:szCs w:val="18"/>
              </w:rPr>
              <w:t>0</w:t>
            </w:r>
          </w:p>
        </w:tc>
      </w:tr>
      <w:tr w:rsidR="001F52AF" w:rsidRPr="00B853C2" w14:paraId="1455E4B3" w14:textId="77777777" w:rsidTr="001F52AF">
        <w:trPr>
          <w:trHeight w:val="315"/>
          <w:jc w:val="center"/>
        </w:trPr>
        <w:tc>
          <w:tcPr>
            <w:tcW w:w="2967" w:type="dxa"/>
            <w:tcBorders>
              <w:top w:val="nil"/>
              <w:left w:val="single" w:sz="8" w:space="0" w:color="auto"/>
              <w:bottom w:val="single" w:sz="8" w:space="0" w:color="auto"/>
              <w:right w:val="single" w:sz="8" w:space="0" w:color="auto"/>
            </w:tcBorders>
            <w:shd w:val="clear" w:color="F2F2F2" w:fill="FFFFFF"/>
            <w:noWrap/>
            <w:vAlign w:val="center"/>
            <w:hideMark/>
          </w:tcPr>
          <w:p w14:paraId="44F534EB" w14:textId="77777777" w:rsidR="001F52AF" w:rsidRPr="00B853C2" w:rsidRDefault="001F52AF" w:rsidP="001F52AF">
            <w:pPr>
              <w:spacing w:after="0" w:line="240" w:lineRule="auto"/>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Pendiente Aprobación</w:t>
            </w:r>
          </w:p>
        </w:tc>
        <w:tc>
          <w:tcPr>
            <w:tcW w:w="1701" w:type="dxa"/>
            <w:tcBorders>
              <w:top w:val="nil"/>
              <w:left w:val="nil"/>
              <w:bottom w:val="single" w:sz="8" w:space="0" w:color="auto"/>
              <w:right w:val="single" w:sz="8" w:space="0" w:color="auto"/>
            </w:tcBorders>
            <w:shd w:val="clear" w:color="F2F2F2" w:fill="FFFFFF"/>
            <w:noWrap/>
            <w:vAlign w:val="center"/>
            <w:hideMark/>
          </w:tcPr>
          <w:p w14:paraId="0DFC0699" w14:textId="77777777"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1</w:t>
            </w:r>
          </w:p>
        </w:tc>
        <w:tc>
          <w:tcPr>
            <w:tcW w:w="1701" w:type="dxa"/>
            <w:tcBorders>
              <w:top w:val="nil"/>
              <w:left w:val="nil"/>
              <w:bottom w:val="single" w:sz="8" w:space="0" w:color="auto"/>
              <w:right w:val="single" w:sz="8" w:space="0" w:color="auto"/>
            </w:tcBorders>
            <w:shd w:val="clear" w:color="F2F2F2" w:fill="FFFFFF"/>
            <w:noWrap/>
            <w:vAlign w:val="center"/>
            <w:hideMark/>
          </w:tcPr>
          <w:p w14:paraId="1895CC4A" w14:textId="1FFC72AD"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Pr>
                <w:rFonts w:ascii="Book Antiqua" w:hAnsi="Book Antiqua" w:cs="Calibri"/>
                <w:color w:val="000000"/>
                <w:sz w:val="18"/>
                <w:szCs w:val="18"/>
              </w:rPr>
              <w:t>0</w:t>
            </w:r>
          </w:p>
        </w:tc>
        <w:tc>
          <w:tcPr>
            <w:tcW w:w="1120" w:type="dxa"/>
            <w:tcBorders>
              <w:top w:val="nil"/>
              <w:left w:val="nil"/>
              <w:bottom w:val="single" w:sz="8" w:space="0" w:color="auto"/>
              <w:right w:val="single" w:sz="8" w:space="0" w:color="auto"/>
            </w:tcBorders>
            <w:shd w:val="clear" w:color="auto" w:fill="auto"/>
            <w:noWrap/>
            <w:vAlign w:val="center"/>
            <w:hideMark/>
          </w:tcPr>
          <w:p w14:paraId="45CAE8E8" w14:textId="0D033F42" w:rsidR="001F52AF" w:rsidRPr="00B853C2" w:rsidRDefault="001F52AF" w:rsidP="001F52AF">
            <w:pPr>
              <w:spacing w:after="0" w:line="240" w:lineRule="auto"/>
              <w:jc w:val="center"/>
              <w:rPr>
                <w:rFonts w:ascii="Book Antiqua" w:eastAsia="Times New Roman" w:hAnsi="Book Antiqua" w:cs="Calibri"/>
                <w:b/>
                <w:bCs/>
                <w:color w:val="000000"/>
                <w:sz w:val="18"/>
                <w:szCs w:val="18"/>
                <w:lang w:eastAsia="es-CR"/>
              </w:rPr>
            </w:pPr>
            <w:r>
              <w:rPr>
                <w:rFonts w:ascii="Book Antiqua" w:hAnsi="Book Antiqua" w:cs="Calibri"/>
                <w:b/>
                <w:bCs/>
                <w:color w:val="000000"/>
                <w:sz w:val="18"/>
                <w:szCs w:val="18"/>
              </w:rPr>
              <w:t>1</w:t>
            </w:r>
          </w:p>
        </w:tc>
      </w:tr>
      <w:tr w:rsidR="001F52AF" w:rsidRPr="00B853C2" w14:paraId="2E5BCC7C" w14:textId="77777777" w:rsidTr="00B853C2">
        <w:trPr>
          <w:trHeight w:val="315"/>
          <w:jc w:val="center"/>
        </w:trPr>
        <w:tc>
          <w:tcPr>
            <w:tcW w:w="2967" w:type="dxa"/>
            <w:tcBorders>
              <w:top w:val="nil"/>
              <w:left w:val="single" w:sz="8" w:space="0" w:color="auto"/>
              <w:bottom w:val="single" w:sz="8" w:space="0" w:color="auto"/>
              <w:right w:val="single" w:sz="8" w:space="0" w:color="auto"/>
            </w:tcBorders>
            <w:shd w:val="clear" w:color="F2F2F2" w:fill="FFFFFF"/>
            <w:vAlign w:val="center"/>
            <w:hideMark/>
          </w:tcPr>
          <w:p w14:paraId="3E336764" w14:textId="77777777" w:rsidR="001F52AF" w:rsidRPr="00B853C2" w:rsidRDefault="001F52AF" w:rsidP="001F52AF">
            <w:pPr>
              <w:spacing w:after="0" w:line="240" w:lineRule="auto"/>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Aprobado - No iniciado</w:t>
            </w:r>
          </w:p>
        </w:tc>
        <w:tc>
          <w:tcPr>
            <w:tcW w:w="1701" w:type="dxa"/>
            <w:tcBorders>
              <w:top w:val="nil"/>
              <w:left w:val="nil"/>
              <w:bottom w:val="single" w:sz="8" w:space="0" w:color="auto"/>
              <w:right w:val="single" w:sz="8" w:space="0" w:color="auto"/>
            </w:tcBorders>
            <w:shd w:val="clear" w:color="F2F2F2" w:fill="FFFFFF"/>
            <w:noWrap/>
            <w:vAlign w:val="center"/>
            <w:hideMark/>
          </w:tcPr>
          <w:p w14:paraId="5512424A" w14:textId="77777777"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14</w:t>
            </w:r>
          </w:p>
        </w:tc>
        <w:tc>
          <w:tcPr>
            <w:tcW w:w="1701" w:type="dxa"/>
            <w:tcBorders>
              <w:top w:val="nil"/>
              <w:left w:val="nil"/>
              <w:bottom w:val="single" w:sz="8" w:space="0" w:color="auto"/>
              <w:right w:val="single" w:sz="8" w:space="0" w:color="auto"/>
            </w:tcBorders>
            <w:shd w:val="clear" w:color="F2F2F2" w:fill="FFFFFF"/>
            <w:noWrap/>
            <w:vAlign w:val="center"/>
            <w:hideMark/>
          </w:tcPr>
          <w:p w14:paraId="3885FE5B" w14:textId="19E6FD57" w:rsidR="001F52AF" w:rsidRPr="00B853C2" w:rsidRDefault="00AD11E8" w:rsidP="001F52AF">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9</w:t>
            </w:r>
          </w:p>
        </w:tc>
        <w:tc>
          <w:tcPr>
            <w:tcW w:w="1120" w:type="dxa"/>
            <w:tcBorders>
              <w:top w:val="nil"/>
              <w:left w:val="nil"/>
              <w:bottom w:val="single" w:sz="8" w:space="0" w:color="auto"/>
              <w:right w:val="single" w:sz="8" w:space="0" w:color="auto"/>
            </w:tcBorders>
            <w:shd w:val="clear" w:color="F2F2F2" w:fill="FFFFFF"/>
            <w:noWrap/>
            <w:vAlign w:val="center"/>
            <w:hideMark/>
          </w:tcPr>
          <w:p w14:paraId="077BAB00" w14:textId="69A2AE05" w:rsidR="001F52AF" w:rsidRPr="00B853C2" w:rsidRDefault="00AD11E8" w:rsidP="001F52AF">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5</w:t>
            </w:r>
          </w:p>
        </w:tc>
      </w:tr>
      <w:tr w:rsidR="001F52AF" w:rsidRPr="00B853C2" w14:paraId="1FE67F70" w14:textId="77777777" w:rsidTr="00B853C2">
        <w:trPr>
          <w:trHeight w:val="315"/>
          <w:jc w:val="center"/>
        </w:trPr>
        <w:tc>
          <w:tcPr>
            <w:tcW w:w="2967" w:type="dxa"/>
            <w:tcBorders>
              <w:top w:val="nil"/>
              <w:left w:val="single" w:sz="8" w:space="0" w:color="auto"/>
              <w:bottom w:val="single" w:sz="8" w:space="0" w:color="auto"/>
              <w:right w:val="single" w:sz="8" w:space="0" w:color="auto"/>
            </w:tcBorders>
            <w:shd w:val="clear" w:color="F2F2F2" w:fill="FFFFFF"/>
            <w:noWrap/>
            <w:vAlign w:val="center"/>
            <w:hideMark/>
          </w:tcPr>
          <w:p w14:paraId="12C06E57" w14:textId="77777777" w:rsidR="001F52AF" w:rsidRPr="00B853C2" w:rsidRDefault="001F52AF" w:rsidP="001F52AF">
            <w:pPr>
              <w:spacing w:after="0" w:line="240" w:lineRule="auto"/>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En progreso</w:t>
            </w:r>
          </w:p>
        </w:tc>
        <w:tc>
          <w:tcPr>
            <w:tcW w:w="1701" w:type="dxa"/>
            <w:tcBorders>
              <w:top w:val="nil"/>
              <w:left w:val="nil"/>
              <w:bottom w:val="single" w:sz="8" w:space="0" w:color="auto"/>
              <w:right w:val="single" w:sz="8" w:space="0" w:color="auto"/>
            </w:tcBorders>
            <w:shd w:val="clear" w:color="F2F2F2" w:fill="FFFFFF"/>
            <w:noWrap/>
            <w:vAlign w:val="center"/>
            <w:hideMark/>
          </w:tcPr>
          <w:p w14:paraId="7B55C968" w14:textId="77777777"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82</w:t>
            </w:r>
          </w:p>
        </w:tc>
        <w:tc>
          <w:tcPr>
            <w:tcW w:w="1701" w:type="dxa"/>
            <w:tcBorders>
              <w:top w:val="nil"/>
              <w:left w:val="nil"/>
              <w:bottom w:val="single" w:sz="8" w:space="0" w:color="auto"/>
              <w:right w:val="single" w:sz="8" w:space="0" w:color="auto"/>
            </w:tcBorders>
            <w:shd w:val="clear" w:color="F2F2F2" w:fill="FFFFFF"/>
            <w:noWrap/>
            <w:vAlign w:val="center"/>
            <w:hideMark/>
          </w:tcPr>
          <w:p w14:paraId="251C97C3" w14:textId="67D1D153"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Pr>
                <w:rFonts w:ascii="Book Antiqua" w:hAnsi="Book Antiqua" w:cs="Calibri"/>
                <w:color w:val="000000"/>
                <w:sz w:val="18"/>
                <w:szCs w:val="18"/>
              </w:rPr>
              <w:t>9</w:t>
            </w:r>
            <w:r w:rsidR="00B31860">
              <w:rPr>
                <w:rFonts w:ascii="Book Antiqua" w:hAnsi="Book Antiqua" w:cs="Calibri"/>
                <w:color w:val="000000"/>
                <w:sz w:val="18"/>
                <w:szCs w:val="18"/>
              </w:rPr>
              <w:t>3</w:t>
            </w:r>
          </w:p>
        </w:tc>
        <w:tc>
          <w:tcPr>
            <w:tcW w:w="1120" w:type="dxa"/>
            <w:tcBorders>
              <w:top w:val="nil"/>
              <w:left w:val="nil"/>
              <w:bottom w:val="single" w:sz="8" w:space="0" w:color="auto"/>
              <w:right w:val="single" w:sz="8" w:space="0" w:color="auto"/>
            </w:tcBorders>
            <w:shd w:val="clear" w:color="F2F2F2" w:fill="FFFFFF"/>
            <w:noWrap/>
            <w:vAlign w:val="center"/>
            <w:hideMark/>
          </w:tcPr>
          <w:p w14:paraId="54F6ECC7" w14:textId="26D0DF3B" w:rsidR="001F52AF" w:rsidRPr="00B853C2" w:rsidRDefault="001F52AF" w:rsidP="001F52AF">
            <w:pPr>
              <w:spacing w:after="0" w:line="240" w:lineRule="auto"/>
              <w:jc w:val="center"/>
              <w:rPr>
                <w:rFonts w:ascii="Book Antiqua" w:eastAsia="Times New Roman" w:hAnsi="Book Antiqua" w:cs="Calibri"/>
                <w:b/>
                <w:bCs/>
                <w:color w:val="000000"/>
                <w:sz w:val="18"/>
                <w:szCs w:val="18"/>
                <w:lang w:eastAsia="es-CR"/>
              </w:rPr>
            </w:pPr>
            <w:r>
              <w:rPr>
                <w:rFonts w:ascii="Book Antiqua" w:hAnsi="Book Antiqua" w:cs="Calibri"/>
                <w:b/>
                <w:bCs/>
                <w:color w:val="000000"/>
                <w:sz w:val="18"/>
                <w:szCs w:val="18"/>
              </w:rPr>
              <w:t>-</w:t>
            </w:r>
            <w:r w:rsidR="00AD11E8">
              <w:rPr>
                <w:rFonts w:ascii="Book Antiqua" w:hAnsi="Book Antiqua" w:cs="Calibri"/>
                <w:b/>
                <w:bCs/>
                <w:color w:val="000000"/>
                <w:sz w:val="18"/>
                <w:szCs w:val="18"/>
              </w:rPr>
              <w:t>1</w:t>
            </w:r>
            <w:r w:rsidR="00C80809">
              <w:rPr>
                <w:rFonts w:ascii="Book Antiqua" w:hAnsi="Book Antiqua" w:cs="Calibri"/>
                <w:b/>
                <w:bCs/>
                <w:color w:val="000000"/>
                <w:sz w:val="18"/>
                <w:szCs w:val="18"/>
              </w:rPr>
              <w:t>1</w:t>
            </w:r>
          </w:p>
        </w:tc>
      </w:tr>
      <w:tr w:rsidR="001F52AF" w:rsidRPr="00B853C2" w14:paraId="777A9C62" w14:textId="77777777" w:rsidTr="00B853C2">
        <w:trPr>
          <w:trHeight w:val="300"/>
          <w:jc w:val="center"/>
        </w:trPr>
        <w:tc>
          <w:tcPr>
            <w:tcW w:w="2967" w:type="dxa"/>
            <w:tcBorders>
              <w:top w:val="nil"/>
              <w:left w:val="single" w:sz="8" w:space="0" w:color="auto"/>
              <w:bottom w:val="single" w:sz="8" w:space="0" w:color="auto"/>
              <w:right w:val="single" w:sz="8" w:space="0" w:color="auto"/>
            </w:tcBorders>
            <w:shd w:val="clear" w:color="F2F2F2" w:fill="FFFFFF"/>
            <w:noWrap/>
            <w:vAlign w:val="center"/>
            <w:hideMark/>
          </w:tcPr>
          <w:p w14:paraId="68B3A9CD" w14:textId="77777777" w:rsidR="001F52AF" w:rsidRPr="00B853C2" w:rsidRDefault="001F52AF" w:rsidP="001F52AF">
            <w:pPr>
              <w:spacing w:after="0" w:line="240" w:lineRule="auto"/>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Terminado</w:t>
            </w:r>
          </w:p>
        </w:tc>
        <w:tc>
          <w:tcPr>
            <w:tcW w:w="1701" w:type="dxa"/>
            <w:tcBorders>
              <w:top w:val="nil"/>
              <w:left w:val="nil"/>
              <w:bottom w:val="single" w:sz="8" w:space="0" w:color="auto"/>
              <w:right w:val="single" w:sz="8" w:space="0" w:color="auto"/>
            </w:tcBorders>
            <w:shd w:val="clear" w:color="F2F2F2" w:fill="FFFFFF"/>
            <w:noWrap/>
            <w:vAlign w:val="center"/>
            <w:hideMark/>
          </w:tcPr>
          <w:p w14:paraId="4F860D91" w14:textId="77777777"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11</w:t>
            </w:r>
          </w:p>
        </w:tc>
        <w:tc>
          <w:tcPr>
            <w:tcW w:w="1701" w:type="dxa"/>
            <w:tcBorders>
              <w:top w:val="nil"/>
              <w:left w:val="nil"/>
              <w:bottom w:val="single" w:sz="8" w:space="0" w:color="auto"/>
              <w:right w:val="single" w:sz="8" w:space="0" w:color="auto"/>
            </w:tcBorders>
            <w:shd w:val="clear" w:color="F2F2F2" w:fill="FFFFFF"/>
            <w:noWrap/>
            <w:vAlign w:val="center"/>
            <w:hideMark/>
          </w:tcPr>
          <w:p w14:paraId="64C34353" w14:textId="68C4CC4E"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Pr>
                <w:rFonts w:ascii="Book Antiqua" w:hAnsi="Book Antiqua" w:cs="Calibri"/>
                <w:color w:val="000000"/>
                <w:sz w:val="18"/>
                <w:szCs w:val="18"/>
              </w:rPr>
              <w:t>11</w:t>
            </w:r>
          </w:p>
        </w:tc>
        <w:tc>
          <w:tcPr>
            <w:tcW w:w="1120" w:type="dxa"/>
            <w:tcBorders>
              <w:top w:val="nil"/>
              <w:left w:val="nil"/>
              <w:bottom w:val="single" w:sz="8" w:space="0" w:color="auto"/>
              <w:right w:val="single" w:sz="8" w:space="0" w:color="auto"/>
            </w:tcBorders>
            <w:shd w:val="clear" w:color="F2F2F2" w:fill="FFFFFF"/>
            <w:noWrap/>
            <w:vAlign w:val="center"/>
            <w:hideMark/>
          </w:tcPr>
          <w:p w14:paraId="31FAA437" w14:textId="56DEBF9B" w:rsidR="001F52AF" w:rsidRPr="00B853C2" w:rsidRDefault="001F52AF" w:rsidP="001F52AF">
            <w:pPr>
              <w:spacing w:after="0" w:line="240" w:lineRule="auto"/>
              <w:jc w:val="center"/>
              <w:rPr>
                <w:rFonts w:ascii="Book Antiqua" w:eastAsia="Times New Roman" w:hAnsi="Book Antiqua" w:cs="Calibri"/>
                <w:b/>
                <w:bCs/>
                <w:color w:val="000000"/>
                <w:sz w:val="18"/>
                <w:szCs w:val="18"/>
                <w:lang w:eastAsia="es-CR"/>
              </w:rPr>
            </w:pPr>
            <w:r>
              <w:rPr>
                <w:rFonts w:ascii="Book Antiqua" w:hAnsi="Book Antiqua" w:cs="Calibri"/>
                <w:b/>
                <w:bCs/>
                <w:color w:val="000000"/>
                <w:sz w:val="18"/>
                <w:szCs w:val="18"/>
              </w:rPr>
              <w:t>0</w:t>
            </w:r>
          </w:p>
        </w:tc>
      </w:tr>
      <w:tr w:rsidR="001F52AF" w:rsidRPr="00B853C2" w14:paraId="688D67B1" w14:textId="77777777" w:rsidTr="00B853C2">
        <w:trPr>
          <w:trHeight w:val="300"/>
          <w:jc w:val="center"/>
        </w:trPr>
        <w:tc>
          <w:tcPr>
            <w:tcW w:w="2967" w:type="dxa"/>
            <w:tcBorders>
              <w:top w:val="nil"/>
              <w:left w:val="single" w:sz="8" w:space="0" w:color="auto"/>
              <w:bottom w:val="single" w:sz="8" w:space="0" w:color="auto"/>
              <w:right w:val="single" w:sz="8" w:space="0" w:color="auto"/>
            </w:tcBorders>
            <w:shd w:val="clear" w:color="F2F2F2" w:fill="FFFFFF"/>
            <w:noWrap/>
            <w:vAlign w:val="center"/>
            <w:hideMark/>
          </w:tcPr>
          <w:p w14:paraId="35CE439A" w14:textId="77777777" w:rsidR="001F52AF" w:rsidRPr="00B853C2" w:rsidRDefault="001F52AF" w:rsidP="001F52AF">
            <w:pPr>
              <w:spacing w:after="0" w:line="240" w:lineRule="auto"/>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Pendiente Evaluación de Beneficios</w:t>
            </w:r>
          </w:p>
        </w:tc>
        <w:tc>
          <w:tcPr>
            <w:tcW w:w="1701" w:type="dxa"/>
            <w:tcBorders>
              <w:top w:val="nil"/>
              <w:left w:val="nil"/>
              <w:bottom w:val="single" w:sz="8" w:space="0" w:color="auto"/>
              <w:right w:val="single" w:sz="8" w:space="0" w:color="auto"/>
            </w:tcBorders>
            <w:shd w:val="clear" w:color="F2F2F2" w:fill="FFFFFF"/>
            <w:noWrap/>
            <w:vAlign w:val="center"/>
            <w:hideMark/>
          </w:tcPr>
          <w:p w14:paraId="45044948" w14:textId="77777777"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31</w:t>
            </w:r>
          </w:p>
        </w:tc>
        <w:tc>
          <w:tcPr>
            <w:tcW w:w="1701" w:type="dxa"/>
            <w:tcBorders>
              <w:top w:val="nil"/>
              <w:left w:val="nil"/>
              <w:bottom w:val="single" w:sz="8" w:space="0" w:color="auto"/>
              <w:right w:val="single" w:sz="8" w:space="0" w:color="auto"/>
            </w:tcBorders>
            <w:shd w:val="clear" w:color="F2F2F2" w:fill="FFFFFF"/>
            <w:noWrap/>
            <w:vAlign w:val="center"/>
            <w:hideMark/>
          </w:tcPr>
          <w:p w14:paraId="507C1CEE" w14:textId="42E894D1"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Pr>
                <w:rFonts w:ascii="Book Antiqua" w:hAnsi="Book Antiqua" w:cs="Calibri"/>
                <w:color w:val="000000"/>
                <w:sz w:val="18"/>
                <w:szCs w:val="18"/>
              </w:rPr>
              <w:t>3</w:t>
            </w:r>
            <w:r w:rsidR="003D460A">
              <w:rPr>
                <w:rFonts w:ascii="Book Antiqua" w:hAnsi="Book Antiqua" w:cs="Calibri"/>
                <w:color w:val="000000"/>
                <w:sz w:val="18"/>
                <w:szCs w:val="18"/>
              </w:rPr>
              <w:t>3</w:t>
            </w:r>
          </w:p>
        </w:tc>
        <w:tc>
          <w:tcPr>
            <w:tcW w:w="1120" w:type="dxa"/>
            <w:tcBorders>
              <w:top w:val="nil"/>
              <w:left w:val="nil"/>
              <w:bottom w:val="single" w:sz="8" w:space="0" w:color="auto"/>
              <w:right w:val="single" w:sz="8" w:space="0" w:color="auto"/>
            </w:tcBorders>
            <w:shd w:val="clear" w:color="F2F2F2" w:fill="FFFFFF"/>
            <w:noWrap/>
            <w:vAlign w:val="center"/>
            <w:hideMark/>
          </w:tcPr>
          <w:p w14:paraId="446EC521" w14:textId="3BD93633" w:rsidR="001F52AF" w:rsidRPr="00B853C2" w:rsidRDefault="001F52AF" w:rsidP="001F52AF">
            <w:pPr>
              <w:spacing w:after="0" w:line="240" w:lineRule="auto"/>
              <w:jc w:val="center"/>
              <w:rPr>
                <w:rFonts w:ascii="Book Antiqua" w:eastAsia="Times New Roman" w:hAnsi="Book Antiqua" w:cs="Calibri"/>
                <w:b/>
                <w:bCs/>
                <w:color w:val="000000"/>
                <w:sz w:val="18"/>
                <w:szCs w:val="18"/>
                <w:lang w:eastAsia="es-CR"/>
              </w:rPr>
            </w:pPr>
            <w:r>
              <w:rPr>
                <w:rFonts w:ascii="Book Antiqua" w:hAnsi="Book Antiqua" w:cs="Calibri"/>
                <w:b/>
                <w:bCs/>
                <w:color w:val="000000"/>
                <w:sz w:val="18"/>
                <w:szCs w:val="18"/>
              </w:rPr>
              <w:t>-</w:t>
            </w:r>
            <w:r w:rsidR="003D460A">
              <w:rPr>
                <w:rFonts w:ascii="Book Antiqua" w:hAnsi="Book Antiqua" w:cs="Calibri"/>
                <w:b/>
                <w:bCs/>
                <w:color w:val="000000"/>
                <w:sz w:val="18"/>
                <w:szCs w:val="18"/>
              </w:rPr>
              <w:t>2</w:t>
            </w:r>
          </w:p>
        </w:tc>
      </w:tr>
      <w:tr w:rsidR="001F52AF" w:rsidRPr="00B853C2" w14:paraId="666A7AB4" w14:textId="77777777" w:rsidTr="00B853C2">
        <w:trPr>
          <w:trHeight w:val="300"/>
          <w:jc w:val="center"/>
        </w:trPr>
        <w:tc>
          <w:tcPr>
            <w:tcW w:w="2967" w:type="dxa"/>
            <w:tcBorders>
              <w:top w:val="nil"/>
              <w:left w:val="single" w:sz="8" w:space="0" w:color="auto"/>
              <w:bottom w:val="single" w:sz="8" w:space="0" w:color="auto"/>
              <w:right w:val="single" w:sz="8" w:space="0" w:color="auto"/>
            </w:tcBorders>
            <w:shd w:val="clear" w:color="F2F2F2" w:fill="FFFFFF"/>
            <w:noWrap/>
            <w:vAlign w:val="center"/>
            <w:hideMark/>
          </w:tcPr>
          <w:p w14:paraId="13CFCFF0" w14:textId="77777777" w:rsidR="001F52AF" w:rsidRPr="00B853C2" w:rsidRDefault="001F52AF" w:rsidP="001F52AF">
            <w:pPr>
              <w:spacing w:after="0" w:line="240" w:lineRule="auto"/>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Suspendido</w:t>
            </w:r>
          </w:p>
        </w:tc>
        <w:tc>
          <w:tcPr>
            <w:tcW w:w="1701" w:type="dxa"/>
            <w:tcBorders>
              <w:top w:val="nil"/>
              <w:left w:val="nil"/>
              <w:bottom w:val="single" w:sz="8" w:space="0" w:color="auto"/>
              <w:right w:val="single" w:sz="8" w:space="0" w:color="auto"/>
            </w:tcBorders>
            <w:shd w:val="clear" w:color="F2F2F2" w:fill="FFFFFF"/>
            <w:noWrap/>
            <w:vAlign w:val="center"/>
            <w:hideMark/>
          </w:tcPr>
          <w:p w14:paraId="2668ED7A" w14:textId="77777777"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10</w:t>
            </w:r>
          </w:p>
        </w:tc>
        <w:tc>
          <w:tcPr>
            <w:tcW w:w="1701" w:type="dxa"/>
            <w:tcBorders>
              <w:top w:val="nil"/>
              <w:left w:val="nil"/>
              <w:bottom w:val="single" w:sz="8" w:space="0" w:color="auto"/>
              <w:right w:val="single" w:sz="8" w:space="0" w:color="auto"/>
            </w:tcBorders>
            <w:shd w:val="clear" w:color="F2F2F2" w:fill="FFFFFF"/>
            <w:noWrap/>
            <w:vAlign w:val="center"/>
            <w:hideMark/>
          </w:tcPr>
          <w:p w14:paraId="226B1925" w14:textId="5255525E" w:rsidR="001F52AF" w:rsidRPr="00B853C2" w:rsidRDefault="00C23DA9" w:rsidP="001F52AF">
            <w:pPr>
              <w:spacing w:after="0" w:line="240" w:lineRule="auto"/>
              <w:jc w:val="center"/>
              <w:rPr>
                <w:rFonts w:ascii="Book Antiqua" w:eastAsia="Times New Roman" w:hAnsi="Book Antiqua" w:cs="Calibri"/>
                <w:color w:val="000000"/>
                <w:sz w:val="18"/>
                <w:szCs w:val="18"/>
                <w:lang w:eastAsia="es-CR"/>
              </w:rPr>
            </w:pPr>
            <w:r>
              <w:rPr>
                <w:rFonts w:ascii="Book Antiqua" w:hAnsi="Book Antiqua" w:cs="Calibri"/>
                <w:color w:val="000000"/>
                <w:sz w:val="18"/>
                <w:szCs w:val="18"/>
              </w:rPr>
              <w:t>9</w:t>
            </w:r>
          </w:p>
        </w:tc>
        <w:tc>
          <w:tcPr>
            <w:tcW w:w="1120" w:type="dxa"/>
            <w:tcBorders>
              <w:top w:val="nil"/>
              <w:left w:val="nil"/>
              <w:bottom w:val="single" w:sz="8" w:space="0" w:color="auto"/>
              <w:right w:val="single" w:sz="8" w:space="0" w:color="auto"/>
            </w:tcBorders>
            <w:shd w:val="clear" w:color="F2F2F2" w:fill="FFFFFF"/>
            <w:noWrap/>
            <w:vAlign w:val="center"/>
            <w:hideMark/>
          </w:tcPr>
          <w:p w14:paraId="01B06049" w14:textId="2E45C24E" w:rsidR="001F52AF" w:rsidRPr="00B853C2" w:rsidRDefault="00C23DA9" w:rsidP="001F52AF">
            <w:pPr>
              <w:spacing w:after="0" w:line="240" w:lineRule="auto"/>
              <w:jc w:val="center"/>
              <w:rPr>
                <w:rFonts w:ascii="Book Antiqua" w:eastAsia="Times New Roman" w:hAnsi="Book Antiqua" w:cs="Calibri"/>
                <w:b/>
                <w:bCs/>
                <w:color w:val="000000"/>
                <w:sz w:val="18"/>
                <w:szCs w:val="18"/>
                <w:lang w:eastAsia="es-CR"/>
              </w:rPr>
            </w:pPr>
            <w:r>
              <w:rPr>
                <w:rFonts w:ascii="Book Antiqua" w:eastAsia="Times New Roman" w:hAnsi="Book Antiqua" w:cs="Calibri"/>
                <w:b/>
                <w:bCs/>
                <w:color w:val="000000"/>
                <w:sz w:val="18"/>
                <w:szCs w:val="18"/>
                <w:lang w:eastAsia="es-CR"/>
              </w:rPr>
              <w:t>1</w:t>
            </w:r>
          </w:p>
        </w:tc>
      </w:tr>
      <w:tr w:rsidR="001F52AF" w:rsidRPr="00B853C2" w14:paraId="403811CD" w14:textId="77777777" w:rsidTr="00B853C2">
        <w:trPr>
          <w:trHeight w:val="300"/>
          <w:jc w:val="center"/>
        </w:trPr>
        <w:tc>
          <w:tcPr>
            <w:tcW w:w="2967" w:type="dxa"/>
            <w:tcBorders>
              <w:top w:val="nil"/>
              <w:left w:val="single" w:sz="8" w:space="0" w:color="auto"/>
              <w:bottom w:val="single" w:sz="8" w:space="0" w:color="auto"/>
              <w:right w:val="single" w:sz="8" w:space="0" w:color="auto"/>
            </w:tcBorders>
            <w:shd w:val="clear" w:color="F2F2F2" w:fill="FFFFFF"/>
            <w:noWrap/>
            <w:vAlign w:val="center"/>
            <w:hideMark/>
          </w:tcPr>
          <w:p w14:paraId="1DF22F5A" w14:textId="77777777" w:rsidR="001F52AF" w:rsidRPr="00B853C2" w:rsidRDefault="001F52AF" w:rsidP="001F52AF">
            <w:pPr>
              <w:spacing w:after="0" w:line="240" w:lineRule="auto"/>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No aprobado</w:t>
            </w:r>
          </w:p>
        </w:tc>
        <w:tc>
          <w:tcPr>
            <w:tcW w:w="1701" w:type="dxa"/>
            <w:tcBorders>
              <w:top w:val="nil"/>
              <w:left w:val="nil"/>
              <w:bottom w:val="single" w:sz="8" w:space="0" w:color="auto"/>
              <w:right w:val="single" w:sz="8" w:space="0" w:color="auto"/>
            </w:tcBorders>
            <w:shd w:val="clear" w:color="F2F2F2" w:fill="FFFFFF"/>
            <w:noWrap/>
            <w:vAlign w:val="center"/>
            <w:hideMark/>
          </w:tcPr>
          <w:p w14:paraId="6F0F3FA6" w14:textId="77777777"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5</w:t>
            </w:r>
          </w:p>
        </w:tc>
        <w:tc>
          <w:tcPr>
            <w:tcW w:w="1701" w:type="dxa"/>
            <w:tcBorders>
              <w:top w:val="nil"/>
              <w:left w:val="nil"/>
              <w:bottom w:val="single" w:sz="8" w:space="0" w:color="auto"/>
              <w:right w:val="single" w:sz="8" w:space="0" w:color="auto"/>
            </w:tcBorders>
            <w:shd w:val="clear" w:color="F2F2F2" w:fill="FFFFFF"/>
            <w:noWrap/>
            <w:vAlign w:val="center"/>
            <w:hideMark/>
          </w:tcPr>
          <w:p w14:paraId="3709A6BC" w14:textId="0233499D"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Pr>
                <w:rFonts w:ascii="Book Antiqua" w:hAnsi="Book Antiqua" w:cs="Calibri"/>
                <w:color w:val="000000"/>
                <w:sz w:val="18"/>
                <w:szCs w:val="18"/>
              </w:rPr>
              <w:t>5</w:t>
            </w:r>
          </w:p>
        </w:tc>
        <w:tc>
          <w:tcPr>
            <w:tcW w:w="1120" w:type="dxa"/>
            <w:tcBorders>
              <w:top w:val="nil"/>
              <w:left w:val="nil"/>
              <w:bottom w:val="single" w:sz="8" w:space="0" w:color="auto"/>
              <w:right w:val="single" w:sz="8" w:space="0" w:color="auto"/>
            </w:tcBorders>
            <w:shd w:val="clear" w:color="F2F2F2" w:fill="FFFFFF"/>
            <w:noWrap/>
            <w:vAlign w:val="center"/>
            <w:hideMark/>
          </w:tcPr>
          <w:p w14:paraId="084E55A3" w14:textId="4C72DCE1" w:rsidR="001F52AF" w:rsidRPr="00B853C2" w:rsidRDefault="001F52AF" w:rsidP="001F52AF">
            <w:pPr>
              <w:spacing w:after="0" w:line="240" w:lineRule="auto"/>
              <w:jc w:val="center"/>
              <w:rPr>
                <w:rFonts w:ascii="Book Antiqua" w:eastAsia="Times New Roman" w:hAnsi="Book Antiqua" w:cs="Calibri"/>
                <w:b/>
                <w:bCs/>
                <w:color w:val="000000"/>
                <w:sz w:val="18"/>
                <w:szCs w:val="18"/>
                <w:lang w:eastAsia="es-CR"/>
              </w:rPr>
            </w:pPr>
            <w:r>
              <w:rPr>
                <w:rFonts w:ascii="Book Antiqua" w:hAnsi="Book Antiqua" w:cs="Calibri"/>
                <w:b/>
                <w:bCs/>
                <w:color w:val="000000"/>
                <w:sz w:val="18"/>
                <w:szCs w:val="18"/>
              </w:rPr>
              <w:t>0</w:t>
            </w:r>
          </w:p>
        </w:tc>
      </w:tr>
      <w:tr w:rsidR="001F52AF" w:rsidRPr="00B853C2" w14:paraId="57A6929F" w14:textId="77777777" w:rsidTr="00B853C2">
        <w:trPr>
          <w:trHeight w:val="300"/>
          <w:jc w:val="center"/>
        </w:trPr>
        <w:tc>
          <w:tcPr>
            <w:tcW w:w="2967" w:type="dxa"/>
            <w:tcBorders>
              <w:top w:val="nil"/>
              <w:left w:val="single" w:sz="8" w:space="0" w:color="auto"/>
              <w:bottom w:val="single" w:sz="8" w:space="0" w:color="auto"/>
              <w:right w:val="single" w:sz="8" w:space="0" w:color="auto"/>
            </w:tcBorders>
            <w:shd w:val="clear" w:color="F2F2F2" w:fill="FFFFFF"/>
            <w:noWrap/>
            <w:vAlign w:val="center"/>
            <w:hideMark/>
          </w:tcPr>
          <w:p w14:paraId="420FB92B" w14:textId="77777777" w:rsidR="001F52AF" w:rsidRPr="00B853C2" w:rsidRDefault="001F52AF" w:rsidP="001F52AF">
            <w:pPr>
              <w:spacing w:after="0" w:line="240" w:lineRule="auto"/>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Cancelado</w:t>
            </w:r>
          </w:p>
        </w:tc>
        <w:tc>
          <w:tcPr>
            <w:tcW w:w="1701" w:type="dxa"/>
            <w:tcBorders>
              <w:top w:val="nil"/>
              <w:left w:val="nil"/>
              <w:bottom w:val="single" w:sz="8" w:space="0" w:color="auto"/>
              <w:right w:val="single" w:sz="8" w:space="0" w:color="auto"/>
            </w:tcBorders>
            <w:shd w:val="clear" w:color="F2F2F2" w:fill="FFFFFF"/>
            <w:noWrap/>
            <w:vAlign w:val="center"/>
            <w:hideMark/>
          </w:tcPr>
          <w:p w14:paraId="703F7C56" w14:textId="77777777" w:rsidR="001F52AF" w:rsidRPr="00B853C2" w:rsidRDefault="001F52AF" w:rsidP="001F52AF">
            <w:pPr>
              <w:spacing w:after="0" w:line="240" w:lineRule="auto"/>
              <w:jc w:val="center"/>
              <w:rPr>
                <w:rFonts w:ascii="Book Antiqua" w:eastAsia="Times New Roman" w:hAnsi="Book Antiqua" w:cs="Calibri"/>
                <w:color w:val="000000"/>
                <w:sz w:val="18"/>
                <w:szCs w:val="18"/>
                <w:lang w:eastAsia="es-CR"/>
              </w:rPr>
            </w:pPr>
            <w:r w:rsidRPr="00B853C2">
              <w:rPr>
                <w:rFonts w:ascii="Book Antiqua" w:eastAsia="Times New Roman" w:hAnsi="Book Antiqua" w:cs="Calibri"/>
                <w:color w:val="000000"/>
                <w:sz w:val="18"/>
                <w:szCs w:val="18"/>
                <w:lang w:eastAsia="es-CR"/>
              </w:rPr>
              <w:t>3</w:t>
            </w:r>
          </w:p>
        </w:tc>
        <w:tc>
          <w:tcPr>
            <w:tcW w:w="1701" w:type="dxa"/>
            <w:tcBorders>
              <w:top w:val="nil"/>
              <w:left w:val="nil"/>
              <w:bottom w:val="single" w:sz="8" w:space="0" w:color="auto"/>
              <w:right w:val="single" w:sz="8" w:space="0" w:color="auto"/>
            </w:tcBorders>
            <w:shd w:val="clear" w:color="F2F2F2" w:fill="FFFFFF"/>
            <w:noWrap/>
            <w:vAlign w:val="center"/>
            <w:hideMark/>
          </w:tcPr>
          <w:p w14:paraId="4E91E7A7" w14:textId="453C023A" w:rsidR="001F52AF" w:rsidRPr="00B853C2" w:rsidRDefault="00C23DA9" w:rsidP="001F52AF">
            <w:pPr>
              <w:spacing w:after="0" w:line="240" w:lineRule="auto"/>
              <w:jc w:val="center"/>
              <w:rPr>
                <w:rFonts w:ascii="Book Antiqua" w:eastAsia="Times New Roman" w:hAnsi="Book Antiqua" w:cs="Calibri"/>
                <w:color w:val="000000"/>
                <w:sz w:val="18"/>
                <w:szCs w:val="18"/>
                <w:lang w:eastAsia="es-CR"/>
              </w:rPr>
            </w:pPr>
            <w:r>
              <w:rPr>
                <w:rFonts w:ascii="Book Antiqua" w:hAnsi="Book Antiqua" w:cs="Calibri"/>
                <w:color w:val="000000"/>
                <w:sz w:val="18"/>
                <w:szCs w:val="18"/>
              </w:rPr>
              <w:t>5</w:t>
            </w:r>
          </w:p>
        </w:tc>
        <w:tc>
          <w:tcPr>
            <w:tcW w:w="1120" w:type="dxa"/>
            <w:tcBorders>
              <w:top w:val="nil"/>
              <w:left w:val="nil"/>
              <w:bottom w:val="single" w:sz="8" w:space="0" w:color="auto"/>
              <w:right w:val="single" w:sz="8" w:space="0" w:color="auto"/>
            </w:tcBorders>
            <w:shd w:val="clear" w:color="F2F2F2" w:fill="FFFFFF"/>
            <w:noWrap/>
            <w:vAlign w:val="center"/>
            <w:hideMark/>
          </w:tcPr>
          <w:p w14:paraId="4E70C79C" w14:textId="2A2E4762" w:rsidR="001F52AF" w:rsidRPr="00B853C2" w:rsidRDefault="001F52AF" w:rsidP="001F52AF">
            <w:pPr>
              <w:spacing w:after="0" w:line="240" w:lineRule="auto"/>
              <w:jc w:val="center"/>
              <w:rPr>
                <w:rFonts w:ascii="Book Antiqua" w:eastAsia="Times New Roman" w:hAnsi="Book Antiqua" w:cs="Calibri"/>
                <w:b/>
                <w:bCs/>
                <w:color w:val="000000"/>
                <w:sz w:val="18"/>
                <w:szCs w:val="18"/>
                <w:lang w:eastAsia="es-CR"/>
              </w:rPr>
            </w:pPr>
            <w:r>
              <w:rPr>
                <w:rFonts w:ascii="Book Antiqua" w:hAnsi="Book Antiqua" w:cs="Calibri"/>
                <w:b/>
                <w:bCs/>
                <w:color w:val="000000"/>
                <w:sz w:val="18"/>
                <w:szCs w:val="18"/>
              </w:rPr>
              <w:t>-</w:t>
            </w:r>
            <w:r w:rsidR="00C23DA9">
              <w:rPr>
                <w:rFonts w:ascii="Book Antiqua" w:hAnsi="Book Antiqua" w:cs="Calibri"/>
                <w:b/>
                <w:bCs/>
                <w:color w:val="000000"/>
                <w:sz w:val="18"/>
                <w:szCs w:val="18"/>
              </w:rPr>
              <w:t>2</w:t>
            </w:r>
          </w:p>
        </w:tc>
      </w:tr>
      <w:tr w:rsidR="00B853C2" w:rsidRPr="00B853C2" w14:paraId="4C837FE9" w14:textId="77777777" w:rsidTr="00B853C2">
        <w:trPr>
          <w:trHeight w:val="300"/>
          <w:jc w:val="center"/>
        </w:trPr>
        <w:tc>
          <w:tcPr>
            <w:tcW w:w="2967" w:type="dxa"/>
            <w:tcBorders>
              <w:top w:val="nil"/>
              <w:left w:val="single" w:sz="8" w:space="0" w:color="auto"/>
              <w:bottom w:val="single" w:sz="8" w:space="0" w:color="auto"/>
              <w:right w:val="single" w:sz="8" w:space="0" w:color="auto"/>
            </w:tcBorders>
            <w:shd w:val="clear" w:color="595959" w:fill="44546A"/>
            <w:noWrap/>
            <w:vAlign w:val="center"/>
            <w:hideMark/>
          </w:tcPr>
          <w:p w14:paraId="2C53CDA2" w14:textId="77777777" w:rsidR="00B853C2" w:rsidRPr="00B853C2" w:rsidRDefault="00B853C2" w:rsidP="00B853C2">
            <w:pPr>
              <w:spacing w:after="0" w:line="240" w:lineRule="auto"/>
              <w:jc w:val="right"/>
              <w:rPr>
                <w:rFonts w:ascii="Book Antiqua" w:eastAsia="Times New Roman" w:hAnsi="Book Antiqua" w:cs="Calibri"/>
                <w:b/>
                <w:bCs/>
                <w:color w:val="FFFFFF"/>
                <w:sz w:val="18"/>
                <w:szCs w:val="18"/>
                <w:lang w:eastAsia="es-CR"/>
              </w:rPr>
            </w:pPr>
            <w:r w:rsidRPr="00B853C2">
              <w:rPr>
                <w:rFonts w:ascii="Book Antiqua" w:eastAsia="Times New Roman" w:hAnsi="Book Antiqua" w:cs="Calibri"/>
                <w:b/>
                <w:bCs/>
                <w:color w:val="FFFFFF"/>
                <w:sz w:val="18"/>
                <w:szCs w:val="18"/>
                <w:lang w:eastAsia="es-CR"/>
              </w:rPr>
              <w:t>Total:</w:t>
            </w:r>
          </w:p>
        </w:tc>
        <w:tc>
          <w:tcPr>
            <w:tcW w:w="1701" w:type="dxa"/>
            <w:tcBorders>
              <w:top w:val="nil"/>
              <w:left w:val="nil"/>
              <w:bottom w:val="single" w:sz="8" w:space="0" w:color="auto"/>
              <w:right w:val="single" w:sz="8" w:space="0" w:color="auto"/>
            </w:tcBorders>
            <w:shd w:val="clear" w:color="595959" w:fill="44546A"/>
            <w:noWrap/>
            <w:vAlign w:val="center"/>
            <w:hideMark/>
          </w:tcPr>
          <w:p w14:paraId="26047A99" w14:textId="77777777" w:rsidR="00B853C2" w:rsidRPr="00B853C2" w:rsidRDefault="00B853C2" w:rsidP="00B853C2">
            <w:pPr>
              <w:spacing w:after="0" w:line="240" w:lineRule="auto"/>
              <w:jc w:val="center"/>
              <w:rPr>
                <w:rFonts w:ascii="Book Antiqua" w:eastAsia="Times New Roman" w:hAnsi="Book Antiqua" w:cs="Calibri"/>
                <w:b/>
                <w:bCs/>
                <w:color w:val="FFFFFF"/>
                <w:sz w:val="18"/>
                <w:szCs w:val="18"/>
                <w:lang w:eastAsia="es-CR"/>
              </w:rPr>
            </w:pPr>
            <w:r w:rsidRPr="00B853C2">
              <w:rPr>
                <w:rFonts w:ascii="Book Antiqua" w:eastAsia="Times New Roman" w:hAnsi="Book Antiqua" w:cs="Calibri"/>
                <w:b/>
                <w:bCs/>
                <w:color w:val="FFFFFF"/>
                <w:sz w:val="18"/>
                <w:szCs w:val="18"/>
                <w:lang w:eastAsia="es-CR"/>
              </w:rPr>
              <w:t>157</w:t>
            </w:r>
          </w:p>
        </w:tc>
        <w:tc>
          <w:tcPr>
            <w:tcW w:w="1701" w:type="dxa"/>
            <w:tcBorders>
              <w:top w:val="nil"/>
              <w:left w:val="nil"/>
              <w:bottom w:val="single" w:sz="8" w:space="0" w:color="auto"/>
              <w:right w:val="single" w:sz="8" w:space="0" w:color="auto"/>
            </w:tcBorders>
            <w:shd w:val="clear" w:color="595959" w:fill="44546A"/>
            <w:noWrap/>
            <w:vAlign w:val="center"/>
            <w:hideMark/>
          </w:tcPr>
          <w:p w14:paraId="14E002A5" w14:textId="498151A5" w:rsidR="00B853C2" w:rsidRPr="00B853C2" w:rsidRDefault="00B853C2" w:rsidP="00B853C2">
            <w:pPr>
              <w:spacing w:after="0" w:line="240" w:lineRule="auto"/>
              <w:jc w:val="center"/>
              <w:rPr>
                <w:rFonts w:ascii="Book Antiqua" w:eastAsia="Times New Roman" w:hAnsi="Book Antiqua" w:cs="Calibri"/>
                <w:b/>
                <w:bCs/>
                <w:color w:val="FFFFFF"/>
                <w:sz w:val="18"/>
                <w:szCs w:val="18"/>
                <w:lang w:eastAsia="es-CR"/>
              </w:rPr>
            </w:pPr>
            <w:r w:rsidRPr="00B853C2">
              <w:rPr>
                <w:rFonts w:ascii="Book Antiqua" w:eastAsia="Times New Roman" w:hAnsi="Book Antiqua" w:cs="Calibri"/>
                <w:b/>
                <w:bCs/>
                <w:color w:val="FFFFFF"/>
                <w:sz w:val="18"/>
                <w:szCs w:val="18"/>
                <w:lang w:eastAsia="es-CR"/>
              </w:rPr>
              <w:t>16</w:t>
            </w:r>
            <w:r w:rsidR="0031113E">
              <w:rPr>
                <w:rFonts w:ascii="Book Antiqua" w:eastAsia="Times New Roman" w:hAnsi="Book Antiqua" w:cs="Calibri"/>
                <w:b/>
                <w:bCs/>
                <w:color w:val="FFFFFF"/>
                <w:sz w:val="18"/>
                <w:szCs w:val="18"/>
                <w:lang w:eastAsia="es-CR"/>
              </w:rPr>
              <w:t>5</w:t>
            </w:r>
          </w:p>
        </w:tc>
        <w:tc>
          <w:tcPr>
            <w:tcW w:w="1120" w:type="dxa"/>
            <w:tcBorders>
              <w:top w:val="nil"/>
              <w:left w:val="nil"/>
              <w:bottom w:val="single" w:sz="8" w:space="0" w:color="auto"/>
              <w:right w:val="single" w:sz="8" w:space="0" w:color="auto"/>
            </w:tcBorders>
            <w:shd w:val="clear" w:color="595959" w:fill="44546A"/>
            <w:noWrap/>
            <w:vAlign w:val="center"/>
            <w:hideMark/>
          </w:tcPr>
          <w:p w14:paraId="70D23D38" w14:textId="641D37CC" w:rsidR="00B853C2" w:rsidRPr="00B853C2" w:rsidRDefault="00B853C2" w:rsidP="00B853C2">
            <w:pPr>
              <w:spacing w:after="0" w:line="240" w:lineRule="auto"/>
              <w:jc w:val="center"/>
              <w:rPr>
                <w:rFonts w:ascii="Book Antiqua" w:eastAsia="Times New Roman" w:hAnsi="Book Antiqua" w:cs="Calibri"/>
                <w:b/>
                <w:bCs/>
                <w:color w:val="FFFFFF"/>
                <w:sz w:val="18"/>
                <w:szCs w:val="18"/>
                <w:lang w:eastAsia="es-CR"/>
              </w:rPr>
            </w:pPr>
            <w:r w:rsidRPr="00B853C2">
              <w:rPr>
                <w:rFonts w:ascii="Book Antiqua" w:eastAsia="Times New Roman" w:hAnsi="Book Antiqua" w:cs="Calibri"/>
                <w:b/>
                <w:bCs/>
                <w:color w:val="FFFFFF"/>
                <w:sz w:val="18"/>
                <w:szCs w:val="18"/>
                <w:lang w:eastAsia="es-CR"/>
              </w:rPr>
              <w:t>-</w:t>
            </w:r>
            <w:r w:rsidR="001F52AF">
              <w:rPr>
                <w:rFonts w:ascii="Book Antiqua" w:eastAsia="Times New Roman" w:hAnsi="Book Antiqua" w:cs="Calibri"/>
                <w:b/>
                <w:bCs/>
                <w:color w:val="FFFFFF"/>
                <w:sz w:val="18"/>
                <w:szCs w:val="18"/>
                <w:lang w:eastAsia="es-CR"/>
              </w:rPr>
              <w:t>8</w:t>
            </w:r>
          </w:p>
        </w:tc>
      </w:tr>
    </w:tbl>
    <w:p w14:paraId="03693A3F" w14:textId="3B323B2A" w:rsidR="00202A87" w:rsidRDefault="0047404E" w:rsidP="0047404E">
      <w:pPr>
        <w:spacing w:after="0"/>
        <w:ind w:left="708" w:firstLine="708"/>
        <w:jc w:val="both"/>
        <w:rPr>
          <w:rFonts w:ascii="Book Antiqua" w:hAnsi="Book Antiqua"/>
        </w:rPr>
      </w:pPr>
      <w:r w:rsidRPr="00BA1484">
        <w:rPr>
          <w:rFonts w:ascii="Book Antiqua" w:hAnsi="Book Antiqua" w:cs="&amp;quot"/>
          <w:b/>
          <w:sz w:val="20"/>
          <w:szCs w:val="20"/>
        </w:rPr>
        <w:t>Fuente:</w:t>
      </w:r>
      <w:r w:rsidRPr="00BA1484">
        <w:rPr>
          <w:rFonts w:ascii="Book Antiqua" w:hAnsi="Book Antiqua" w:cs="&amp;quot"/>
          <w:sz w:val="20"/>
          <w:szCs w:val="20"/>
        </w:rPr>
        <w:t xml:space="preserve"> Elaboración propia con datos del MS Project Online.</w:t>
      </w:r>
    </w:p>
    <w:p w14:paraId="1E26013A" w14:textId="77777777" w:rsidR="009E5933" w:rsidRDefault="009E5933" w:rsidP="00F73F94">
      <w:pPr>
        <w:spacing w:after="0"/>
        <w:jc w:val="both"/>
        <w:rPr>
          <w:rFonts w:ascii="Book Antiqua" w:hAnsi="Book Antiqua" w:cs="&amp;quot"/>
          <w:sz w:val="24"/>
          <w:szCs w:val="24"/>
        </w:rPr>
      </w:pPr>
    </w:p>
    <w:p w14:paraId="4F31A23C" w14:textId="38A6E6D8" w:rsidR="00F73F94" w:rsidRPr="00BA1484" w:rsidRDefault="00F73F94" w:rsidP="00F73F94">
      <w:pPr>
        <w:spacing w:after="0"/>
        <w:jc w:val="both"/>
        <w:rPr>
          <w:rFonts w:ascii="Book Antiqua" w:hAnsi="Book Antiqua" w:cs="&amp;quot"/>
          <w:sz w:val="24"/>
          <w:szCs w:val="24"/>
        </w:rPr>
      </w:pPr>
      <w:r w:rsidRPr="00BA1484">
        <w:rPr>
          <w:rFonts w:ascii="Book Antiqua" w:hAnsi="Book Antiqua" w:cs="&amp;quot"/>
          <w:sz w:val="24"/>
          <w:szCs w:val="24"/>
        </w:rPr>
        <w:t>Las razones que mediaron en los diferentes cambios presentados desde la fecha de corte correspondiente a</w:t>
      </w:r>
      <w:r w:rsidR="008C6CA8">
        <w:rPr>
          <w:rFonts w:ascii="Book Antiqua" w:hAnsi="Book Antiqua" w:cs="&amp;quot"/>
          <w:sz w:val="24"/>
          <w:szCs w:val="24"/>
        </w:rPr>
        <w:t xml:space="preserve">l </w:t>
      </w:r>
      <w:r w:rsidR="00201992">
        <w:rPr>
          <w:rFonts w:ascii="Book Antiqua" w:hAnsi="Book Antiqua" w:cs="&amp;quot"/>
          <w:sz w:val="24"/>
          <w:szCs w:val="24"/>
        </w:rPr>
        <w:t>diciembre</w:t>
      </w:r>
      <w:r w:rsidRPr="00BA1484">
        <w:rPr>
          <w:rFonts w:ascii="Book Antiqua" w:hAnsi="Book Antiqua" w:cs="&amp;quot"/>
          <w:sz w:val="24"/>
          <w:szCs w:val="24"/>
        </w:rPr>
        <w:t xml:space="preserve"> </w:t>
      </w:r>
      <w:r w:rsidR="00D33D2D">
        <w:rPr>
          <w:rFonts w:ascii="Book Antiqua" w:hAnsi="Book Antiqua" w:cs="&amp;quot"/>
          <w:sz w:val="24"/>
          <w:szCs w:val="24"/>
        </w:rPr>
        <w:t>2021</w:t>
      </w:r>
      <w:r w:rsidRPr="00BA1484">
        <w:rPr>
          <w:rFonts w:ascii="Book Antiqua" w:hAnsi="Book Antiqua" w:cs="&amp;quot"/>
          <w:sz w:val="24"/>
          <w:szCs w:val="24"/>
        </w:rPr>
        <w:t xml:space="preserve"> a la fecha de corte del </w:t>
      </w:r>
      <w:r w:rsidR="00201992">
        <w:rPr>
          <w:rFonts w:ascii="Book Antiqua" w:hAnsi="Book Antiqua" w:cs="&amp;quot"/>
          <w:sz w:val="24"/>
          <w:szCs w:val="24"/>
        </w:rPr>
        <w:t>primer</w:t>
      </w:r>
      <w:r w:rsidR="00D33D2D">
        <w:rPr>
          <w:rFonts w:ascii="Book Antiqua" w:hAnsi="Book Antiqua" w:cs="&amp;quot"/>
          <w:sz w:val="24"/>
          <w:szCs w:val="24"/>
        </w:rPr>
        <w:t xml:space="preserve"> </w:t>
      </w:r>
      <w:r w:rsidRPr="00BA1484">
        <w:rPr>
          <w:rFonts w:ascii="Book Antiqua" w:hAnsi="Book Antiqua" w:cs="&amp;quot"/>
          <w:sz w:val="24"/>
          <w:szCs w:val="24"/>
        </w:rPr>
        <w:t>seguimiento 202</w:t>
      </w:r>
      <w:r w:rsidR="00201992">
        <w:rPr>
          <w:rFonts w:ascii="Book Antiqua" w:hAnsi="Book Antiqua" w:cs="&amp;quot"/>
          <w:sz w:val="24"/>
          <w:szCs w:val="24"/>
        </w:rPr>
        <w:t>2</w:t>
      </w:r>
      <w:r w:rsidRPr="00BA1484">
        <w:rPr>
          <w:rFonts w:ascii="Book Antiqua" w:hAnsi="Book Antiqua" w:cs="&amp;quot"/>
          <w:sz w:val="24"/>
          <w:szCs w:val="24"/>
        </w:rPr>
        <w:t xml:space="preserve"> se destacan a continuación: </w:t>
      </w:r>
    </w:p>
    <w:p w14:paraId="5DB50D8D" w14:textId="3AC44254" w:rsidR="00202A87" w:rsidRDefault="00202A87" w:rsidP="00164F12">
      <w:pPr>
        <w:spacing w:after="0"/>
        <w:jc w:val="both"/>
        <w:rPr>
          <w:rFonts w:ascii="Book Antiqua" w:hAnsi="Book Antiqua"/>
        </w:rPr>
      </w:pPr>
    </w:p>
    <w:p w14:paraId="163157B3" w14:textId="0B39DB7B" w:rsidR="009B4012" w:rsidRPr="00257371" w:rsidRDefault="00C470F1" w:rsidP="00A21783">
      <w:pPr>
        <w:pStyle w:val="Prrafodelista"/>
        <w:numPr>
          <w:ilvl w:val="0"/>
          <w:numId w:val="11"/>
        </w:numPr>
        <w:spacing w:after="0"/>
        <w:jc w:val="both"/>
        <w:rPr>
          <w:rFonts w:ascii="Book Antiqua" w:hAnsi="Book Antiqua"/>
          <w:sz w:val="24"/>
          <w:szCs w:val="24"/>
        </w:rPr>
      </w:pPr>
      <w:bookmarkStart w:id="32" w:name="_Hlk85554469"/>
      <w:r w:rsidRPr="00257371">
        <w:rPr>
          <w:rFonts w:ascii="Book Antiqua" w:hAnsi="Book Antiqua"/>
          <w:b/>
          <w:bCs/>
          <w:sz w:val="24"/>
          <w:szCs w:val="24"/>
        </w:rPr>
        <w:t>Proyectos nuevos en la categoría de aprobados – no iniciados</w:t>
      </w:r>
      <w:bookmarkEnd w:id="32"/>
      <w:r w:rsidRPr="00257371">
        <w:rPr>
          <w:rFonts w:ascii="Book Antiqua" w:hAnsi="Book Antiqua"/>
          <w:sz w:val="24"/>
          <w:szCs w:val="24"/>
        </w:rPr>
        <w:t xml:space="preserve">: </w:t>
      </w:r>
      <w:r w:rsidR="00330097" w:rsidRPr="00257371">
        <w:rPr>
          <w:rFonts w:ascii="Book Antiqua" w:hAnsi="Book Antiqua"/>
          <w:sz w:val="24"/>
          <w:szCs w:val="24"/>
        </w:rPr>
        <w:t xml:space="preserve">a </w:t>
      </w:r>
      <w:r w:rsidR="000A3CA3" w:rsidRPr="00257371">
        <w:rPr>
          <w:rFonts w:ascii="Book Antiqua" w:hAnsi="Book Antiqua"/>
          <w:sz w:val="24"/>
          <w:szCs w:val="24"/>
        </w:rPr>
        <w:t>continuación,</w:t>
      </w:r>
      <w:r w:rsidR="00F031F1" w:rsidRPr="00257371">
        <w:rPr>
          <w:rFonts w:ascii="Book Antiqua" w:hAnsi="Book Antiqua"/>
          <w:sz w:val="24"/>
          <w:szCs w:val="24"/>
        </w:rPr>
        <w:t xml:space="preserve"> se detallan la lista de proyectos nuevos que fueron incorporados al portafolio institucional</w:t>
      </w:r>
      <w:r w:rsidR="00B50613" w:rsidRPr="00257371">
        <w:rPr>
          <w:rFonts w:ascii="Book Antiqua" w:hAnsi="Book Antiqua"/>
          <w:sz w:val="24"/>
          <w:szCs w:val="24"/>
        </w:rPr>
        <w:t xml:space="preserve"> y los cuales están en proceso de elaboración de la documentación solicitada por la metodología institucional de administración de proyectos</w:t>
      </w:r>
      <w:r w:rsidR="00F031F1" w:rsidRPr="00257371">
        <w:rPr>
          <w:rFonts w:ascii="Book Antiqua" w:hAnsi="Book Antiqua"/>
          <w:sz w:val="24"/>
          <w:szCs w:val="24"/>
        </w:rPr>
        <w:t>:</w:t>
      </w:r>
    </w:p>
    <w:p w14:paraId="5289D4BF" w14:textId="77777777" w:rsidR="000A3CA3" w:rsidRDefault="000A3CA3" w:rsidP="000A3CA3">
      <w:pPr>
        <w:pStyle w:val="Prrafodelista"/>
        <w:spacing w:after="0"/>
        <w:jc w:val="both"/>
        <w:rPr>
          <w:rFonts w:ascii="Book Antiqua" w:hAnsi="Book Antiqua"/>
        </w:rPr>
      </w:pPr>
    </w:p>
    <w:p w14:paraId="18118D13" w14:textId="0987E5DB" w:rsidR="00F031F1" w:rsidRPr="008F58C0" w:rsidRDefault="00F031F1" w:rsidP="000A3CA3">
      <w:pPr>
        <w:spacing w:after="0"/>
        <w:jc w:val="center"/>
        <w:rPr>
          <w:rFonts w:ascii="Book Antiqua" w:hAnsi="Book Antiqua"/>
          <w:b/>
          <w:bCs/>
          <w:sz w:val="24"/>
          <w:szCs w:val="24"/>
        </w:rPr>
      </w:pPr>
      <w:r w:rsidRPr="008F58C0">
        <w:rPr>
          <w:rFonts w:ascii="Book Antiqua" w:hAnsi="Book Antiqua"/>
          <w:b/>
          <w:sz w:val="24"/>
          <w:szCs w:val="24"/>
        </w:rPr>
        <w:t xml:space="preserve">Tabla </w:t>
      </w:r>
      <w:r w:rsidR="001821AD" w:rsidRPr="008F58C0">
        <w:rPr>
          <w:rFonts w:ascii="Book Antiqua" w:hAnsi="Book Antiqua"/>
          <w:b/>
          <w:bCs/>
          <w:sz w:val="24"/>
          <w:szCs w:val="24"/>
        </w:rPr>
        <w:t>1</w:t>
      </w:r>
      <w:r w:rsidR="00D468A7" w:rsidRPr="008F58C0">
        <w:rPr>
          <w:rFonts w:ascii="Book Antiqua" w:hAnsi="Book Antiqua"/>
          <w:b/>
          <w:bCs/>
          <w:sz w:val="24"/>
          <w:szCs w:val="24"/>
        </w:rPr>
        <w:t>0</w:t>
      </w:r>
      <w:r w:rsidRPr="008F58C0">
        <w:rPr>
          <w:rFonts w:ascii="Book Antiqua" w:hAnsi="Book Antiqua"/>
          <w:b/>
          <w:bCs/>
          <w:sz w:val="24"/>
          <w:szCs w:val="24"/>
        </w:rPr>
        <w:t xml:space="preserve">. </w:t>
      </w:r>
      <w:r w:rsidR="008039B9" w:rsidRPr="008F58C0">
        <w:rPr>
          <w:rFonts w:ascii="Book Antiqua" w:hAnsi="Book Antiqua"/>
          <w:b/>
          <w:bCs/>
          <w:sz w:val="24"/>
          <w:szCs w:val="24"/>
        </w:rPr>
        <w:t xml:space="preserve">Proyectos nuevos en la categoría de </w:t>
      </w:r>
      <w:r w:rsidR="008A4B6B" w:rsidRPr="008F58C0">
        <w:rPr>
          <w:rFonts w:ascii="Book Antiqua" w:hAnsi="Book Antiqua"/>
          <w:b/>
          <w:bCs/>
          <w:sz w:val="24"/>
          <w:szCs w:val="24"/>
        </w:rPr>
        <w:t>“A</w:t>
      </w:r>
      <w:r w:rsidR="008039B9" w:rsidRPr="008F58C0">
        <w:rPr>
          <w:rFonts w:ascii="Book Antiqua" w:hAnsi="Book Antiqua"/>
          <w:b/>
          <w:bCs/>
          <w:sz w:val="24"/>
          <w:szCs w:val="24"/>
        </w:rPr>
        <w:t>probados – no iniciados</w:t>
      </w:r>
      <w:r w:rsidR="00B50613" w:rsidRPr="008F58C0">
        <w:rPr>
          <w:rFonts w:ascii="Book Antiqua" w:hAnsi="Book Antiqua"/>
          <w:b/>
          <w:bCs/>
          <w:sz w:val="24"/>
          <w:szCs w:val="24"/>
        </w:rPr>
        <w:t>”</w:t>
      </w:r>
    </w:p>
    <w:tbl>
      <w:tblPr>
        <w:tblW w:w="52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2"/>
        <w:gridCol w:w="3046"/>
        <w:gridCol w:w="1845"/>
        <w:gridCol w:w="1521"/>
        <w:gridCol w:w="1640"/>
      </w:tblGrid>
      <w:tr w:rsidR="00B50613" w:rsidRPr="00473406" w14:paraId="70D210B7" w14:textId="77777777" w:rsidTr="00257371">
        <w:trPr>
          <w:trHeight w:val="300"/>
          <w:tblHeader/>
        </w:trPr>
        <w:tc>
          <w:tcPr>
            <w:tcW w:w="649" w:type="pct"/>
            <w:shd w:val="clear" w:color="000000" w:fill="44546A"/>
            <w:noWrap/>
            <w:vAlign w:val="center"/>
            <w:hideMark/>
          </w:tcPr>
          <w:p w14:paraId="3BDEB4FA" w14:textId="77777777" w:rsidR="004B0361" w:rsidRPr="00473406" w:rsidRDefault="004B0361" w:rsidP="00257371">
            <w:pPr>
              <w:spacing w:after="0" w:line="240" w:lineRule="auto"/>
              <w:rPr>
                <w:rFonts w:ascii="Book Antiqua" w:eastAsia="Times New Roman" w:hAnsi="Book Antiqua" w:cs="Calibri"/>
                <w:b/>
                <w:color w:val="FFFFFF"/>
                <w:sz w:val="18"/>
                <w:szCs w:val="18"/>
                <w:lang w:eastAsia="es-CR"/>
              </w:rPr>
            </w:pPr>
            <w:r w:rsidRPr="00473406">
              <w:rPr>
                <w:rFonts w:ascii="Book Antiqua" w:eastAsia="Times New Roman" w:hAnsi="Book Antiqua" w:cs="Calibri"/>
                <w:b/>
                <w:color w:val="FFFFFF"/>
                <w:sz w:val="18"/>
                <w:szCs w:val="18"/>
                <w:lang w:eastAsia="es-CR"/>
              </w:rPr>
              <w:t>Código</w:t>
            </w:r>
          </w:p>
        </w:tc>
        <w:tc>
          <w:tcPr>
            <w:tcW w:w="1646" w:type="pct"/>
            <w:shd w:val="clear" w:color="000000" w:fill="44546A"/>
            <w:noWrap/>
            <w:vAlign w:val="center"/>
            <w:hideMark/>
          </w:tcPr>
          <w:p w14:paraId="69D1B40F" w14:textId="77777777" w:rsidR="004B0361" w:rsidRPr="00473406" w:rsidRDefault="004B0361" w:rsidP="00257371">
            <w:pPr>
              <w:spacing w:after="0" w:line="240" w:lineRule="auto"/>
              <w:rPr>
                <w:rFonts w:ascii="Book Antiqua" w:eastAsia="Times New Roman" w:hAnsi="Book Antiqua" w:cs="Calibri"/>
                <w:b/>
                <w:color w:val="FFFFFF"/>
                <w:sz w:val="18"/>
                <w:szCs w:val="18"/>
                <w:lang w:eastAsia="es-CR"/>
              </w:rPr>
            </w:pPr>
            <w:r w:rsidRPr="00473406">
              <w:rPr>
                <w:rFonts w:ascii="Book Antiqua" w:eastAsia="Times New Roman" w:hAnsi="Book Antiqua" w:cs="Calibri"/>
                <w:b/>
                <w:color w:val="FFFFFF"/>
                <w:sz w:val="18"/>
                <w:szCs w:val="18"/>
                <w:lang w:eastAsia="es-CR"/>
              </w:rPr>
              <w:t>Nombre del proyecto</w:t>
            </w:r>
          </w:p>
        </w:tc>
        <w:tc>
          <w:tcPr>
            <w:tcW w:w="997" w:type="pct"/>
            <w:shd w:val="clear" w:color="000000" w:fill="44546A"/>
            <w:noWrap/>
            <w:vAlign w:val="center"/>
            <w:hideMark/>
          </w:tcPr>
          <w:p w14:paraId="2CF58A1A" w14:textId="77777777" w:rsidR="004B0361" w:rsidRPr="00473406" w:rsidRDefault="004B0361" w:rsidP="00257371">
            <w:pPr>
              <w:spacing w:after="0" w:line="240" w:lineRule="auto"/>
              <w:rPr>
                <w:rFonts w:ascii="Book Antiqua" w:eastAsia="Times New Roman" w:hAnsi="Book Antiqua" w:cs="Calibri"/>
                <w:b/>
                <w:color w:val="FFFFFF"/>
                <w:sz w:val="18"/>
                <w:szCs w:val="18"/>
                <w:lang w:eastAsia="es-CR"/>
              </w:rPr>
            </w:pPr>
            <w:r w:rsidRPr="00473406">
              <w:rPr>
                <w:rFonts w:ascii="Book Antiqua" w:eastAsia="Times New Roman" w:hAnsi="Book Antiqua" w:cs="Calibri"/>
                <w:b/>
                <w:color w:val="FFFFFF"/>
                <w:sz w:val="18"/>
                <w:szCs w:val="18"/>
                <w:lang w:eastAsia="es-CR"/>
              </w:rPr>
              <w:t>Oficina Líder</w:t>
            </w:r>
          </w:p>
        </w:tc>
        <w:tc>
          <w:tcPr>
            <w:tcW w:w="822" w:type="pct"/>
            <w:shd w:val="clear" w:color="000000" w:fill="44546A"/>
            <w:noWrap/>
            <w:vAlign w:val="center"/>
            <w:hideMark/>
          </w:tcPr>
          <w:p w14:paraId="62BFDB70" w14:textId="77777777" w:rsidR="004B0361" w:rsidRPr="00473406" w:rsidRDefault="004B0361" w:rsidP="00257371">
            <w:pPr>
              <w:spacing w:after="0" w:line="240" w:lineRule="auto"/>
              <w:rPr>
                <w:rFonts w:ascii="Book Antiqua" w:eastAsia="Times New Roman" w:hAnsi="Book Antiqua" w:cs="Calibri"/>
                <w:b/>
                <w:color w:val="FFFFFF"/>
                <w:sz w:val="18"/>
                <w:szCs w:val="18"/>
                <w:lang w:eastAsia="es-CR"/>
              </w:rPr>
            </w:pPr>
            <w:r w:rsidRPr="00473406">
              <w:rPr>
                <w:rFonts w:ascii="Book Antiqua" w:eastAsia="Times New Roman" w:hAnsi="Book Antiqua" w:cs="Calibri"/>
                <w:b/>
                <w:color w:val="FFFFFF"/>
                <w:sz w:val="18"/>
                <w:szCs w:val="18"/>
                <w:lang w:eastAsia="es-CR"/>
              </w:rPr>
              <w:t>Jefe del Proyecto</w:t>
            </w:r>
          </w:p>
        </w:tc>
        <w:tc>
          <w:tcPr>
            <w:tcW w:w="886" w:type="pct"/>
            <w:shd w:val="clear" w:color="000000" w:fill="44546A"/>
            <w:noWrap/>
            <w:vAlign w:val="center"/>
            <w:hideMark/>
          </w:tcPr>
          <w:p w14:paraId="75524947" w14:textId="77777777" w:rsidR="004B0361" w:rsidRPr="00473406" w:rsidRDefault="004B0361" w:rsidP="00257371">
            <w:pPr>
              <w:spacing w:after="0" w:line="240" w:lineRule="auto"/>
              <w:rPr>
                <w:rFonts w:ascii="Book Antiqua" w:eastAsia="Times New Roman" w:hAnsi="Book Antiqua" w:cs="Calibri"/>
                <w:b/>
                <w:color w:val="FFFFFF"/>
                <w:sz w:val="18"/>
                <w:szCs w:val="18"/>
                <w:lang w:eastAsia="es-CR"/>
              </w:rPr>
            </w:pPr>
            <w:r w:rsidRPr="00473406">
              <w:rPr>
                <w:rFonts w:ascii="Book Antiqua" w:eastAsia="Times New Roman" w:hAnsi="Book Antiqua" w:cs="Calibri"/>
                <w:b/>
                <w:color w:val="FFFFFF"/>
                <w:sz w:val="18"/>
                <w:szCs w:val="18"/>
                <w:lang w:eastAsia="es-CR"/>
              </w:rPr>
              <w:t>Líder del Proyecto</w:t>
            </w:r>
          </w:p>
        </w:tc>
      </w:tr>
      <w:tr w:rsidR="009F3F38" w:rsidRPr="00473406" w14:paraId="7AE72160" w14:textId="77777777" w:rsidTr="00257371">
        <w:trPr>
          <w:trHeight w:val="810"/>
        </w:trPr>
        <w:tc>
          <w:tcPr>
            <w:tcW w:w="649" w:type="pct"/>
            <w:shd w:val="clear" w:color="000000" w:fill="FFFFFF"/>
            <w:noWrap/>
            <w:vAlign w:val="center"/>
            <w:hideMark/>
          </w:tcPr>
          <w:p w14:paraId="45D83A49" w14:textId="555A7A81"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CA6419">
              <w:rPr>
                <w:rFonts w:ascii="Book Antiqua" w:eastAsia="Times New Roman" w:hAnsi="Book Antiqua" w:cs="Calibri"/>
                <w:color w:val="000000"/>
                <w:sz w:val="18"/>
                <w:szCs w:val="18"/>
                <w:lang w:eastAsia="es-CR"/>
              </w:rPr>
              <w:t>1167-OIJ-P33</w:t>
            </w:r>
          </w:p>
        </w:tc>
        <w:tc>
          <w:tcPr>
            <w:tcW w:w="1646" w:type="pct"/>
            <w:shd w:val="clear" w:color="000000" w:fill="FFFFFF"/>
            <w:vAlign w:val="center"/>
            <w:hideMark/>
          </w:tcPr>
          <w:p w14:paraId="1340DB76" w14:textId="5400BB86"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5338E9">
              <w:rPr>
                <w:rFonts w:ascii="Book Antiqua" w:eastAsia="Times New Roman" w:hAnsi="Book Antiqua" w:cs="Calibri"/>
                <w:color w:val="000000"/>
                <w:sz w:val="18"/>
                <w:szCs w:val="18"/>
                <w:lang w:eastAsia="es-CR"/>
              </w:rPr>
              <w:t>Construcción de bodega en el Departamento de Ciencias Forenses</w:t>
            </w:r>
          </w:p>
        </w:tc>
        <w:tc>
          <w:tcPr>
            <w:tcW w:w="997" w:type="pct"/>
            <w:shd w:val="clear" w:color="000000" w:fill="FFFFFF"/>
            <w:vAlign w:val="center"/>
            <w:hideMark/>
          </w:tcPr>
          <w:p w14:paraId="3A3008A5" w14:textId="7080EA1C"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9F3F38">
              <w:rPr>
                <w:rFonts w:ascii="Book Antiqua" w:eastAsia="Times New Roman" w:hAnsi="Book Antiqua" w:cs="Calibri"/>
                <w:color w:val="000000"/>
                <w:sz w:val="18"/>
                <w:szCs w:val="18"/>
                <w:lang w:eastAsia="es-CR"/>
              </w:rPr>
              <w:t xml:space="preserve">Departamento de </w:t>
            </w:r>
            <w:r>
              <w:rPr>
                <w:rFonts w:ascii="Book Antiqua" w:eastAsia="Times New Roman" w:hAnsi="Book Antiqua" w:cs="Calibri"/>
                <w:color w:val="000000"/>
                <w:sz w:val="18"/>
                <w:szCs w:val="18"/>
                <w:lang w:eastAsia="es-CR"/>
              </w:rPr>
              <w:t>L</w:t>
            </w:r>
            <w:r w:rsidRPr="009F3F38">
              <w:rPr>
                <w:rFonts w:ascii="Book Antiqua" w:eastAsia="Times New Roman" w:hAnsi="Book Antiqua" w:cs="Calibri"/>
                <w:color w:val="000000"/>
                <w:sz w:val="18"/>
                <w:szCs w:val="18"/>
                <w:lang w:eastAsia="es-CR"/>
              </w:rPr>
              <w:t xml:space="preserve">aboratorio de </w:t>
            </w:r>
            <w:r>
              <w:rPr>
                <w:rFonts w:ascii="Book Antiqua" w:eastAsia="Times New Roman" w:hAnsi="Book Antiqua" w:cs="Calibri"/>
                <w:color w:val="000000"/>
                <w:sz w:val="18"/>
                <w:szCs w:val="18"/>
                <w:lang w:eastAsia="es-CR"/>
              </w:rPr>
              <w:t>C</w:t>
            </w:r>
            <w:r w:rsidRPr="009F3F38">
              <w:rPr>
                <w:rFonts w:ascii="Book Antiqua" w:eastAsia="Times New Roman" w:hAnsi="Book Antiqua" w:cs="Calibri"/>
                <w:color w:val="000000"/>
                <w:sz w:val="18"/>
                <w:szCs w:val="18"/>
                <w:lang w:eastAsia="es-CR"/>
              </w:rPr>
              <w:t xml:space="preserve">iencias </w:t>
            </w:r>
            <w:r>
              <w:rPr>
                <w:rFonts w:ascii="Book Antiqua" w:eastAsia="Times New Roman" w:hAnsi="Book Antiqua" w:cs="Calibri"/>
                <w:color w:val="000000"/>
                <w:sz w:val="18"/>
                <w:szCs w:val="18"/>
                <w:lang w:eastAsia="es-CR"/>
              </w:rPr>
              <w:t>F</w:t>
            </w:r>
            <w:r w:rsidRPr="009F3F38">
              <w:rPr>
                <w:rFonts w:ascii="Book Antiqua" w:eastAsia="Times New Roman" w:hAnsi="Book Antiqua" w:cs="Calibri"/>
                <w:color w:val="000000"/>
                <w:sz w:val="18"/>
                <w:szCs w:val="18"/>
                <w:lang w:eastAsia="es-CR"/>
              </w:rPr>
              <w:t>orenses</w:t>
            </w:r>
          </w:p>
        </w:tc>
        <w:tc>
          <w:tcPr>
            <w:tcW w:w="822" w:type="pct"/>
            <w:shd w:val="clear" w:color="000000" w:fill="FFFFFF"/>
            <w:vAlign w:val="center"/>
            <w:hideMark/>
          </w:tcPr>
          <w:p w14:paraId="5FC8866B" w14:textId="721DF8EC"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9F3F38">
              <w:rPr>
                <w:rFonts w:ascii="Book Antiqua" w:eastAsia="Times New Roman" w:hAnsi="Book Antiqua" w:cs="Calibri"/>
                <w:color w:val="000000"/>
                <w:sz w:val="18"/>
                <w:szCs w:val="18"/>
                <w:lang w:eastAsia="es-CR"/>
              </w:rPr>
              <w:t>Mauricio Chacón Hernández</w:t>
            </w:r>
          </w:p>
        </w:tc>
        <w:tc>
          <w:tcPr>
            <w:tcW w:w="886" w:type="pct"/>
            <w:shd w:val="clear" w:color="000000" w:fill="FFFFFF"/>
            <w:vAlign w:val="center"/>
            <w:hideMark/>
          </w:tcPr>
          <w:p w14:paraId="2AD9A6F7" w14:textId="67A3F2CD"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9F3F38">
              <w:rPr>
                <w:rFonts w:ascii="Book Antiqua" w:eastAsia="Times New Roman" w:hAnsi="Book Antiqua" w:cs="Calibri"/>
                <w:color w:val="000000"/>
                <w:sz w:val="18"/>
                <w:szCs w:val="18"/>
                <w:lang w:eastAsia="es-CR"/>
              </w:rPr>
              <w:t>Carolina Rojas Alfaro</w:t>
            </w:r>
          </w:p>
        </w:tc>
      </w:tr>
      <w:tr w:rsidR="009F3F38" w:rsidRPr="00473406" w14:paraId="24E2833D" w14:textId="77777777" w:rsidTr="00257371">
        <w:trPr>
          <w:trHeight w:val="810"/>
        </w:trPr>
        <w:tc>
          <w:tcPr>
            <w:tcW w:w="649" w:type="pct"/>
            <w:shd w:val="clear" w:color="000000" w:fill="FFFFFF"/>
            <w:noWrap/>
            <w:vAlign w:val="center"/>
            <w:hideMark/>
          </w:tcPr>
          <w:p w14:paraId="0FF8634D" w14:textId="59F2DA2D"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5338E9">
              <w:rPr>
                <w:rFonts w:ascii="Book Antiqua" w:eastAsia="Times New Roman" w:hAnsi="Book Antiqua" w:cs="Calibri"/>
                <w:color w:val="000000"/>
                <w:sz w:val="18"/>
                <w:szCs w:val="18"/>
                <w:lang w:eastAsia="es-CR"/>
              </w:rPr>
              <w:t>1167-OIJ-P34</w:t>
            </w:r>
          </w:p>
        </w:tc>
        <w:tc>
          <w:tcPr>
            <w:tcW w:w="1646" w:type="pct"/>
            <w:shd w:val="clear" w:color="000000" w:fill="FFFFFF"/>
            <w:vAlign w:val="center"/>
            <w:hideMark/>
          </w:tcPr>
          <w:p w14:paraId="47064B87" w14:textId="5D8003D0"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5338E9">
              <w:rPr>
                <w:rFonts w:ascii="Book Antiqua" w:eastAsia="Times New Roman" w:hAnsi="Book Antiqua" w:cs="Calibri"/>
                <w:color w:val="000000"/>
                <w:sz w:val="18"/>
                <w:szCs w:val="18"/>
                <w:lang w:eastAsia="es-CR"/>
              </w:rPr>
              <w:t>Sustitución del sistema de detección y supresión de incendios del edificio del Departamento de Ciencias Forenses</w:t>
            </w:r>
          </w:p>
        </w:tc>
        <w:tc>
          <w:tcPr>
            <w:tcW w:w="997" w:type="pct"/>
            <w:shd w:val="clear" w:color="000000" w:fill="FFFFFF"/>
            <w:vAlign w:val="center"/>
            <w:hideMark/>
          </w:tcPr>
          <w:p w14:paraId="578C499E" w14:textId="0F5A57E4"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9F3F38">
              <w:rPr>
                <w:rFonts w:ascii="Book Antiqua" w:eastAsia="Times New Roman" w:hAnsi="Book Antiqua" w:cs="Calibri"/>
                <w:color w:val="000000"/>
                <w:sz w:val="18"/>
                <w:szCs w:val="18"/>
                <w:lang w:eastAsia="es-CR"/>
              </w:rPr>
              <w:t xml:space="preserve">Departamento de </w:t>
            </w:r>
            <w:r>
              <w:rPr>
                <w:rFonts w:ascii="Book Antiqua" w:eastAsia="Times New Roman" w:hAnsi="Book Antiqua" w:cs="Calibri"/>
                <w:color w:val="000000"/>
                <w:sz w:val="18"/>
                <w:szCs w:val="18"/>
                <w:lang w:eastAsia="es-CR"/>
              </w:rPr>
              <w:t>L</w:t>
            </w:r>
            <w:r w:rsidRPr="009F3F38">
              <w:rPr>
                <w:rFonts w:ascii="Book Antiqua" w:eastAsia="Times New Roman" w:hAnsi="Book Antiqua" w:cs="Calibri"/>
                <w:color w:val="000000"/>
                <w:sz w:val="18"/>
                <w:szCs w:val="18"/>
                <w:lang w:eastAsia="es-CR"/>
              </w:rPr>
              <w:t xml:space="preserve">aboratorio de </w:t>
            </w:r>
            <w:r>
              <w:rPr>
                <w:rFonts w:ascii="Book Antiqua" w:eastAsia="Times New Roman" w:hAnsi="Book Antiqua" w:cs="Calibri"/>
                <w:color w:val="000000"/>
                <w:sz w:val="18"/>
                <w:szCs w:val="18"/>
                <w:lang w:eastAsia="es-CR"/>
              </w:rPr>
              <w:t>C</w:t>
            </w:r>
            <w:r w:rsidRPr="009F3F38">
              <w:rPr>
                <w:rFonts w:ascii="Book Antiqua" w:eastAsia="Times New Roman" w:hAnsi="Book Antiqua" w:cs="Calibri"/>
                <w:color w:val="000000"/>
                <w:sz w:val="18"/>
                <w:szCs w:val="18"/>
                <w:lang w:eastAsia="es-CR"/>
              </w:rPr>
              <w:t xml:space="preserve">iencias </w:t>
            </w:r>
            <w:r>
              <w:rPr>
                <w:rFonts w:ascii="Book Antiqua" w:eastAsia="Times New Roman" w:hAnsi="Book Antiqua" w:cs="Calibri"/>
                <w:color w:val="000000"/>
                <w:sz w:val="18"/>
                <w:szCs w:val="18"/>
                <w:lang w:eastAsia="es-CR"/>
              </w:rPr>
              <w:t>F</w:t>
            </w:r>
            <w:r w:rsidRPr="009F3F38">
              <w:rPr>
                <w:rFonts w:ascii="Book Antiqua" w:eastAsia="Times New Roman" w:hAnsi="Book Antiqua" w:cs="Calibri"/>
                <w:color w:val="000000"/>
                <w:sz w:val="18"/>
                <w:szCs w:val="18"/>
                <w:lang w:eastAsia="es-CR"/>
              </w:rPr>
              <w:t>orenses</w:t>
            </w:r>
          </w:p>
        </w:tc>
        <w:tc>
          <w:tcPr>
            <w:tcW w:w="822" w:type="pct"/>
            <w:shd w:val="clear" w:color="000000" w:fill="FFFFFF"/>
            <w:vAlign w:val="center"/>
            <w:hideMark/>
          </w:tcPr>
          <w:p w14:paraId="3BF1087E" w14:textId="69A58A1B"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9F3F38">
              <w:rPr>
                <w:rFonts w:ascii="Book Antiqua" w:eastAsia="Times New Roman" w:hAnsi="Book Antiqua" w:cs="Calibri"/>
                <w:color w:val="000000"/>
                <w:sz w:val="18"/>
                <w:szCs w:val="18"/>
                <w:lang w:eastAsia="es-CR"/>
              </w:rPr>
              <w:t>Mauricio Chacón Hernández</w:t>
            </w:r>
          </w:p>
        </w:tc>
        <w:tc>
          <w:tcPr>
            <w:tcW w:w="886" w:type="pct"/>
            <w:shd w:val="clear" w:color="000000" w:fill="FFFFFF"/>
            <w:vAlign w:val="center"/>
            <w:hideMark/>
          </w:tcPr>
          <w:p w14:paraId="28DF984D" w14:textId="1483A190"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9F3F38">
              <w:rPr>
                <w:rFonts w:ascii="Book Antiqua" w:eastAsia="Times New Roman" w:hAnsi="Book Antiqua" w:cs="Calibri"/>
                <w:color w:val="000000"/>
                <w:sz w:val="18"/>
                <w:szCs w:val="18"/>
                <w:lang w:eastAsia="es-CR"/>
              </w:rPr>
              <w:t>Carolina Rojas Alfaro</w:t>
            </w:r>
          </w:p>
        </w:tc>
      </w:tr>
      <w:tr w:rsidR="009F3F38" w:rsidRPr="00473406" w14:paraId="65070CE5" w14:textId="77777777" w:rsidTr="00257371">
        <w:trPr>
          <w:trHeight w:val="540"/>
        </w:trPr>
        <w:tc>
          <w:tcPr>
            <w:tcW w:w="649" w:type="pct"/>
            <w:shd w:val="clear" w:color="000000" w:fill="FFFFFF"/>
            <w:noWrap/>
            <w:vAlign w:val="center"/>
            <w:hideMark/>
          </w:tcPr>
          <w:p w14:paraId="20D176A8" w14:textId="36798606"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5338E9">
              <w:rPr>
                <w:rFonts w:ascii="Book Antiqua" w:eastAsia="Times New Roman" w:hAnsi="Book Antiqua" w:cs="Calibri"/>
                <w:color w:val="000000"/>
                <w:sz w:val="18"/>
                <w:szCs w:val="18"/>
                <w:lang w:eastAsia="es-CR"/>
              </w:rPr>
              <w:t>1167-OIJ-P35</w:t>
            </w:r>
          </w:p>
        </w:tc>
        <w:tc>
          <w:tcPr>
            <w:tcW w:w="1646" w:type="pct"/>
            <w:shd w:val="clear" w:color="000000" w:fill="FFFFFF"/>
            <w:vAlign w:val="center"/>
            <w:hideMark/>
          </w:tcPr>
          <w:p w14:paraId="1EC1C70D" w14:textId="2F8AFF4F"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5338E9">
              <w:rPr>
                <w:rFonts w:ascii="Book Antiqua" w:eastAsia="Times New Roman" w:hAnsi="Book Antiqua" w:cs="Calibri"/>
                <w:color w:val="000000"/>
                <w:sz w:val="18"/>
                <w:szCs w:val="18"/>
                <w:lang w:eastAsia="es-CR"/>
              </w:rPr>
              <w:t>Ampliación del área de Recepción de la Delegación Regional OIJ Corredores</w:t>
            </w:r>
          </w:p>
        </w:tc>
        <w:tc>
          <w:tcPr>
            <w:tcW w:w="997" w:type="pct"/>
            <w:shd w:val="clear" w:color="000000" w:fill="FFFFFF"/>
            <w:vAlign w:val="center"/>
            <w:hideMark/>
          </w:tcPr>
          <w:p w14:paraId="0AFE0429" w14:textId="59118D67" w:rsidR="009F3F38" w:rsidRPr="00473406" w:rsidRDefault="009F3F38" w:rsidP="009F3F38">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D</w:t>
            </w:r>
            <w:r w:rsidRPr="009F3F38">
              <w:rPr>
                <w:rFonts w:ascii="Book Antiqua" w:eastAsia="Times New Roman" w:hAnsi="Book Antiqua" w:cs="Calibri"/>
                <w:color w:val="000000"/>
                <w:sz w:val="18"/>
                <w:szCs w:val="18"/>
                <w:lang w:eastAsia="es-CR"/>
              </w:rPr>
              <w:t xml:space="preserve">elegación </w:t>
            </w:r>
            <w:r>
              <w:rPr>
                <w:rFonts w:ascii="Book Antiqua" w:eastAsia="Times New Roman" w:hAnsi="Book Antiqua" w:cs="Calibri"/>
                <w:color w:val="000000"/>
                <w:sz w:val="18"/>
                <w:szCs w:val="18"/>
                <w:lang w:eastAsia="es-CR"/>
              </w:rPr>
              <w:t>R</w:t>
            </w:r>
            <w:r w:rsidRPr="009F3F38">
              <w:rPr>
                <w:rFonts w:ascii="Book Antiqua" w:eastAsia="Times New Roman" w:hAnsi="Book Antiqua" w:cs="Calibri"/>
                <w:color w:val="000000"/>
                <w:sz w:val="18"/>
                <w:szCs w:val="18"/>
                <w:lang w:eastAsia="es-CR"/>
              </w:rPr>
              <w:t xml:space="preserve">egional de </w:t>
            </w:r>
            <w:r>
              <w:rPr>
                <w:rFonts w:ascii="Book Antiqua" w:eastAsia="Times New Roman" w:hAnsi="Book Antiqua" w:cs="Calibri"/>
                <w:color w:val="000000"/>
                <w:sz w:val="18"/>
                <w:szCs w:val="18"/>
                <w:lang w:eastAsia="es-CR"/>
              </w:rPr>
              <w:t>C</w:t>
            </w:r>
            <w:r w:rsidRPr="009F3F38">
              <w:rPr>
                <w:rFonts w:ascii="Book Antiqua" w:eastAsia="Times New Roman" w:hAnsi="Book Antiqua" w:cs="Calibri"/>
                <w:color w:val="000000"/>
                <w:sz w:val="18"/>
                <w:szCs w:val="18"/>
                <w:lang w:eastAsia="es-CR"/>
              </w:rPr>
              <w:t xml:space="preserve">iudad </w:t>
            </w:r>
            <w:r>
              <w:rPr>
                <w:rFonts w:ascii="Book Antiqua" w:eastAsia="Times New Roman" w:hAnsi="Book Antiqua" w:cs="Calibri"/>
                <w:color w:val="000000"/>
                <w:sz w:val="18"/>
                <w:szCs w:val="18"/>
                <w:lang w:eastAsia="es-CR"/>
              </w:rPr>
              <w:t>N</w:t>
            </w:r>
            <w:r w:rsidRPr="009F3F38">
              <w:rPr>
                <w:rFonts w:ascii="Book Antiqua" w:eastAsia="Times New Roman" w:hAnsi="Book Antiqua" w:cs="Calibri"/>
                <w:color w:val="000000"/>
                <w:sz w:val="18"/>
                <w:szCs w:val="18"/>
                <w:lang w:eastAsia="es-CR"/>
              </w:rPr>
              <w:t>eilly</w:t>
            </w:r>
          </w:p>
        </w:tc>
        <w:tc>
          <w:tcPr>
            <w:tcW w:w="822" w:type="pct"/>
            <w:shd w:val="clear" w:color="000000" w:fill="FFFFFF"/>
            <w:vAlign w:val="center"/>
            <w:hideMark/>
          </w:tcPr>
          <w:p w14:paraId="4DF2427B" w14:textId="769B7CD3"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9F3F38">
              <w:rPr>
                <w:rFonts w:ascii="Book Antiqua" w:eastAsia="Times New Roman" w:hAnsi="Book Antiqua" w:cs="Calibri"/>
                <w:color w:val="000000"/>
                <w:sz w:val="18"/>
                <w:szCs w:val="18"/>
                <w:lang w:eastAsia="es-CR"/>
              </w:rPr>
              <w:t>Esteban Obando Ramos</w:t>
            </w:r>
          </w:p>
        </w:tc>
        <w:tc>
          <w:tcPr>
            <w:tcW w:w="886" w:type="pct"/>
            <w:shd w:val="clear" w:color="000000" w:fill="FFFFFF"/>
            <w:vAlign w:val="center"/>
            <w:hideMark/>
          </w:tcPr>
          <w:p w14:paraId="61ED3B41" w14:textId="097459EE" w:rsidR="009F3F38" w:rsidRPr="00473406" w:rsidRDefault="009F3F38" w:rsidP="009F3F38">
            <w:pPr>
              <w:spacing w:after="0" w:line="240" w:lineRule="auto"/>
              <w:rPr>
                <w:rFonts w:ascii="Book Antiqua" w:eastAsia="Times New Roman" w:hAnsi="Book Antiqua" w:cs="Calibri"/>
                <w:color w:val="000000"/>
                <w:sz w:val="18"/>
                <w:szCs w:val="18"/>
                <w:lang w:eastAsia="es-CR"/>
              </w:rPr>
            </w:pPr>
            <w:r w:rsidRPr="009F3F38">
              <w:rPr>
                <w:rFonts w:ascii="Book Antiqua" w:eastAsia="Times New Roman" w:hAnsi="Book Antiqua" w:cs="Calibri"/>
                <w:color w:val="000000"/>
                <w:sz w:val="18"/>
                <w:szCs w:val="18"/>
                <w:lang w:eastAsia="es-CR"/>
              </w:rPr>
              <w:t>Margarita Rojas Vargas</w:t>
            </w:r>
          </w:p>
        </w:tc>
      </w:tr>
    </w:tbl>
    <w:p w14:paraId="23066CAF" w14:textId="77777777" w:rsidR="00B50613" w:rsidRDefault="00B50613" w:rsidP="00B50613">
      <w:pPr>
        <w:spacing w:after="0"/>
        <w:ind w:left="708" w:firstLine="708"/>
        <w:jc w:val="both"/>
        <w:rPr>
          <w:rFonts w:ascii="Book Antiqua" w:hAnsi="Book Antiqua"/>
        </w:rPr>
      </w:pPr>
      <w:r w:rsidRPr="00BA1484">
        <w:rPr>
          <w:rFonts w:ascii="Book Antiqua" w:hAnsi="Book Antiqua" w:cs="&amp;quot"/>
          <w:b/>
          <w:sz w:val="20"/>
          <w:szCs w:val="20"/>
        </w:rPr>
        <w:t>Fuente:</w:t>
      </w:r>
      <w:r w:rsidRPr="00BA1484">
        <w:rPr>
          <w:rFonts w:ascii="Book Antiqua" w:hAnsi="Book Antiqua" w:cs="&amp;quot"/>
          <w:sz w:val="20"/>
          <w:szCs w:val="20"/>
        </w:rPr>
        <w:t xml:space="preserve"> Elaboración propia con datos del MS Project Online.</w:t>
      </w:r>
    </w:p>
    <w:p w14:paraId="31F1CFA7" w14:textId="33A3DE0C" w:rsidR="00C470F1" w:rsidRPr="00257371" w:rsidRDefault="003937E1" w:rsidP="00A21783">
      <w:pPr>
        <w:pStyle w:val="Prrafodelista"/>
        <w:numPr>
          <w:ilvl w:val="0"/>
          <w:numId w:val="11"/>
        </w:numPr>
        <w:spacing w:after="0"/>
        <w:jc w:val="both"/>
        <w:rPr>
          <w:rFonts w:ascii="Book Antiqua" w:hAnsi="Book Antiqua"/>
          <w:sz w:val="24"/>
          <w:szCs w:val="24"/>
        </w:rPr>
      </w:pPr>
      <w:r w:rsidRPr="00257371">
        <w:rPr>
          <w:rFonts w:ascii="Book Antiqua" w:hAnsi="Book Antiqua"/>
          <w:b/>
          <w:bCs/>
          <w:sz w:val="24"/>
          <w:szCs w:val="24"/>
        </w:rPr>
        <w:lastRenderedPageBreak/>
        <w:t xml:space="preserve">Proyectos </w:t>
      </w:r>
      <w:r w:rsidR="006F18C5" w:rsidRPr="00257371">
        <w:rPr>
          <w:rFonts w:ascii="Book Antiqua" w:hAnsi="Book Antiqua"/>
          <w:b/>
          <w:bCs/>
          <w:sz w:val="24"/>
          <w:szCs w:val="24"/>
        </w:rPr>
        <w:t xml:space="preserve">que finalizaron la fase de ejecución y se encuentran “Pendientes Evaluación de </w:t>
      </w:r>
      <w:r w:rsidR="006477CE" w:rsidRPr="00257371">
        <w:rPr>
          <w:rFonts w:ascii="Book Antiqua" w:hAnsi="Book Antiqua"/>
          <w:b/>
          <w:bCs/>
          <w:sz w:val="24"/>
          <w:szCs w:val="24"/>
        </w:rPr>
        <w:t>Beneficios”</w:t>
      </w:r>
      <w:r w:rsidR="006477CE" w:rsidRPr="00257371">
        <w:rPr>
          <w:rFonts w:ascii="Book Antiqua" w:hAnsi="Book Antiqua"/>
          <w:sz w:val="24"/>
          <w:szCs w:val="24"/>
        </w:rPr>
        <w:t xml:space="preserve">: </w:t>
      </w:r>
      <w:r w:rsidR="00203C07" w:rsidRPr="00257371">
        <w:rPr>
          <w:rFonts w:ascii="Book Antiqua" w:hAnsi="Book Antiqua"/>
          <w:sz w:val="24"/>
          <w:szCs w:val="24"/>
        </w:rPr>
        <w:t xml:space="preserve">desde </w:t>
      </w:r>
      <w:r w:rsidR="0021726D" w:rsidRPr="00257371">
        <w:rPr>
          <w:rFonts w:ascii="Book Antiqua" w:hAnsi="Book Antiqua"/>
          <w:sz w:val="24"/>
          <w:szCs w:val="24"/>
        </w:rPr>
        <w:t xml:space="preserve">el </w:t>
      </w:r>
      <w:r w:rsidR="009F3F38" w:rsidRPr="00257371">
        <w:rPr>
          <w:rFonts w:ascii="Book Antiqua" w:hAnsi="Book Antiqua"/>
          <w:sz w:val="24"/>
          <w:szCs w:val="24"/>
        </w:rPr>
        <w:t>tercer</w:t>
      </w:r>
      <w:r w:rsidR="0021726D" w:rsidRPr="00257371">
        <w:rPr>
          <w:rFonts w:ascii="Book Antiqua" w:hAnsi="Book Antiqua"/>
          <w:sz w:val="24"/>
          <w:szCs w:val="24"/>
        </w:rPr>
        <w:t xml:space="preserve"> seguimiento 2021 a la fecha de corte del 31 de </w:t>
      </w:r>
      <w:r w:rsidR="009F3F38" w:rsidRPr="00257371">
        <w:rPr>
          <w:rFonts w:ascii="Book Antiqua" w:hAnsi="Book Antiqua"/>
          <w:sz w:val="24"/>
          <w:szCs w:val="24"/>
        </w:rPr>
        <w:t>mayo</w:t>
      </w:r>
      <w:r w:rsidR="0021726D" w:rsidRPr="00257371">
        <w:rPr>
          <w:rFonts w:ascii="Book Antiqua" w:hAnsi="Book Antiqua"/>
          <w:sz w:val="24"/>
          <w:szCs w:val="24"/>
        </w:rPr>
        <w:t xml:space="preserve"> pasado, </w:t>
      </w:r>
      <w:r w:rsidR="00F85856" w:rsidRPr="00257371">
        <w:rPr>
          <w:rFonts w:ascii="Book Antiqua" w:hAnsi="Book Antiqua"/>
          <w:sz w:val="24"/>
          <w:szCs w:val="24"/>
        </w:rPr>
        <w:t>tres</w:t>
      </w:r>
      <w:r w:rsidR="00BA700F" w:rsidRPr="00257371">
        <w:rPr>
          <w:rFonts w:ascii="Book Antiqua" w:hAnsi="Book Antiqua"/>
          <w:sz w:val="24"/>
          <w:szCs w:val="24"/>
        </w:rPr>
        <w:t xml:space="preserve"> </w:t>
      </w:r>
      <w:r w:rsidR="0021726D" w:rsidRPr="00257371">
        <w:rPr>
          <w:rFonts w:ascii="Book Antiqua" w:hAnsi="Book Antiqua"/>
          <w:sz w:val="24"/>
          <w:szCs w:val="24"/>
        </w:rPr>
        <w:t>proyectos han iniciado su fase de cierre:</w:t>
      </w:r>
    </w:p>
    <w:p w14:paraId="3DFD1108" w14:textId="77777777" w:rsidR="003730A3" w:rsidRDefault="003730A3" w:rsidP="0021726D">
      <w:pPr>
        <w:spacing w:after="0"/>
        <w:jc w:val="both"/>
        <w:rPr>
          <w:rFonts w:ascii="Book Antiqua" w:hAnsi="Book Antiqua"/>
        </w:rPr>
      </w:pPr>
    </w:p>
    <w:p w14:paraId="5033D094" w14:textId="3D89BC2E" w:rsidR="0021726D" w:rsidRPr="008F58C0" w:rsidRDefault="00EF1021" w:rsidP="003730A3">
      <w:pPr>
        <w:spacing w:after="0"/>
        <w:jc w:val="center"/>
        <w:rPr>
          <w:rFonts w:ascii="Book Antiqua" w:hAnsi="Book Antiqua"/>
          <w:b/>
          <w:bCs/>
          <w:sz w:val="24"/>
          <w:szCs w:val="24"/>
        </w:rPr>
      </w:pPr>
      <w:r w:rsidRPr="008F58C0">
        <w:rPr>
          <w:rFonts w:ascii="Book Antiqua" w:hAnsi="Book Antiqua"/>
          <w:b/>
          <w:sz w:val="24"/>
          <w:szCs w:val="24"/>
        </w:rPr>
        <w:t xml:space="preserve">Tabla </w:t>
      </w:r>
      <w:r w:rsidR="003730A3" w:rsidRPr="008F58C0">
        <w:rPr>
          <w:rFonts w:ascii="Book Antiqua" w:hAnsi="Book Antiqua"/>
          <w:b/>
          <w:bCs/>
          <w:sz w:val="24"/>
          <w:szCs w:val="24"/>
        </w:rPr>
        <w:t>1</w:t>
      </w:r>
      <w:r w:rsidR="00D468A7" w:rsidRPr="008F58C0">
        <w:rPr>
          <w:rFonts w:ascii="Book Antiqua" w:hAnsi="Book Antiqua"/>
          <w:b/>
          <w:bCs/>
          <w:sz w:val="24"/>
          <w:szCs w:val="24"/>
        </w:rPr>
        <w:t>1</w:t>
      </w:r>
      <w:r w:rsidR="003730A3" w:rsidRPr="008F58C0">
        <w:rPr>
          <w:rFonts w:ascii="Book Antiqua" w:hAnsi="Book Antiqua"/>
          <w:b/>
          <w:bCs/>
          <w:sz w:val="24"/>
          <w:szCs w:val="24"/>
        </w:rPr>
        <w:t>. Proyecto que iniciaron su fase de cierre</w:t>
      </w:r>
    </w:p>
    <w:tbl>
      <w:tblPr>
        <w:tblW w:w="52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3408"/>
        <w:gridCol w:w="1938"/>
        <w:gridCol w:w="2734"/>
      </w:tblGrid>
      <w:tr w:rsidR="00EF1021" w:rsidRPr="002F50FC" w14:paraId="659B4749" w14:textId="77777777" w:rsidTr="003364A9">
        <w:trPr>
          <w:trHeight w:val="261"/>
          <w:tblHeader/>
        </w:trPr>
        <w:tc>
          <w:tcPr>
            <w:tcW w:w="680" w:type="pct"/>
            <w:shd w:val="clear" w:color="auto" w:fill="44546A" w:themeFill="text2"/>
            <w:vAlign w:val="center"/>
            <w:hideMark/>
          </w:tcPr>
          <w:p w14:paraId="3293EC6B" w14:textId="77777777" w:rsidR="00EF1021" w:rsidRPr="002F50FC" w:rsidRDefault="00EF1021" w:rsidP="003364A9">
            <w:pPr>
              <w:spacing w:after="0"/>
              <w:jc w:val="center"/>
              <w:rPr>
                <w:rFonts w:ascii="Book Antiqua" w:hAnsi="Book Antiqua" w:cs="Calibri"/>
                <w:b/>
                <w:bCs/>
                <w:color w:val="FFFFFF"/>
                <w:sz w:val="18"/>
                <w:szCs w:val="18"/>
                <w:lang w:eastAsia="es-CR"/>
              </w:rPr>
            </w:pPr>
            <w:r w:rsidRPr="002F50FC">
              <w:rPr>
                <w:rFonts w:ascii="Book Antiqua" w:hAnsi="Book Antiqua" w:cs="Calibri"/>
                <w:b/>
                <w:bCs/>
                <w:color w:val="FFFFFF"/>
                <w:sz w:val="18"/>
                <w:szCs w:val="18"/>
                <w:lang w:eastAsia="es-CR"/>
              </w:rPr>
              <w:t>Código</w:t>
            </w:r>
          </w:p>
        </w:tc>
        <w:tc>
          <w:tcPr>
            <w:tcW w:w="1822" w:type="pct"/>
            <w:shd w:val="clear" w:color="auto" w:fill="44546A" w:themeFill="text2"/>
            <w:vAlign w:val="center"/>
            <w:hideMark/>
          </w:tcPr>
          <w:p w14:paraId="6FE19C3C" w14:textId="77777777" w:rsidR="00EF1021" w:rsidRPr="002F50FC" w:rsidRDefault="00EF1021" w:rsidP="003364A9">
            <w:pPr>
              <w:spacing w:after="0"/>
              <w:jc w:val="center"/>
              <w:rPr>
                <w:rFonts w:ascii="Book Antiqua" w:hAnsi="Book Antiqua" w:cs="Calibri"/>
                <w:b/>
                <w:bCs/>
                <w:color w:val="FFFFFF"/>
                <w:sz w:val="18"/>
                <w:szCs w:val="18"/>
                <w:lang w:eastAsia="es-CR"/>
              </w:rPr>
            </w:pPr>
            <w:r w:rsidRPr="002F50FC">
              <w:rPr>
                <w:rFonts w:ascii="Book Antiqua" w:hAnsi="Book Antiqua" w:cs="Calibri"/>
                <w:b/>
                <w:bCs/>
                <w:color w:val="FFFFFF"/>
                <w:sz w:val="18"/>
                <w:szCs w:val="18"/>
                <w:lang w:eastAsia="es-CR"/>
              </w:rPr>
              <w:t>Nombre del proyecto</w:t>
            </w:r>
          </w:p>
        </w:tc>
        <w:tc>
          <w:tcPr>
            <w:tcW w:w="1036" w:type="pct"/>
            <w:shd w:val="clear" w:color="auto" w:fill="44546A" w:themeFill="text2"/>
            <w:vAlign w:val="center"/>
            <w:hideMark/>
          </w:tcPr>
          <w:p w14:paraId="3D33A20F" w14:textId="77777777" w:rsidR="00EF1021" w:rsidRPr="002F50FC" w:rsidRDefault="00EF1021" w:rsidP="003364A9">
            <w:pPr>
              <w:spacing w:after="0"/>
              <w:jc w:val="center"/>
              <w:rPr>
                <w:rFonts w:ascii="Book Antiqua" w:hAnsi="Book Antiqua" w:cs="Calibri"/>
                <w:b/>
                <w:bCs/>
                <w:color w:val="FFFFFF"/>
                <w:sz w:val="18"/>
                <w:szCs w:val="18"/>
                <w:lang w:eastAsia="es-CR"/>
              </w:rPr>
            </w:pPr>
            <w:r w:rsidRPr="002F50FC">
              <w:rPr>
                <w:rFonts w:ascii="Book Antiqua" w:hAnsi="Book Antiqua" w:cs="Calibri"/>
                <w:b/>
                <w:bCs/>
                <w:color w:val="FFFFFF"/>
                <w:sz w:val="18"/>
                <w:szCs w:val="18"/>
                <w:lang w:eastAsia="es-CR"/>
              </w:rPr>
              <w:t>Estado de Proyecto</w:t>
            </w:r>
          </w:p>
        </w:tc>
        <w:tc>
          <w:tcPr>
            <w:tcW w:w="1462" w:type="pct"/>
            <w:shd w:val="clear" w:color="auto" w:fill="44546A" w:themeFill="text2"/>
            <w:vAlign w:val="center"/>
            <w:hideMark/>
          </w:tcPr>
          <w:p w14:paraId="00DCE176" w14:textId="77777777" w:rsidR="00EF1021" w:rsidRPr="002F50FC" w:rsidRDefault="00EF1021" w:rsidP="003364A9">
            <w:pPr>
              <w:spacing w:after="0"/>
              <w:jc w:val="center"/>
              <w:rPr>
                <w:rFonts w:ascii="Book Antiqua" w:hAnsi="Book Antiqua" w:cs="Calibri"/>
                <w:b/>
                <w:bCs/>
                <w:color w:val="FFFFFF"/>
                <w:sz w:val="18"/>
                <w:szCs w:val="18"/>
                <w:lang w:eastAsia="es-CR"/>
              </w:rPr>
            </w:pPr>
            <w:r w:rsidRPr="002F50FC">
              <w:rPr>
                <w:rFonts w:ascii="Book Antiqua" w:hAnsi="Book Antiqua" w:cs="Calibri"/>
                <w:b/>
                <w:bCs/>
                <w:color w:val="FFFFFF"/>
                <w:sz w:val="18"/>
                <w:szCs w:val="18"/>
                <w:lang w:eastAsia="es-CR"/>
              </w:rPr>
              <w:t>Oficina Líder</w:t>
            </w:r>
          </w:p>
        </w:tc>
      </w:tr>
      <w:tr w:rsidR="00D5772A" w:rsidRPr="00473406" w14:paraId="1A23557E" w14:textId="77777777" w:rsidTr="00257371">
        <w:trPr>
          <w:trHeight w:val="731"/>
        </w:trPr>
        <w:tc>
          <w:tcPr>
            <w:tcW w:w="680" w:type="pct"/>
            <w:shd w:val="clear" w:color="auto" w:fill="FFFFFF" w:themeFill="background1"/>
            <w:noWrap/>
            <w:vAlign w:val="center"/>
          </w:tcPr>
          <w:p w14:paraId="7CAC218B" w14:textId="1BEB2519" w:rsidR="00D5772A" w:rsidRPr="00483791" w:rsidRDefault="00D5772A" w:rsidP="00257371">
            <w:pPr>
              <w:spacing w:after="0"/>
              <w:rPr>
                <w:rFonts w:ascii="Book Antiqua" w:hAnsi="Book Antiqua" w:cs="Calibri"/>
                <w:color w:val="000000"/>
                <w:sz w:val="18"/>
                <w:szCs w:val="18"/>
                <w:lang w:eastAsia="es-CR"/>
              </w:rPr>
            </w:pPr>
            <w:r w:rsidRPr="00D5772A">
              <w:rPr>
                <w:rFonts w:ascii="Book Antiqua" w:hAnsi="Book Antiqua" w:cs="Calibri"/>
                <w:color w:val="000000"/>
                <w:sz w:val="18"/>
                <w:szCs w:val="18"/>
                <w:lang w:eastAsia="es-CR"/>
              </w:rPr>
              <w:t>0110-PLA-P09</w:t>
            </w:r>
          </w:p>
        </w:tc>
        <w:tc>
          <w:tcPr>
            <w:tcW w:w="1822" w:type="pct"/>
            <w:shd w:val="clear" w:color="auto" w:fill="auto"/>
            <w:vAlign w:val="center"/>
          </w:tcPr>
          <w:p w14:paraId="728FDD62" w14:textId="22541B0F" w:rsidR="00D5772A" w:rsidRPr="00B945FD" w:rsidRDefault="001B75B0" w:rsidP="00257371">
            <w:pPr>
              <w:spacing w:after="0"/>
              <w:rPr>
                <w:rFonts w:ascii="Book Antiqua" w:hAnsi="Book Antiqua" w:cs="Calibri"/>
                <w:color w:val="000000"/>
                <w:sz w:val="18"/>
                <w:szCs w:val="18"/>
                <w:lang w:eastAsia="es-CR"/>
              </w:rPr>
            </w:pPr>
            <w:r w:rsidRPr="001B75B0">
              <w:rPr>
                <w:rFonts w:ascii="Book Antiqua" w:hAnsi="Book Antiqua" w:cs="Calibri"/>
                <w:color w:val="000000"/>
                <w:sz w:val="18"/>
                <w:szCs w:val="18"/>
                <w:lang w:eastAsia="es-CR"/>
              </w:rPr>
              <w:t>Modelo para la Administración del Portafolio de Proyectos Estratégicos</w:t>
            </w:r>
          </w:p>
        </w:tc>
        <w:tc>
          <w:tcPr>
            <w:tcW w:w="1036" w:type="pct"/>
            <w:shd w:val="clear" w:color="auto" w:fill="FFFFFF" w:themeFill="background1"/>
            <w:vAlign w:val="center"/>
          </w:tcPr>
          <w:p w14:paraId="142CFD9A" w14:textId="64282DF6" w:rsidR="00D5772A" w:rsidRPr="00473406" w:rsidRDefault="00D5772A" w:rsidP="003364A9">
            <w:pPr>
              <w:spacing w:after="0"/>
              <w:jc w:val="center"/>
              <w:rPr>
                <w:rFonts w:ascii="Book Antiqua" w:hAnsi="Book Antiqua" w:cs="Calibri"/>
                <w:color w:val="000000"/>
                <w:sz w:val="18"/>
                <w:szCs w:val="18"/>
                <w:lang w:eastAsia="es-CR"/>
              </w:rPr>
            </w:pPr>
            <w:r w:rsidRPr="00473406">
              <w:rPr>
                <w:rFonts w:ascii="Book Antiqua" w:hAnsi="Book Antiqua" w:cs="Calibri"/>
                <w:color w:val="000000"/>
                <w:sz w:val="18"/>
                <w:szCs w:val="18"/>
                <w:lang w:eastAsia="es-CR"/>
              </w:rPr>
              <w:t>Pendiente Evaluación de Beneficios</w:t>
            </w:r>
          </w:p>
        </w:tc>
        <w:tc>
          <w:tcPr>
            <w:tcW w:w="1462" w:type="pct"/>
            <w:shd w:val="clear" w:color="auto" w:fill="FFFFFF" w:themeFill="background1"/>
            <w:vAlign w:val="center"/>
          </w:tcPr>
          <w:p w14:paraId="1D09C04F" w14:textId="1DA243E2" w:rsidR="00D5772A" w:rsidRPr="00972656" w:rsidRDefault="001B75B0" w:rsidP="003364A9">
            <w:pPr>
              <w:spacing w:after="0"/>
              <w:jc w:val="center"/>
              <w:rPr>
                <w:rFonts w:ascii="Book Antiqua" w:hAnsi="Book Antiqua" w:cs="Calibri"/>
                <w:color w:val="000000"/>
                <w:sz w:val="18"/>
                <w:szCs w:val="18"/>
                <w:lang w:eastAsia="es-CR"/>
              </w:rPr>
            </w:pPr>
            <w:r w:rsidRPr="001B75B0">
              <w:rPr>
                <w:rFonts w:ascii="Book Antiqua" w:hAnsi="Book Antiqua" w:cs="Calibri"/>
                <w:color w:val="000000"/>
                <w:sz w:val="18"/>
                <w:szCs w:val="18"/>
                <w:lang w:eastAsia="es-CR"/>
              </w:rPr>
              <w:t xml:space="preserve">Subproceso </w:t>
            </w:r>
            <w:r>
              <w:rPr>
                <w:rFonts w:ascii="Book Antiqua" w:hAnsi="Book Antiqua" w:cs="Calibri"/>
                <w:color w:val="000000"/>
                <w:sz w:val="18"/>
                <w:szCs w:val="18"/>
                <w:lang w:eastAsia="es-CR"/>
              </w:rPr>
              <w:t>F</w:t>
            </w:r>
            <w:r w:rsidRPr="001B75B0">
              <w:rPr>
                <w:rFonts w:ascii="Book Antiqua" w:hAnsi="Book Antiqua" w:cs="Calibri"/>
                <w:color w:val="000000"/>
                <w:sz w:val="18"/>
                <w:szCs w:val="18"/>
                <w:lang w:eastAsia="es-CR"/>
              </w:rPr>
              <w:t xml:space="preserve">ormulación de </w:t>
            </w:r>
            <w:r>
              <w:rPr>
                <w:rFonts w:ascii="Book Antiqua" w:hAnsi="Book Antiqua" w:cs="Calibri"/>
                <w:color w:val="000000"/>
                <w:sz w:val="18"/>
                <w:szCs w:val="18"/>
                <w:lang w:eastAsia="es-CR"/>
              </w:rPr>
              <w:t>P</w:t>
            </w:r>
            <w:r w:rsidRPr="001B75B0">
              <w:rPr>
                <w:rFonts w:ascii="Book Antiqua" w:hAnsi="Book Antiqua" w:cs="Calibri"/>
                <w:color w:val="000000"/>
                <w:sz w:val="18"/>
                <w:szCs w:val="18"/>
                <w:lang w:eastAsia="es-CR"/>
              </w:rPr>
              <w:t xml:space="preserve">resupuesto y </w:t>
            </w:r>
            <w:r>
              <w:rPr>
                <w:rFonts w:ascii="Book Antiqua" w:hAnsi="Book Antiqua" w:cs="Calibri"/>
                <w:color w:val="000000"/>
                <w:sz w:val="18"/>
                <w:szCs w:val="18"/>
                <w:lang w:eastAsia="es-CR"/>
              </w:rPr>
              <w:t>P</w:t>
            </w:r>
            <w:r w:rsidRPr="001B75B0">
              <w:rPr>
                <w:rFonts w:ascii="Book Antiqua" w:hAnsi="Book Antiqua" w:cs="Calibri"/>
                <w:color w:val="000000"/>
                <w:sz w:val="18"/>
                <w:szCs w:val="18"/>
                <w:lang w:eastAsia="es-CR"/>
              </w:rPr>
              <w:t xml:space="preserve">ortafolio de </w:t>
            </w:r>
            <w:r>
              <w:rPr>
                <w:rFonts w:ascii="Book Antiqua" w:hAnsi="Book Antiqua" w:cs="Calibri"/>
                <w:color w:val="000000"/>
                <w:sz w:val="18"/>
                <w:szCs w:val="18"/>
                <w:lang w:eastAsia="es-CR"/>
              </w:rPr>
              <w:t>P</w:t>
            </w:r>
            <w:r w:rsidRPr="001B75B0">
              <w:rPr>
                <w:rFonts w:ascii="Book Antiqua" w:hAnsi="Book Antiqua" w:cs="Calibri"/>
                <w:color w:val="000000"/>
                <w:sz w:val="18"/>
                <w:szCs w:val="18"/>
                <w:lang w:eastAsia="es-CR"/>
              </w:rPr>
              <w:t xml:space="preserve">royectos </w:t>
            </w:r>
            <w:r>
              <w:rPr>
                <w:rFonts w:ascii="Book Antiqua" w:hAnsi="Book Antiqua" w:cs="Calibri"/>
                <w:color w:val="000000"/>
                <w:sz w:val="18"/>
                <w:szCs w:val="18"/>
                <w:lang w:eastAsia="es-CR"/>
              </w:rPr>
              <w:t>I</w:t>
            </w:r>
            <w:r w:rsidRPr="001B75B0">
              <w:rPr>
                <w:rFonts w:ascii="Book Antiqua" w:hAnsi="Book Antiqua" w:cs="Calibri"/>
                <w:color w:val="000000"/>
                <w:sz w:val="18"/>
                <w:szCs w:val="18"/>
                <w:lang w:eastAsia="es-CR"/>
              </w:rPr>
              <w:t>nstitucionales</w:t>
            </w:r>
          </w:p>
        </w:tc>
      </w:tr>
      <w:tr w:rsidR="00B945FD" w:rsidRPr="00473406" w14:paraId="407EFAF4" w14:textId="77777777" w:rsidTr="00257371">
        <w:trPr>
          <w:trHeight w:val="957"/>
        </w:trPr>
        <w:tc>
          <w:tcPr>
            <w:tcW w:w="680" w:type="pct"/>
            <w:shd w:val="clear" w:color="auto" w:fill="FFFFFF" w:themeFill="background1"/>
            <w:noWrap/>
            <w:vAlign w:val="center"/>
          </w:tcPr>
          <w:p w14:paraId="110AB671" w14:textId="009B9680" w:rsidR="00B945FD" w:rsidRPr="00473406" w:rsidRDefault="00B945FD" w:rsidP="00257371">
            <w:pPr>
              <w:spacing w:after="0"/>
              <w:rPr>
                <w:rFonts w:ascii="Book Antiqua" w:hAnsi="Book Antiqua" w:cs="Calibri"/>
                <w:color w:val="000000"/>
                <w:sz w:val="18"/>
                <w:szCs w:val="18"/>
                <w:lang w:eastAsia="es-CR"/>
              </w:rPr>
            </w:pPr>
            <w:r w:rsidRPr="00483791">
              <w:rPr>
                <w:rFonts w:ascii="Book Antiqua" w:hAnsi="Book Antiqua" w:cs="Calibri"/>
                <w:color w:val="000000"/>
                <w:sz w:val="18"/>
                <w:szCs w:val="18"/>
                <w:lang w:eastAsia="es-CR"/>
              </w:rPr>
              <w:t>0117-DE-P20</w:t>
            </w:r>
          </w:p>
        </w:tc>
        <w:tc>
          <w:tcPr>
            <w:tcW w:w="1822" w:type="pct"/>
            <w:shd w:val="clear" w:color="auto" w:fill="auto"/>
            <w:vAlign w:val="center"/>
          </w:tcPr>
          <w:p w14:paraId="6305D308" w14:textId="349E492C" w:rsidR="00B945FD" w:rsidRPr="00473406" w:rsidRDefault="00B945FD" w:rsidP="00257371">
            <w:pPr>
              <w:spacing w:after="0"/>
              <w:rPr>
                <w:rFonts w:ascii="Book Antiqua" w:hAnsi="Book Antiqua" w:cs="Calibri"/>
                <w:color w:val="000000"/>
                <w:sz w:val="18"/>
                <w:szCs w:val="18"/>
                <w:lang w:eastAsia="es-CR"/>
              </w:rPr>
            </w:pPr>
            <w:r w:rsidRPr="00B945FD">
              <w:rPr>
                <w:rFonts w:ascii="Book Antiqua" w:hAnsi="Book Antiqua" w:cs="Calibri"/>
                <w:color w:val="000000"/>
                <w:sz w:val="18"/>
                <w:szCs w:val="18"/>
                <w:lang w:eastAsia="es-CR"/>
              </w:rPr>
              <w:t>Abordaje de los requerimientos emitidos por la Superintendencia de Pensiones al Fondo de Jubilaciones del Poder Judicial y Pensiones</w:t>
            </w:r>
          </w:p>
        </w:tc>
        <w:tc>
          <w:tcPr>
            <w:tcW w:w="1036" w:type="pct"/>
            <w:shd w:val="clear" w:color="auto" w:fill="FFFFFF" w:themeFill="background1"/>
            <w:vAlign w:val="center"/>
          </w:tcPr>
          <w:p w14:paraId="717DCCC5" w14:textId="77777777" w:rsidR="00B945FD" w:rsidRPr="00473406" w:rsidRDefault="00B945FD" w:rsidP="003364A9">
            <w:pPr>
              <w:spacing w:after="0"/>
              <w:jc w:val="center"/>
              <w:rPr>
                <w:rFonts w:ascii="Book Antiqua" w:hAnsi="Book Antiqua" w:cs="Calibri"/>
                <w:color w:val="000000"/>
                <w:sz w:val="18"/>
                <w:szCs w:val="18"/>
                <w:lang w:eastAsia="es-CR"/>
              </w:rPr>
            </w:pPr>
            <w:r w:rsidRPr="00473406">
              <w:rPr>
                <w:rFonts w:ascii="Book Antiqua" w:hAnsi="Book Antiqua" w:cs="Calibri"/>
                <w:color w:val="000000"/>
                <w:sz w:val="18"/>
                <w:szCs w:val="18"/>
                <w:lang w:eastAsia="es-CR"/>
              </w:rPr>
              <w:t>Pendiente Evaluación de Beneficios</w:t>
            </w:r>
          </w:p>
        </w:tc>
        <w:tc>
          <w:tcPr>
            <w:tcW w:w="1462" w:type="pct"/>
            <w:shd w:val="clear" w:color="auto" w:fill="FFFFFF" w:themeFill="background1"/>
            <w:vAlign w:val="center"/>
          </w:tcPr>
          <w:p w14:paraId="02258CDE" w14:textId="32D2DCA8" w:rsidR="00B945FD" w:rsidRPr="00473406" w:rsidRDefault="00421E1F" w:rsidP="003364A9">
            <w:pPr>
              <w:spacing w:after="0"/>
              <w:rPr>
                <w:rFonts w:ascii="Book Antiqua" w:hAnsi="Book Antiqua" w:cs="Calibri"/>
                <w:color w:val="000000"/>
                <w:sz w:val="18"/>
                <w:szCs w:val="18"/>
                <w:lang w:eastAsia="es-CR"/>
              </w:rPr>
            </w:pPr>
            <w:r w:rsidRPr="00972656">
              <w:rPr>
                <w:rFonts w:ascii="Book Antiqua" w:hAnsi="Book Antiqua" w:cs="Calibri"/>
                <w:color w:val="000000"/>
                <w:sz w:val="18"/>
                <w:szCs w:val="18"/>
                <w:lang w:eastAsia="es-CR"/>
              </w:rPr>
              <w:t xml:space="preserve">Departamento </w:t>
            </w:r>
            <w:r>
              <w:rPr>
                <w:rFonts w:ascii="Book Antiqua" w:hAnsi="Book Antiqua" w:cs="Calibri"/>
                <w:color w:val="000000"/>
                <w:sz w:val="18"/>
                <w:szCs w:val="18"/>
                <w:lang w:eastAsia="es-CR"/>
              </w:rPr>
              <w:t>F</w:t>
            </w:r>
            <w:r w:rsidRPr="00972656">
              <w:rPr>
                <w:rFonts w:ascii="Book Antiqua" w:hAnsi="Book Antiqua" w:cs="Calibri"/>
                <w:color w:val="000000"/>
                <w:sz w:val="18"/>
                <w:szCs w:val="18"/>
                <w:lang w:eastAsia="es-CR"/>
              </w:rPr>
              <w:t xml:space="preserve">inanciero </w:t>
            </w:r>
            <w:r>
              <w:rPr>
                <w:rFonts w:ascii="Book Antiqua" w:hAnsi="Book Antiqua" w:cs="Calibri"/>
                <w:color w:val="000000"/>
                <w:sz w:val="18"/>
                <w:szCs w:val="18"/>
                <w:lang w:eastAsia="es-CR"/>
              </w:rPr>
              <w:t>C</w:t>
            </w:r>
            <w:r w:rsidRPr="00972656">
              <w:rPr>
                <w:rFonts w:ascii="Book Antiqua" w:hAnsi="Book Antiqua" w:cs="Calibri"/>
                <w:color w:val="000000"/>
                <w:sz w:val="18"/>
                <w:szCs w:val="18"/>
                <w:lang w:eastAsia="es-CR"/>
              </w:rPr>
              <w:t>ontable</w:t>
            </w:r>
          </w:p>
        </w:tc>
      </w:tr>
      <w:tr w:rsidR="00B945FD" w:rsidRPr="00A5793D" w14:paraId="71E67936" w14:textId="77777777" w:rsidTr="00257371">
        <w:trPr>
          <w:trHeight w:val="440"/>
        </w:trPr>
        <w:tc>
          <w:tcPr>
            <w:tcW w:w="680" w:type="pct"/>
            <w:shd w:val="clear" w:color="auto" w:fill="FFFFFF" w:themeFill="background1"/>
            <w:noWrap/>
            <w:vAlign w:val="center"/>
          </w:tcPr>
          <w:p w14:paraId="1F858D6A" w14:textId="71591F68" w:rsidR="00B945FD" w:rsidRPr="00473406" w:rsidRDefault="00B945FD" w:rsidP="00257371">
            <w:pPr>
              <w:spacing w:after="0"/>
              <w:rPr>
                <w:rFonts w:ascii="Book Antiqua" w:hAnsi="Book Antiqua" w:cs="Calibri"/>
                <w:color w:val="000000"/>
                <w:sz w:val="18"/>
                <w:szCs w:val="18"/>
                <w:lang w:eastAsia="es-CR"/>
              </w:rPr>
            </w:pPr>
            <w:r w:rsidRPr="00483791">
              <w:rPr>
                <w:rFonts w:ascii="Book Antiqua" w:hAnsi="Book Antiqua" w:cs="Calibri"/>
                <w:color w:val="000000"/>
                <w:sz w:val="18"/>
                <w:szCs w:val="18"/>
                <w:lang w:eastAsia="es-CR"/>
              </w:rPr>
              <w:t>0122-DTI-P12</w:t>
            </w:r>
          </w:p>
        </w:tc>
        <w:tc>
          <w:tcPr>
            <w:tcW w:w="1822" w:type="pct"/>
            <w:shd w:val="clear" w:color="auto" w:fill="auto"/>
            <w:vAlign w:val="center"/>
          </w:tcPr>
          <w:p w14:paraId="618EE1B7" w14:textId="7596A0AF" w:rsidR="00B945FD" w:rsidRPr="00473406" w:rsidRDefault="00B945FD" w:rsidP="00257371">
            <w:pPr>
              <w:spacing w:after="0"/>
              <w:rPr>
                <w:rFonts w:ascii="Book Antiqua" w:hAnsi="Book Antiqua" w:cs="Calibri"/>
                <w:color w:val="000000"/>
                <w:sz w:val="18"/>
                <w:szCs w:val="18"/>
                <w:lang w:eastAsia="es-CR"/>
              </w:rPr>
            </w:pPr>
            <w:r w:rsidRPr="00B945FD">
              <w:rPr>
                <w:rFonts w:ascii="Book Antiqua" w:hAnsi="Book Antiqua" w:cs="Calibri"/>
                <w:color w:val="000000"/>
                <w:sz w:val="18"/>
                <w:szCs w:val="18"/>
                <w:lang w:eastAsia="es-CR"/>
              </w:rPr>
              <w:t>Modernización del Sistema de Gestión en Línea y la Aplicación Móvil</w:t>
            </w:r>
          </w:p>
        </w:tc>
        <w:tc>
          <w:tcPr>
            <w:tcW w:w="1036" w:type="pct"/>
            <w:shd w:val="clear" w:color="auto" w:fill="FFFFFF" w:themeFill="background1"/>
            <w:vAlign w:val="center"/>
          </w:tcPr>
          <w:p w14:paraId="41760AE3" w14:textId="0092C2F2" w:rsidR="00B945FD" w:rsidRPr="00473406" w:rsidRDefault="00B945FD" w:rsidP="003364A9">
            <w:pPr>
              <w:spacing w:after="0"/>
              <w:jc w:val="center"/>
              <w:rPr>
                <w:rFonts w:ascii="Book Antiqua" w:hAnsi="Book Antiqua" w:cs="Calibri"/>
                <w:color w:val="000000"/>
                <w:sz w:val="18"/>
                <w:szCs w:val="18"/>
                <w:lang w:eastAsia="es-CR"/>
              </w:rPr>
            </w:pPr>
            <w:r w:rsidRPr="00473406">
              <w:rPr>
                <w:rFonts w:ascii="Book Antiqua" w:hAnsi="Book Antiqua" w:cs="Calibri"/>
                <w:color w:val="000000"/>
                <w:sz w:val="18"/>
                <w:szCs w:val="18"/>
                <w:lang w:eastAsia="es-CR"/>
              </w:rPr>
              <w:t>Pendiente Evaluación de Beneficios</w:t>
            </w:r>
          </w:p>
        </w:tc>
        <w:tc>
          <w:tcPr>
            <w:tcW w:w="1462" w:type="pct"/>
            <w:shd w:val="clear" w:color="auto" w:fill="FFFFFF" w:themeFill="background1"/>
            <w:vAlign w:val="center"/>
          </w:tcPr>
          <w:p w14:paraId="688C8566" w14:textId="6867D175" w:rsidR="00B945FD" w:rsidRPr="00473406" w:rsidRDefault="00421E1F" w:rsidP="003364A9">
            <w:pPr>
              <w:spacing w:after="0"/>
              <w:rPr>
                <w:rFonts w:ascii="Book Antiqua" w:hAnsi="Book Antiqua" w:cs="Calibri"/>
                <w:color w:val="000000"/>
                <w:sz w:val="18"/>
                <w:szCs w:val="18"/>
                <w:lang w:eastAsia="es-CR"/>
              </w:rPr>
            </w:pPr>
            <w:r w:rsidRPr="00421E1F">
              <w:rPr>
                <w:rFonts w:ascii="Book Antiqua" w:hAnsi="Book Antiqua" w:cs="Calibri"/>
                <w:color w:val="000000"/>
                <w:sz w:val="18"/>
                <w:szCs w:val="18"/>
                <w:lang w:eastAsia="es-CR"/>
              </w:rPr>
              <w:t xml:space="preserve">Subproceso </w:t>
            </w:r>
            <w:r>
              <w:rPr>
                <w:rFonts w:ascii="Book Antiqua" w:hAnsi="Book Antiqua" w:cs="Calibri"/>
                <w:color w:val="000000"/>
                <w:sz w:val="18"/>
                <w:szCs w:val="18"/>
                <w:lang w:eastAsia="es-CR"/>
              </w:rPr>
              <w:t>S</w:t>
            </w:r>
            <w:r w:rsidRPr="00421E1F">
              <w:rPr>
                <w:rFonts w:ascii="Book Antiqua" w:hAnsi="Book Antiqua" w:cs="Calibri"/>
                <w:color w:val="000000"/>
                <w:sz w:val="18"/>
                <w:szCs w:val="18"/>
                <w:lang w:eastAsia="es-CR"/>
              </w:rPr>
              <w:t xml:space="preserve">istemas </w:t>
            </w:r>
            <w:r>
              <w:rPr>
                <w:rFonts w:ascii="Book Antiqua" w:hAnsi="Book Antiqua" w:cs="Calibri"/>
                <w:color w:val="000000"/>
                <w:sz w:val="18"/>
                <w:szCs w:val="18"/>
                <w:lang w:eastAsia="es-CR"/>
              </w:rPr>
              <w:t>J</w:t>
            </w:r>
            <w:r w:rsidRPr="00421E1F">
              <w:rPr>
                <w:rFonts w:ascii="Book Antiqua" w:hAnsi="Book Antiqua" w:cs="Calibri"/>
                <w:color w:val="000000"/>
                <w:sz w:val="18"/>
                <w:szCs w:val="18"/>
                <w:lang w:eastAsia="es-CR"/>
              </w:rPr>
              <w:t>urisdiccionales</w:t>
            </w:r>
          </w:p>
        </w:tc>
      </w:tr>
      <w:tr w:rsidR="00B945FD" w:rsidRPr="00473406" w14:paraId="6C7EAF3D" w14:textId="77777777" w:rsidTr="00257371">
        <w:trPr>
          <w:trHeight w:val="931"/>
        </w:trPr>
        <w:tc>
          <w:tcPr>
            <w:tcW w:w="680" w:type="pct"/>
            <w:shd w:val="clear" w:color="auto" w:fill="FFFFFF" w:themeFill="background1"/>
            <w:noWrap/>
            <w:vAlign w:val="center"/>
          </w:tcPr>
          <w:p w14:paraId="626E43BF" w14:textId="1D97D86B" w:rsidR="00B945FD" w:rsidRPr="00473406" w:rsidRDefault="00B945FD" w:rsidP="00257371">
            <w:pPr>
              <w:spacing w:after="0"/>
              <w:rPr>
                <w:rFonts w:ascii="Book Antiqua" w:hAnsi="Book Antiqua" w:cs="Calibri"/>
                <w:color w:val="000000"/>
                <w:sz w:val="18"/>
                <w:szCs w:val="18"/>
                <w:lang w:eastAsia="es-CR"/>
              </w:rPr>
            </w:pPr>
            <w:r w:rsidRPr="00483791">
              <w:rPr>
                <w:rFonts w:ascii="Book Antiqua" w:hAnsi="Book Antiqua" w:cs="Calibri"/>
                <w:color w:val="000000"/>
                <w:sz w:val="18"/>
                <w:szCs w:val="18"/>
                <w:lang w:eastAsia="es-CR"/>
              </w:rPr>
              <w:t>0914-OCI-P02</w:t>
            </w:r>
          </w:p>
        </w:tc>
        <w:tc>
          <w:tcPr>
            <w:tcW w:w="1822" w:type="pct"/>
            <w:shd w:val="clear" w:color="auto" w:fill="auto"/>
            <w:vAlign w:val="center"/>
          </w:tcPr>
          <w:p w14:paraId="3B29DFD0" w14:textId="33A86901" w:rsidR="00B945FD" w:rsidRPr="00473406" w:rsidRDefault="00B945FD" w:rsidP="00257371">
            <w:pPr>
              <w:spacing w:after="0"/>
              <w:rPr>
                <w:rFonts w:ascii="Book Antiqua" w:hAnsi="Book Antiqua" w:cs="Calibri"/>
                <w:color w:val="000000"/>
                <w:sz w:val="18"/>
                <w:szCs w:val="18"/>
                <w:lang w:eastAsia="es-CR"/>
              </w:rPr>
            </w:pPr>
            <w:r w:rsidRPr="00B945FD">
              <w:rPr>
                <w:rFonts w:ascii="Book Antiqua" w:hAnsi="Book Antiqua" w:cs="Calibri"/>
                <w:color w:val="000000"/>
                <w:sz w:val="18"/>
                <w:szCs w:val="18"/>
                <w:lang w:eastAsia="es-CR"/>
              </w:rPr>
              <w:t>Implementación del Sistema SEVRI y PAI, para el análisis de los riesgos estratégicos</w:t>
            </w:r>
          </w:p>
        </w:tc>
        <w:tc>
          <w:tcPr>
            <w:tcW w:w="1036" w:type="pct"/>
            <w:shd w:val="clear" w:color="auto" w:fill="FFFFFF" w:themeFill="background1"/>
            <w:vAlign w:val="center"/>
          </w:tcPr>
          <w:p w14:paraId="507BF7D7" w14:textId="77777777" w:rsidR="00B945FD" w:rsidRPr="00473406" w:rsidRDefault="00B945FD" w:rsidP="003364A9">
            <w:pPr>
              <w:spacing w:after="0"/>
              <w:jc w:val="center"/>
              <w:rPr>
                <w:rFonts w:ascii="Book Antiqua" w:hAnsi="Book Antiqua" w:cs="Calibri"/>
                <w:color w:val="000000"/>
                <w:sz w:val="18"/>
                <w:szCs w:val="18"/>
                <w:lang w:eastAsia="es-CR"/>
              </w:rPr>
            </w:pPr>
            <w:r w:rsidRPr="00473406">
              <w:rPr>
                <w:rFonts w:ascii="Book Antiqua" w:hAnsi="Book Antiqua" w:cs="Calibri"/>
                <w:color w:val="000000"/>
                <w:sz w:val="18"/>
                <w:szCs w:val="18"/>
                <w:lang w:eastAsia="es-CR"/>
              </w:rPr>
              <w:t>Pendiente Evaluación de Beneficios</w:t>
            </w:r>
          </w:p>
        </w:tc>
        <w:tc>
          <w:tcPr>
            <w:tcW w:w="1462" w:type="pct"/>
            <w:shd w:val="clear" w:color="auto" w:fill="FFFFFF" w:themeFill="background1"/>
            <w:vAlign w:val="center"/>
          </w:tcPr>
          <w:p w14:paraId="3EDFE5AC" w14:textId="6E1F59A8" w:rsidR="00B945FD" w:rsidRPr="00473406" w:rsidRDefault="00421E1F" w:rsidP="003364A9">
            <w:pPr>
              <w:spacing w:after="0"/>
              <w:rPr>
                <w:rFonts w:ascii="Book Antiqua" w:hAnsi="Book Antiqua" w:cs="Calibri"/>
                <w:color w:val="000000"/>
                <w:sz w:val="18"/>
                <w:szCs w:val="18"/>
                <w:lang w:eastAsia="es-CR"/>
              </w:rPr>
            </w:pPr>
            <w:r w:rsidRPr="00421E1F">
              <w:rPr>
                <w:rFonts w:ascii="Book Antiqua" w:hAnsi="Book Antiqua" w:cs="Calibri"/>
                <w:color w:val="000000"/>
                <w:sz w:val="18"/>
                <w:szCs w:val="18"/>
                <w:lang w:eastAsia="es-CR"/>
              </w:rPr>
              <w:t xml:space="preserve">Oficina de </w:t>
            </w:r>
            <w:r>
              <w:rPr>
                <w:rFonts w:ascii="Book Antiqua" w:hAnsi="Book Antiqua" w:cs="Calibri"/>
                <w:color w:val="000000"/>
                <w:sz w:val="18"/>
                <w:szCs w:val="18"/>
                <w:lang w:eastAsia="es-CR"/>
              </w:rPr>
              <w:t>C</w:t>
            </w:r>
            <w:r w:rsidRPr="00421E1F">
              <w:rPr>
                <w:rFonts w:ascii="Book Antiqua" w:hAnsi="Book Antiqua" w:cs="Calibri"/>
                <w:color w:val="000000"/>
                <w:sz w:val="18"/>
                <w:szCs w:val="18"/>
                <w:lang w:eastAsia="es-CR"/>
              </w:rPr>
              <w:t xml:space="preserve">ontrol </w:t>
            </w:r>
            <w:r>
              <w:rPr>
                <w:rFonts w:ascii="Book Antiqua" w:hAnsi="Book Antiqua" w:cs="Calibri"/>
                <w:color w:val="000000"/>
                <w:sz w:val="18"/>
                <w:szCs w:val="18"/>
                <w:lang w:eastAsia="es-CR"/>
              </w:rPr>
              <w:t>I</w:t>
            </w:r>
            <w:r w:rsidRPr="00421E1F">
              <w:rPr>
                <w:rFonts w:ascii="Book Antiqua" w:hAnsi="Book Antiqua" w:cs="Calibri"/>
                <w:color w:val="000000"/>
                <w:sz w:val="18"/>
                <w:szCs w:val="18"/>
                <w:lang w:eastAsia="es-CR"/>
              </w:rPr>
              <w:t>nterno</w:t>
            </w:r>
          </w:p>
        </w:tc>
      </w:tr>
    </w:tbl>
    <w:p w14:paraId="173210B3" w14:textId="77777777" w:rsidR="003730A3" w:rsidRDefault="003730A3" w:rsidP="000953C0">
      <w:pPr>
        <w:spacing w:after="0"/>
        <w:ind w:left="708" w:firstLine="708"/>
        <w:rPr>
          <w:rFonts w:ascii="Book Antiqua" w:hAnsi="Book Antiqua" w:cs="&amp;quot"/>
          <w:sz w:val="20"/>
          <w:szCs w:val="20"/>
        </w:rPr>
      </w:pPr>
      <w:r w:rsidRPr="00BA1484">
        <w:rPr>
          <w:rFonts w:ascii="Book Antiqua" w:hAnsi="Book Antiqua" w:cs="&amp;quot"/>
          <w:b/>
          <w:sz w:val="20"/>
          <w:szCs w:val="20"/>
        </w:rPr>
        <w:t>Fuente:</w:t>
      </w:r>
      <w:r w:rsidRPr="00BA1484">
        <w:rPr>
          <w:rFonts w:ascii="Book Antiqua" w:hAnsi="Book Antiqua" w:cs="&amp;quot"/>
          <w:sz w:val="20"/>
          <w:szCs w:val="20"/>
        </w:rPr>
        <w:t xml:space="preserve"> Elaboración propia con datos del MS Project Online.</w:t>
      </w:r>
    </w:p>
    <w:p w14:paraId="0F1F2E0C" w14:textId="77777777" w:rsidR="002C668B" w:rsidRDefault="002C668B" w:rsidP="000953C0">
      <w:pPr>
        <w:spacing w:after="0"/>
        <w:ind w:left="708" w:firstLine="708"/>
        <w:rPr>
          <w:rFonts w:ascii="Book Antiqua" w:hAnsi="Book Antiqua"/>
        </w:rPr>
      </w:pPr>
    </w:p>
    <w:p w14:paraId="086F4B28" w14:textId="4141192D" w:rsidR="0021726D" w:rsidRPr="00257371" w:rsidRDefault="003968BE" w:rsidP="00A21783">
      <w:pPr>
        <w:pStyle w:val="Prrafodelista"/>
        <w:numPr>
          <w:ilvl w:val="0"/>
          <w:numId w:val="11"/>
        </w:numPr>
        <w:spacing w:after="0"/>
        <w:jc w:val="both"/>
        <w:rPr>
          <w:rFonts w:ascii="Book Antiqua" w:hAnsi="Book Antiqua"/>
          <w:sz w:val="24"/>
          <w:szCs w:val="24"/>
        </w:rPr>
      </w:pPr>
      <w:r w:rsidRPr="00257371">
        <w:rPr>
          <w:rFonts w:ascii="Book Antiqua" w:hAnsi="Book Antiqua"/>
          <w:b/>
          <w:bCs/>
          <w:sz w:val="24"/>
          <w:szCs w:val="24"/>
        </w:rPr>
        <w:t>Iniciativas que</w:t>
      </w:r>
      <w:r w:rsidR="00CA3DDC" w:rsidRPr="00257371">
        <w:rPr>
          <w:rFonts w:ascii="Book Antiqua" w:hAnsi="Book Antiqua"/>
          <w:b/>
          <w:bCs/>
          <w:sz w:val="24"/>
          <w:szCs w:val="24"/>
        </w:rPr>
        <w:t xml:space="preserve"> se encontraban pendiente de aprobación y se </w:t>
      </w:r>
      <w:r w:rsidR="00BA202C" w:rsidRPr="00257371">
        <w:rPr>
          <w:rFonts w:ascii="Book Antiqua" w:hAnsi="Book Antiqua"/>
          <w:b/>
          <w:bCs/>
          <w:sz w:val="24"/>
          <w:szCs w:val="24"/>
        </w:rPr>
        <w:t>incorpora</w:t>
      </w:r>
      <w:r w:rsidR="00CA3DDC" w:rsidRPr="00257371">
        <w:rPr>
          <w:rFonts w:ascii="Book Antiqua" w:hAnsi="Book Antiqua"/>
          <w:b/>
          <w:bCs/>
          <w:sz w:val="24"/>
          <w:szCs w:val="24"/>
        </w:rPr>
        <w:t>ron</w:t>
      </w:r>
      <w:r w:rsidR="00BA202C" w:rsidRPr="00257371">
        <w:rPr>
          <w:rFonts w:ascii="Book Antiqua" w:hAnsi="Book Antiqua"/>
          <w:b/>
          <w:bCs/>
          <w:sz w:val="24"/>
          <w:szCs w:val="24"/>
        </w:rPr>
        <w:t xml:space="preserve"> al portafolio institucional</w:t>
      </w:r>
      <w:r w:rsidR="00CA3DDC" w:rsidRPr="00257371">
        <w:rPr>
          <w:rFonts w:ascii="Book Antiqua" w:hAnsi="Book Antiqua"/>
          <w:b/>
          <w:bCs/>
          <w:sz w:val="24"/>
          <w:szCs w:val="24"/>
        </w:rPr>
        <w:t xml:space="preserve"> en</w:t>
      </w:r>
      <w:r w:rsidRPr="00257371">
        <w:rPr>
          <w:rFonts w:ascii="Book Antiqua" w:hAnsi="Book Antiqua"/>
          <w:b/>
          <w:bCs/>
          <w:sz w:val="24"/>
          <w:szCs w:val="24"/>
        </w:rPr>
        <w:t xml:space="preserve"> el estado: “En Progreso”</w:t>
      </w:r>
      <w:r w:rsidR="00BA202C" w:rsidRPr="00257371">
        <w:rPr>
          <w:rFonts w:ascii="Book Antiqua" w:hAnsi="Book Antiqua"/>
          <w:sz w:val="24"/>
          <w:szCs w:val="24"/>
        </w:rPr>
        <w:t xml:space="preserve">: actualmente se </w:t>
      </w:r>
      <w:r w:rsidRPr="00257371">
        <w:rPr>
          <w:rFonts w:ascii="Book Antiqua" w:hAnsi="Book Antiqua"/>
          <w:sz w:val="24"/>
          <w:szCs w:val="24"/>
        </w:rPr>
        <w:t>incorporó una</w:t>
      </w:r>
      <w:r w:rsidR="00BA202C" w:rsidRPr="00257371">
        <w:rPr>
          <w:rFonts w:ascii="Book Antiqua" w:hAnsi="Book Antiqua"/>
          <w:sz w:val="24"/>
          <w:szCs w:val="24"/>
        </w:rPr>
        <w:t xml:space="preserve"> iniciativa</w:t>
      </w:r>
      <w:r w:rsidR="0084754D" w:rsidRPr="00257371">
        <w:rPr>
          <w:rFonts w:ascii="Book Antiqua" w:hAnsi="Book Antiqua"/>
          <w:sz w:val="24"/>
          <w:szCs w:val="24"/>
        </w:rPr>
        <w:t xml:space="preserve"> </w:t>
      </w:r>
      <w:r w:rsidR="00BA202C" w:rsidRPr="00257371">
        <w:rPr>
          <w:rFonts w:ascii="Book Antiqua" w:hAnsi="Book Antiqua"/>
          <w:sz w:val="24"/>
          <w:szCs w:val="24"/>
        </w:rPr>
        <w:t>aproba</w:t>
      </w:r>
      <w:r w:rsidR="0084754D" w:rsidRPr="00257371">
        <w:rPr>
          <w:rFonts w:ascii="Book Antiqua" w:hAnsi="Book Antiqua"/>
          <w:sz w:val="24"/>
          <w:szCs w:val="24"/>
        </w:rPr>
        <w:t xml:space="preserve">da, la </w:t>
      </w:r>
      <w:r w:rsidR="00D31454" w:rsidRPr="00257371">
        <w:rPr>
          <w:rFonts w:ascii="Book Antiqua" w:hAnsi="Book Antiqua"/>
          <w:sz w:val="24"/>
          <w:szCs w:val="24"/>
        </w:rPr>
        <w:t>cual,</w:t>
      </w:r>
      <w:r w:rsidR="0084754D" w:rsidRPr="00257371">
        <w:rPr>
          <w:rFonts w:ascii="Book Antiqua" w:hAnsi="Book Antiqua"/>
          <w:sz w:val="24"/>
          <w:szCs w:val="24"/>
        </w:rPr>
        <w:t xml:space="preserve"> </w:t>
      </w:r>
      <w:r w:rsidR="00D31454" w:rsidRPr="00257371">
        <w:rPr>
          <w:rFonts w:ascii="Book Antiqua" w:hAnsi="Book Antiqua"/>
          <w:sz w:val="24"/>
          <w:szCs w:val="24"/>
        </w:rPr>
        <w:t>al cumplir con la fase de formulación y planificación, ingresó a la fase de ejecución, la misma corresponde a</w:t>
      </w:r>
      <w:r w:rsidR="00BB2737" w:rsidRPr="00257371">
        <w:rPr>
          <w:rFonts w:ascii="Book Antiqua" w:hAnsi="Book Antiqua"/>
          <w:sz w:val="24"/>
          <w:szCs w:val="24"/>
        </w:rPr>
        <w:t>:</w:t>
      </w:r>
    </w:p>
    <w:p w14:paraId="5528F9CF" w14:textId="77777777" w:rsidR="00D31454" w:rsidRDefault="00D31454" w:rsidP="008F58C0">
      <w:pPr>
        <w:pStyle w:val="Prrafodelista"/>
        <w:spacing w:after="0"/>
        <w:jc w:val="center"/>
        <w:rPr>
          <w:rFonts w:ascii="Book Antiqua" w:hAnsi="Book Antiqua"/>
        </w:rPr>
      </w:pPr>
    </w:p>
    <w:p w14:paraId="46627FB0" w14:textId="6804FE56" w:rsidR="00BB2737" w:rsidRPr="008F58C0" w:rsidRDefault="00BB2737" w:rsidP="008F58C0">
      <w:pPr>
        <w:spacing w:after="0"/>
        <w:jc w:val="center"/>
        <w:rPr>
          <w:rFonts w:ascii="Book Antiqua" w:hAnsi="Book Antiqua"/>
          <w:b/>
          <w:bCs/>
          <w:sz w:val="24"/>
          <w:szCs w:val="24"/>
        </w:rPr>
      </w:pPr>
      <w:r w:rsidRPr="008F58C0">
        <w:rPr>
          <w:rFonts w:ascii="Book Antiqua" w:hAnsi="Book Antiqua"/>
          <w:b/>
          <w:sz w:val="24"/>
          <w:szCs w:val="24"/>
        </w:rPr>
        <w:t xml:space="preserve">Tabla </w:t>
      </w:r>
      <w:r w:rsidRPr="008F58C0">
        <w:rPr>
          <w:rFonts w:ascii="Book Antiqua" w:hAnsi="Book Antiqua"/>
          <w:b/>
          <w:bCs/>
          <w:sz w:val="24"/>
          <w:szCs w:val="24"/>
        </w:rPr>
        <w:t>1</w:t>
      </w:r>
      <w:r w:rsidR="00D468A7" w:rsidRPr="008F58C0">
        <w:rPr>
          <w:rFonts w:ascii="Book Antiqua" w:hAnsi="Book Antiqua"/>
          <w:b/>
          <w:bCs/>
          <w:sz w:val="24"/>
          <w:szCs w:val="24"/>
        </w:rPr>
        <w:t>2</w:t>
      </w:r>
      <w:r w:rsidRPr="008F58C0">
        <w:rPr>
          <w:rFonts w:ascii="Book Antiqua" w:hAnsi="Book Antiqua"/>
          <w:b/>
          <w:sz w:val="24"/>
          <w:szCs w:val="24"/>
        </w:rPr>
        <w:t>.</w:t>
      </w:r>
      <w:r w:rsidR="00F429E0" w:rsidRPr="008F58C0">
        <w:rPr>
          <w:rFonts w:ascii="Book Antiqua" w:hAnsi="Book Antiqua"/>
          <w:b/>
          <w:bCs/>
          <w:sz w:val="24"/>
          <w:szCs w:val="24"/>
        </w:rPr>
        <w:t xml:space="preserve"> </w:t>
      </w:r>
      <w:r w:rsidR="00D31454" w:rsidRPr="008F58C0">
        <w:rPr>
          <w:rFonts w:ascii="Book Antiqua" w:hAnsi="Book Antiqua"/>
          <w:b/>
          <w:bCs/>
          <w:sz w:val="24"/>
          <w:szCs w:val="24"/>
        </w:rPr>
        <w:t>Proyecto en fase de ejecución que anteriormente se encontraba pendiente de aprobación.</w:t>
      </w: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5"/>
        <w:gridCol w:w="2466"/>
        <w:gridCol w:w="1427"/>
        <w:gridCol w:w="1592"/>
        <w:gridCol w:w="1640"/>
      </w:tblGrid>
      <w:tr w:rsidR="00F429E0" w:rsidRPr="00473406" w14:paraId="4019C227" w14:textId="77777777" w:rsidTr="00D31454">
        <w:trPr>
          <w:trHeight w:val="300"/>
          <w:jc w:val="center"/>
        </w:trPr>
        <w:tc>
          <w:tcPr>
            <w:tcW w:w="731" w:type="pct"/>
            <w:shd w:val="clear" w:color="000000" w:fill="44546A"/>
            <w:noWrap/>
            <w:vAlign w:val="center"/>
            <w:hideMark/>
          </w:tcPr>
          <w:p w14:paraId="0A694AB0" w14:textId="77777777" w:rsidR="00B461C2" w:rsidRPr="00473406" w:rsidRDefault="00B461C2" w:rsidP="00B461C2">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Código</w:t>
            </w:r>
          </w:p>
        </w:tc>
        <w:tc>
          <w:tcPr>
            <w:tcW w:w="1477" w:type="pct"/>
            <w:shd w:val="clear" w:color="000000" w:fill="44546A"/>
            <w:noWrap/>
            <w:vAlign w:val="center"/>
            <w:hideMark/>
          </w:tcPr>
          <w:p w14:paraId="0462F80A" w14:textId="77777777" w:rsidR="00B461C2" w:rsidRPr="00473406" w:rsidRDefault="00B461C2" w:rsidP="00B461C2">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Nombre del proyecto</w:t>
            </w:r>
          </w:p>
        </w:tc>
        <w:tc>
          <w:tcPr>
            <w:tcW w:w="865" w:type="pct"/>
            <w:shd w:val="clear" w:color="000000" w:fill="44546A"/>
            <w:noWrap/>
            <w:vAlign w:val="center"/>
            <w:hideMark/>
          </w:tcPr>
          <w:p w14:paraId="63D250A7" w14:textId="13835998" w:rsidR="00B461C2" w:rsidRPr="00473406" w:rsidRDefault="00F429E0" w:rsidP="00B461C2">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Oficina Líder</w:t>
            </w:r>
          </w:p>
        </w:tc>
        <w:tc>
          <w:tcPr>
            <w:tcW w:w="962" w:type="pct"/>
            <w:shd w:val="clear" w:color="000000" w:fill="44546A"/>
            <w:noWrap/>
            <w:vAlign w:val="center"/>
            <w:hideMark/>
          </w:tcPr>
          <w:p w14:paraId="166CF947" w14:textId="1443327B" w:rsidR="00B461C2" w:rsidRPr="00473406" w:rsidRDefault="00B461C2" w:rsidP="00B461C2">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Jefe del Proyecto</w:t>
            </w:r>
          </w:p>
        </w:tc>
        <w:tc>
          <w:tcPr>
            <w:tcW w:w="965" w:type="pct"/>
            <w:shd w:val="clear" w:color="000000" w:fill="44546A"/>
            <w:noWrap/>
            <w:vAlign w:val="center"/>
            <w:hideMark/>
          </w:tcPr>
          <w:p w14:paraId="6DA3CDC4" w14:textId="39CD4E57" w:rsidR="00B461C2" w:rsidRPr="00473406" w:rsidRDefault="00B461C2" w:rsidP="00B461C2">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Líder del Proyecto</w:t>
            </w:r>
          </w:p>
        </w:tc>
      </w:tr>
      <w:tr w:rsidR="00F429E0" w:rsidRPr="00473406" w14:paraId="01EF4258" w14:textId="77777777" w:rsidTr="00D31454">
        <w:trPr>
          <w:trHeight w:val="810"/>
          <w:jc w:val="center"/>
        </w:trPr>
        <w:tc>
          <w:tcPr>
            <w:tcW w:w="731" w:type="pct"/>
            <w:shd w:val="clear" w:color="000000" w:fill="FFFFFF"/>
            <w:noWrap/>
            <w:vAlign w:val="center"/>
            <w:hideMark/>
          </w:tcPr>
          <w:p w14:paraId="373A2603" w14:textId="239ECBE5" w:rsidR="00B461C2" w:rsidRPr="00473406" w:rsidRDefault="00032DBA" w:rsidP="00B461C2">
            <w:pPr>
              <w:spacing w:after="0" w:line="240" w:lineRule="auto"/>
              <w:jc w:val="center"/>
              <w:rPr>
                <w:rFonts w:ascii="Book Antiqua" w:eastAsia="Times New Roman" w:hAnsi="Book Antiqua" w:cs="Calibri"/>
                <w:color w:val="000000"/>
                <w:sz w:val="18"/>
                <w:szCs w:val="18"/>
                <w:lang w:eastAsia="es-CR"/>
              </w:rPr>
            </w:pPr>
            <w:r w:rsidRPr="00032DBA">
              <w:rPr>
                <w:rFonts w:ascii="Book Antiqua" w:eastAsia="Times New Roman" w:hAnsi="Book Antiqua" w:cs="Calibri"/>
                <w:color w:val="000000"/>
                <w:sz w:val="18"/>
                <w:szCs w:val="18"/>
                <w:lang w:eastAsia="es-CR"/>
              </w:rPr>
              <w:t>1371-CGAI-P01</w:t>
            </w:r>
          </w:p>
        </w:tc>
        <w:tc>
          <w:tcPr>
            <w:tcW w:w="1477" w:type="pct"/>
            <w:shd w:val="clear" w:color="000000" w:fill="FFFFFF"/>
            <w:vAlign w:val="center"/>
            <w:hideMark/>
          </w:tcPr>
          <w:p w14:paraId="4CD124BE" w14:textId="3BD2B5D3" w:rsidR="00B461C2" w:rsidRPr="00473406" w:rsidRDefault="00032DBA" w:rsidP="00B461C2">
            <w:pPr>
              <w:spacing w:after="0" w:line="240" w:lineRule="auto"/>
              <w:rPr>
                <w:rFonts w:ascii="Book Antiqua" w:eastAsia="Times New Roman" w:hAnsi="Book Antiqua" w:cs="Calibri"/>
                <w:color w:val="000000"/>
                <w:sz w:val="18"/>
                <w:szCs w:val="18"/>
                <w:lang w:eastAsia="es-CR"/>
              </w:rPr>
            </w:pPr>
            <w:r w:rsidRPr="00032DBA">
              <w:rPr>
                <w:rFonts w:ascii="Book Antiqua" w:eastAsia="Times New Roman" w:hAnsi="Book Antiqua" w:cs="Calibri"/>
                <w:color w:val="000000"/>
                <w:sz w:val="18"/>
                <w:szCs w:val="18"/>
                <w:lang w:eastAsia="es-CR"/>
              </w:rPr>
              <w:t>Política Ambiental del Poder Judicial</w:t>
            </w:r>
          </w:p>
        </w:tc>
        <w:tc>
          <w:tcPr>
            <w:tcW w:w="865" w:type="pct"/>
            <w:shd w:val="clear" w:color="000000" w:fill="FFFFFF"/>
            <w:vAlign w:val="center"/>
            <w:hideMark/>
          </w:tcPr>
          <w:p w14:paraId="0E7B7D32" w14:textId="4934C872" w:rsidR="00B461C2" w:rsidRPr="00473406" w:rsidRDefault="00C03D16" w:rsidP="00B461C2">
            <w:pPr>
              <w:spacing w:after="0" w:line="240" w:lineRule="auto"/>
              <w:rPr>
                <w:rFonts w:ascii="Book Antiqua" w:eastAsia="Times New Roman" w:hAnsi="Book Antiqua" w:cs="Calibri"/>
                <w:color w:val="000000"/>
                <w:sz w:val="18"/>
                <w:szCs w:val="18"/>
                <w:lang w:eastAsia="es-CR"/>
              </w:rPr>
            </w:pPr>
            <w:r w:rsidRPr="00C03D16">
              <w:rPr>
                <w:rFonts w:ascii="Book Antiqua" w:eastAsia="Times New Roman" w:hAnsi="Book Antiqua" w:cs="Calibri"/>
                <w:color w:val="000000"/>
                <w:sz w:val="18"/>
                <w:szCs w:val="18"/>
                <w:lang w:eastAsia="es-CR"/>
              </w:rPr>
              <w:t>Comisión de Gestión Ambiental Institucional</w:t>
            </w:r>
          </w:p>
        </w:tc>
        <w:tc>
          <w:tcPr>
            <w:tcW w:w="962" w:type="pct"/>
            <w:shd w:val="clear" w:color="000000" w:fill="FFFFFF"/>
            <w:vAlign w:val="center"/>
            <w:hideMark/>
          </w:tcPr>
          <w:p w14:paraId="327E976B" w14:textId="581F9D1A" w:rsidR="00B461C2" w:rsidRPr="00473406" w:rsidRDefault="00C03D16" w:rsidP="00B461C2">
            <w:pPr>
              <w:spacing w:after="0" w:line="240" w:lineRule="auto"/>
              <w:rPr>
                <w:rFonts w:ascii="Book Antiqua" w:eastAsia="Times New Roman" w:hAnsi="Book Antiqua" w:cs="Calibri"/>
                <w:color w:val="000000"/>
                <w:sz w:val="18"/>
                <w:szCs w:val="18"/>
                <w:lang w:eastAsia="es-CR"/>
              </w:rPr>
            </w:pPr>
            <w:r w:rsidRPr="00C03D16">
              <w:rPr>
                <w:rFonts w:ascii="Book Antiqua" w:eastAsia="Times New Roman" w:hAnsi="Book Antiqua" w:cs="Calibri"/>
                <w:color w:val="000000"/>
                <w:sz w:val="18"/>
                <w:szCs w:val="18"/>
                <w:lang w:eastAsia="es-CR"/>
              </w:rPr>
              <w:t>Eugenio Solís Rodríguez</w:t>
            </w:r>
          </w:p>
        </w:tc>
        <w:tc>
          <w:tcPr>
            <w:tcW w:w="965" w:type="pct"/>
            <w:shd w:val="clear" w:color="000000" w:fill="FFFFFF"/>
            <w:vAlign w:val="center"/>
            <w:hideMark/>
          </w:tcPr>
          <w:p w14:paraId="3D83BCD0" w14:textId="3EEEEAF8" w:rsidR="00B461C2" w:rsidRPr="00473406" w:rsidRDefault="00C03D16" w:rsidP="00B461C2">
            <w:pPr>
              <w:spacing w:after="0" w:line="240" w:lineRule="auto"/>
              <w:rPr>
                <w:rFonts w:ascii="Book Antiqua" w:eastAsia="Times New Roman" w:hAnsi="Book Antiqua" w:cs="Calibri"/>
                <w:color w:val="000000"/>
                <w:sz w:val="18"/>
                <w:szCs w:val="18"/>
                <w:lang w:eastAsia="es-CR"/>
              </w:rPr>
            </w:pPr>
            <w:r w:rsidRPr="00C03D16">
              <w:rPr>
                <w:rFonts w:ascii="Book Antiqua" w:eastAsia="Times New Roman" w:hAnsi="Book Antiqua" w:cs="Calibri"/>
                <w:color w:val="000000"/>
                <w:sz w:val="18"/>
                <w:szCs w:val="18"/>
                <w:lang w:eastAsia="es-CR"/>
              </w:rPr>
              <w:t>Eugenio Solís Rodríguez</w:t>
            </w:r>
          </w:p>
        </w:tc>
      </w:tr>
    </w:tbl>
    <w:p w14:paraId="3339237B" w14:textId="77777777" w:rsidR="00195F1B" w:rsidRDefault="00195F1B" w:rsidP="000953C0">
      <w:pPr>
        <w:spacing w:after="0"/>
        <w:ind w:left="708" w:firstLine="1"/>
        <w:jc w:val="center"/>
        <w:rPr>
          <w:rFonts w:ascii="Book Antiqua" w:hAnsi="Book Antiqua"/>
        </w:rPr>
      </w:pPr>
      <w:r w:rsidRPr="00BA1484">
        <w:rPr>
          <w:rFonts w:ascii="Book Antiqua" w:hAnsi="Book Antiqua" w:cs="&amp;quot"/>
          <w:b/>
          <w:sz w:val="20"/>
          <w:szCs w:val="20"/>
        </w:rPr>
        <w:t>Fuente:</w:t>
      </w:r>
      <w:r w:rsidRPr="00BA1484">
        <w:rPr>
          <w:rFonts w:ascii="Book Antiqua" w:hAnsi="Book Antiqua" w:cs="&amp;quot"/>
          <w:sz w:val="20"/>
          <w:szCs w:val="20"/>
        </w:rPr>
        <w:t xml:space="preserve"> Elaboración propia con datos del MS Project Online.</w:t>
      </w:r>
    </w:p>
    <w:p w14:paraId="51B3F203" w14:textId="77777777" w:rsidR="00BB2737" w:rsidRPr="00BB2737" w:rsidRDefault="00BB2737" w:rsidP="00BB2737">
      <w:pPr>
        <w:spacing w:after="0"/>
        <w:jc w:val="both"/>
        <w:rPr>
          <w:rFonts w:ascii="Book Antiqua" w:hAnsi="Book Antiqua"/>
        </w:rPr>
      </w:pPr>
    </w:p>
    <w:p w14:paraId="28364619" w14:textId="43C8175B" w:rsidR="002D668A" w:rsidRPr="00257371" w:rsidRDefault="002D668A" w:rsidP="007463A7">
      <w:pPr>
        <w:pStyle w:val="Prrafodelista"/>
        <w:numPr>
          <w:ilvl w:val="0"/>
          <w:numId w:val="11"/>
        </w:numPr>
        <w:spacing w:after="0"/>
        <w:jc w:val="both"/>
        <w:rPr>
          <w:rFonts w:ascii="Book Antiqua" w:hAnsi="Book Antiqua"/>
          <w:sz w:val="24"/>
          <w:szCs w:val="24"/>
        </w:rPr>
      </w:pPr>
      <w:r w:rsidRPr="00257371">
        <w:rPr>
          <w:rFonts w:ascii="Book Antiqua" w:hAnsi="Book Antiqua"/>
          <w:b/>
          <w:bCs/>
          <w:sz w:val="24"/>
          <w:szCs w:val="24"/>
        </w:rPr>
        <w:t>Proyecto ingresado dentro de la categoría “</w:t>
      </w:r>
      <w:r w:rsidR="00C03D16" w:rsidRPr="00257371">
        <w:rPr>
          <w:rFonts w:ascii="Book Antiqua" w:hAnsi="Book Antiqua"/>
          <w:b/>
          <w:bCs/>
          <w:sz w:val="24"/>
          <w:szCs w:val="24"/>
        </w:rPr>
        <w:t>Cancelado</w:t>
      </w:r>
      <w:r w:rsidRPr="00257371">
        <w:rPr>
          <w:rFonts w:ascii="Book Antiqua" w:hAnsi="Book Antiqua"/>
          <w:b/>
          <w:bCs/>
          <w:sz w:val="24"/>
          <w:szCs w:val="24"/>
        </w:rPr>
        <w:t>”</w:t>
      </w:r>
      <w:r w:rsidRPr="00257371">
        <w:rPr>
          <w:rFonts w:ascii="Book Antiqua" w:hAnsi="Book Antiqua"/>
          <w:sz w:val="24"/>
          <w:szCs w:val="24"/>
        </w:rPr>
        <w:t xml:space="preserve">: </w:t>
      </w:r>
      <w:r w:rsidR="00D87B68" w:rsidRPr="00257371">
        <w:rPr>
          <w:rFonts w:ascii="Book Antiqua" w:hAnsi="Book Antiqua"/>
          <w:sz w:val="24"/>
          <w:szCs w:val="24"/>
        </w:rPr>
        <w:t>Durante este periodo un proyecto cambio de estado en ejecución a cancelado, el mismo se muestra a continuación:</w:t>
      </w:r>
    </w:p>
    <w:p w14:paraId="4854BB33" w14:textId="77777777" w:rsidR="00D87B68" w:rsidRDefault="00D87B68" w:rsidP="00D87B68">
      <w:pPr>
        <w:pStyle w:val="Prrafodelista"/>
        <w:spacing w:after="0"/>
        <w:jc w:val="both"/>
        <w:rPr>
          <w:rFonts w:ascii="Book Antiqua" w:hAnsi="Book Antiqua"/>
        </w:rPr>
      </w:pPr>
    </w:p>
    <w:p w14:paraId="43DE70D2" w14:textId="77777777" w:rsidR="008F58C0" w:rsidRDefault="008F58C0" w:rsidP="00D87B68">
      <w:pPr>
        <w:pStyle w:val="Prrafodelista"/>
        <w:spacing w:after="0"/>
        <w:jc w:val="both"/>
        <w:rPr>
          <w:rFonts w:ascii="Book Antiqua" w:hAnsi="Book Antiqua"/>
        </w:rPr>
      </w:pPr>
    </w:p>
    <w:p w14:paraId="206880C4" w14:textId="77777777" w:rsidR="008F58C0" w:rsidRDefault="008F58C0" w:rsidP="00D87B68">
      <w:pPr>
        <w:pStyle w:val="Prrafodelista"/>
        <w:spacing w:after="0"/>
        <w:jc w:val="both"/>
        <w:rPr>
          <w:rFonts w:ascii="Book Antiqua" w:hAnsi="Book Antiqua"/>
        </w:rPr>
      </w:pPr>
    </w:p>
    <w:p w14:paraId="7566B8A7" w14:textId="229E09FA" w:rsidR="00D87B68" w:rsidRPr="008F58C0" w:rsidRDefault="00D87B68" w:rsidP="00D87B68">
      <w:pPr>
        <w:pStyle w:val="Prrafodelista"/>
        <w:spacing w:after="0"/>
        <w:jc w:val="both"/>
        <w:rPr>
          <w:rFonts w:ascii="Book Antiqua" w:hAnsi="Book Antiqua"/>
          <w:sz w:val="24"/>
          <w:szCs w:val="24"/>
        </w:rPr>
      </w:pPr>
      <w:r w:rsidRPr="008F58C0">
        <w:rPr>
          <w:rFonts w:ascii="Book Antiqua" w:hAnsi="Book Antiqua"/>
          <w:b/>
          <w:sz w:val="24"/>
          <w:szCs w:val="24"/>
        </w:rPr>
        <w:lastRenderedPageBreak/>
        <w:t xml:space="preserve">Tabla </w:t>
      </w:r>
      <w:r w:rsidRPr="008F58C0">
        <w:rPr>
          <w:rFonts w:ascii="Book Antiqua" w:hAnsi="Book Antiqua"/>
          <w:b/>
          <w:bCs/>
          <w:sz w:val="24"/>
          <w:szCs w:val="24"/>
        </w:rPr>
        <w:t>1</w:t>
      </w:r>
      <w:r w:rsidR="00D468A7" w:rsidRPr="008F58C0">
        <w:rPr>
          <w:rFonts w:ascii="Book Antiqua" w:hAnsi="Book Antiqua"/>
          <w:b/>
          <w:bCs/>
          <w:sz w:val="24"/>
          <w:szCs w:val="24"/>
        </w:rPr>
        <w:t>3</w:t>
      </w:r>
      <w:r w:rsidRPr="008F58C0">
        <w:rPr>
          <w:rFonts w:ascii="Book Antiqua" w:hAnsi="Book Antiqua"/>
          <w:b/>
          <w:sz w:val="24"/>
          <w:szCs w:val="24"/>
        </w:rPr>
        <w:t>.</w:t>
      </w:r>
      <w:r w:rsidRPr="008F58C0">
        <w:rPr>
          <w:rFonts w:ascii="Book Antiqua" w:hAnsi="Book Antiqua"/>
          <w:b/>
          <w:bCs/>
          <w:sz w:val="24"/>
          <w:szCs w:val="24"/>
        </w:rPr>
        <w:t xml:space="preserve"> Proyecto cancelado que se encontraba en estado </w:t>
      </w:r>
      <w:r w:rsidR="00A7478F" w:rsidRPr="008F58C0">
        <w:rPr>
          <w:rFonts w:ascii="Book Antiqua" w:hAnsi="Book Antiqua"/>
          <w:b/>
          <w:bCs/>
          <w:sz w:val="24"/>
          <w:szCs w:val="24"/>
        </w:rPr>
        <w:t>“En</w:t>
      </w:r>
      <w:r w:rsidRPr="008F58C0">
        <w:rPr>
          <w:rFonts w:ascii="Book Antiqua" w:hAnsi="Book Antiqua"/>
          <w:b/>
          <w:bCs/>
          <w:sz w:val="24"/>
          <w:szCs w:val="24"/>
        </w:rPr>
        <w:t xml:space="preserve"> Progreso” </w:t>
      </w:r>
    </w:p>
    <w:tbl>
      <w:tblPr>
        <w:tblW w:w="58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6"/>
        <w:gridCol w:w="2323"/>
        <w:gridCol w:w="1743"/>
        <w:gridCol w:w="1521"/>
        <w:gridCol w:w="1640"/>
        <w:gridCol w:w="1713"/>
      </w:tblGrid>
      <w:tr w:rsidR="00D87B68" w:rsidRPr="00473406" w14:paraId="2E787562" w14:textId="77777777" w:rsidTr="00257371">
        <w:trPr>
          <w:trHeight w:val="300"/>
          <w:tblHeader/>
          <w:jc w:val="center"/>
        </w:trPr>
        <w:tc>
          <w:tcPr>
            <w:tcW w:w="570" w:type="pct"/>
            <w:shd w:val="clear" w:color="000000" w:fill="44546A"/>
            <w:noWrap/>
            <w:vAlign w:val="center"/>
            <w:hideMark/>
          </w:tcPr>
          <w:p w14:paraId="09A8A7F1" w14:textId="77777777" w:rsidR="00D87B68" w:rsidRPr="00473406" w:rsidRDefault="00D87B68" w:rsidP="007463A7">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Código</w:t>
            </w:r>
          </w:p>
        </w:tc>
        <w:tc>
          <w:tcPr>
            <w:tcW w:w="1157" w:type="pct"/>
            <w:shd w:val="clear" w:color="000000" w:fill="44546A"/>
            <w:noWrap/>
            <w:vAlign w:val="center"/>
            <w:hideMark/>
          </w:tcPr>
          <w:p w14:paraId="263F7A61" w14:textId="77777777" w:rsidR="00D87B68" w:rsidRPr="00473406" w:rsidRDefault="00D87B68" w:rsidP="007463A7">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Nombre del proyecto</w:t>
            </w:r>
          </w:p>
        </w:tc>
        <w:tc>
          <w:tcPr>
            <w:tcW w:w="875" w:type="pct"/>
            <w:shd w:val="clear" w:color="000000" w:fill="44546A"/>
            <w:noWrap/>
            <w:vAlign w:val="center"/>
            <w:hideMark/>
          </w:tcPr>
          <w:p w14:paraId="6C46AD0F" w14:textId="77777777" w:rsidR="00D87B68" w:rsidRPr="00473406" w:rsidRDefault="00D87B68" w:rsidP="007463A7">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Oficina Líder</w:t>
            </w:r>
          </w:p>
        </w:tc>
        <w:tc>
          <w:tcPr>
            <w:tcW w:w="740" w:type="pct"/>
            <w:shd w:val="clear" w:color="000000" w:fill="44546A"/>
            <w:noWrap/>
            <w:vAlign w:val="center"/>
            <w:hideMark/>
          </w:tcPr>
          <w:p w14:paraId="6E69FFC6" w14:textId="77777777" w:rsidR="00D87B68" w:rsidRPr="00473406" w:rsidRDefault="00D87B68" w:rsidP="007463A7">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Jefe del Proyecto</w:t>
            </w:r>
          </w:p>
        </w:tc>
        <w:tc>
          <w:tcPr>
            <w:tcW w:w="798" w:type="pct"/>
            <w:shd w:val="clear" w:color="000000" w:fill="44546A"/>
            <w:noWrap/>
            <w:vAlign w:val="center"/>
            <w:hideMark/>
          </w:tcPr>
          <w:p w14:paraId="73863B59" w14:textId="77777777" w:rsidR="00D87B68" w:rsidRPr="00473406" w:rsidRDefault="00D87B68" w:rsidP="007463A7">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Líder del Proyecto</w:t>
            </w:r>
          </w:p>
        </w:tc>
        <w:tc>
          <w:tcPr>
            <w:tcW w:w="860" w:type="pct"/>
            <w:shd w:val="clear" w:color="000000" w:fill="44546A"/>
          </w:tcPr>
          <w:p w14:paraId="7F9FBF3D" w14:textId="77777777" w:rsidR="00D87B68" w:rsidRPr="00473406" w:rsidRDefault="00D87B68" w:rsidP="007463A7">
            <w:pPr>
              <w:spacing w:after="0" w:line="240" w:lineRule="auto"/>
              <w:jc w:val="center"/>
              <w:rPr>
                <w:rFonts w:ascii="Book Antiqua" w:eastAsia="Times New Roman" w:hAnsi="Book Antiqua" w:cs="Calibri"/>
                <w:b/>
                <w:bCs/>
                <w:color w:val="FFFFFF"/>
                <w:sz w:val="18"/>
                <w:szCs w:val="18"/>
                <w:lang w:eastAsia="es-CR"/>
              </w:rPr>
            </w:pPr>
            <w:r>
              <w:rPr>
                <w:rFonts w:ascii="Book Antiqua" w:eastAsia="Times New Roman" w:hAnsi="Book Antiqua" w:cs="Calibri"/>
                <w:b/>
                <w:bCs/>
                <w:color w:val="FFFFFF"/>
                <w:sz w:val="18"/>
                <w:szCs w:val="18"/>
                <w:lang w:eastAsia="es-CR"/>
              </w:rPr>
              <w:t>Motivo</w:t>
            </w:r>
          </w:p>
        </w:tc>
      </w:tr>
      <w:tr w:rsidR="002620E0" w:rsidRPr="00473406" w14:paraId="4DBB4CB9" w14:textId="77777777" w:rsidTr="000953C0">
        <w:trPr>
          <w:trHeight w:val="810"/>
          <w:jc w:val="center"/>
        </w:trPr>
        <w:tc>
          <w:tcPr>
            <w:tcW w:w="570" w:type="pct"/>
            <w:shd w:val="clear" w:color="000000" w:fill="FFFFFF"/>
            <w:noWrap/>
            <w:vAlign w:val="center"/>
          </w:tcPr>
          <w:p w14:paraId="437E98B8" w14:textId="6E5B89BC" w:rsidR="002620E0" w:rsidRPr="00D941ED" w:rsidRDefault="002620E0" w:rsidP="002620E0">
            <w:pPr>
              <w:spacing w:after="0" w:line="240" w:lineRule="auto"/>
              <w:rPr>
                <w:rFonts w:ascii="Book Antiqua" w:eastAsia="Times New Roman" w:hAnsi="Book Antiqua" w:cs="Calibri"/>
                <w:color w:val="000000"/>
                <w:sz w:val="18"/>
                <w:szCs w:val="18"/>
                <w:lang w:eastAsia="es-CR"/>
              </w:rPr>
            </w:pPr>
            <w:r w:rsidRPr="00B736D1">
              <w:rPr>
                <w:rFonts w:ascii="Book Antiqua" w:eastAsia="Times New Roman" w:hAnsi="Book Antiqua" w:cs="Calibri"/>
                <w:color w:val="000000"/>
                <w:sz w:val="18"/>
                <w:szCs w:val="18"/>
                <w:lang w:eastAsia="es-CR"/>
              </w:rPr>
              <w:t>0134-DGH-P05</w:t>
            </w:r>
          </w:p>
        </w:tc>
        <w:tc>
          <w:tcPr>
            <w:tcW w:w="1157" w:type="pct"/>
            <w:shd w:val="clear" w:color="000000" w:fill="FFFFFF"/>
            <w:vAlign w:val="center"/>
          </w:tcPr>
          <w:p w14:paraId="6AB5934C" w14:textId="48BFDF5E" w:rsidR="002620E0" w:rsidRPr="00D941ED" w:rsidRDefault="002620E0" w:rsidP="002620E0">
            <w:pPr>
              <w:spacing w:after="0" w:line="240" w:lineRule="auto"/>
              <w:rPr>
                <w:rFonts w:ascii="Book Antiqua" w:eastAsia="Times New Roman" w:hAnsi="Book Antiqua" w:cs="Calibri"/>
                <w:color w:val="000000"/>
                <w:sz w:val="18"/>
                <w:szCs w:val="18"/>
                <w:lang w:eastAsia="es-CR"/>
              </w:rPr>
            </w:pPr>
            <w:r w:rsidRPr="00D24FEF">
              <w:rPr>
                <w:rFonts w:ascii="Book Antiqua" w:eastAsia="Times New Roman" w:hAnsi="Book Antiqua" w:cs="Calibri"/>
                <w:color w:val="000000"/>
                <w:sz w:val="18"/>
                <w:szCs w:val="18"/>
                <w:lang w:eastAsia="es-CR"/>
              </w:rPr>
              <w:t>Identificación de soluciones tecnológicas seguras para la aplicación efectiva de teletrabajo</w:t>
            </w:r>
          </w:p>
        </w:tc>
        <w:tc>
          <w:tcPr>
            <w:tcW w:w="875" w:type="pct"/>
            <w:shd w:val="clear" w:color="000000" w:fill="FFFFFF"/>
            <w:vAlign w:val="center"/>
          </w:tcPr>
          <w:p w14:paraId="52E0BD40" w14:textId="03E8EC8C" w:rsidR="002620E0" w:rsidRPr="00D941ED" w:rsidRDefault="002620E0" w:rsidP="002620E0">
            <w:pPr>
              <w:spacing w:after="0" w:line="240" w:lineRule="auto"/>
              <w:rPr>
                <w:rFonts w:ascii="Book Antiqua" w:eastAsia="Times New Roman" w:hAnsi="Book Antiqua" w:cs="Calibri"/>
                <w:color w:val="000000"/>
                <w:sz w:val="18"/>
                <w:szCs w:val="18"/>
                <w:lang w:eastAsia="es-CR"/>
              </w:rPr>
            </w:pPr>
            <w:r w:rsidRPr="00D24FEF">
              <w:rPr>
                <w:rFonts w:ascii="Book Antiqua" w:eastAsia="Times New Roman" w:hAnsi="Book Antiqua" w:cs="Calibri"/>
                <w:color w:val="000000"/>
                <w:sz w:val="18"/>
                <w:szCs w:val="18"/>
                <w:lang w:eastAsia="es-CR"/>
              </w:rPr>
              <w:t xml:space="preserve">Sección de </w:t>
            </w:r>
            <w:r>
              <w:rPr>
                <w:rFonts w:ascii="Book Antiqua" w:eastAsia="Times New Roman" w:hAnsi="Book Antiqua" w:cs="Calibri"/>
                <w:color w:val="000000"/>
                <w:sz w:val="18"/>
                <w:szCs w:val="18"/>
                <w:lang w:eastAsia="es-CR"/>
              </w:rPr>
              <w:t>A</w:t>
            </w:r>
            <w:r w:rsidRPr="00D24FEF">
              <w:rPr>
                <w:rFonts w:ascii="Book Antiqua" w:eastAsia="Times New Roman" w:hAnsi="Book Antiqua" w:cs="Calibri"/>
                <w:color w:val="000000"/>
                <w:sz w:val="18"/>
                <w:szCs w:val="18"/>
                <w:lang w:eastAsia="es-CR"/>
              </w:rPr>
              <w:t xml:space="preserve">nálisis de </w:t>
            </w:r>
            <w:r>
              <w:rPr>
                <w:rFonts w:ascii="Book Antiqua" w:eastAsia="Times New Roman" w:hAnsi="Book Antiqua" w:cs="Calibri"/>
                <w:color w:val="000000"/>
                <w:sz w:val="18"/>
                <w:szCs w:val="18"/>
                <w:lang w:eastAsia="es-CR"/>
              </w:rPr>
              <w:t>P</w:t>
            </w:r>
            <w:r w:rsidRPr="00D24FEF">
              <w:rPr>
                <w:rFonts w:ascii="Book Antiqua" w:eastAsia="Times New Roman" w:hAnsi="Book Antiqua" w:cs="Calibri"/>
                <w:color w:val="000000"/>
                <w:sz w:val="18"/>
                <w:szCs w:val="18"/>
                <w:lang w:eastAsia="es-CR"/>
              </w:rPr>
              <w:t>uestos</w:t>
            </w:r>
          </w:p>
        </w:tc>
        <w:tc>
          <w:tcPr>
            <w:tcW w:w="740" w:type="pct"/>
            <w:shd w:val="clear" w:color="000000" w:fill="FFFFFF"/>
            <w:vAlign w:val="center"/>
          </w:tcPr>
          <w:p w14:paraId="12C916A5" w14:textId="19C770B5" w:rsidR="002620E0" w:rsidRPr="00453BB5" w:rsidRDefault="002620E0" w:rsidP="002620E0">
            <w:pPr>
              <w:spacing w:after="0" w:line="240" w:lineRule="auto"/>
              <w:rPr>
                <w:rFonts w:ascii="Book Antiqua" w:eastAsia="Times New Roman" w:hAnsi="Book Antiqua" w:cs="Calibri"/>
                <w:color w:val="000000"/>
                <w:sz w:val="18"/>
                <w:szCs w:val="18"/>
                <w:lang w:eastAsia="es-CR"/>
              </w:rPr>
            </w:pPr>
            <w:r w:rsidRPr="00D24FEF">
              <w:rPr>
                <w:rFonts w:ascii="Book Antiqua" w:eastAsia="Times New Roman" w:hAnsi="Book Antiqua" w:cs="Calibri"/>
                <w:color w:val="000000"/>
                <w:sz w:val="18"/>
                <w:szCs w:val="18"/>
                <w:lang w:eastAsia="es-CR"/>
              </w:rPr>
              <w:t>Gabriela Mora Zamora</w:t>
            </w:r>
          </w:p>
        </w:tc>
        <w:tc>
          <w:tcPr>
            <w:tcW w:w="798" w:type="pct"/>
            <w:shd w:val="clear" w:color="000000" w:fill="FFFFFF"/>
            <w:vAlign w:val="center"/>
          </w:tcPr>
          <w:p w14:paraId="47767BFA" w14:textId="133B8BED" w:rsidR="002620E0" w:rsidRPr="00453BB5" w:rsidRDefault="002620E0" w:rsidP="002620E0">
            <w:pPr>
              <w:spacing w:after="0" w:line="240" w:lineRule="auto"/>
              <w:rPr>
                <w:rFonts w:ascii="Book Antiqua" w:eastAsia="Times New Roman" w:hAnsi="Book Antiqua" w:cs="Calibri"/>
                <w:color w:val="000000"/>
                <w:sz w:val="18"/>
                <w:szCs w:val="18"/>
                <w:lang w:eastAsia="es-CR"/>
              </w:rPr>
            </w:pPr>
            <w:r w:rsidRPr="00D24FEF">
              <w:rPr>
                <w:rFonts w:ascii="Book Antiqua" w:eastAsia="Times New Roman" w:hAnsi="Book Antiqua" w:cs="Calibri"/>
                <w:color w:val="000000"/>
                <w:sz w:val="18"/>
                <w:szCs w:val="18"/>
                <w:lang w:eastAsia="es-CR"/>
              </w:rPr>
              <w:t>María del Rocío Arias Quesada</w:t>
            </w:r>
          </w:p>
        </w:tc>
        <w:tc>
          <w:tcPr>
            <w:tcW w:w="860" w:type="pct"/>
            <w:shd w:val="clear" w:color="000000" w:fill="FFFFFF"/>
          </w:tcPr>
          <w:p w14:paraId="277EFCF7" w14:textId="47876550" w:rsidR="002620E0" w:rsidRDefault="00F80B36" w:rsidP="002620E0">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Al presentarse la pandemia del COVID-19, se debió atender de emergencia.</w:t>
            </w:r>
          </w:p>
        </w:tc>
      </w:tr>
      <w:tr w:rsidR="00D87B68" w:rsidRPr="00473406" w14:paraId="0B7B9DA6" w14:textId="77777777" w:rsidTr="000953C0">
        <w:trPr>
          <w:trHeight w:val="810"/>
          <w:jc w:val="center"/>
        </w:trPr>
        <w:tc>
          <w:tcPr>
            <w:tcW w:w="570" w:type="pct"/>
            <w:shd w:val="clear" w:color="000000" w:fill="FFFFFF"/>
            <w:noWrap/>
            <w:vAlign w:val="center"/>
            <w:hideMark/>
          </w:tcPr>
          <w:p w14:paraId="5E3BEB92" w14:textId="6C9DDB5A" w:rsidR="00D87B68" w:rsidRPr="00473406" w:rsidRDefault="00D941ED" w:rsidP="007463A7">
            <w:pPr>
              <w:spacing w:after="0" w:line="240" w:lineRule="auto"/>
              <w:rPr>
                <w:rFonts w:ascii="Book Antiqua" w:eastAsia="Times New Roman" w:hAnsi="Book Antiqua" w:cs="Calibri"/>
                <w:color w:val="000000"/>
                <w:sz w:val="18"/>
                <w:szCs w:val="18"/>
                <w:lang w:eastAsia="es-CR"/>
              </w:rPr>
            </w:pPr>
            <w:r w:rsidRPr="00D941ED">
              <w:rPr>
                <w:rFonts w:ascii="Book Antiqua" w:eastAsia="Times New Roman" w:hAnsi="Book Antiqua" w:cs="Calibri"/>
                <w:color w:val="000000"/>
                <w:sz w:val="18"/>
                <w:szCs w:val="18"/>
                <w:lang w:eastAsia="es-CR"/>
              </w:rPr>
              <w:t>1167-OIJ-P04</w:t>
            </w:r>
          </w:p>
        </w:tc>
        <w:tc>
          <w:tcPr>
            <w:tcW w:w="1157" w:type="pct"/>
            <w:shd w:val="clear" w:color="000000" w:fill="FFFFFF"/>
            <w:vAlign w:val="center"/>
            <w:hideMark/>
          </w:tcPr>
          <w:p w14:paraId="3BC91801" w14:textId="701CDBC3" w:rsidR="00D87B68" w:rsidRPr="00473406" w:rsidRDefault="00D941ED" w:rsidP="007463A7">
            <w:pPr>
              <w:spacing w:after="0" w:line="240" w:lineRule="auto"/>
              <w:rPr>
                <w:rFonts w:ascii="Book Antiqua" w:eastAsia="Times New Roman" w:hAnsi="Book Antiqua" w:cs="Calibri"/>
                <w:color w:val="000000"/>
                <w:sz w:val="18"/>
                <w:szCs w:val="18"/>
                <w:lang w:eastAsia="es-CR"/>
              </w:rPr>
            </w:pPr>
            <w:r w:rsidRPr="00D941ED">
              <w:rPr>
                <w:rFonts w:ascii="Book Antiqua" w:eastAsia="Times New Roman" w:hAnsi="Book Antiqua" w:cs="Calibri"/>
                <w:color w:val="000000"/>
                <w:sz w:val="18"/>
                <w:szCs w:val="18"/>
                <w:lang w:eastAsia="es-CR"/>
              </w:rPr>
              <w:t>Sistema de Gestión de Celdas</w:t>
            </w:r>
          </w:p>
        </w:tc>
        <w:tc>
          <w:tcPr>
            <w:tcW w:w="875" w:type="pct"/>
            <w:shd w:val="clear" w:color="000000" w:fill="FFFFFF"/>
            <w:vAlign w:val="center"/>
            <w:hideMark/>
          </w:tcPr>
          <w:p w14:paraId="2CAAC1A5" w14:textId="635D9F15" w:rsidR="00D87B68" w:rsidRPr="00473406" w:rsidRDefault="00D941ED" w:rsidP="007463A7">
            <w:pPr>
              <w:spacing w:after="0" w:line="240" w:lineRule="auto"/>
              <w:rPr>
                <w:rFonts w:ascii="Book Antiqua" w:eastAsia="Times New Roman" w:hAnsi="Book Antiqua" w:cs="Calibri"/>
                <w:color w:val="000000"/>
                <w:sz w:val="18"/>
                <w:szCs w:val="18"/>
                <w:lang w:eastAsia="es-CR"/>
              </w:rPr>
            </w:pPr>
            <w:r w:rsidRPr="00D941ED">
              <w:rPr>
                <w:rFonts w:ascii="Book Antiqua" w:eastAsia="Times New Roman" w:hAnsi="Book Antiqua" w:cs="Calibri"/>
                <w:color w:val="000000"/>
                <w:sz w:val="18"/>
                <w:szCs w:val="18"/>
                <w:lang w:eastAsia="es-CR"/>
              </w:rPr>
              <w:t xml:space="preserve">Unidad </w:t>
            </w:r>
            <w:r>
              <w:rPr>
                <w:rFonts w:ascii="Book Antiqua" w:eastAsia="Times New Roman" w:hAnsi="Book Antiqua" w:cs="Calibri"/>
                <w:color w:val="000000"/>
                <w:sz w:val="18"/>
                <w:szCs w:val="18"/>
                <w:lang w:eastAsia="es-CR"/>
              </w:rPr>
              <w:t>T</w:t>
            </w:r>
            <w:r w:rsidRPr="00D941ED">
              <w:rPr>
                <w:rFonts w:ascii="Book Antiqua" w:eastAsia="Times New Roman" w:hAnsi="Book Antiqua" w:cs="Calibri"/>
                <w:color w:val="000000"/>
                <w:sz w:val="18"/>
                <w:szCs w:val="18"/>
                <w:lang w:eastAsia="es-CR"/>
              </w:rPr>
              <w:t xml:space="preserve">ecnológica </w:t>
            </w:r>
            <w:r>
              <w:rPr>
                <w:rFonts w:ascii="Book Antiqua" w:eastAsia="Times New Roman" w:hAnsi="Book Antiqua" w:cs="Calibri"/>
                <w:color w:val="000000"/>
                <w:sz w:val="18"/>
                <w:szCs w:val="18"/>
                <w:lang w:eastAsia="es-CR"/>
              </w:rPr>
              <w:t>I</w:t>
            </w:r>
            <w:r w:rsidRPr="00D941ED">
              <w:rPr>
                <w:rFonts w:ascii="Book Antiqua" w:eastAsia="Times New Roman" w:hAnsi="Book Antiqua" w:cs="Calibri"/>
                <w:color w:val="000000"/>
                <w:sz w:val="18"/>
                <w:szCs w:val="18"/>
                <w:lang w:eastAsia="es-CR"/>
              </w:rPr>
              <w:t>nformática</w:t>
            </w:r>
          </w:p>
        </w:tc>
        <w:tc>
          <w:tcPr>
            <w:tcW w:w="740" w:type="pct"/>
            <w:shd w:val="clear" w:color="000000" w:fill="FFFFFF"/>
            <w:vAlign w:val="center"/>
            <w:hideMark/>
          </w:tcPr>
          <w:p w14:paraId="2DD3A445" w14:textId="33D14305" w:rsidR="00D87B68" w:rsidRPr="00473406" w:rsidRDefault="00453BB5" w:rsidP="007463A7">
            <w:pPr>
              <w:spacing w:after="0" w:line="240" w:lineRule="auto"/>
              <w:rPr>
                <w:rFonts w:ascii="Book Antiqua" w:eastAsia="Times New Roman" w:hAnsi="Book Antiqua" w:cs="Calibri"/>
                <w:color w:val="000000"/>
                <w:sz w:val="18"/>
                <w:szCs w:val="18"/>
                <w:lang w:eastAsia="es-CR"/>
              </w:rPr>
            </w:pPr>
            <w:r w:rsidRPr="00453BB5">
              <w:rPr>
                <w:rFonts w:ascii="Book Antiqua" w:eastAsia="Times New Roman" w:hAnsi="Book Antiqua" w:cs="Calibri"/>
                <w:color w:val="000000"/>
                <w:sz w:val="18"/>
                <w:szCs w:val="18"/>
                <w:lang w:eastAsia="es-CR"/>
              </w:rPr>
              <w:t>Elpidio Calderón Chaves</w:t>
            </w:r>
          </w:p>
        </w:tc>
        <w:tc>
          <w:tcPr>
            <w:tcW w:w="798" w:type="pct"/>
            <w:shd w:val="clear" w:color="000000" w:fill="FFFFFF"/>
            <w:vAlign w:val="center"/>
            <w:hideMark/>
          </w:tcPr>
          <w:p w14:paraId="2B51AFED" w14:textId="4F6B7CB9" w:rsidR="00D87B68" w:rsidRPr="00473406" w:rsidRDefault="00453BB5" w:rsidP="007463A7">
            <w:pPr>
              <w:spacing w:after="0" w:line="240" w:lineRule="auto"/>
              <w:rPr>
                <w:rFonts w:ascii="Book Antiqua" w:eastAsia="Times New Roman" w:hAnsi="Book Antiqua" w:cs="Calibri"/>
                <w:color w:val="000000"/>
                <w:sz w:val="18"/>
                <w:szCs w:val="18"/>
                <w:lang w:eastAsia="es-CR"/>
              </w:rPr>
            </w:pPr>
            <w:r w:rsidRPr="00453BB5">
              <w:rPr>
                <w:rFonts w:ascii="Book Antiqua" w:eastAsia="Times New Roman" w:hAnsi="Book Antiqua" w:cs="Calibri"/>
                <w:color w:val="000000"/>
                <w:sz w:val="18"/>
                <w:szCs w:val="18"/>
                <w:lang w:eastAsia="es-CR"/>
              </w:rPr>
              <w:t>Róger Martínez Ruiz</w:t>
            </w:r>
          </w:p>
        </w:tc>
        <w:tc>
          <w:tcPr>
            <w:tcW w:w="860" w:type="pct"/>
            <w:shd w:val="clear" w:color="000000" w:fill="FFFFFF"/>
          </w:tcPr>
          <w:p w14:paraId="77D6EE29" w14:textId="06EF8D1E" w:rsidR="00D87B68" w:rsidRPr="00473406" w:rsidRDefault="00453BB5" w:rsidP="007463A7">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 xml:space="preserve">Se unifica </w:t>
            </w:r>
            <w:r w:rsidR="00FE05FF">
              <w:rPr>
                <w:rFonts w:ascii="Book Antiqua" w:eastAsia="Times New Roman" w:hAnsi="Book Antiqua" w:cs="Calibri"/>
                <w:color w:val="000000"/>
                <w:sz w:val="18"/>
                <w:szCs w:val="18"/>
                <w:lang w:eastAsia="es-CR"/>
              </w:rPr>
              <w:t>el proyecto con el proyecto SUPERCOP, código 1167-OIJ-P24.</w:t>
            </w:r>
          </w:p>
        </w:tc>
      </w:tr>
    </w:tbl>
    <w:p w14:paraId="4520BCC2" w14:textId="1B1470B4" w:rsidR="002D668A" w:rsidRDefault="000953C0" w:rsidP="000953C0">
      <w:pPr>
        <w:pStyle w:val="Prrafodelista"/>
        <w:spacing w:after="0"/>
        <w:jc w:val="center"/>
        <w:rPr>
          <w:rFonts w:ascii="Book Antiqua" w:hAnsi="Book Antiqua"/>
        </w:rPr>
      </w:pPr>
      <w:r w:rsidRPr="000953C0">
        <w:rPr>
          <w:rFonts w:ascii="Book Antiqua" w:hAnsi="Book Antiqua"/>
          <w:b/>
          <w:bCs/>
        </w:rPr>
        <w:t>Fuente:</w:t>
      </w:r>
      <w:r w:rsidRPr="000953C0">
        <w:rPr>
          <w:rFonts w:ascii="Book Antiqua" w:hAnsi="Book Antiqua"/>
        </w:rPr>
        <w:t xml:space="preserve"> Elaboración propia con datos del MS Project Online.</w:t>
      </w:r>
    </w:p>
    <w:p w14:paraId="3934A9D0" w14:textId="77777777" w:rsidR="000953C0" w:rsidRDefault="000953C0" w:rsidP="002D668A">
      <w:pPr>
        <w:pStyle w:val="Prrafodelista"/>
        <w:spacing w:after="0"/>
        <w:jc w:val="both"/>
        <w:rPr>
          <w:rFonts w:ascii="Book Antiqua" w:hAnsi="Book Antiqua"/>
        </w:rPr>
      </w:pPr>
    </w:p>
    <w:p w14:paraId="6EF5A02E" w14:textId="57EB3A85" w:rsidR="00236322" w:rsidRPr="00257371" w:rsidRDefault="0092385F" w:rsidP="00A21783">
      <w:pPr>
        <w:pStyle w:val="Prrafodelista"/>
        <w:numPr>
          <w:ilvl w:val="0"/>
          <w:numId w:val="11"/>
        </w:numPr>
        <w:spacing w:after="0"/>
        <w:jc w:val="both"/>
        <w:rPr>
          <w:rFonts w:ascii="Book Antiqua" w:hAnsi="Book Antiqua"/>
          <w:sz w:val="24"/>
          <w:szCs w:val="24"/>
        </w:rPr>
      </w:pPr>
      <w:r w:rsidRPr="00257371">
        <w:rPr>
          <w:rFonts w:ascii="Book Antiqua" w:hAnsi="Book Antiqua"/>
          <w:b/>
          <w:bCs/>
          <w:sz w:val="24"/>
          <w:szCs w:val="24"/>
        </w:rPr>
        <w:t>Proyecto que se encontraba en progreso y fue suspendida su ejecución</w:t>
      </w:r>
      <w:r w:rsidRPr="00257371">
        <w:rPr>
          <w:rFonts w:ascii="Book Antiqua" w:hAnsi="Book Antiqua"/>
          <w:sz w:val="24"/>
          <w:szCs w:val="24"/>
        </w:rPr>
        <w:t>:</w:t>
      </w:r>
      <w:r w:rsidR="008B30D6" w:rsidRPr="00257371">
        <w:rPr>
          <w:rFonts w:ascii="Book Antiqua" w:hAnsi="Book Antiqua"/>
          <w:sz w:val="24"/>
          <w:szCs w:val="24"/>
        </w:rPr>
        <w:t xml:space="preserve"> </w:t>
      </w:r>
      <w:r w:rsidR="0089319A" w:rsidRPr="00257371">
        <w:rPr>
          <w:rFonts w:ascii="Book Antiqua" w:hAnsi="Book Antiqua"/>
          <w:sz w:val="24"/>
          <w:szCs w:val="24"/>
        </w:rPr>
        <w:t xml:space="preserve">De enero a mayo del 2022, se han suspendido los siguientes </w:t>
      </w:r>
      <w:r w:rsidR="00FF16B3" w:rsidRPr="00257371">
        <w:rPr>
          <w:rFonts w:ascii="Book Antiqua" w:hAnsi="Book Antiqua"/>
          <w:sz w:val="24"/>
          <w:szCs w:val="24"/>
        </w:rPr>
        <w:t>proyectos:</w:t>
      </w:r>
    </w:p>
    <w:p w14:paraId="286A7BDD" w14:textId="77777777" w:rsidR="00B314AA" w:rsidRPr="008F58C0" w:rsidRDefault="00B314AA" w:rsidP="00B314AA">
      <w:pPr>
        <w:pStyle w:val="Prrafodelista"/>
        <w:spacing w:after="0"/>
        <w:jc w:val="both"/>
        <w:rPr>
          <w:rFonts w:ascii="Book Antiqua" w:hAnsi="Book Antiqua"/>
          <w:sz w:val="24"/>
          <w:szCs w:val="24"/>
        </w:rPr>
      </w:pPr>
    </w:p>
    <w:p w14:paraId="32560EAF" w14:textId="23F18268" w:rsidR="00B314AA" w:rsidRPr="008F58C0" w:rsidRDefault="00B314AA" w:rsidP="00B314AA">
      <w:pPr>
        <w:pStyle w:val="Prrafodelista"/>
        <w:spacing w:after="0"/>
        <w:jc w:val="both"/>
        <w:rPr>
          <w:rFonts w:ascii="Book Antiqua" w:hAnsi="Book Antiqua"/>
          <w:sz w:val="24"/>
          <w:szCs w:val="24"/>
        </w:rPr>
      </w:pPr>
      <w:r w:rsidRPr="008F58C0">
        <w:rPr>
          <w:rFonts w:ascii="Book Antiqua" w:hAnsi="Book Antiqua"/>
          <w:b/>
          <w:sz w:val="24"/>
          <w:szCs w:val="24"/>
        </w:rPr>
        <w:t xml:space="preserve">Tabla </w:t>
      </w:r>
      <w:r w:rsidRPr="008F58C0">
        <w:rPr>
          <w:rFonts w:ascii="Book Antiqua" w:hAnsi="Book Antiqua"/>
          <w:b/>
          <w:bCs/>
          <w:sz w:val="24"/>
          <w:szCs w:val="24"/>
        </w:rPr>
        <w:t>1</w:t>
      </w:r>
      <w:r w:rsidR="00D468A7" w:rsidRPr="008F58C0">
        <w:rPr>
          <w:rFonts w:ascii="Book Antiqua" w:hAnsi="Book Antiqua"/>
          <w:b/>
          <w:bCs/>
          <w:sz w:val="24"/>
          <w:szCs w:val="24"/>
        </w:rPr>
        <w:t>4</w:t>
      </w:r>
      <w:r w:rsidRPr="008F58C0">
        <w:rPr>
          <w:rFonts w:ascii="Book Antiqua" w:hAnsi="Book Antiqua"/>
          <w:b/>
          <w:sz w:val="24"/>
          <w:szCs w:val="24"/>
        </w:rPr>
        <w:t>.</w:t>
      </w:r>
      <w:r w:rsidRPr="008F58C0">
        <w:rPr>
          <w:rFonts w:ascii="Book Antiqua" w:hAnsi="Book Antiqua"/>
          <w:b/>
          <w:bCs/>
          <w:sz w:val="24"/>
          <w:szCs w:val="24"/>
        </w:rPr>
        <w:t xml:space="preserve"> </w:t>
      </w:r>
      <w:r w:rsidR="002D6576" w:rsidRPr="008F58C0">
        <w:rPr>
          <w:rFonts w:ascii="Book Antiqua" w:hAnsi="Book Antiqua"/>
          <w:b/>
          <w:bCs/>
          <w:sz w:val="24"/>
          <w:szCs w:val="24"/>
        </w:rPr>
        <w:t>Proyectos suspendidos</w:t>
      </w:r>
      <w:r w:rsidRPr="008F58C0">
        <w:rPr>
          <w:rFonts w:ascii="Book Antiqua" w:hAnsi="Book Antiqua"/>
          <w:b/>
          <w:bCs/>
          <w:sz w:val="24"/>
          <w:szCs w:val="24"/>
        </w:rPr>
        <w:t xml:space="preserve"> que se encontraban en ejecución</w:t>
      </w:r>
    </w:p>
    <w:tbl>
      <w:tblPr>
        <w:tblW w:w="62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8"/>
        <w:gridCol w:w="2628"/>
        <w:gridCol w:w="1600"/>
        <w:gridCol w:w="1521"/>
        <w:gridCol w:w="1640"/>
        <w:gridCol w:w="2326"/>
      </w:tblGrid>
      <w:tr w:rsidR="00FF16B3" w:rsidRPr="00473406" w14:paraId="763D7E2C" w14:textId="5CA793E7" w:rsidTr="000953C0">
        <w:trPr>
          <w:trHeight w:val="300"/>
          <w:tblHeader/>
          <w:jc w:val="center"/>
        </w:trPr>
        <w:tc>
          <w:tcPr>
            <w:tcW w:w="605" w:type="pct"/>
            <w:shd w:val="clear" w:color="000000" w:fill="44546A"/>
            <w:noWrap/>
            <w:vAlign w:val="center"/>
            <w:hideMark/>
          </w:tcPr>
          <w:p w14:paraId="29F4AA83" w14:textId="77777777" w:rsidR="00FF16B3" w:rsidRPr="00473406" w:rsidRDefault="00FF16B3" w:rsidP="007463A7">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Código</w:t>
            </w:r>
          </w:p>
        </w:tc>
        <w:tc>
          <w:tcPr>
            <w:tcW w:w="1189" w:type="pct"/>
            <w:shd w:val="clear" w:color="000000" w:fill="44546A"/>
            <w:noWrap/>
            <w:vAlign w:val="center"/>
            <w:hideMark/>
          </w:tcPr>
          <w:p w14:paraId="2A3E350A" w14:textId="77777777" w:rsidR="00FF16B3" w:rsidRPr="00473406" w:rsidRDefault="00FF16B3" w:rsidP="007463A7">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Nombre del proyecto</w:t>
            </w:r>
          </w:p>
        </w:tc>
        <w:tc>
          <w:tcPr>
            <w:tcW w:w="724" w:type="pct"/>
            <w:shd w:val="clear" w:color="000000" w:fill="44546A"/>
            <w:noWrap/>
            <w:vAlign w:val="center"/>
            <w:hideMark/>
          </w:tcPr>
          <w:p w14:paraId="2F85851E" w14:textId="77777777" w:rsidR="00FF16B3" w:rsidRPr="00473406" w:rsidRDefault="00FF16B3" w:rsidP="007463A7">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Oficina Líder</w:t>
            </w:r>
          </w:p>
        </w:tc>
        <w:tc>
          <w:tcPr>
            <w:tcW w:w="688" w:type="pct"/>
            <w:shd w:val="clear" w:color="000000" w:fill="44546A"/>
            <w:noWrap/>
            <w:vAlign w:val="center"/>
            <w:hideMark/>
          </w:tcPr>
          <w:p w14:paraId="3050AA7D" w14:textId="77777777" w:rsidR="00FF16B3" w:rsidRPr="00473406" w:rsidRDefault="00FF16B3" w:rsidP="007463A7">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Jefe del Proyecto</w:t>
            </w:r>
          </w:p>
        </w:tc>
        <w:tc>
          <w:tcPr>
            <w:tcW w:w="742" w:type="pct"/>
            <w:shd w:val="clear" w:color="000000" w:fill="44546A"/>
            <w:noWrap/>
            <w:vAlign w:val="center"/>
            <w:hideMark/>
          </w:tcPr>
          <w:p w14:paraId="21A9480A" w14:textId="77777777" w:rsidR="00FF16B3" w:rsidRPr="00473406" w:rsidRDefault="00FF16B3" w:rsidP="007463A7">
            <w:pPr>
              <w:spacing w:after="0" w:line="240" w:lineRule="auto"/>
              <w:jc w:val="center"/>
              <w:rPr>
                <w:rFonts w:ascii="Book Antiqua" w:eastAsia="Times New Roman" w:hAnsi="Book Antiqua" w:cs="Calibri"/>
                <w:b/>
                <w:bCs/>
                <w:color w:val="FFFFFF"/>
                <w:sz w:val="18"/>
                <w:szCs w:val="18"/>
                <w:lang w:eastAsia="es-CR"/>
              </w:rPr>
            </w:pPr>
            <w:r w:rsidRPr="00473406">
              <w:rPr>
                <w:rFonts w:ascii="Book Antiqua" w:eastAsia="Times New Roman" w:hAnsi="Book Antiqua" w:cs="Calibri"/>
                <w:b/>
                <w:bCs/>
                <w:color w:val="FFFFFF"/>
                <w:sz w:val="18"/>
                <w:szCs w:val="18"/>
                <w:lang w:eastAsia="es-CR"/>
              </w:rPr>
              <w:t>Líder del Proyecto</w:t>
            </w:r>
          </w:p>
        </w:tc>
        <w:tc>
          <w:tcPr>
            <w:tcW w:w="1052" w:type="pct"/>
            <w:shd w:val="clear" w:color="000000" w:fill="44546A"/>
          </w:tcPr>
          <w:p w14:paraId="23E1F7DC" w14:textId="46184EF1" w:rsidR="00FF16B3" w:rsidRPr="00473406" w:rsidRDefault="00FF16B3" w:rsidP="007463A7">
            <w:pPr>
              <w:spacing w:after="0" w:line="240" w:lineRule="auto"/>
              <w:jc w:val="center"/>
              <w:rPr>
                <w:rFonts w:ascii="Book Antiqua" w:eastAsia="Times New Roman" w:hAnsi="Book Antiqua" w:cs="Calibri"/>
                <w:b/>
                <w:bCs/>
                <w:color w:val="FFFFFF"/>
                <w:sz w:val="18"/>
                <w:szCs w:val="18"/>
                <w:lang w:eastAsia="es-CR"/>
              </w:rPr>
            </w:pPr>
            <w:r>
              <w:rPr>
                <w:rFonts w:ascii="Book Antiqua" w:eastAsia="Times New Roman" w:hAnsi="Book Antiqua" w:cs="Calibri"/>
                <w:b/>
                <w:bCs/>
                <w:color w:val="FFFFFF"/>
                <w:sz w:val="18"/>
                <w:szCs w:val="18"/>
                <w:lang w:eastAsia="es-CR"/>
              </w:rPr>
              <w:t>Motivo</w:t>
            </w:r>
          </w:p>
        </w:tc>
      </w:tr>
      <w:tr w:rsidR="00FF16B3" w:rsidRPr="00473406" w14:paraId="4694A501" w14:textId="02611952" w:rsidTr="000953C0">
        <w:trPr>
          <w:trHeight w:val="810"/>
          <w:jc w:val="center"/>
        </w:trPr>
        <w:tc>
          <w:tcPr>
            <w:tcW w:w="605" w:type="pct"/>
            <w:shd w:val="clear" w:color="000000" w:fill="FFFFFF"/>
            <w:noWrap/>
            <w:vAlign w:val="center"/>
            <w:hideMark/>
          </w:tcPr>
          <w:p w14:paraId="301E5652" w14:textId="3EBC1B71" w:rsidR="00FF16B3" w:rsidRPr="00473406" w:rsidRDefault="00FF16B3" w:rsidP="00F92318">
            <w:pPr>
              <w:spacing w:after="0" w:line="240" w:lineRule="auto"/>
              <w:rPr>
                <w:rFonts w:ascii="Book Antiqua" w:eastAsia="Times New Roman" w:hAnsi="Book Antiqua" w:cs="Calibri"/>
                <w:color w:val="000000"/>
                <w:sz w:val="18"/>
                <w:szCs w:val="18"/>
                <w:lang w:eastAsia="es-CR"/>
              </w:rPr>
            </w:pPr>
            <w:r w:rsidRPr="00F92318">
              <w:rPr>
                <w:rFonts w:ascii="Book Antiqua" w:eastAsia="Times New Roman" w:hAnsi="Book Antiqua" w:cs="Calibri"/>
                <w:color w:val="000000"/>
                <w:sz w:val="18"/>
                <w:szCs w:val="18"/>
                <w:lang w:eastAsia="es-CR"/>
              </w:rPr>
              <w:t>0117-DE-P25</w:t>
            </w:r>
          </w:p>
        </w:tc>
        <w:tc>
          <w:tcPr>
            <w:tcW w:w="1189" w:type="pct"/>
            <w:shd w:val="clear" w:color="000000" w:fill="FFFFFF"/>
            <w:vAlign w:val="center"/>
            <w:hideMark/>
          </w:tcPr>
          <w:p w14:paraId="16E256D7" w14:textId="0CA6B352" w:rsidR="00FF16B3" w:rsidRPr="00473406" w:rsidRDefault="00AE22B4" w:rsidP="00F92318">
            <w:pPr>
              <w:spacing w:after="0" w:line="240" w:lineRule="auto"/>
              <w:rPr>
                <w:rFonts w:ascii="Book Antiqua" w:eastAsia="Times New Roman" w:hAnsi="Book Antiqua" w:cs="Calibri"/>
                <w:color w:val="000000"/>
                <w:sz w:val="18"/>
                <w:szCs w:val="18"/>
                <w:lang w:eastAsia="es-CR"/>
              </w:rPr>
            </w:pPr>
            <w:r w:rsidRPr="00F92318">
              <w:rPr>
                <w:rFonts w:ascii="Book Antiqua" w:eastAsia="Times New Roman" w:hAnsi="Book Antiqua" w:cs="Calibri"/>
                <w:color w:val="000000"/>
                <w:sz w:val="18"/>
                <w:szCs w:val="18"/>
                <w:lang w:eastAsia="es-CR"/>
              </w:rPr>
              <w:t>Plan para la redistribución de espacios físicos de las personas teletrabajadoras del Poder Judicial</w:t>
            </w:r>
          </w:p>
        </w:tc>
        <w:tc>
          <w:tcPr>
            <w:tcW w:w="724" w:type="pct"/>
            <w:shd w:val="clear" w:color="000000" w:fill="FFFFFF"/>
            <w:vAlign w:val="center"/>
            <w:hideMark/>
          </w:tcPr>
          <w:p w14:paraId="042A41C9" w14:textId="29146192" w:rsidR="00FF16B3" w:rsidRPr="00473406" w:rsidRDefault="001E5235" w:rsidP="00F92318">
            <w:pPr>
              <w:spacing w:after="0" w:line="240" w:lineRule="auto"/>
              <w:rPr>
                <w:rFonts w:ascii="Book Antiqua" w:eastAsia="Times New Roman" w:hAnsi="Book Antiqua" w:cs="Calibri"/>
                <w:color w:val="000000"/>
                <w:sz w:val="18"/>
                <w:szCs w:val="18"/>
                <w:lang w:eastAsia="es-CR"/>
              </w:rPr>
            </w:pPr>
            <w:r w:rsidRPr="00F92318">
              <w:rPr>
                <w:rFonts w:ascii="Book Antiqua" w:eastAsia="Times New Roman" w:hAnsi="Book Antiqua" w:cs="Calibri"/>
                <w:color w:val="000000"/>
                <w:sz w:val="18"/>
                <w:szCs w:val="18"/>
                <w:lang w:eastAsia="es-CR"/>
              </w:rPr>
              <w:t xml:space="preserve">Dirección </w:t>
            </w:r>
            <w:r>
              <w:rPr>
                <w:rFonts w:ascii="Book Antiqua" w:eastAsia="Times New Roman" w:hAnsi="Book Antiqua" w:cs="Calibri"/>
                <w:color w:val="000000"/>
                <w:sz w:val="18"/>
                <w:szCs w:val="18"/>
                <w:lang w:eastAsia="es-CR"/>
              </w:rPr>
              <w:t>E</w:t>
            </w:r>
            <w:r w:rsidRPr="00F92318">
              <w:rPr>
                <w:rFonts w:ascii="Book Antiqua" w:eastAsia="Times New Roman" w:hAnsi="Book Antiqua" w:cs="Calibri"/>
                <w:color w:val="000000"/>
                <w:sz w:val="18"/>
                <w:szCs w:val="18"/>
                <w:lang w:eastAsia="es-CR"/>
              </w:rPr>
              <w:t>jecutiva</w:t>
            </w:r>
          </w:p>
        </w:tc>
        <w:tc>
          <w:tcPr>
            <w:tcW w:w="688" w:type="pct"/>
            <w:shd w:val="clear" w:color="000000" w:fill="FFFFFF"/>
            <w:vAlign w:val="center"/>
            <w:hideMark/>
          </w:tcPr>
          <w:p w14:paraId="642A8107" w14:textId="752FE5A2" w:rsidR="00FF16B3" w:rsidRPr="00473406" w:rsidRDefault="00C13090" w:rsidP="00F92318">
            <w:pPr>
              <w:spacing w:after="0" w:line="240" w:lineRule="auto"/>
              <w:rPr>
                <w:rFonts w:ascii="Book Antiqua" w:eastAsia="Times New Roman" w:hAnsi="Book Antiqua" w:cs="Calibri"/>
                <w:color w:val="000000"/>
                <w:sz w:val="18"/>
                <w:szCs w:val="18"/>
                <w:lang w:eastAsia="es-CR"/>
              </w:rPr>
            </w:pPr>
            <w:r w:rsidRPr="00F92318">
              <w:rPr>
                <w:rFonts w:ascii="Book Antiqua" w:eastAsia="Times New Roman" w:hAnsi="Book Antiqua" w:cs="Calibri"/>
                <w:color w:val="000000"/>
                <w:sz w:val="18"/>
                <w:szCs w:val="18"/>
                <w:lang w:eastAsia="es-CR"/>
              </w:rPr>
              <w:t>Alexandra Mora Steller</w:t>
            </w:r>
          </w:p>
        </w:tc>
        <w:tc>
          <w:tcPr>
            <w:tcW w:w="742" w:type="pct"/>
            <w:shd w:val="clear" w:color="000000" w:fill="FFFFFF"/>
            <w:vAlign w:val="center"/>
            <w:hideMark/>
          </w:tcPr>
          <w:p w14:paraId="4DA4CE8C" w14:textId="5043E405" w:rsidR="00FF16B3" w:rsidRPr="00473406" w:rsidRDefault="00C13090" w:rsidP="00F92318">
            <w:pPr>
              <w:spacing w:after="0" w:line="240" w:lineRule="auto"/>
              <w:rPr>
                <w:rFonts w:ascii="Book Antiqua" w:eastAsia="Times New Roman" w:hAnsi="Book Antiqua" w:cs="Calibri"/>
                <w:color w:val="000000"/>
                <w:sz w:val="18"/>
                <w:szCs w:val="18"/>
                <w:lang w:eastAsia="es-CR"/>
              </w:rPr>
            </w:pPr>
            <w:r w:rsidRPr="00F92318">
              <w:rPr>
                <w:rFonts w:ascii="Book Antiqua" w:eastAsia="Times New Roman" w:hAnsi="Book Antiqua" w:cs="Calibri"/>
                <w:color w:val="000000"/>
                <w:sz w:val="18"/>
                <w:szCs w:val="18"/>
                <w:lang w:eastAsia="es-CR"/>
              </w:rPr>
              <w:t>Maribel Araya Valverde</w:t>
            </w:r>
          </w:p>
        </w:tc>
        <w:tc>
          <w:tcPr>
            <w:tcW w:w="1052" w:type="pct"/>
            <w:shd w:val="clear" w:color="000000" w:fill="FFFFFF"/>
          </w:tcPr>
          <w:p w14:paraId="62150DB1" w14:textId="0C39068A" w:rsidR="00FF16B3" w:rsidRPr="00473406" w:rsidRDefault="00583784" w:rsidP="00F92318">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 xml:space="preserve">Se requiere </w:t>
            </w:r>
            <w:r w:rsidR="00CB334F">
              <w:rPr>
                <w:rFonts w:ascii="Book Antiqua" w:eastAsia="Times New Roman" w:hAnsi="Book Antiqua" w:cs="Calibri"/>
                <w:color w:val="000000"/>
                <w:sz w:val="18"/>
                <w:szCs w:val="18"/>
                <w:lang w:eastAsia="es-CR"/>
              </w:rPr>
              <w:t>la contar con la política de Teletrabajo para continuar.</w:t>
            </w:r>
          </w:p>
        </w:tc>
      </w:tr>
      <w:tr w:rsidR="00FF16B3" w:rsidRPr="00473406" w14:paraId="16962D21" w14:textId="77777777" w:rsidTr="000953C0">
        <w:trPr>
          <w:trHeight w:val="810"/>
          <w:jc w:val="center"/>
        </w:trPr>
        <w:tc>
          <w:tcPr>
            <w:tcW w:w="605" w:type="pct"/>
            <w:shd w:val="clear" w:color="000000" w:fill="FFFFFF"/>
            <w:noWrap/>
            <w:vAlign w:val="center"/>
          </w:tcPr>
          <w:p w14:paraId="2FA2BF18" w14:textId="50F32439" w:rsidR="00FF16B3" w:rsidRPr="00F92318" w:rsidRDefault="006878A6" w:rsidP="00F92318">
            <w:pPr>
              <w:spacing w:after="0" w:line="240" w:lineRule="auto"/>
              <w:rPr>
                <w:rFonts w:ascii="Book Antiqua" w:eastAsia="Times New Roman" w:hAnsi="Book Antiqua" w:cs="Calibri"/>
                <w:color w:val="000000"/>
                <w:sz w:val="18"/>
                <w:szCs w:val="18"/>
                <w:lang w:eastAsia="es-CR"/>
              </w:rPr>
            </w:pPr>
            <w:r w:rsidRPr="00F92318">
              <w:rPr>
                <w:rFonts w:ascii="Book Antiqua" w:eastAsia="Times New Roman" w:hAnsi="Book Antiqua" w:cs="Calibri"/>
                <w:color w:val="000000"/>
                <w:sz w:val="18"/>
                <w:szCs w:val="18"/>
                <w:lang w:eastAsia="es-CR"/>
              </w:rPr>
              <w:t>0117-DE-P13</w:t>
            </w:r>
          </w:p>
        </w:tc>
        <w:tc>
          <w:tcPr>
            <w:tcW w:w="1189" w:type="pct"/>
            <w:shd w:val="clear" w:color="000000" w:fill="FFFFFF"/>
            <w:vAlign w:val="center"/>
          </w:tcPr>
          <w:p w14:paraId="1189C66D" w14:textId="60665820" w:rsidR="00FF16B3" w:rsidRPr="00473406" w:rsidRDefault="006878A6" w:rsidP="00F92318">
            <w:pPr>
              <w:spacing w:after="0" w:line="240" w:lineRule="auto"/>
              <w:rPr>
                <w:rFonts w:ascii="Book Antiqua" w:eastAsia="Times New Roman" w:hAnsi="Book Antiqua" w:cs="Calibri"/>
                <w:color w:val="000000"/>
                <w:sz w:val="18"/>
                <w:szCs w:val="18"/>
                <w:lang w:eastAsia="es-CR"/>
              </w:rPr>
            </w:pPr>
            <w:r w:rsidRPr="00F92318">
              <w:rPr>
                <w:rFonts w:ascii="Book Antiqua" w:eastAsia="Times New Roman" w:hAnsi="Book Antiqua" w:cs="Calibri"/>
                <w:color w:val="000000"/>
                <w:sz w:val="18"/>
                <w:szCs w:val="18"/>
                <w:lang w:eastAsia="es-CR"/>
              </w:rPr>
              <w:t>Sistema Detección Incendio Edificio Circuito Judicial Heredia</w:t>
            </w:r>
          </w:p>
        </w:tc>
        <w:tc>
          <w:tcPr>
            <w:tcW w:w="724" w:type="pct"/>
            <w:shd w:val="clear" w:color="000000" w:fill="FFFFFF"/>
            <w:vAlign w:val="center"/>
          </w:tcPr>
          <w:p w14:paraId="6D8DFABE" w14:textId="46AF8AD2" w:rsidR="00FF16B3" w:rsidRPr="00473406" w:rsidRDefault="001E5235" w:rsidP="00F92318">
            <w:pPr>
              <w:spacing w:after="0" w:line="240" w:lineRule="auto"/>
              <w:rPr>
                <w:rFonts w:ascii="Book Antiqua" w:eastAsia="Times New Roman" w:hAnsi="Book Antiqua" w:cs="Calibri"/>
                <w:color w:val="000000"/>
                <w:sz w:val="18"/>
                <w:szCs w:val="18"/>
                <w:lang w:eastAsia="es-CR"/>
              </w:rPr>
            </w:pPr>
            <w:r w:rsidRPr="00F92318">
              <w:rPr>
                <w:rFonts w:ascii="Book Antiqua" w:eastAsia="Times New Roman" w:hAnsi="Book Antiqua" w:cs="Calibri"/>
                <w:color w:val="000000"/>
                <w:sz w:val="18"/>
                <w:szCs w:val="18"/>
                <w:lang w:eastAsia="es-CR"/>
              </w:rPr>
              <w:t xml:space="preserve">Administracion regional </w:t>
            </w:r>
            <w:r>
              <w:rPr>
                <w:rFonts w:ascii="Book Antiqua" w:eastAsia="Times New Roman" w:hAnsi="Book Antiqua" w:cs="Calibri"/>
                <w:color w:val="000000"/>
                <w:sz w:val="18"/>
                <w:szCs w:val="18"/>
                <w:lang w:eastAsia="es-CR"/>
              </w:rPr>
              <w:t>H</w:t>
            </w:r>
            <w:r w:rsidRPr="00F92318">
              <w:rPr>
                <w:rFonts w:ascii="Book Antiqua" w:eastAsia="Times New Roman" w:hAnsi="Book Antiqua" w:cs="Calibri"/>
                <w:color w:val="000000"/>
                <w:sz w:val="18"/>
                <w:szCs w:val="18"/>
                <w:lang w:eastAsia="es-CR"/>
              </w:rPr>
              <w:t>eredia</w:t>
            </w:r>
          </w:p>
        </w:tc>
        <w:tc>
          <w:tcPr>
            <w:tcW w:w="688" w:type="pct"/>
            <w:shd w:val="clear" w:color="000000" w:fill="FFFFFF"/>
            <w:vAlign w:val="center"/>
          </w:tcPr>
          <w:p w14:paraId="7AD93F3C" w14:textId="3AEDD2EC" w:rsidR="00FF16B3" w:rsidRPr="00473406" w:rsidRDefault="00F2324D" w:rsidP="00F92318">
            <w:pPr>
              <w:spacing w:after="0" w:line="240" w:lineRule="auto"/>
              <w:rPr>
                <w:rFonts w:ascii="Book Antiqua" w:eastAsia="Times New Roman" w:hAnsi="Book Antiqua" w:cs="Calibri"/>
                <w:color w:val="000000"/>
                <w:sz w:val="18"/>
                <w:szCs w:val="18"/>
                <w:lang w:eastAsia="es-CR"/>
              </w:rPr>
            </w:pPr>
            <w:r w:rsidRPr="00F92318">
              <w:rPr>
                <w:rFonts w:ascii="Book Antiqua" w:eastAsia="Times New Roman" w:hAnsi="Book Antiqua" w:cs="Calibri"/>
                <w:color w:val="000000"/>
                <w:sz w:val="18"/>
                <w:szCs w:val="18"/>
                <w:lang w:eastAsia="es-CR"/>
              </w:rPr>
              <w:t>Wilberth Kidd Alvarado / Alexandra Mora Steller</w:t>
            </w:r>
          </w:p>
        </w:tc>
        <w:tc>
          <w:tcPr>
            <w:tcW w:w="742" w:type="pct"/>
            <w:shd w:val="clear" w:color="000000" w:fill="FFFFFF"/>
            <w:vAlign w:val="center"/>
          </w:tcPr>
          <w:p w14:paraId="7B5BD682" w14:textId="583EFE2B" w:rsidR="00FF16B3" w:rsidRPr="00473406" w:rsidRDefault="00AE22B4" w:rsidP="00F92318">
            <w:pPr>
              <w:spacing w:after="0" w:line="240" w:lineRule="auto"/>
              <w:rPr>
                <w:rFonts w:ascii="Book Antiqua" w:eastAsia="Times New Roman" w:hAnsi="Book Antiqua" w:cs="Calibri"/>
                <w:color w:val="000000"/>
                <w:sz w:val="18"/>
                <w:szCs w:val="18"/>
                <w:lang w:eastAsia="es-CR"/>
              </w:rPr>
            </w:pPr>
            <w:r w:rsidRPr="00F92318">
              <w:rPr>
                <w:rFonts w:ascii="Book Antiqua" w:eastAsia="Times New Roman" w:hAnsi="Book Antiqua" w:cs="Calibri"/>
                <w:color w:val="000000"/>
                <w:sz w:val="18"/>
                <w:szCs w:val="18"/>
                <w:lang w:eastAsia="es-CR"/>
              </w:rPr>
              <w:t>Steven Picado Gamboa</w:t>
            </w:r>
          </w:p>
        </w:tc>
        <w:tc>
          <w:tcPr>
            <w:tcW w:w="1052" w:type="pct"/>
            <w:shd w:val="clear" w:color="000000" w:fill="FFFFFF"/>
          </w:tcPr>
          <w:p w14:paraId="0D4120DB" w14:textId="78016D26" w:rsidR="00FF16B3" w:rsidRPr="00473406" w:rsidRDefault="00CB334F" w:rsidP="007463A7">
            <w:pPr>
              <w:spacing w:after="0" w:line="240" w:lineRule="auto"/>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 xml:space="preserve">Se declara </w:t>
            </w:r>
            <w:r w:rsidR="00F92318">
              <w:rPr>
                <w:rFonts w:ascii="Book Antiqua" w:eastAsia="Times New Roman" w:hAnsi="Book Antiqua" w:cs="Calibri"/>
                <w:color w:val="000000"/>
                <w:sz w:val="18"/>
                <w:szCs w:val="18"/>
                <w:lang w:eastAsia="es-CR"/>
              </w:rPr>
              <w:t>infructuoso</w:t>
            </w:r>
            <w:r>
              <w:rPr>
                <w:rFonts w:ascii="Book Antiqua" w:eastAsia="Times New Roman" w:hAnsi="Book Antiqua" w:cs="Calibri"/>
                <w:color w:val="000000"/>
                <w:sz w:val="18"/>
                <w:szCs w:val="18"/>
                <w:lang w:eastAsia="es-CR"/>
              </w:rPr>
              <w:t xml:space="preserve"> el procedimiento y se obtendrá recursos hasta el </w:t>
            </w:r>
            <w:r w:rsidR="00F92318">
              <w:rPr>
                <w:rFonts w:ascii="Book Antiqua" w:eastAsia="Times New Roman" w:hAnsi="Book Antiqua" w:cs="Calibri"/>
                <w:color w:val="000000"/>
                <w:sz w:val="18"/>
                <w:szCs w:val="18"/>
                <w:lang w:eastAsia="es-CR"/>
              </w:rPr>
              <w:t>2024.</w:t>
            </w:r>
          </w:p>
        </w:tc>
      </w:tr>
    </w:tbl>
    <w:p w14:paraId="73EA1981" w14:textId="77777777" w:rsidR="000953C0" w:rsidRDefault="000953C0" w:rsidP="000953C0">
      <w:pPr>
        <w:pStyle w:val="Prrafodelista"/>
        <w:spacing w:after="0"/>
        <w:jc w:val="center"/>
        <w:rPr>
          <w:rFonts w:ascii="Book Antiqua" w:hAnsi="Book Antiqua"/>
        </w:rPr>
      </w:pPr>
      <w:r w:rsidRPr="000953C0">
        <w:rPr>
          <w:rFonts w:ascii="Book Antiqua" w:hAnsi="Book Antiqua"/>
          <w:b/>
          <w:bCs/>
        </w:rPr>
        <w:t>Fuente:</w:t>
      </w:r>
      <w:r w:rsidRPr="000953C0">
        <w:rPr>
          <w:rFonts w:ascii="Book Antiqua" w:hAnsi="Book Antiqua"/>
        </w:rPr>
        <w:t xml:space="preserve"> Elaboración propia con datos del MS Project Online.</w:t>
      </w:r>
    </w:p>
    <w:p w14:paraId="1CBD3428" w14:textId="77777777" w:rsidR="00DE26FE" w:rsidRDefault="00DE26FE" w:rsidP="000953C0">
      <w:pPr>
        <w:pStyle w:val="Prrafodelista"/>
        <w:spacing w:after="0"/>
        <w:jc w:val="center"/>
        <w:rPr>
          <w:rFonts w:ascii="Book Antiqua" w:hAnsi="Book Antiqua"/>
        </w:rPr>
      </w:pPr>
    </w:p>
    <w:p w14:paraId="345D6A0D" w14:textId="252878D6" w:rsidR="001A2585" w:rsidRPr="00257371" w:rsidRDefault="00FE2EC4" w:rsidP="00257371">
      <w:pPr>
        <w:pStyle w:val="Prrafodelista"/>
        <w:numPr>
          <w:ilvl w:val="0"/>
          <w:numId w:val="11"/>
        </w:numPr>
        <w:ind w:left="284"/>
        <w:jc w:val="both"/>
        <w:rPr>
          <w:rFonts w:ascii="Book Antiqua" w:hAnsi="Book Antiqua"/>
          <w:sz w:val="24"/>
          <w:szCs w:val="24"/>
        </w:rPr>
      </w:pPr>
      <w:r w:rsidRPr="00257371">
        <w:rPr>
          <w:rFonts w:ascii="Book Antiqua" w:hAnsi="Book Antiqua"/>
          <w:b/>
          <w:bCs/>
          <w:sz w:val="24"/>
          <w:szCs w:val="24"/>
        </w:rPr>
        <w:t>P</w:t>
      </w:r>
      <w:r w:rsidR="00DC0257" w:rsidRPr="00257371">
        <w:rPr>
          <w:rFonts w:ascii="Book Antiqua" w:hAnsi="Book Antiqua"/>
          <w:b/>
          <w:bCs/>
          <w:sz w:val="24"/>
          <w:szCs w:val="24"/>
        </w:rPr>
        <w:t>royectos que in</w:t>
      </w:r>
      <w:r w:rsidR="003521BB" w:rsidRPr="00257371">
        <w:rPr>
          <w:rFonts w:ascii="Book Antiqua" w:hAnsi="Book Antiqua"/>
          <w:b/>
          <w:bCs/>
          <w:sz w:val="24"/>
          <w:szCs w:val="24"/>
        </w:rPr>
        <w:t>gresaron en fase “En progreso”</w:t>
      </w:r>
      <w:r w:rsidR="003521BB" w:rsidRPr="00257371">
        <w:rPr>
          <w:rFonts w:ascii="Book Antiqua" w:hAnsi="Book Antiqua"/>
          <w:sz w:val="24"/>
          <w:szCs w:val="24"/>
        </w:rPr>
        <w:t>:</w:t>
      </w:r>
      <w:r w:rsidR="00032D4F" w:rsidRPr="00257371">
        <w:rPr>
          <w:rFonts w:ascii="Book Antiqua" w:hAnsi="Book Antiqua"/>
          <w:sz w:val="24"/>
          <w:szCs w:val="24"/>
        </w:rPr>
        <w:t xml:space="preserve"> </w:t>
      </w:r>
      <w:r w:rsidR="001A2585" w:rsidRPr="00257371">
        <w:rPr>
          <w:rFonts w:ascii="Book Antiqua" w:hAnsi="Book Antiqua"/>
          <w:sz w:val="24"/>
          <w:szCs w:val="24"/>
        </w:rPr>
        <w:t xml:space="preserve">Los proyectos que ingresaron en la fase de ejecución, algunos de estos tenían otro estado; mientras que cinco si son completamente nuevos, a continuación, se muestra el </w:t>
      </w:r>
      <w:r w:rsidR="00D033F3" w:rsidRPr="00257371">
        <w:rPr>
          <w:rFonts w:ascii="Book Antiqua" w:hAnsi="Book Antiqua"/>
          <w:sz w:val="24"/>
          <w:szCs w:val="24"/>
        </w:rPr>
        <w:t>detalle:</w:t>
      </w:r>
    </w:p>
    <w:p w14:paraId="7D9CC704" w14:textId="7EBA50CE" w:rsidR="004F5813" w:rsidRPr="001A2585" w:rsidRDefault="004F5813" w:rsidP="001A2585">
      <w:pPr>
        <w:pStyle w:val="Prrafodelista"/>
        <w:spacing w:after="0"/>
        <w:jc w:val="both"/>
        <w:rPr>
          <w:rFonts w:ascii="Book Antiqua" w:hAnsi="Book Antiqua"/>
        </w:rPr>
      </w:pPr>
    </w:p>
    <w:p w14:paraId="7E8B98C1" w14:textId="284606B7" w:rsidR="009E5933" w:rsidRPr="008F58C0" w:rsidRDefault="00FA6E95" w:rsidP="00243089">
      <w:pPr>
        <w:spacing w:after="0"/>
        <w:jc w:val="center"/>
        <w:rPr>
          <w:rFonts w:ascii="Book Antiqua" w:hAnsi="Book Antiqua"/>
          <w:b/>
          <w:bCs/>
          <w:sz w:val="24"/>
          <w:szCs w:val="24"/>
        </w:rPr>
      </w:pPr>
      <w:r w:rsidRPr="008F58C0">
        <w:rPr>
          <w:rFonts w:ascii="Book Antiqua" w:hAnsi="Book Antiqua"/>
          <w:b/>
          <w:sz w:val="24"/>
          <w:szCs w:val="24"/>
        </w:rPr>
        <w:t xml:space="preserve">Tabla </w:t>
      </w:r>
      <w:r w:rsidRPr="008F58C0">
        <w:rPr>
          <w:rFonts w:ascii="Book Antiqua" w:hAnsi="Book Antiqua"/>
          <w:b/>
          <w:bCs/>
          <w:sz w:val="24"/>
          <w:szCs w:val="24"/>
        </w:rPr>
        <w:t>1</w:t>
      </w:r>
      <w:r w:rsidR="00D468A7" w:rsidRPr="008F58C0">
        <w:rPr>
          <w:rFonts w:ascii="Book Antiqua" w:hAnsi="Book Antiqua"/>
          <w:b/>
          <w:bCs/>
          <w:sz w:val="24"/>
          <w:szCs w:val="24"/>
        </w:rPr>
        <w:t>5</w:t>
      </w:r>
      <w:r w:rsidRPr="008F58C0">
        <w:rPr>
          <w:rFonts w:ascii="Book Antiqua" w:hAnsi="Book Antiqua"/>
          <w:b/>
          <w:sz w:val="24"/>
          <w:szCs w:val="24"/>
        </w:rPr>
        <w:t>.</w:t>
      </w:r>
      <w:r w:rsidRPr="008F58C0">
        <w:rPr>
          <w:rFonts w:ascii="Book Antiqua" w:hAnsi="Book Antiqua"/>
          <w:b/>
          <w:bCs/>
          <w:sz w:val="24"/>
          <w:szCs w:val="24"/>
        </w:rPr>
        <w:t xml:space="preserve"> </w:t>
      </w:r>
      <w:r w:rsidR="001A2585" w:rsidRPr="008F58C0">
        <w:rPr>
          <w:rFonts w:ascii="Book Antiqua" w:hAnsi="Book Antiqua"/>
          <w:b/>
          <w:bCs/>
          <w:sz w:val="24"/>
          <w:szCs w:val="24"/>
        </w:rPr>
        <w:t>Detalle de proyectos que cambiaron al estado “En progreso”</w:t>
      </w:r>
    </w:p>
    <w:tbl>
      <w:tblPr>
        <w:tblW w:w="52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38"/>
        <w:gridCol w:w="3644"/>
        <w:gridCol w:w="2043"/>
        <w:gridCol w:w="2103"/>
      </w:tblGrid>
      <w:tr w:rsidR="009F53F8" w:rsidRPr="00473406" w14:paraId="5CE346A8" w14:textId="77777777" w:rsidTr="4169B2B0">
        <w:trPr>
          <w:trHeight w:val="300"/>
          <w:tblHeader/>
        </w:trPr>
        <w:tc>
          <w:tcPr>
            <w:tcW w:w="824" w:type="pct"/>
            <w:shd w:val="clear" w:color="auto" w:fill="44546A" w:themeFill="text2"/>
            <w:noWrap/>
            <w:vAlign w:val="center"/>
            <w:hideMark/>
          </w:tcPr>
          <w:p w14:paraId="719F2876" w14:textId="6AC4B547" w:rsidR="009F53F8" w:rsidRPr="00FA6E95" w:rsidRDefault="009F53F8" w:rsidP="001E5235">
            <w:pPr>
              <w:spacing w:after="0" w:line="240" w:lineRule="auto"/>
              <w:jc w:val="center"/>
              <w:rPr>
                <w:rFonts w:ascii="Book Antiqua" w:eastAsia="Times New Roman" w:hAnsi="Book Antiqua" w:cs="Calibri"/>
                <w:b/>
                <w:bCs/>
                <w:color w:val="FFFFFF"/>
                <w:sz w:val="18"/>
                <w:szCs w:val="18"/>
                <w:lang w:eastAsia="es-CR"/>
              </w:rPr>
            </w:pPr>
            <w:r w:rsidRPr="00FA6E95">
              <w:rPr>
                <w:rFonts w:ascii="Book Antiqua" w:eastAsia="Times New Roman" w:hAnsi="Book Antiqua" w:cs="Calibri"/>
                <w:b/>
                <w:bCs/>
                <w:color w:val="FFFFFF"/>
                <w:sz w:val="18"/>
                <w:szCs w:val="18"/>
                <w:lang w:eastAsia="es-CR"/>
              </w:rPr>
              <w:t>Código</w:t>
            </w:r>
          </w:p>
        </w:tc>
        <w:tc>
          <w:tcPr>
            <w:tcW w:w="1953" w:type="pct"/>
            <w:shd w:val="clear" w:color="auto" w:fill="44546A" w:themeFill="text2"/>
            <w:noWrap/>
            <w:vAlign w:val="center"/>
            <w:hideMark/>
          </w:tcPr>
          <w:p w14:paraId="01E033C7" w14:textId="08FDF6A3" w:rsidR="009F53F8" w:rsidRPr="00FA6E95" w:rsidRDefault="009F53F8" w:rsidP="001E5235">
            <w:pPr>
              <w:spacing w:after="0" w:line="240" w:lineRule="auto"/>
              <w:jc w:val="center"/>
              <w:rPr>
                <w:rFonts w:ascii="Book Antiqua" w:eastAsia="Times New Roman" w:hAnsi="Book Antiqua" w:cs="Calibri"/>
                <w:b/>
                <w:bCs/>
                <w:color w:val="FFFFFF"/>
                <w:sz w:val="18"/>
                <w:szCs w:val="18"/>
                <w:lang w:eastAsia="es-CR"/>
              </w:rPr>
            </w:pPr>
            <w:r w:rsidRPr="00FA6E95">
              <w:rPr>
                <w:rFonts w:ascii="Book Antiqua" w:eastAsia="Times New Roman" w:hAnsi="Book Antiqua" w:cs="Calibri"/>
                <w:b/>
                <w:bCs/>
                <w:color w:val="FFFFFF"/>
                <w:sz w:val="18"/>
                <w:szCs w:val="18"/>
                <w:lang w:eastAsia="es-CR"/>
              </w:rPr>
              <w:t>Nombre del proyecto</w:t>
            </w:r>
          </w:p>
        </w:tc>
        <w:tc>
          <w:tcPr>
            <w:tcW w:w="1095" w:type="pct"/>
            <w:shd w:val="clear" w:color="auto" w:fill="44546A" w:themeFill="text2"/>
            <w:noWrap/>
            <w:vAlign w:val="center"/>
            <w:hideMark/>
          </w:tcPr>
          <w:p w14:paraId="112F04FB" w14:textId="14E92123" w:rsidR="009F53F8" w:rsidRPr="00FA6E95" w:rsidRDefault="009F53F8" w:rsidP="001E5235">
            <w:pPr>
              <w:spacing w:after="0" w:line="240" w:lineRule="auto"/>
              <w:jc w:val="center"/>
              <w:rPr>
                <w:rFonts w:ascii="Book Antiqua" w:eastAsia="Times New Roman" w:hAnsi="Book Antiqua" w:cs="Calibri"/>
                <w:b/>
                <w:bCs/>
                <w:color w:val="FFFFFF"/>
                <w:sz w:val="18"/>
                <w:szCs w:val="18"/>
                <w:lang w:eastAsia="es-CR"/>
              </w:rPr>
            </w:pPr>
            <w:r w:rsidRPr="00FA6E95">
              <w:rPr>
                <w:rFonts w:ascii="Book Antiqua" w:eastAsia="Times New Roman" w:hAnsi="Book Antiqua" w:cs="Calibri"/>
                <w:b/>
                <w:bCs/>
                <w:color w:val="FFFFFF"/>
                <w:sz w:val="18"/>
                <w:szCs w:val="18"/>
                <w:lang w:eastAsia="es-CR"/>
              </w:rPr>
              <w:t>Oficina Líder</w:t>
            </w:r>
          </w:p>
        </w:tc>
        <w:tc>
          <w:tcPr>
            <w:tcW w:w="1127" w:type="pct"/>
            <w:shd w:val="clear" w:color="auto" w:fill="44546A" w:themeFill="text2"/>
            <w:noWrap/>
            <w:vAlign w:val="center"/>
            <w:hideMark/>
          </w:tcPr>
          <w:p w14:paraId="53DEC0B1" w14:textId="421DDA46" w:rsidR="009F53F8" w:rsidRPr="00FA6E95" w:rsidRDefault="009F53F8" w:rsidP="001E5235">
            <w:pPr>
              <w:spacing w:after="0" w:line="240" w:lineRule="auto"/>
              <w:jc w:val="center"/>
              <w:rPr>
                <w:rFonts w:ascii="Book Antiqua" w:eastAsia="Times New Roman" w:hAnsi="Book Antiqua" w:cs="Calibri"/>
                <w:b/>
                <w:bCs/>
                <w:color w:val="FFFFFF"/>
                <w:sz w:val="18"/>
                <w:szCs w:val="18"/>
                <w:lang w:eastAsia="es-CR"/>
              </w:rPr>
            </w:pPr>
            <w:r>
              <w:rPr>
                <w:rFonts w:ascii="Book Antiqua" w:eastAsia="Times New Roman" w:hAnsi="Book Antiqua" w:cs="Calibri"/>
                <w:b/>
                <w:bCs/>
                <w:color w:val="FFFFFF"/>
                <w:sz w:val="18"/>
                <w:szCs w:val="18"/>
                <w:lang w:eastAsia="es-CR"/>
              </w:rPr>
              <w:t>Estado anterior</w:t>
            </w:r>
          </w:p>
        </w:tc>
      </w:tr>
      <w:tr w:rsidR="001E5235" w14:paraId="278A729D" w14:textId="22A14B90" w:rsidTr="4169B2B0">
        <w:trPr>
          <w:trHeight w:val="300"/>
        </w:trPr>
        <w:tc>
          <w:tcPr>
            <w:tcW w:w="824" w:type="pct"/>
            <w:shd w:val="clear" w:color="auto" w:fill="auto"/>
            <w:noWrap/>
            <w:vAlign w:val="center"/>
            <w:hideMark/>
          </w:tcPr>
          <w:p w14:paraId="72B1BC1C"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0035-EJ-P02</w:t>
            </w:r>
          </w:p>
        </w:tc>
        <w:tc>
          <w:tcPr>
            <w:tcW w:w="1953" w:type="pct"/>
            <w:vAlign w:val="center"/>
          </w:tcPr>
          <w:p w14:paraId="3AC8DBDE" w14:textId="46A7B189"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Paquetes de instrucción y disminución del personal pendiente por capacitar de la población del OIJ, para el año 2022</w:t>
            </w:r>
          </w:p>
        </w:tc>
        <w:tc>
          <w:tcPr>
            <w:tcW w:w="1095" w:type="pct"/>
            <w:vAlign w:val="center"/>
          </w:tcPr>
          <w:p w14:paraId="3D02D843" w14:textId="3FF7D0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Escuela Judicial</w:t>
            </w:r>
          </w:p>
        </w:tc>
        <w:tc>
          <w:tcPr>
            <w:tcW w:w="1127" w:type="pct"/>
            <w:vAlign w:val="center"/>
          </w:tcPr>
          <w:p w14:paraId="20DC9926" w14:textId="6702BE6D"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Proyecto nuevo</w:t>
            </w:r>
          </w:p>
        </w:tc>
      </w:tr>
      <w:tr w:rsidR="001E5235" w14:paraId="29557528" w14:textId="49EC055F" w:rsidTr="4169B2B0">
        <w:trPr>
          <w:trHeight w:val="300"/>
        </w:trPr>
        <w:tc>
          <w:tcPr>
            <w:tcW w:w="824" w:type="pct"/>
            <w:shd w:val="clear" w:color="auto" w:fill="auto"/>
            <w:noWrap/>
            <w:vAlign w:val="center"/>
            <w:hideMark/>
          </w:tcPr>
          <w:p w14:paraId="055BAF01"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0110-PLA-P02</w:t>
            </w:r>
          </w:p>
        </w:tc>
        <w:tc>
          <w:tcPr>
            <w:tcW w:w="1953" w:type="pct"/>
            <w:vAlign w:val="center"/>
          </w:tcPr>
          <w:p w14:paraId="3EAE631D" w14:textId="431D31FE"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Rediseño Departamento de Ciencias Forenses</w:t>
            </w:r>
          </w:p>
        </w:tc>
        <w:tc>
          <w:tcPr>
            <w:tcW w:w="1095" w:type="pct"/>
            <w:vAlign w:val="center"/>
          </w:tcPr>
          <w:p w14:paraId="5333CCEA" w14:textId="28E3D7DE"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Subproceso Modernización Institucional</w:t>
            </w:r>
          </w:p>
        </w:tc>
        <w:tc>
          <w:tcPr>
            <w:tcW w:w="1127" w:type="pct"/>
            <w:vAlign w:val="center"/>
          </w:tcPr>
          <w:p w14:paraId="7E96DAAF" w14:textId="7C506F38"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Pendiente Evaluación de Beneficios</w:t>
            </w:r>
          </w:p>
        </w:tc>
      </w:tr>
      <w:tr w:rsidR="001E5235" w14:paraId="1332A68D" w14:textId="34C7BD17" w:rsidTr="4169B2B0">
        <w:trPr>
          <w:trHeight w:val="300"/>
        </w:trPr>
        <w:tc>
          <w:tcPr>
            <w:tcW w:w="824" w:type="pct"/>
            <w:shd w:val="clear" w:color="auto" w:fill="auto"/>
            <w:noWrap/>
            <w:vAlign w:val="center"/>
            <w:hideMark/>
          </w:tcPr>
          <w:p w14:paraId="4E7C576C"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0110-PLA-P03</w:t>
            </w:r>
          </w:p>
        </w:tc>
        <w:tc>
          <w:tcPr>
            <w:tcW w:w="1953" w:type="pct"/>
            <w:vAlign w:val="center"/>
          </w:tcPr>
          <w:p w14:paraId="57877AAD" w14:textId="037A11CC"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Rediseño Departamento de Medicina Legal</w:t>
            </w:r>
          </w:p>
        </w:tc>
        <w:tc>
          <w:tcPr>
            <w:tcW w:w="1095" w:type="pct"/>
            <w:vAlign w:val="center"/>
          </w:tcPr>
          <w:p w14:paraId="738501E2" w14:textId="011FAE95"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Subproceso Modernización Institucional</w:t>
            </w:r>
          </w:p>
        </w:tc>
        <w:tc>
          <w:tcPr>
            <w:tcW w:w="1127" w:type="pct"/>
            <w:vAlign w:val="center"/>
          </w:tcPr>
          <w:p w14:paraId="6DADFE09" w14:textId="46F78193"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Pendiente Evaluación de Beneficios</w:t>
            </w:r>
          </w:p>
        </w:tc>
      </w:tr>
      <w:tr w:rsidR="001E5235" w14:paraId="4BFA0D2F" w14:textId="2032CA3B" w:rsidTr="4169B2B0">
        <w:trPr>
          <w:trHeight w:val="300"/>
        </w:trPr>
        <w:tc>
          <w:tcPr>
            <w:tcW w:w="824" w:type="pct"/>
            <w:shd w:val="clear" w:color="auto" w:fill="auto"/>
            <w:noWrap/>
            <w:vAlign w:val="center"/>
            <w:hideMark/>
          </w:tcPr>
          <w:p w14:paraId="192C1A4F"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lastRenderedPageBreak/>
              <w:t>0110-PLA-P21</w:t>
            </w:r>
          </w:p>
        </w:tc>
        <w:tc>
          <w:tcPr>
            <w:tcW w:w="1953" w:type="pct"/>
            <w:vAlign w:val="center"/>
          </w:tcPr>
          <w:p w14:paraId="6EEDD11E" w14:textId="347C6476"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Implementación de la Ley 9481 Creación de la Jurisdicción Especializada en Delincuencia Organizada en Costa Rica</w:t>
            </w:r>
          </w:p>
        </w:tc>
        <w:tc>
          <w:tcPr>
            <w:tcW w:w="1095" w:type="pct"/>
            <w:vAlign w:val="center"/>
          </w:tcPr>
          <w:p w14:paraId="50E450E6" w14:textId="3E4936FF"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Subproceso Modernización Institucional</w:t>
            </w:r>
          </w:p>
        </w:tc>
        <w:tc>
          <w:tcPr>
            <w:tcW w:w="1127" w:type="pct"/>
            <w:vAlign w:val="center"/>
          </w:tcPr>
          <w:p w14:paraId="57850D81" w14:textId="738C1671"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Proyecto nuevo</w:t>
            </w:r>
          </w:p>
        </w:tc>
      </w:tr>
      <w:tr w:rsidR="001E5235" w14:paraId="5B4BAA63" w14:textId="2663E010" w:rsidTr="4169B2B0">
        <w:trPr>
          <w:trHeight w:val="300"/>
        </w:trPr>
        <w:tc>
          <w:tcPr>
            <w:tcW w:w="824" w:type="pct"/>
            <w:shd w:val="clear" w:color="auto" w:fill="auto"/>
            <w:noWrap/>
            <w:vAlign w:val="center"/>
            <w:hideMark/>
          </w:tcPr>
          <w:p w14:paraId="52D89EA9"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0117-DE-P23</w:t>
            </w:r>
          </w:p>
        </w:tc>
        <w:tc>
          <w:tcPr>
            <w:tcW w:w="1953" w:type="pct"/>
            <w:vAlign w:val="center"/>
          </w:tcPr>
          <w:p w14:paraId="20AF4E50" w14:textId="005C1D52"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Sistema de Detección de Incendios en el II Circ Jud San José</w:t>
            </w:r>
          </w:p>
        </w:tc>
        <w:tc>
          <w:tcPr>
            <w:tcW w:w="1095" w:type="pct"/>
            <w:vAlign w:val="center"/>
          </w:tcPr>
          <w:p w14:paraId="7EED8E9F" w14:textId="7A1C821B"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Oficina de Administracion II Cir. Jud. San Jose</w:t>
            </w:r>
          </w:p>
        </w:tc>
        <w:tc>
          <w:tcPr>
            <w:tcW w:w="1127" w:type="pct"/>
            <w:vAlign w:val="center"/>
          </w:tcPr>
          <w:p w14:paraId="60978341" w14:textId="2F932C5B"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Aprobado - No iniciado</w:t>
            </w:r>
          </w:p>
        </w:tc>
      </w:tr>
      <w:tr w:rsidR="001E5235" w14:paraId="70A04332" w14:textId="3C196D6F" w:rsidTr="4169B2B0">
        <w:trPr>
          <w:trHeight w:val="300"/>
        </w:trPr>
        <w:tc>
          <w:tcPr>
            <w:tcW w:w="824" w:type="pct"/>
            <w:shd w:val="clear" w:color="auto" w:fill="auto"/>
            <w:noWrap/>
            <w:vAlign w:val="center"/>
            <w:hideMark/>
          </w:tcPr>
          <w:p w14:paraId="00D46E83"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0117-DE-P24</w:t>
            </w:r>
          </w:p>
        </w:tc>
        <w:tc>
          <w:tcPr>
            <w:tcW w:w="1953" w:type="pct"/>
            <w:vAlign w:val="center"/>
          </w:tcPr>
          <w:p w14:paraId="157D4FFE" w14:textId="03727854"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Reacondicionamiento Eléctrico Anexo A del II Circ Jud San José</w:t>
            </w:r>
          </w:p>
        </w:tc>
        <w:tc>
          <w:tcPr>
            <w:tcW w:w="1095" w:type="pct"/>
            <w:vAlign w:val="center"/>
          </w:tcPr>
          <w:p w14:paraId="18100A80" w14:textId="01863B1C"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Oficina de Administracion II Cir. Jud. San Jose</w:t>
            </w:r>
          </w:p>
        </w:tc>
        <w:tc>
          <w:tcPr>
            <w:tcW w:w="1127" w:type="pct"/>
            <w:vAlign w:val="center"/>
          </w:tcPr>
          <w:p w14:paraId="36881504" w14:textId="1D9AFE31"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Aprobado - No iniciado</w:t>
            </w:r>
          </w:p>
        </w:tc>
      </w:tr>
      <w:tr w:rsidR="001E5235" w14:paraId="36E8A751" w14:textId="5E165911" w:rsidTr="4169B2B0">
        <w:trPr>
          <w:trHeight w:val="300"/>
        </w:trPr>
        <w:tc>
          <w:tcPr>
            <w:tcW w:w="824" w:type="pct"/>
            <w:shd w:val="clear" w:color="auto" w:fill="auto"/>
            <w:noWrap/>
            <w:vAlign w:val="center"/>
            <w:hideMark/>
          </w:tcPr>
          <w:p w14:paraId="4F3ECA6D"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0117-DE-P28</w:t>
            </w:r>
          </w:p>
        </w:tc>
        <w:tc>
          <w:tcPr>
            <w:tcW w:w="1953" w:type="pct"/>
            <w:vAlign w:val="center"/>
          </w:tcPr>
          <w:p w14:paraId="71663953" w14:textId="3B42C518"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23D0047F">
              <w:rPr>
                <w:rFonts w:ascii="Book Antiqua" w:eastAsia="Times New Roman" w:hAnsi="Book Antiqua" w:cs="Calibri"/>
                <w:color w:val="000000" w:themeColor="text1"/>
                <w:sz w:val="18"/>
                <w:szCs w:val="18"/>
                <w:lang w:eastAsia="es-CR"/>
              </w:rPr>
              <w:t>Reacondicionamiento eléctrico del Edificio de Tribunales de Justicia de San José</w:t>
            </w:r>
          </w:p>
        </w:tc>
        <w:tc>
          <w:tcPr>
            <w:tcW w:w="1095" w:type="pct"/>
            <w:vAlign w:val="center"/>
          </w:tcPr>
          <w:p w14:paraId="64F551DA" w14:textId="4E049D5F"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Administracion I Circuito judicial San Jose</w:t>
            </w:r>
          </w:p>
        </w:tc>
        <w:tc>
          <w:tcPr>
            <w:tcW w:w="1127" w:type="pct"/>
            <w:vAlign w:val="center"/>
          </w:tcPr>
          <w:p w14:paraId="1A63D504" w14:textId="02EFCD41"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Aprobado - No iniciado</w:t>
            </w:r>
          </w:p>
        </w:tc>
      </w:tr>
      <w:tr w:rsidR="001E5235" w14:paraId="20AF35E3" w14:textId="44A1DF13" w:rsidTr="4169B2B0">
        <w:trPr>
          <w:trHeight w:val="300"/>
        </w:trPr>
        <w:tc>
          <w:tcPr>
            <w:tcW w:w="824" w:type="pct"/>
            <w:shd w:val="clear" w:color="auto" w:fill="auto"/>
            <w:noWrap/>
            <w:vAlign w:val="center"/>
            <w:hideMark/>
          </w:tcPr>
          <w:p w14:paraId="1667A199"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0117-DE-P30</w:t>
            </w:r>
          </w:p>
        </w:tc>
        <w:tc>
          <w:tcPr>
            <w:tcW w:w="1953" w:type="pct"/>
            <w:vAlign w:val="center"/>
          </w:tcPr>
          <w:p w14:paraId="046F41BD" w14:textId="3B39AE00"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Análisis y aplicación de las disposiciones emitidas por la CGR, en informe DFOE-GOB-IF-00009-2021, de acuerdo a la implementación de las NICSP en el Poder Judicial</w:t>
            </w:r>
          </w:p>
        </w:tc>
        <w:tc>
          <w:tcPr>
            <w:tcW w:w="1095" w:type="pct"/>
            <w:vAlign w:val="center"/>
          </w:tcPr>
          <w:p w14:paraId="796305B9" w14:textId="73E5321B"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Sección de Contabilidad</w:t>
            </w:r>
          </w:p>
        </w:tc>
        <w:tc>
          <w:tcPr>
            <w:tcW w:w="1127" w:type="pct"/>
            <w:vAlign w:val="center"/>
          </w:tcPr>
          <w:p w14:paraId="10F7B90B" w14:textId="6045E9A8"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Proyecto nuevo</w:t>
            </w:r>
          </w:p>
        </w:tc>
      </w:tr>
      <w:tr w:rsidR="001E5235" w14:paraId="7C2CC2E1" w14:textId="0A829D03" w:rsidTr="4169B2B0">
        <w:trPr>
          <w:trHeight w:val="300"/>
        </w:trPr>
        <w:tc>
          <w:tcPr>
            <w:tcW w:w="824" w:type="pct"/>
            <w:shd w:val="clear" w:color="auto" w:fill="auto"/>
            <w:noWrap/>
            <w:vAlign w:val="center"/>
            <w:hideMark/>
          </w:tcPr>
          <w:p w14:paraId="7CB30DFE"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0117-DE-P31</w:t>
            </w:r>
          </w:p>
        </w:tc>
        <w:tc>
          <w:tcPr>
            <w:tcW w:w="1953" w:type="pct"/>
            <w:vAlign w:val="center"/>
          </w:tcPr>
          <w:p w14:paraId="3F857480" w14:textId="07F98C74"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Proyecto de implementación de acciones de mejora, modificación y adaptación institucional a la nueva Ley N°</w:t>
            </w:r>
            <w:r w:rsidR="00D033F3" w:rsidRPr="001E5235">
              <w:rPr>
                <w:rFonts w:ascii="Book Antiqua" w:eastAsia="Times New Roman" w:hAnsi="Book Antiqua" w:cs="Calibri"/>
                <w:color w:val="000000"/>
                <w:sz w:val="18"/>
                <w:szCs w:val="18"/>
                <w:lang w:eastAsia="es-CR"/>
              </w:rPr>
              <w:t>9986, “</w:t>
            </w:r>
            <w:r w:rsidRPr="001E5235">
              <w:rPr>
                <w:rFonts w:ascii="Book Antiqua" w:eastAsia="Times New Roman" w:hAnsi="Book Antiqua" w:cs="Calibri"/>
                <w:color w:val="000000"/>
                <w:sz w:val="18"/>
                <w:szCs w:val="18"/>
                <w:lang w:eastAsia="es-CR"/>
              </w:rPr>
              <w:t>Ley General de Contratación Pública”</w:t>
            </w:r>
          </w:p>
        </w:tc>
        <w:tc>
          <w:tcPr>
            <w:tcW w:w="1095" w:type="pct"/>
            <w:vAlign w:val="center"/>
          </w:tcPr>
          <w:p w14:paraId="6814ED4F" w14:textId="49A630C1"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Departamento de Proveeduría/ Dirección Jurídica</w:t>
            </w:r>
          </w:p>
        </w:tc>
        <w:tc>
          <w:tcPr>
            <w:tcW w:w="1127" w:type="pct"/>
            <w:vAlign w:val="center"/>
          </w:tcPr>
          <w:p w14:paraId="4FCE308A" w14:textId="7521AE91"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Proyecto nuevo</w:t>
            </w:r>
          </w:p>
        </w:tc>
      </w:tr>
      <w:tr w:rsidR="001E5235" w14:paraId="3192493B" w14:textId="3428FDAB" w:rsidTr="4169B2B0">
        <w:trPr>
          <w:trHeight w:val="300"/>
        </w:trPr>
        <w:tc>
          <w:tcPr>
            <w:tcW w:w="824" w:type="pct"/>
            <w:shd w:val="clear" w:color="auto" w:fill="auto"/>
            <w:noWrap/>
            <w:vAlign w:val="center"/>
            <w:hideMark/>
          </w:tcPr>
          <w:p w14:paraId="5C3D2A72"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0134-DGH-P03</w:t>
            </w:r>
          </w:p>
        </w:tc>
        <w:tc>
          <w:tcPr>
            <w:tcW w:w="1953" w:type="pct"/>
            <w:vAlign w:val="center"/>
          </w:tcPr>
          <w:p w14:paraId="4C3B95D7" w14:textId="24F03D10"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Sistema de Formulación y Ejecución Presupuestaria para Remuneraciones</w:t>
            </w:r>
          </w:p>
        </w:tc>
        <w:tc>
          <w:tcPr>
            <w:tcW w:w="1095" w:type="pct"/>
            <w:vAlign w:val="center"/>
          </w:tcPr>
          <w:p w14:paraId="3EC8C733" w14:textId="3893D5DE"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Unidad de Presupuesto y Estudios Especiales</w:t>
            </w:r>
          </w:p>
        </w:tc>
        <w:tc>
          <w:tcPr>
            <w:tcW w:w="1127" w:type="pct"/>
            <w:vAlign w:val="center"/>
          </w:tcPr>
          <w:p w14:paraId="2398534D" w14:textId="25C08412"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Suspendido</w:t>
            </w:r>
          </w:p>
        </w:tc>
      </w:tr>
      <w:tr w:rsidR="001E5235" w14:paraId="0C7D92ED" w14:textId="65976ADF" w:rsidTr="4169B2B0">
        <w:trPr>
          <w:trHeight w:val="300"/>
        </w:trPr>
        <w:tc>
          <w:tcPr>
            <w:tcW w:w="824" w:type="pct"/>
            <w:shd w:val="clear" w:color="auto" w:fill="auto"/>
            <w:noWrap/>
            <w:vAlign w:val="center"/>
            <w:hideMark/>
          </w:tcPr>
          <w:p w14:paraId="541032E6"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0134-DGH-P14</w:t>
            </w:r>
          </w:p>
        </w:tc>
        <w:tc>
          <w:tcPr>
            <w:tcW w:w="1953" w:type="pct"/>
            <w:vAlign w:val="center"/>
          </w:tcPr>
          <w:p w14:paraId="0FB90E20" w14:textId="495F95B3"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Actualización de la Política sobre Empleabilidad en el Poder Judicial</w:t>
            </w:r>
          </w:p>
        </w:tc>
        <w:tc>
          <w:tcPr>
            <w:tcW w:w="1095" w:type="pct"/>
            <w:vAlign w:val="center"/>
          </w:tcPr>
          <w:p w14:paraId="6D1D4A0A" w14:textId="78896D4C"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Dirección de Gestión Humana</w:t>
            </w:r>
          </w:p>
        </w:tc>
        <w:tc>
          <w:tcPr>
            <w:tcW w:w="1127" w:type="pct"/>
            <w:vAlign w:val="center"/>
          </w:tcPr>
          <w:p w14:paraId="7CEBE006" w14:textId="7FFE3F69"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Aprobado - No iniciado</w:t>
            </w:r>
          </w:p>
        </w:tc>
      </w:tr>
      <w:tr w:rsidR="001E5235" w14:paraId="142CE1D9" w14:textId="57D39B73" w:rsidTr="4169B2B0">
        <w:trPr>
          <w:trHeight w:val="300"/>
        </w:trPr>
        <w:tc>
          <w:tcPr>
            <w:tcW w:w="824" w:type="pct"/>
            <w:shd w:val="clear" w:color="auto" w:fill="auto"/>
            <w:noWrap/>
            <w:vAlign w:val="center"/>
            <w:hideMark/>
          </w:tcPr>
          <w:p w14:paraId="487A3AC1"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0134-DGH-P17</w:t>
            </w:r>
          </w:p>
        </w:tc>
        <w:tc>
          <w:tcPr>
            <w:tcW w:w="1953" w:type="pct"/>
            <w:vAlign w:val="center"/>
          </w:tcPr>
          <w:p w14:paraId="358E1F6A" w14:textId="2857F6CF"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Proyecto Ley N°10159 Marco de Empleo Público</w:t>
            </w:r>
          </w:p>
        </w:tc>
        <w:tc>
          <w:tcPr>
            <w:tcW w:w="1095" w:type="pct"/>
            <w:vAlign w:val="center"/>
          </w:tcPr>
          <w:p w14:paraId="40185B6C" w14:textId="3E19A69E"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Dirección de Gestión Humana</w:t>
            </w:r>
          </w:p>
        </w:tc>
        <w:tc>
          <w:tcPr>
            <w:tcW w:w="1127" w:type="pct"/>
            <w:vAlign w:val="center"/>
          </w:tcPr>
          <w:p w14:paraId="6BFF71CD" w14:textId="2832D708"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Proyecto nuevo</w:t>
            </w:r>
          </w:p>
        </w:tc>
      </w:tr>
      <w:tr w:rsidR="001E5235" w14:paraId="07D3D906" w14:textId="41BDBC4F" w:rsidTr="4169B2B0">
        <w:trPr>
          <w:trHeight w:val="300"/>
        </w:trPr>
        <w:tc>
          <w:tcPr>
            <w:tcW w:w="824" w:type="pct"/>
            <w:shd w:val="clear" w:color="auto" w:fill="auto"/>
            <w:noWrap/>
            <w:vAlign w:val="center"/>
            <w:hideMark/>
          </w:tcPr>
          <w:p w14:paraId="18E0EC3F"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0717-MP-P02</w:t>
            </w:r>
          </w:p>
        </w:tc>
        <w:tc>
          <w:tcPr>
            <w:tcW w:w="1953" w:type="pct"/>
            <w:vAlign w:val="center"/>
          </w:tcPr>
          <w:p w14:paraId="1F7C9738" w14:textId="09C2093A"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Modelo de abordaje de casos penales de crimen organizado</w:t>
            </w:r>
          </w:p>
        </w:tc>
        <w:tc>
          <w:tcPr>
            <w:tcW w:w="1095" w:type="pct"/>
            <w:vAlign w:val="center"/>
          </w:tcPr>
          <w:p w14:paraId="1F1B7822" w14:textId="0B900D14"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4169B2B0">
              <w:rPr>
                <w:rFonts w:ascii="Book Antiqua" w:eastAsia="Times New Roman" w:hAnsi="Book Antiqua" w:cs="Calibri"/>
                <w:color w:val="000000" w:themeColor="text1"/>
                <w:sz w:val="18"/>
                <w:szCs w:val="18"/>
                <w:lang w:eastAsia="es-CR"/>
              </w:rPr>
              <w:t>Fiscalía General</w:t>
            </w:r>
          </w:p>
        </w:tc>
        <w:tc>
          <w:tcPr>
            <w:tcW w:w="1127" w:type="pct"/>
            <w:vAlign w:val="center"/>
          </w:tcPr>
          <w:p w14:paraId="26EDFFD6" w14:textId="137C861E"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Aprobado - No iniciado</w:t>
            </w:r>
          </w:p>
        </w:tc>
      </w:tr>
      <w:tr w:rsidR="001E5235" w14:paraId="6742D59B" w14:textId="2B31EA6B" w:rsidTr="4169B2B0">
        <w:trPr>
          <w:trHeight w:val="300"/>
        </w:trPr>
        <w:tc>
          <w:tcPr>
            <w:tcW w:w="824" w:type="pct"/>
            <w:shd w:val="clear" w:color="auto" w:fill="auto"/>
            <w:noWrap/>
            <w:vAlign w:val="center"/>
            <w:hideMark/>
          </w:tcPr>
          <w:p w14:paraId="65396E21"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0718-OAPVT-P01</w:t>
            </w:r>
          </w:p>
        </w:tc>
        <w:tc>
          <w:tcPr>
            <w:tcW w:w="1953" w:type="pct"/>
            <w:vAlign w:val="center"/>
          </w:tcPr>
          <w:p w14:paraId="404CEB11" w14:textId="61E2B654"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Propuesta de Reforma a la Ley 8720</w:t>
            </w:r>
          </w:p>
        </w:tc>
        <w:tc>
          <w:tcPr>
            <w:tcW w:w="1095" w:type="pct"/>
            <w:vAlign w:val="center"/>
          </w:tcPr>
          <w:p w14:paraId="4E56B2E2" w14:textId="30526633"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4169B2B0">
              <w:rPr>
                <w:rFonts w:ascii="Book Antiqua" w:eastAsia="Times New Roman" w:hAnsi="Book Antiqua" w:cs="Calibri"/>
                <w:color w:val="000000" w:themeColor="text1"/>
                <w:sz w:val="18"/>
                <w:szCs w:val="18"/>
                <w:lang w:eastAsia="es-CR"/>
              </w:rPr>
              <w:t>Oficina de Atención a la Victima de Delitos</w:t>
            </w:r>
          </w:p>
        </w:tc>
        <w:tc>
          <w:tcPr>
            <w:tcW w:w="1127" w:type="pct"/>
            <w:vAlign w:val="center"/>
          </w:tcPr>
          <w:p w14:paraId="34FAC338" w14:textId="1320059A"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Suspendido</w:t>
            </w:r>
          </w:p>
        </w:tc>
      </w:tr>
      <w:tr w:rsidR="001E5235" w14:paraId="2C217377" w14:textId="4E8398A5" w:rsidTr="4169B2B0">
        <w:trPr>
          <w:trHeight w:val="300"/>
        </w:trPr>
        <w:tc>
          <w:tcPr>
            <w:tcW w:w="824" w:type="pct"/>
            <w:shd w:val="clear" w:color="auto" w:fill="auto"/>
            <w:noWrap/>
            <w:vAlign w:val="center"/>
            <w:hideMark/>
          </w:tcPr>
          <w:p w14:paraId="0A09918D"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0963-CC-P01</w:t>
            </w:r>
          </w:p>
        </w:tc>
        <w:tc>
          <w:tcPr>
            <w:tcW w:w="1953" w:type="pct"/>
            <w:vAlign w:val="center"/>
          </w:tcPr>
          <w:p w14:paraId="40681E72" w14:textId="7564CCEF"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Política de tratamiento de métodos alternos de resolución de conflictos</w:t>
            </w:r>
          </w:p>
        </w:tc>
        <w:tc>
          <w:tcPr>
            <w:tcW w:w="1095" w:type="pct"/>
            <w:vAlign w:val="center"/>
          </w:tcPr>
          <w:p w14:paraId="3C03F8A7" w14:textId="165BE672"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Centro de Conciliación del Poder Judicial</w:t>
            </w:r>
          </w:p>
        </w:tc>
        <w:tc>
          <w:tcPr>
            <w:tcW w:w="1127" w:type="pct"/>
            <w:vAlign w:val="center"/>
          </w:tcPr>
          <w:p w14:paraId="2983D885" w14:textId="42163358"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Aprobado - No iniciado</w:t>
            </w:r>
          </w:p>
        </w:tc>
      </w:tr>
      <w:tr w:rsidR="001E5235" w14:paraId="242EF231" w14:textId="68BC8651" w:rsidTr="4169B2B0">
        <w:trPr>
          <w:trHeight w:val="300"/>
        </w:trPr>
        <w:tc>
          <w:tcPr>
            <w:tcW w:w="824" w:type="pct"/>
            <w:shd w:val="clear" w:color="auto" w:fill="auto"/>
            <w:noWrap/>
            <w:vAlign w:val="center"/>
            <w:hideMark/>
          </w:tcPr>
          <w:p w14:paraId="1A575A46"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1371-CGAI-P01</w:t>
            </w:r>
          </w:p>
        </w:tc>
        <w:tc>
          <w:tcPr>
            <w:tcW w:w="1953" w:type="pct"/>
            <w:vAlign w:val="center"/>
          </w:tcPr>
          <w:p w14:paraId="03681020" w14:textId="4A3F473C"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Política Ambiental del Poder Judicial</w:t>
            </w:r>
          </w:p>
        </w:tc>
        <w:tc>
          <w:tcPr>
            <w:tcW w:w="1095" w:type="pct"/>
            <w:vAlign w:val="center"/>
          </w:tcPr>
          <w:p w14:paraId="7F9F74CF" w14:textId="2DC47B26"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Comisión de Gestión Ambiental Institucional</w:t>
            </w:r>
          </w:p>
        </w:tc>
        <w:tc>
          <w:tcPr>
            <w:tcW w:w="1127" w:type="pct"/>
            <w:vAlign w:val="center"/>
          </w:tcPr>
          <w:p w14:paraId="2379B8FB" w14:textId="0FBA29B6"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Pendiente Aprobación</w:t>
            </w:r>
          </w:p>
        </w:tc>
      </w:tr>
      <w:tr w:rsidR="001E5235" w14:paraId="0F5E5EBB" w14:textId="73DEEB41" w:rsidTr="4169B2B0">
        <w:trPr>
          <w:trHeight w:val="300"/>
        </w:trPr>
        <w:tc>
          <w:tcPr>
            <w:tcW w:w="824" w:type="pct"/>
            <w:shd w:val="clear" w:color="auto" w:fill="auto"/>
            <w:noWrap/>
            <w:vAlign w:val="center"/>
            <w:hideMark/>
          </w:tcPr>
          <w:p w14:paraId="380E1592" w14:textId="77777777"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9993-CAJ-P02</w:t>
            </w:r>
          </w:p>
        </w:tc>
        <w:tc>
          <w:tcPr>
            <w:tcW w:w="1953" w:type="pct"/>
            <w:vAlign w:val="center"/>
          </w:tcPr>
          <w:p w14:paraId="2A746BC5" w14:textId="4F5731D1" w:rsidR="001E5235" w:rsidRPr="001E5235" w:rsidRDefault="001E5235" w:rsidP="00257371">
            <w:pPr>
              <w:spacing w:after="0" w:line="240" w:lineRule="auto"/>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Actualización de Política para el Acceso a la Justicia de las personas en situación de discapacidad</w:t>
            </w:r>
          </w:p>
        </w:tc>
        <w:tc>
          <w:tcPr>
            <w:tcW w:w="1095" w:type="pct"/>
            <w:vAlign w:val="center"/>
          </w:tcPr>
          <w:p w14:paraId="603A3C74" w14:textId="631EF756"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Comisión de Acceso a la Justicia</w:t>
            </w:r>
          </w:p>
        </w:tc>
        <w:tc>
          <w:tcPr>
            <w:tcW w:w="1127" w:type="pct"/>
            <w:vAlign w:val="center"/>
          </w:tcPr>
          <w:p w14:paraId="49F40909" w14:textId="320B71D1" w:rsidR="001E5235" w:rsidRPr="001E5235" w:rsidRDefault="001E5235"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Aprobado - No iniciado</w:t>
            </w:r>
          </w:p>
        </w:tc>
      </w:tr>
      <w:tr w:rsidR="00E14807" w14:paraId="7624571B" w14:textId="77777777" w:rsidTr="4169B2B0">
        <w:trPr>
          <w:trHeight w:val="582"/>
        </w:trPr>
        <w:tc>
          <w:tcPr>
            <w:tcW w:w="824" w:type="pct"/>
            <w:shd w:val="clear" w:color="auto" w:fill="auto"/>
            <w:noWrap/>
            <w:vAlign w:val="center"/>
          </w:tcPr>
          <w:p w14:paraId="1EDB4FD5" w14:textId="3DF5F019" w:rsidR="00E14807" w:rsidRPr="001E5235" w:rsidRDefault="00E14807" w:rsidP="001E5235">
            <w:pPr>
              <w:spacing w:after="0" w:line="240" w:lineRule="auto"/>
              <w:jc w:val="center"/>
              <w:rPr>
                <w:rFonts w:ascii="Book Antiqua" w:eastAsia="Times New Roman" w:hAnsi="Book Antiqua" w:cs="Calibri"/>
                <w:color w:val="000000"/>
                <w:sz w:val="18"/>
                <w:szCs w:val="18"/>
                <w:lang w:eastAsia="es-CR"/>
              </w:rPr>
            </w:pPr>
            <w:r w:rsidRPr="00E14807">
              <w:rPr>
                <w:rFonts w:ascii="Book Antiqua" w:eastAsia="Times New Roman" w:hAnsi="Book Antiqua" w:cs="Calibri"/>
                <w:color w:val="000000"/>
                <w:sz w:val="18"/>
                <w:szCs w:val="18"/>
                <w:lang w:eastAsia="es-CR"/>
              </w:rPr>
              <w:t>P10-PRI-PC</w:t>
            </w:r>
          </w:p>
        </w:tc>
        <w:tc>
          <w:tcPr>
            <w:tcW w:w="1953" w:type="pct"/>
            <w:vAlign w:val="center"/>
          </w:tcPr>
          <w:p w14:paraId="5E927332" w14:textId="5F909DF7" w:rsidR="00E14807" w:rsidRPr="001E5235" w:rsidRDefault="00E14807" w:rsidP="00257371">
            <w:pPr>
              <w:spacing w:after="0" w:line="240" w:lineRule="auto"/>
              <w:rPr>
                <w:rFonts w:ascii="Book Antiqua" w:eastAsia="Times New Roman" w:hAnsi="Book Antiqua" w:cs="Calibri"/>
                <w:color w:val="000000"/>
                <w:sz w:val="18"/>
                <w:szCs w:val="18"/>
                <w:lang w:eastAsia="es-CR"/>
              </w:rPr>
            </w:pPr>
            <w:r w:rsidRPr="00E14807">
              <w:rPr>
                <w:rFonts w:ascii="Book Antiqua" w:eastAsia="Times New Roman" w:hAnsi="Book Antiqua" w:cs="Calibri"/>
                <w:color w:val="000000"/>
                <w:sz w:val="18"/>
                <w:szCs w:val="18"/>
                <w:lang w:eastAsia="es-CR"/>
              </w:rPr>
              <w:t>Reglamento de Carrera de la Defensa Publica</w:t>
            </w:r>
          </w:p>
        </w:tc>
        <w:tc>
          <w:tcPr>
            <w:tcW w:w="1095" w:type="pct"/>
            <w:vAlign w:val="center"/>
          </w:tcPr>
          <w:p w14:paraId="335A36AE" w14:textId="6C90E440" w:rsidR="00E14807" w:rsidRPr="001E5235" w:rsidRDefault="0004763A" w:rsidP="001E5235">
            <w:pPr>
              <w:spacing w:after="0" w:line="240" w:lineRule="auto"/>
              <w:jc w:val="center"/>
              <w:rPr>
                <w:rFonts w:ascii="Book Antiqua" w:eastAsia="Times New Roman" w:hAnsi="Book Antiqua" w:cs="Calibri"/>
                <w:color w:val="000000"/>
                <w:sz w:val="18"/>
                <w:szCs w:val="18"/>
                <w:lang w:eastAsia="es-CR"/>
              </w:rPr>
            </w:pPr>
            <w:r w:rsidRPr="0004763A">
              <w:rPr>
                <w:rFonts w:ascii="Book Antiqua" w:eastAsia="Times New Roman" w:hAnsi="Book Antiqua" w:cs="Calibri"/>
                <w:color w:val="000000"/>
                <w:sz w:val="18"/>
                <w:szCs w:val="18"/>
                <w:lang w:eastAsia="es-CR"/>
              </w:rPr>
              <w:t xml:space="preserve">Despacho de la </w:t>
            </w:r>
            <w:r>
              <w:rPr>
                <w:rFonts w:ascii="Book Antiqua" w:eastAsia="Times New Roman" w:hAnsi="Book Antiqua" w:cs="Calibri"/>
                <w:color w:val="000000"/>
                <w:sz w:val="18"/>
                <w:szCs w:val="18"/>
                <w:lang w:eastAsia="es-CR"/>
              </w:rPr>
              <w:t>P</w:t>
            </w:r>
            <w:r w:rsidRPr="0004763A">
              <w:rPr>
                <w:rFonts w:ascii="Book Antiqua" w:eastAsia="Times New Roman" w:hAnsi="Book Antiqua" w:cs="Calibri"/>
                <w:color w:val="000000"/>
                <w:sz w:val="18"/>
                <w:szCs w:val="18"/>
                <w:lang w:eastAsia="es-CR"/>
              </w:rPr>
              <w:t>residencia</w:t>
            </w:r>
          </w:p>
        </w:tc>
        <w:tc>
          <w:tcPr>
            <w:tcW w:w="1127" w:type="pct"/>
            <w:vAlign w:val="center"/>
          </w:tcPr>
          <w:p w14:paraId="26F0922C" w14:textId="0B476D74" w:rsidR="00E14807" w:rsidRPr="001E5235" w:rsidRDefault="00E14807" w:rsidP="001E5235">
            <w:pPr>
              <w:spacing w:after="0" w:line="240" w:lineRule="auto"/>
              <w:jc w:val="center"/>
              <w:rPr>
                <w:rFonts w:ascii="Book Antiqua" w:eastAsia="Times New Roman" w:hAnsi="Book Antiqua" w:cs="Calibri"/>
                <w:color w:val="000000"/>
                <w:sz w:val="18"/>
                <w:szCs w:val="18"/>
                <w:lang w:eastAsia="es-CR"/>
              </w:rPr>
            </w:pPr>
            <w:r w:rsidRPr="001E5235">
              <w:rPr>
                <w:rFonts w:ascii="Book Antiqua" w:eastAsia="Times New Roman" w:hAnsi="Book Antiqua" w:cs="Calibri"/>
                <w:color w:val="000000"/>
                <w:sz w:val="18"/>
                <w:szCs w:val="18"/>
                <w:lang w:eastAsia="es-CR"/>
              </w:rPr>
              <w:t>Aprobado - No iniciado</w:t>
            </w:r>
          </w:p>
        </w:tc>
      </w:tr>
    </w:tbl>
    <w:p w14:paraId="70B24332" w14:textId="77777777" w:rsidR="00243089" w:rsidRDefault="00243089" w:rsidP="00243089">
      <w:pPr>
        <w:spacing w:after="0"/>
        <w:ind w:left="708" w:firstLine="708"/>
        <w:jc w:val="both"/>
        <w:rPr>
          <w:rFonts w:ascii="Book Antiqua" w:hAnsi="Book Antiqua"/>
        </w:rPr>
      </w:pPr>
      <w:r w:rsidRPr="00BA1484">
        <w:rPr>
          <w:rFonts w:ascii="Book Antiqua" w:hAnsi="Book Antiqua" w:cs="&amp;quot"/>
          <w:b/>
          <w:sz w:val="20"/>
          <w:szCs w:val="20"/>
        </w:rPr>
        <w:t>Fuente:</w:t>
      </w:r>
      <w:r w:rsidRPr="00BA1484">
        <w:rPr>
          <w:rFonts w:ascii="Book Antiqua" w:hAnsi="Book Antiqua" w:cs="&amp;quot"/>
          <w:sz w:val="20"/>
          <w:szCs w:val="20"/>
        </w:rPr>
        <w:t xml:space="preserve"> Elaboración propia con datos del MS Project Online.</w:t>
      </w:r>
    </w:p>
    <w:p w14:paraId="2DEE6894" w14:textId="2E2ECDBC" w:rsidR="00202A87" w:rsidRDefault="00202A87" w:rsidP="00164F12">
      <w:pPr>
        <w:spacing w:after="0"/>
        <w:jc w:val="both"/>
        <w:rPr>
          <w:rFonts w:ascii="Book Antiqua" w:hAnsi="Book Antiqua"/>
        </w:rPr>
      </w:pPr>
    </w:p>
    <w:p w14:paraId="4B3A821E" w14:textId="29234251" w:rsidR="00925883" w:rsidRPr="00BA1484" w:rsidRDefault="00925883" w:rsidP="00925883">
      <w:pPr>
        <w:spacing w:after="0"/>
        <w:jc w:val="both"/>
        <w:rPr>
          <w:rFonts w:ascii="Book Antiqua" w:hAnsi="Book Antiqua" w:cs="&amp;quot"/>
          <w:sz w:val="24"/>
          <w:szCs w:val="24"/>
        </w:rPr>
      </w:pPr>
      <w:r w:rsidRPr="00BA1484">
        <w:rPr>
          <w:rFonts w:ascii="Book Antiqua" w:hAnsi="Book Antiqua"/>
          <w:sz w:val="24"/>
          <w:szCs w:val="24"/>
        </w:rPr>
        <w:t xml:space="preserve">Así las cosas, el portafolio institucional de proyectos estratégicos cuenta con un total de </w:t>
      </w:r>
      <w:r w:rsidR="007E1D56">
        <w:rPr>
          <w:rFonts w:ascii="Book Antiqua" w:hAnsi="Book Antiqua"/>
          <w:sz w:val="24"/>
          <w:szCs w:val="24"/>
        </w:rPr>
        <w:t>1</w:t>
      </w:r>
      <w:r w:rsidR="009D75C8">
        <w:rPr>
          <w:rFonts w:ascii="Book Antiqua" w:hAnsi="Book Antiqua"/>
          <w:sz w:val="24"/>
          <w:szCs w:val="24"/>
        </w:rPr>
        <w:t>65</w:t>
      </w:r>
      <w:r w:rsidRPr="00BA1484">
        <w:rPr>
          <w:rFonts w:ascii="Book Antiqua" w:hAnsi="Book Antiqua"/>
          <w:sz w:val="24"/>
          <w:szCs w:val="24"/>
        </w:rPr>
        <w:t xml:space="preserve"> proyectos, de los cuales </w:t>
      </w:r>
      <w:r w:rsidR="009D75C8">
        <w:rPr>
          <w:rFonts w:ascii="Book Antiqua" w:hAnsi="Book Antiqua"/>
          <w:sz w:val="24"/>
          <w:szCs w:val="24"/>
        </w:rPr>
        <w:t>9</w:t>
      </w:r>
      <w:r w:rsidR="000953C0">
        <w:rPr>
          <w:rFonts w:ascii="Book Antiqua" w:hAnsi="Book Antiqua"/>
          <w:sz w:val="24"/>
          <w:szCs w:val="24"/>
        </w:rPr>
        <w:t>3</w:t>
      </w:r>
      <w:r w:rsidRPr="00BA1484">
        <w:rPr>
          <w:rFonts w:ascii="Book Antiqua" w:hAnsi="Book Antiqua"/>
          <w:sz w:val="24"/>
          <w:szCs w:val="24"/>
        </w:rPr>
        <w:t xml:space="preserve"> se encuentran en la fase de ejecución, lo cual corresponde al estado denominado “En Progreso”. El detalle de los proyectos estratégicos que conforman el portafolio institucional y su estado se puede consultar en el </w:t>
      </w:r>
      <w:hyperlink r:id="rId22" w:history="1">
        <w:r w:rsidR="001A4753" w:rsidRPr="00257371">
          <w:rPr>
            <w:rStyle w:val="Hipervnculo"/>
            <w:rFonts w:ascii="Book Antiqua" w:hAnsi="Book Antiqua"/>
            <w:b/>
            <w:bCs/>
            <w:sz w:val="24"/>
            <w:szCs w:val="24"/>
          </w:rPr>
          <w:t>A</w:t>
        </w:r>
        <w:r w:rsidRPr="00257371">
          <w:rPr>
            <w:rStyle w:val="Hipervnculo"/>
            <w:rFonts w:ascii="Book Antiqua" w:hAnsi="Book Antiqua"/>
            <w:b/>
            <w:bCs/>
            <w:sz w:val="24"/>
            <w:szCs w:val="24"/>
          </w:rPr>
          <w:t xml:space="preserve">nexo </w:t>
        </w:r>
        <w:r w:rsidR="001A4753" w:rsidRPr="00257371">
          <w:rPr>
            <w:rStyle w:val="Hipervnculo"/>
            <w:rFonts w:ascii="Book Antiqua" w:hAnsi="Book Antiqua"/>
            <w:b/>
            <w:bCs/>
            <w:sz w:val="24"/>
            <w:szCs w:val="24"/>
          </w:rPr>
          <w:t>10</w:t>
        </w:r>
      </w:hyperlink>
      <w:r w:rsidR="00C067D7">
        <w:rPr>
          <w:rFonts w:ascii="Book Antiqua" w:hAnsi="Book Antiqua"/>
          <w:b/>
          <w:bCs/>
          <w:sz w:val="24"/>
          <w:szCs w:val="24"/>
        </w:rPr>
        <w:t>.</w:t>
      </w:r>
    </w:p>
    <w:p w14:paraId="01302163" w14:textId="580EBBD0" w:rsidR="00A06A0E" w:rsidRPr="00687D59" w:rsidRDefault="0015156D" w:rsidP="0015156D">
      <w:pPr>
        <w:pStyle w:val="Ttulo2"/>
        <w:numPr>
          <w:ilvl w:val="0"/>
          <w:numId w:val="5"/>
        </w:numPr>
        <w:rPr>
          <w:rFonts w:ascii="Book Antiqua" w:eastAsia="Wingdings" w:hAnsi="Book Antiqua"/>
          <w:b/>
          <w:bCs/>
          <w:color w:val="auto"/>
          <w:lang w:eastAsia="ko-KR"/>
        </w:rPr>
      </w:pPr>
      <w:bookmarkStart w:id="33" w:name="_Toc106975268"/>
      <w:r w:rsidRPr="00687D59">
        <w:rPr>
          <w:rFonts w:ascii="Book Antiqua" w:eastAsia="Wingdings" w:hAnsi="Book Antiqua"/>
          <w:b/>
          <w:bCs/>
          <w:color w:val="auto"/>
          <w:lang w:eastAsia="ko-KR"/>
        </w:rPr>
        <w:lastRenderedPageBreak/>
        <w:t>Proyectos incorporados en el portafolio institucional</w:t>
      </w:r>
      <w:bookmarkEnd w:id="33"/>
    </w:p>
    <w:p w14:paraId="0CE214CC" w14:textId="77777777" w:rsidR="0015156D" w:rsidRDefault="0015156D" w:rsidP="00164F12">
      <w:pPr>
        <w:spacing w:after="0"/>
        <w:jc w:val="both"/>
        <w:rPr>
          <w:rFonts w:ascii="Book Antiqua" w:hAnsi="Book Antiqua"/>
        </w:rPr>
      </w:pPr>
    </w:p>
    <w:p w14:paraId="642092C3" w14:textId="25F23DA8" w:rsidR="00574F4C" w:rsidRPr="00257371" w:rsidRDefault="00876629" w:rsidP="002A7CA8">
      <w:pPr>
        <w:spacing w:after="0"/>
        <w:jc w:val="both"/>
        <w:rPr>
          <w:rFonts w:ascii="Book Antiqua" w:hAnsi="Book Antiqua"/>
          <w:sz w:val="24"/>
          <w:szCs w:val="24"/>
        </w:rPr>
      </w:pPr>
      <w:r>
        <w:rPr>
          <w:rFonts w:ascii="Book Antiqua" w:hAnsi="Book Antiqua"/>
          <w:sz w:val="24"/>
          <w:szCs w:val="24"/>
        </w:rPr>
        <w:t xml:space="preserve">Como se indicó, existe una serie de proyectos nuevos, los cuales como parte de la aplicación de la metodología deben completar </w:t>
      </w:r>
      <w:r w:rsidR="00383A8A">
        <w:rPr>
          <w:rFonts w:ascii="Book Antiqua" w:hAnsi="Book Antiqua"/>
          <w:sz w:val="24"/>
          <w:szCs w:val="24"/>
        </w:rPr>
        <w:t xml:space="preserve">e incorporar en el expediente del proyecto </w:t>
      </w:r>
      <w:r w:rsidR="002A7CA8" w:rsidRPr="00257371">
        <w:rPr>
          <w:rFonts w:ascii="Book Antiqua" w:hAnsi="Book Antiqua"/>
          <w:b/>
          <w:bCs/>
          <w:sz w:val="24"/>
          <w:szCs w:val="24"/>
        </w:rPr>
        <w:t xml:space="preserve">la documentación </w:t>
      </w:r>
      <w:r w:rsidR="00E43297">
        <w:rPr>
          <w:rFonts w:ascii="Book Antiqua" w:hAnsi="Book Antiqua"/>
          <w:b/>
          <w:bCs/>
          <w:sz w:val="24"/>
          <w:szCs w:val="24"/>
        </w:rPr>
        <w:t>correspondiente</w:t>
      </w:r>
      <w:r w:rsidR="002A7CA8" w:rsidRPr="00257371">
        <w:rPr>
          <w:rFonts w:ascii="Book Antiqua" w:hAnsi="Book Antiqua"/>
          <w:b/>
          <w:bCs/>
          <w:sz w:val="24"/>
          <w:szCs w:val="24"/>
        </w:rPr>
        <w:t xml:space="preserve">, </w:t>
      </w:r>
      <w:r w:rsidR="00F21ACC">
        <w:rPr>
          <w:rFonts w:ascii="Book Antiqua" w:hAnsi="Book Antiqua"/>
          <w:b/>
          <w:bCs/>
          <w:sz w:val="24"/>
          <w:szCs w:val="24"/>
        </w:rPr>
        <w:t>la cual debe contar</w:t>
      </w:r>
      <w:r w:rsidR="002A7CA8" w:rsidRPr="00257371">
        <w:rPr>
          <w:rFonts w:ascii="Book Antiqua" w:hAnsi="Book Antiqua"/>
          <w:b/>
          <w:bCs/>
          <w:sz w:val="24"/>
          <w:szCs w:val="24"/>
        </w:rPr>
        <w:t xml:space="preserve"> con el visto bueno de la persona u oficina que funge en el rol de patrocinador de proyecto</w:t>
      </w:r>
      <w:r w:rsidR="002A7CA8" w:rsidRPr="00257371">
        <w:rPr>
          <w:rFonts w:ascii="Book Antiqua" w:hAnsi="Book Antiqua"/>
          <w:sz w:val="24"/>
          <w:szCs w:val="24"/>
        </w:rPr>
        <w:t>.</w:t>
      </w:r>
    </w:p>
    <w:p w14:paraId="4FB74E09" w14:textId="77777777" w:rsidR="00574F4C" w:rsidRPr="00257371" w:rsidRDefault="00574F4C" w:rsidP="002A7CA8">
      <w:pPr>
        <w:spacing w:after="0"/>
        <w:jc w:val="both"/>
        <w:rPr>
          <w:rFonts w:ascii="Book Antiqua" w:hAnsi="Book Antiqua"/>
          <w:sz w:val="24"/>
          <w:szCs w:val="24"/>
        </w:rPr>
      </w:pPr>
    </w:p>
    <w:p w14:paraId="5379BA1B" w14:textId="177FA607" w:rsidR="002A7CA8" w:rsidRPr="00257371" w:rsidRDefault="002A7CA8" w:rsidP="002A7CA8">
      <w:pPr>
        <w:spacing w:after="0"/>
        <w:jc w:val="both"/>
        <w:rPr>
          <w:rFonts w:ascii="Book Antiqua" w:hAnsi="Book Antiqua"/>
          <w:sz w:val="24"/>
          <w:szCs w:val="24"/>
        </w:rPr>
      </w:pPr>
      <w:r w:rsidRPr="00257371">
        <w:rPr>
          <w:rFonts w:ascii="Book Antiqua" w:hAnsi="Book Antiqua"/>
          <w:sz w:val="24"/>
          <w:szCs w:val="24"/>
        </w:rPr>
        <w:t xml:space="preserve">A continuación, se detallan las iniciativas </w:t>
      </w:r>
      <w:r w:rsidR="007629BF" w:rsidRPr="4169B2B0">
        <w:rPr>
          <w:rFonts w:ascii="Book Antiqua" w:hAnsi="Book Antiqua"/>
          <w:sz w:val="24"/>
          <w:szCs w:val="24"/>
        </w:rPr>
        <w:t xml:space="preserve">incorporadas </w:t>
      </w:r>
      <w:r w:rsidR="00A6749D" w:rsidRPr="4169B2B0">
        <w:rPr>
          <w:rFonts w:ascii="Book Antiqua" w:hAnsi="Book Antiqua"/>
          <w:sz w:val="24"/>
          <w:szCs w:val="24"/>
        </w:rPr>
        <w:t>recientemente y</w:t>
      </w:r>
      <w:r w:rsidRPr="00257371">
        <w:rPr>
          <w:rFonts w:ascii="Book Antiqua" w:hAnsi="Book Antiqua"/>
          <w:sz w:val="24"/>
          <w:szCs w:val="24"/>
        </w:rPr>
        <w:t xml:space="preserve"> proyectos</w:t>
      </w:r>
      <w:r w:rsidR="00501111" w:rsidRPr="00257371">
        <w:rPr>
          <w:rFonts w:ascii="Book Antiqua" w:hAnsi="Book Antiqua"/>
          <w:sz w:val="24"/>
          <w:szCs w:val="24"/>
        </w:rPr>
        <w:t xml:space="preserve"> que se incorporaron </w:t>
      </w:r>
      <w:r w:rsidR="00823917">
        <w:rPr>
          <w:rFonts w:ascii="Book Antiqua" w:hAnsi="Book Antiqua"/>
          <w:sz w:val="24"/>
          <w:szCs w:val="24"/>
        </w:rPr>
        <w:t xml:space="preserve">durante los primeros 5 meses del 2022 </w:t>
      </w:r>
      <w:r w:rsidR="00501111" w:rsidRPr="00257371">
        <w:rPr>
          <w:rFonts w:ascii="Book Antiqua" w:hAnsi="Book Antiqua"/>
          <w:sz w:val="24"/>
          <w:szCs w:val="24"/>
        </w:rPr>
        <w:t>en el portafolio de proyectos, y</w:t>
      </w:r>
      <w:r w:rsidR="00EF2D41" w:rsidRPr="00257371">
        <w:rPr>
          <w:rFonts w:ascii="Book Antiqua" w:hAnsi="Book Antiqua"/>
          <w:sz w:val="24"/>
          <w:szCs w:val="24"/>
        </w:rPr>
        <w:t xml:space="preserve"> la documentación que han presentado a la fecha de corte del presente seguimiento</w:t>
      </w:r>
      <w:r w:rsidR="00267972" w:rsidRPr="00257371">
        <w:rPr>
          <w:rFonts w:ascii="Book Antiqua" w:hAnsi="Book Antiqua"/>
          <w:sz w:val="24"/>
          <w:szCs w:val="24"/>
        </w:rPr>
        <w:t xml:space="preserve"> (</w:t>
      </w:r>
      <w:r w:rsidR="00A95784" w:rsidRPr="00257371">
        <w:rPr>
          <w:rFonts w:ascii="Book Antiqua" w:hAnsi="Book Antiqua"/>
          <w:sz w:val="24"/>
          <w:szCs w:val="24"/>
        </w:rPr>
        <w:t>La documentación se puede consultar en el</w:t>
      </w:r>
      <w:r w:rsidR="00267972" w:rsidRPr="00257371">
        <w:rPr>
          <w:rFonts w:ascii="Book Antiqua" w:hAnsi="Book Antiqua"/>
          <w:sz w:val="24"/>
          <w:szCs w:val="24"/>
        </w:rPr>
        <w:t xml:space="preserve"> </w:t>
      </w:r>
      <w:hyperlink r:id="rId23" w:history="1">
        <w:r w:rsidR="00924BC4" w:rsidRPr="00257371">
          <w:rPr>
            <w:rStyle w:val="Hipervnculo"/>
            <w:b/>
            <w:bCs/>
          </w:rPr>
          <w:t>A</w:t>
        </w:r>
        <w:r w:rsidR="00267972" w:rsidRPr="00257371">
          <w:rPr>
            <w:rStyle w:val="Hipervnculo"/>
            <w:b/>
            <w:bCs/>
            <w:sz w:val="24"/>
            <w:szCs w:val="24"/>
          </w:rPr>
          <w:t xml:space="preserve">nexo </w:t>
        </w:r>
        <w:r w:rsidR="00586A0A" w:rsidRPr="00257371">
          <w:rPr>
            <w:rStyle w:val="Hipervnculo"/>
            <w:b/>
            <w:bCs/>
            <w:sz w:val="24"/>
            <w:szCs w:val="24"/>
          </w:rPr>
          <w:t>1</w:t>
        </w:r>
        <w:r w:rsidR="00924BC4" w:rsidRPr="00257371">
          <w:rPr>
            <w:rStyle w:val="Hipervnculo"/>
            <w:b/>
            <w:bCs/>
          </w:rPr>
          <w:t>1</w:t>
        </w:r>
      </w:hyperlink>
      <w:r w:rsidR="00267972" w:rsidRPr="00257371">
        <w:rPr>
          <w:rFonts w:ascii="Book Antiqua" w:hAnsi="Book Antiqua"/>
          <w:sz w:val="24"/>
          <w:szCs w:val="24"/>
        </w:rPr>
        <w:t>):</w:t>
      </w:r>
    </w:p>
    <w:p w14:paraId="24E921EA" w14:textId="77777777" w:rsidR="002A7CA8" w:rsidRPr="00257371" w:rsidRDefault="002A7CA8" w:rsidP="002A7CA8">
      <w:pPr>
        <w:spacing w:after="0"/>
        <w:jc w:val="both"/>
        <w:rPr>
          <w:rFonts w:ascii="Book Antiqua" w:hAnsi="Book Antiqua"/>
          <w:sz w:val="24"/>
          <w:szCs w:val="24"/>
        </w:rPr>
      </w:pPr>
    </w:p>
    <w:p w14:paraId="1EC6C9E1" w14:textId="1711271F" w:rsidR="002A7CA8" w:rsidRPr="008F58C0" w:rsidRDefault="002A7CA8" w:rsidP="002A7CA8">
      <w:pPr>
        <w:spacing w:after="0"/>
        <w:jc w:val="center"/>
        <w:rPr>
          <w:rFonts w:ascii="Book Antiqua" w:hAnsi="Book Antiqua"/>
          <w:b/>
          <w:bCs/>
          <w:sz w:val="24"/>
          <w:szCs w:val="24"/>
        </w:rPr>
      </w:pPr>
      <w:bookmarkStart w:id="34" w:name="_Hlk88490634"/>
      <w:r w:rsidRPr="008F58C0">
        <w:rPr>
          <w:rFonts w:ascii="Book Antiqua" w:hAnsi="Book Antiqua"/>
          <w:b/>
          <w:sz w:val="24"/>
          <w:szCs w:val="24"/>
        </w:rPr>
        <w:t xml:space="preserve">Tabla </w:t>
      </w:r>
      <w:r w:rsidRPr="008F58C0">
        <w:rPr>
          <w:rFonts w:ascii="Book Antiqua" w:hAnsi="Book Antiqua"/>
          <w:b/>
          <w:bCs/>
          <w:sz w:val="24"/>
          <w:szCs w:val="24"/>
        </w:rPr>
        <w:t>1</w:t>
      </w:r>
      <w:r w:rsidR="00D468A7" w:rsidRPr="008F58C0">
        <w:rPr>
          <w:rFonts w:ascii="Book Antiqua" w:hAnsi="Book Antiqua"/>
          <w:b/>
          <w:bCs/>
          <w:sz w:val="24"/>
          <w:szCs w:val="24"/>
        </w:rPr>
        <w:t>6</w:t>
      </w:r>
      <w:r w:rsidRPr="008F58C0">
        <w:rPr>
          <w:rFonts w:ascii="Book Antiqua" w:hAnsi="Book Antiqua"/>
          <w:b/>
          <w:sz w:val="24"/>
          <w:szCs w:val="24"/>
        </w:rPr>
        <w:t>.</w:t>
      </w:r>
      <w:r w:rsidRPr="008F58C0">
        <w:rPr>
          <w:rFonts w:ascii="Book Antiqua" w:hAnsi="Book Antiqua"/>
          <w:b/>
          <w:bCs/>
          <w:sz w:val="24"/>
          <w:szCs w:val="24"/>
        </w:rPr>
        <w:t xml:space="preserve"> Iniciativas y proyectos que deben presentar documentación con el visto bueno de la persona patrocinadora</w:t>
      </w:r>
    </w:p>
    <w:p w14:paraId="108AD02A" w14:textId="77777777" w:rsidR="00657636" w:rsidRDefault="00657636" w:rsidP="002A7CA8">
      <w:pPr>
        <w:spacing w:after="0"/>
        <w:jc w:val="center"/>
        <w:rPr>
          <w:rFonts w:ascii="Book Antiqua" w:hAnsi="Book Antiqua"/>
          <w:b/>
          <w:bCs/>
        </w:rPr>
      </w:pPr>
    </w:p>
    <w:tbl>
      <w:tblPr>
        <w:tblW w:w="5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
        <w:gridCol w:w="1982"/>
        <w:gridCol w:w="992"/>
        <w:gridCol w:w="1282"/>
        <w:gridCol w:w="1269"/>
        <w:gridCol w:w="990"/>
        <w:gridCol w:w="1416"/>
        <w:gridCol w:w="1697"/>
      </w:tblGrid>
      <w:tr w:rsidR="00D32485" w:rsidRPr="001232B3" w14:paraId="41619E19" w14:textId="77777777" w:rsidTr="00257371">
        <w:trPr>
          <w:trHeight w:val="300"/>
          <w:tblHeader/>
          <w:jc w:val="center"/>
        </w:trPr>
        <w:tc>
          <w:tcPr>
            <w:tcW w:w="342" w:type="pct"/>
            <w:shd w:val="clear" w:color="000000" w:fill="44546A"/>
            <w:noWrap/>
            <w:vAlign w:val="center"/>
            <w:hideMark/>
          </w:tcPr>
          <w:p w14:paraId="66884163" w14:textId="77777777" w:rsidR="00267972" w:rsidRPr="001232B3" w:rsidRDefault="00267972" w:rsidP="003F0770">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Código</w:t>
            </w:r>
          </w:p>
        </w:tc>
        <w:tc>
          <w:tcPr>
            <w:tcW w:w="959" w:type="pct"/>
            <w:shd w:val="clear" w:color="000000" w:fill="44546A"/>
            <w:noWrap/>
            <w:vAlign w:val="center"/>
            <w:hideMark/>
          </w:tcPr>
          <w:p w14:paraId="14415BA5" w14:textId="77777777" w:rsidR="00267972" w:rsidRPr="001232B3" w:rsidRDefault="00267972" w:rsidP="003F0770">
            <w:pPr>
              <w:spacing w:after="0" w:line="240" w:lineRule="auto"/>
              <w:jc w:val="center"/>
              <w:rPr>
                <w:rFonts w:ascii="Book Antiqua" w:eastAsia="Times New Roman" w:hAnsi="Book Antiqua" w:cs="Calibri"/>
                <w:b/>
                <w:bCs/>
                <w:color w:val="FFFFFF"/>
                <w:sz w:val="16"/>
                <w:szCs w:val="16"/>
                <w:lang w:eastAsia="es-CR"/>
              </w:rPr>
            </w:pPr>
            <w:r w:rsidRPr="001232B3">
              <w:rPr>
                <w:rFonts w:ascii="Book Antiqua" w:eastAsia="Times New Roman" w:hAnsi="Book Antiqua" w:cs="Calibri"/>
                <w:b/>
                <w:bCs/>
                <w:color w:val="FFFFFF"/>
                <w:sz w:val="16"/>
                <w:szCs w:val="16"/>
                <w:lang w:eastAsia="es-CR"/>
              </w:rPr>
              <w:t>Nombre</w:t>
            </w:r>
          </w:p>
        </w:tc>
        <w:tc>
          <w:tcPr>
            <w:tcW w:w="480" w:type="pct"/>
            <w:shd w:val="clear" w:color="000000" w:fill="44546A"/>
            <w:noWrap/>
            <w:vAlign w:val="center"/>
            <w:hideMark/>
          </w:tcPr>
          <w:p w14:paraId="2A6572E7" w14:textId="77777777" w:rsidR="00267972" w:rsidRPr="001232B3" w:rsidRDefault="00267972" w:rsidP="003F0770">
            <w:pPr>
              <w:spacing w:after="0" w:line="240" w:lineRule="auto"/>
              <w:jc w:val="center"/>
              <w:rPr>
                <w:rFonts w:ascii="Book Antiqua" w:eastAsia="Times New Roman" w:hAnsi="Book Antiqua" w:cs="Calibri"/>
                <w:b/>
                <w:bCs/>
                <w:color w:val="FFFFFF"/>
                <w:sz w:val="16"/>
                <w:szCs w:val="16"/>
                <w:lang w:eastAsia="es-CR"/>
              </w:rPr>
            </w:pPr>
            <w:r w:rsidRPr="001232B3">
              <w:rPr>
                <w:rFonts w:ascii="Book Antiqua" w:eastAsia="Times New Roman" w:hAnsi="Book Antiqua" w:cs="Calibri"/>
                <w:b/>
                <w:bCs/>
                <w:color w:val="FFFFFF"/>
                <w:sz w:val="16"/>
                <w:szCs w:val="16"/>
                <w:lang w:eastAsia="es-CR"/>
              </w:rPr>
              <w:t>Estado</w:t>
            </w:r>
          </w:p>
        </w:tc>
        <w:tc>
          <w:tcPr>
            <w:tcW w:w="620" w:type="pct"/>
            <w:shd w:val="clear" w:color="000000" w:fill="44546A"/>
            <w:noWrap/>
            <w:vAlign w:val="center"/>
            <w:hideMark/>
          </w:tcPr>
          <w:p w14:paraId="10F5D6F8" w14:textId="77777777" w:rsidR="00267972" w:rsidRPr="001232B3" w:rsidRDefault="00267972" w:rsidP="003F0770">
            <w:pPr>
              <w:spacing w:after="0" w:line="240" w:lineRule="auto"/>
              <w:jc w:val="center"/>
              <w:rPr>
                <w:rFonts w:ascii="Book Antiqua" w:eastAsia="Times New Roman" w:hAnsi="Book Antiqua" w:cs="Calibri"/>
                <w:b/>
                <w:bCs/>
                <w:color w:val="FFFFFF"/>
                <w:sz w:val="16"/>
                <w:szCs w:val="16"/>
                <w:lang w:eastAsia="es-CR"/>
              </w:rPr>
            </w:pPr>
            <w:r w:rsidRPr="001232B3">
              <w:rPr>
                <w:rFonts w:ascii="Book Antiqua" w:eastAsia="Times New Roman" w:hAnsi="Book Antiqua" w:cs="Calibri"/>
                <w:b/>
                <w:bCs/>
                <w:color w:val="FFFFFF"/>
                <w:sz w:val="16"/>
                <w:szCs w:val="16"/>
                <w:lang w:eastAsia="es-CR"/>
              </w:rPr>
              <w:t>Oficina Líder</w:t>
            </w:r>
          </w:p>
        </w:tc>
        <w:tc>
          <w:tcPr>
            <w:tcW w:w="614" w:type="pct"/>
            <w:shd w:val="clear" w:color="000000" w:fill="44546A"/>
            <w:noWrap/>
            <w:vAlign w:val="center"/>
            <w:hideMark/>
          </w:tcPr>
          <w:p w14:paraId="4244B3C6" w14:textId="77777777" w:rsidR="00267972" w:rsidRPr="001232B3" w:rsidRDefault="00267972" w:rsidP="003F0770">
            <w:pPr>
              <w:spacing w:after="0" w:line="240" w:lineRule="auto"/>
              <w:jc w:val="center"/>
              <w:rPr>
                <w:rFonts w:ascii="Book Antiqua" w:eastAsia="Times New Roman" w:hAnsi="Book Antiqua" w:cs="Calibri"/>
                <w:b/>
                <w:bCs/>
                <w:color w:val="FFFFFF"/>
                <w:sz w:val="16"/>
                <w:szCs w:val="16"/>
                <w:lang w:eastAsia="es-CR"/>
              </w:rPr>
            </w:pPr>
            <w:r w:rsidRPr="001232B3">
              <w:rPr>
                <w:rFonts w:ascii="Book Antiqua" w:eastAsia="Times New Roman" w:hAnsi="Book Antiqua" w:cs="Calibri"/>
                <w:b/>
                <w:bCs/>
                <w:color w:val="FFFFFF"/>
                <w:sz w:val="16"/>
                <w:szCs w:val="16"/>
                <w:lang w:eastAsia="es-CR"/>
              </w:rPr>
              <w:t>Patrocinador(a)</w:t>
            </w:r>
          </w:p>
        </w:tc>
        <w:tc>
          <w:tcPr>
            <w:tcW w:w="479" w:type="pct"/>
            <w:shd w:val="clear" w:color="000000" w:fill="44546A"/>
            <w:noWrap/>
            <w:vAlign w:val="center"/>
            <w:hideMark/>
          </w:tcPr>
          <w:p w14:paraId="60B177F0" w14:textId="77777777" w:rsidR="00267972" w:rsidRPr="001232B3" w:rsidRDefault="00267972" w:rsidP="003F0770">
            <w:pPr>
              <w:spacing w:after="0" w:line="240" w:lineRule="auto"/>
              <w:jc w:val="center"/>
              <w:rPr>
                <w:rFonts w:ascii="Book Antiqua" w:eastAsia="Times New Roman" w:hAnsi="Book Antiqua" w:cs="Calibri"/>
                <w:b/>
                <w:bCs/>
                <w:color w:val="FFFFFF"/>
                <w:sz w:val="16"/>
                <w:szCs w:val="16"/>
                <w:lang w:eastAsia="es-CR"/>
              </w:rPr>
            </w:pPr>
            <w:r w:rsidRPr="001232B3">
              <w:rPr>
                <w:rFonts w:ascii="Book Antiqua" w:eastAsia="Times New Roman" w:hAnsi="Book Antiqua" w:cs="Calibri"/>
                <w:b/>
                <w:bCs/>
                <w:color w:val="FFFFFF"/>
                <w:sz w:val="16"/>
                <w:szCs w:val="16"/>
                <w:lang w:eastAsia="es-CR"/>
              </w:rPr>
              <w:t>Jefe del Proyecto</w:t>
            </w:r>
          </w:p>
        </w:tc>
        <w:tc>
          <w:tcPr>
            <w:tcW w:w="685" w:type="pct"/>
            <w:shd w:val="clear" w:color="000000" w:fill="44546A"/>
            <w:noWrap/>
            <w:vAlign w:val="center"/>
            <w:hideMark/>
          </w:tcPr>
          <w:p w14:paraId="13531732" w14:textId="77777777" w:rsidR="00267972" w:rsidRPr="001232B3" w:rsidRDefault="00267972" w:rsidP="003F0770">
            <w:pPr>
              <w:spacing w:after="0" w:line="240" w:lineRule="auto"/>
              <w:jc w:val="center"/>
              <w:rPr>
                <w:rFonts w:ascii="Book Antiqua" w:eastAsia="Times New Roman" w:hAnsi="Book Antiqua" w:cs="Calibri"/>
                <w:b/>
                <w:bCs/>
                <w:color w:val="FFFFFF"/>
                <w:sz w:val="16"/>
                <w:szCs w:val="16"/>
                <w:lang w:eastAsia="es-CR"/>
              </w:rPr>
            </w:pPr>
            <w:r w:rsidRPr="001232B3">
              <w:rPr>
                <w:rFonts w:ascii="Book Antiqua" w:eastAsia="Times New Roman" w:hAnsi="Book Antiqua" w:cs="Calibri"/>
                <w:b/>
                <w:bCs/>
                <w:color w:val="FFFFFF"/>
                <w:sz w:val="16"/>
                <w:szCs w:val="16"/>
                <w:lang w:eastAsia="es-CR"/>
              </w:rPr>
              <w:t>Líder del Proyecto</w:t>
            </w:r>
          </w:p>
        </w:tc>
        <w:tc>
          <w:tcPr>
            <w:tcW w:w="821" w:type="pct"/>
            <w:shd w:val="clear" w:color="000000" w:fill="44546A"/>
            <w:vAlign w:val="center"/>
          </w:tcPr>
          <w:p w14:paraId="1D1ECB15" w14:textId="77777777" w:rsidR="00267972" w:rsidRPr="001232B3" w:rsidRDefault="00267972" w:rsidP="003F0770">
            <w:pPr>
              <w:spacing w:after="0" w:line="240" w:lineRule="auto"/>
              <w:jc w:val="center"/>
              <w:rPr>
                <w:rFonts w:ascii="Book Antiqua" w:eastAsia="Times New Roman" w:hAnsi="Book Antiqua" w:cs="Calibri"/>
                <w:b/>
                <w:bCs/>
                <w:color w:val="FFFFFF"/>
                <w:sz w:val="16"/>
                <w:szCs w:val="16"/>
                <w:lang w:eastAsia="es-CR"/>
              </w:rPr>
            </w:pPr>
            <w:r w:rsidRPr="001232B3">
              <w:rPr>
                <w:rFonts w:ascii="Book Antiqua" w:eastAsia="Times New Roman" w:hAnsi="Book Antiqua" w:cs="Calibri"/>
                <w:b/>
                <w:bCs/>
                <w:color w:val="FFFFFF"/>
                <w:sz w:val="16"/>
                <w:szCs w:val="16"/>
                <w:lang w:eastAsia="es-CR"/>
              </w:rPr>
              <w:t>Documentos pendientes</w:t>
            </w:r>
          </w:p>
        </w:tc>
      </w:tr>
      <w:tr w:rsidR="00D32485" w:rsidRPr="001232B3" w14:paraId="78959418" w14:textId="77777777" w:rsidTr="00257371">
        <w:trPr>
          <w:trHeight w:val="1080"/>
          <w:jc w:val="center"/>
        </w:trPr>
        <w:tc>
          <w:tcPr>
            <w:tcW w:w="342" w:type="pct"/>
            <w:tcBorders>
              <w:bottom w:val="single" w:sz="4" w:space="0" w:color="auto"/>
            </w:tcBorders>
            <w:shd w:val="clear" w:color="000000" w:fill="FFFFFF"/>
            <w:noWrap/>
            <w:vAlign w:val="center"/>
          </w:tcPr>
          <w:p w14:paraId="2A76C8FB" w14:textId="0645A65D" w:rsidR="00267972" w:rsidRPr="00580240" w:rsidRDefault="00267972" w:rsidP="003F0770">
            <w:pPr>
              <w:spacing w:after="0" w:line="240" w:lineRule="auto"/>
              <w:jc w:val="center"/>
              <w:rPr>
                <w:rFonts w:ascii="Book Antiqua" w:eastAsia="Times New Roman" w:hAnsi="Book Antiqua" w:cs="Calibri"/>
                <w:color w:val="000000"/>
                <w:sz w:val="16"/>
                <w:szCs w:val="16"/>
                <w:lang w:eastAsia="es-CR"/>
              </w:rPr>
            </w:pPr>
            <w:r w:rsidRPr="00AC4491">
              <w:rPr>
                <w:rFonts w:ascii="Book Antiqua" w:eastAsia="Times New Roman" w:hAnsi="Book Antiqua" w:cs="Calibri"/>
                <w:color w:val="000000"/>
                <w:sz w:val="16"/>
                <w:szCs w:val="16"/>
                <w:lang w:eastAsia="es-CR"/>
              </w:rPr>
              <w:t>0035-EJ-P02</w:t>
            </w:r>
          </w:p>
        </w:tc>
        <w:tc>
          <w:tcPr>
            <w:tcW w:w="959" w:type="pct"/>
            <w:tcBorders>
              <w:bottom w:val="single" w:sz="4" w:space="0" w:color="auto"/>
            </w:tcBorders>
            <w:shd w:val="clear" w:color="000000" w:fill="FFFFFF"/>
            <w:vAlign w:val="center"/>
          </w:tcPr>
          <w:p w14:paraId="2A090360" w14:textId="27AD1AFB" w:rsidR="00267972" w:rsidRPr="00580240" w:rsidRDefault="00267972" w:rsidP="003F0770">
            <w:pPr>
              <w:spacing w:after="0" w:line="240" w:lineRule="auto"/>
              <w:jc w:val="center"/>
              <w:rPr>
                <w:rFonts w:ascii="Book Antiqua" w:eastAsia="Times New Roman" w:hAnsi="Book Antiqua" w:cs="Calibri"/>
                <w:color w:val="000000"/>
                <w:sz w:val="16"/>
                <w:szCs w:val="16"/>
                <w:lang w:eastAsia="es-CR"/>
              </w:rPr>
            </w:pPr>
            <w:r w:rsidRPr="003F6665">
              <w:rPr>
                <w:rFonts w:ascii="Book Antiqua" w:eastAsia="Times New Roman" w:hAnsi="Book Antiqua" w:cs="Calibri"/>
                <w:color w:val="000000"/>
                <w:sz w:val="16"/>
                <w:szCs w:val="16"/>
                <w:lang w:eastAsia="es-CR"/>
              </w:rPr>
              <w:t>Paquetes de instrucción y disminución del personal pendiente por capacitar de la población del OIJ, para el año 2022</w:t>
            </w:r>
          </w:p>
        </w:tc>
        <w:tc>
          <w:tcPr>
            <w:tcW w:w="480" w:type="pct"/>
            <w:tcBorders>
              <w:bottom w:val="single" w:sz="4" w:space="0" w:color="auto"/>
            </w:tcBorders>
            <w:shd w:val="clear" w:color="000000" w:fill="FFFFFF"/>
            <w:vAlign w:val="center"/>
          </w:tcPr>
          <w:p w14:paraId="36D34A93" w14:textId="104C2E5E" w:rsidR="00267972" w:rsidRDefault="00267972" w:rsidP="003F07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En progreso</w:t>
            </w:r>
          </w:p>
        </w:tc>
        <w:tc>
          <w:tcPr>
            <w:tcW w:w="620" w:type="pct"/>
            <w:tcBorders>
              <w:bottom w:val="single" w:sz="4" w:space="0" w:color="auto"/>
            </w:tcBorders>
            <w:shd w:val="clear" w:color="000000" w:fill="FFFFFF"/>
            <w:vAlign w:val="center"/>
          </w:tcPr>
          <w:p w14:paraId="62E0B4EE" w14:textId="2D642DC5" w:rsidR="00267972" w:rsidRPr="00580240" w:rsidRDefault="00267972" w:rsidP="003F0770">
            <w:pPr>
              <w:spacing w:after="0" w:line="240" w:lineRule="auto"/>
              <w:jc w:val="center"/>
              <w:rPr>
                <w:rFonts w:ascii="Book Antiqua" w:eastAsia="Times New Roman" w:hAnsi="Book Antiqua" w:cs="Calibri"/>
                <w:color w:val="000000"/>
                <w:sz w:val="16"/>
                <w:szCs w:val="16"/>
                <w:lang w:eastAsia="es-CR"/>
              </w:rPr>
            </w:pPr>
            <w:r w:rsidRPr="00702948">
              <w:rPr>
                <w:rFonts w:ascii="Book Antiqua" w:eastAsia="Times New Roman" w:hAnsi="Book Antiqua" w:cs="Calibri"/>
                <w:color w:val="000000"/>
                <w:sz w:val="16"/>
                <w:szCs w:val="16"/>
                <w:lang w:eastAsia="es-CR"/>
              </w:rPr>
              <w:t>Escuela Judicial</w:t>
            </w:r>
          </w:p>
        </w:tc>
        <w:tc>
          <w:tcPr>
            <w:tcW w:w="614" w:type="pct"/>
            <w:tcBorders>
              <w:bottom w:val="single" w:sz="4" w:space="0" w:color="auto"/>
            </w:tcBorders>
            <w:shd w:val="clear" w:color="000000" w:fill="FFFFFF"/>
            <w:vAlign w:val="center"/>
          </w:tcPr>
          <w:p w14:paraId="6189EBE5" w14:textId="7DB6145A" w:rsidR="00267972" w:rsidRPr="001E46D3" w:rsidRDefault="00267972" w:rsidP="003F0770">
            <w:pPr>
              <w:spacing w:after="0" w:line="240" w:lineRule="auto"/>
              <w:jc w:val="center"/>
              <w:rPr>
                <w:rFonts w:ascii="Book Antiqua" w:eastAsia="Times New Roman" w:hAnsi="Book Antiqua" w:cs="Calibri"/>
                <w:color w:val="000000"/>
                <w:sz w:val="16"/>
                <w:szCs w:val="16"/>
                <w:lang w:eastAsia="es-CR"/>
              </w:rPr>
            </w:pPr>
            <w:r w:rsidRPr="00702948">
              <w:rPr>
                <w:rFonts w:ascii="Book Antiqua" w:eastAsia="Times New Roman" w:hAnsi="Book Antiqua" w:cs="Calibri"/>
                <w:color w:val="000000"/>
                <w:sz w:val="16"/>
                <w:szCs w:val="16"/>
                <w:lang w:eastAsia="es-CR"/>
              </w:rPr>
              <w:t>Consejo Superior</w:t>
            </w:r>
          </w:p>
        </w:tc>
        <w:tc>
          <w:tcPr>
            <w:tcW w:w="479" w:type="pct"/>
            <w:tcBorders>
              <w:bottom w:val="single" w:sz="4" w:space="0" w:color="auto"/>
            </w:tcBorders>
            <w:shd w:val="clear" w:color="000000" w:fill="FFFFFF"/>
            <w:vAlign w:val="center"/>
          </w:tcPr>
          <w:p w14:paraId="18D67CE6" w14:textId="77777777" w:rsidR="00267972" w:rsidRPr="00702948" w:rsidRDefault="00267972" w:rsidP="003F0770">
            <w:pPr>
              <w:spacing w:after="0" w:line="240" w:lineRule="auto"/>
              <w:jc w:val="center"/>
              <w:rPr>
                <w:rFonts w:ascii="Book Antiqua" w:eastAsia="Times New Roman" w:hAnsi="Book Antiqua" w:cs="Calibri"/>
                <w:color w:val="000000"/>
                <w:sz w:val="16"/>
                <w:szCs w:val="16"/>
                <w:lang w:eastAsia="es-CR"/>
              </w:rPr>
            </w:pPr>
          </w:p>
          <w:p w14:paraId="032B9D71" w14:textId="77824723" w:rsidR="00267972" w:rsidRPr="001E46D3" w:rsidRDefault="00267972" w:rsidP="003F0770">
            <w:pPr>
              <w:spacing w:after="0" w:line="240" w:lineRule="auto"/>
              <w:jc w:val="center"/>
              <w:rPr>
                <w:rFonts w:ascii="Book Antiqua" w:eastAsia="Times New Roman" w:hAnsi="Book Antiqua" w:cs="Calibri"/>
                <w:color w:val="000000"/>
                <w:sz w:val="16"/>
                <w:szCs w:val="16"/>
                <w:lang w:eastAsia="es-CR"/>
              </w:rPr>
            </w:pPr>
            <w:r w:rsidRPr="00702948">
              <w:rPr>
                <w:rFonts w:ascii="Book Antiqua" w:eastAsia="Times New Roman" w:hAnsi="Book Antiqua" w:cs="Calibri"/>
                <w:color w:val="000000"/>
                <w:sz w:val="16"/>
                <w:szCs w:val="16"/>
                <w:lang w:eastAsia="es-CR"/>
              </w:rPr>
              <w:t>Ericka Méndez Jiménez</w:t>
            </w:r>
          </w:p>
        </w:tc>
        <w:tc>
          <w:tcPr>
            <w:tcW w:w="685" w:type="pct"/>
            <w:tcBorders>
              <w:bottom w:val="single" w:sz="4" w:space="0" w:color="auto"/>
            </w:tcBorders>
            <w:shd w:val="clear" w:color="000000" w:fill="FFFFFF"/>
            <w:vAlign w:val="center"/>
          </w:tcPr>
          <w:p w14:paraId="3B43A515" w14:textId="5B844C8F" w:rsidR="00267972" w:rsidRPr="001E46D3" w:rsidRDefault="00267972" w:rsidP="003F0770">
            <w:pPr>
              <w:spacing w:after="0" w:line="240" w:lineRule="auto"/>
              <w:jc w:val="center"/>
              <w:rPr>
                <w:rFonts w:ascii="Book Antiqua" w:eastAsia="Times New Roman" w:hAnsi="Book Antiqua" w:cs="Calibri"/>
                <w:color w:val="000000"/>
                <w:sz w:val="16"/>
                <w:szCs w:val="16"/>
                <w:lang w:eastAsia="es-CR"/>
              </w:rPr>
            </w:pPr>
            <w:r w:rsidRPr="003F6665">
              <w:rPr>
                <w:rFonts w:ascii="Book Antiqua" w:eastAsia="Times New Roman" w:hAnsi="Book Antiqua" w:cs="Calibri"/>
                <w:color w:val="000000"/>
                <w:sz w:val="16"/>
                <w:szCs w:val="16"/>
                <w:lang w:eastAsia="es-CR"/>
              </w:rPr>
              <w:t>Karla Alpízar Mora</w:t>
            </w:r>
          </w:p>
        </w:tc>
        <w:tc>
          <w:tcPr>
            <w:tcW w:w="821" w:type="pct"/>
            <w:shd w:val="clear" w:color="000000" w:fill="FFFFFF"/>
            <w:vAlign w:val="center"/>
          </w:tcPr>
          <w:p w14:paraId="787B1BE0" w14:textId="01428C86" w:rsidR="00267972" w:rsidRDefault="00267972" w:rsidP="00C72211">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Ninguno</w:t>
            </w:r>
          </w:p>
          <w:p w14:paraId="64AA6946" w14:textId="6AFFF587" w:rsidR="00267972" w:rsidRPr="001232B3" w:rsidRDefault="00267972" w:rsidP="00C72211">
            <w:pPr>
              <w:spacing w:after="0" w:line="240" w:lineRule="auto"/>
              <w:jc w:val="center"/>
              <w:rPr>
                <w:rFonts w:ascii="Book Antiqua" w:eastAsia="Times New Roman" w:hAnsi="Book Antiqua" w:cs="Calibri"/>
                <w:color w:val="000000"/>
                <w:sz w:val="16"/>
                <w:szCs w:val="16"/>
                <w:lang w:eastAsia="es-CR"/>
              </w:rPr>
            </w:pPr>
          </w:p>
        </w:tc>
      </w:tr>
      <w:tr w:rsidR="00D32485" w:rsidRPr="001232B3" w14:paraId="7479B963" w14:textId="77777777" w:rsidTr="00257371">
        <w:trPr>
          <w:trHeight w:val="1080"/>
          <w:jc w:val="center"/>
        </w:trPr>
        <w:tc>
          <w:tcPr>
            <w:tcW w:w="342" w:type="pct"/>
            <w:shd w:val="clear" w:color="auto" w:fill="auto"/>
            <w:noWrap/>
            <w:vAlign w:val="center"/>
            <w:hideMark/>
          </w:tcPr>
          <w:p w14:paraId="58FB0B22" w14:textId="69D77CB9" w:rsidR="00267972" w:rsidRPr="001232B3" w:rsidRDefault="00267972" w:rsidP="003F0770">
            <w:pPr>
              <w:spacing w:after="0" w:line="240" w:lineRule="auto"/>
              <w:jc w:val="center"/>
              <w:rPr>
                <w:rFonts w:ascii="Book Antiqua" w:eastAsia="Times New Roman" w:hAnsi="Book Antiqua" w:cs="Calibri"/>
                <w:color w:val="000000"/>
                <w:sz w:val="16"/>
                <w:szCs w:val="16"/>
                <w:lang w:eastAsia="es-CR"/>
              </w:rPr>
            </w:pPr>
            <w:r w:rsidRPr="00580240">
              <w:rPr>
                <w:rFonts w:ascii="Book Antiqua" w:eastAsia="Times New Roman" w:hAnsi="Book Antiqua" w:cs="Calibri"/>
                <w:color w:val="000000"/>
                <w:sz w:val="16"/>
                <w:szCs w:val="16"/>
                <w:lang w:eastAsia="es-CR"/>
              </w:rPr>
              <w:t>0134-DGH-P17</w:t>
            </w:r>
          </w:p>
        </w:tc>
        <w:tc>
          <w:tcPr>
            <w:tcW w:w="959" w:type="pct"/>
            <w:shd w:val="clear" w:color="auto" w:fill="auto"/>
            <w:vAlign w:val="center"/>
            <w:hideMark/>
          </w:tcPr>
          <w:p w14:paraId="31E70054" w14:textId="25B10843" w:rsidR="00267972" w:rsidRPr="001232B3" w:rsidRDefault="00267972" w:rsidP="003F0770">
            <w:pPr>
              <w:spacing w:after="0" w:line="240" w:lineRule="auto"/>
              <w:jc w:val="center"/>
              <w:rPr>
                <w:rFonts w:ascii="Book Antiqua" w:eastAsia="Times New Roman" w:hAnsi="Book Antiqua" w:cs="Calibri"/>
                <w:color w:val="000000"/>
                <w:sz w:val="16"/>
                <w:szCs w:val="16"/>
                <w:lang w:eastAsia="es-CR"/>
              </w:rPr>
            </w:pPr>
            <w:r w:rsidRPr="00580240">
              <w:rPr>
                <w:rFonts w:ascii="Book Antiqua" w:eastAsia="Times New Roman" w:hAnsi="Book Antiqua" w:cs="Calibri"/>
                <w:color w:val="000000"/>
                <w:sz w:val="16"/>
                <w:szCs w:val="16"/>
                <w:lang w:eastAsia="es-CR"/>
              </w:rPr>
              <w:t>Proyecto Ley N°10159 Marco de Empleo Público</w:t>
            </w:r>
          </w:p>
        </w:tc>
        <w:tc>
          <w:tcPr>
            <w:tcW w:w="480" w:type="pct"/>
            <w:shd w:val="clear" w:color="auto" w:fill="auto"/>
            <w:vAlign w:val="center"/>
            <w:hideMark/>
          </w:tcPr>
          <w:p w14:paraId="06045C5A" w14:textId="10272422" w:rsidR="00267972" w:rsidRPr="001232B3" w:rsidRDefault="00267972" w:rsidP="003F07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En progreso</w:t>
            </w:r>
          </w:p>
        </w:tc>
        <w:tc>
          <w:tcPr>
            <w:tcW w:w="620" w:type="pct"/>
            <w:shd w:val="clear" w:color="auto" w:fill="auto"/>
            <w:vAlign w:val="center"/>
            <w:hideMark/>
          </w:tcPr>
          <w:p w14:paraId="7057A742" w14:textId="175A5A92" w:rsidR="00267972" w:rsidRPr="001232B3" w:rsidRDefault="00267972" w:rsidP="003F0770">
            <w:pPr>
              <w:spacing w:after="0" w:line="240" w:lineRule="auto"/>
              <w:jc w:val="center"/>
              <w:rPr>
                <w:rFonts w:ascii="Book Antiqua" w:eastAsia="Times New Roman" w:hAnsi="Book Antiqua" w:cs="Calibri"/>
                <w:color w:val="000000"/>
                <w:sz w:val="16"/>
                <w:szCs w:val="16"/>
                <w:lang w:eastAsia="es-CR"/>
              </w:rPr>
            </w:pPr>
            <w:r w:rsidRPr="00580240">
              <w:rPr>
                <w:rFonts w:ascii="Book Antiqua" w:eastAsia="Times New Roman" w:hAnsi="Book Antiqua" w:cs="Calibri"/>
                <w:color w:val="000000"/>
                <w:sz w:val="16"/>
                <w:szCs w:val="16"/>
                <w:lang w:eastAsia="es-CR"/>
              </w:rPr>
              <w:t>Dirección de Gestión Humana</w:t>
            </w:r>
          </w:p>
        </w:tc>
        <w:tc>
          <w:tcPr>
            <w:tcW w:w="614" w:type="pct"/>
            <w:shd w:val="clear" w:color="auto" w:fill="auto"/>
            <w:vAlign w:val="center"/>
            <w:hideMark/>
          </w:tcPr>
          <w:p w14:paraId="6DB88283" w14:textId="7A94F5E1" w:rsidR="00267972" w:rsidRPr="001232B3" w:rsidRDefault="00267972" w:rsidP="003F0770">
            <w:pPr>
              <w:spacing w:after="0" w:line="240" w:lineRule="auto"/>
              <w:jc w:val="center"/>
              <w:rPr>
                <w:rFonts w:ascii="Book Antiqua" w:eastAsia="Times New Roman" w:hAnsi="Book Antiqua" w:cs="Calibri"/>
                <w:color w:val="000000"/>
                <w:sz w:val="16"/>
                <w:szCs w:val="16"/>
                <w:lang w:eastAsia="es-CR"/>
              </w:rPr>
            </w:pPr>
            <w:r w:rsidRPr="001E46D3">
              <w:rPr>
                <w:rFonts w:ascii="Book Antiqua" w:eastAsia="Times New Roman" w:hAnsi="Book Antiqua" w:cs="Calibri"/>
                <w:color w:val="000000"/>
                <w:sz w:val="16"/>
                <w:szCs w:val="16"/>
                <w:lang w:eastAsia="es-CR"/>
              </w:rPr>
              <w:t>Corte Plena/ Comisión</w:t>
            </w:r>
          </w:p>
        </w:tc>
        <w:tc>
          <w:tcPr>
            <w:tcW w:w="479" w:type="pct"/>
            <w:shd w:val="clear" w:color="auto" w:fill="auto"/>
            <w:vAlign w:val="center"/>
            <w:hideMark/>
          </w:tcPr>
          <w:p w14:paraId="5A73DF63" w14:textId="49A20CC3" w:rsidR="00267972" w:rsidRPr="001232B3" w:rsidRDefault="00267972" w:rsidP="003F0770">
            <w:pPr>
              <w:spacing w:after="0" w:line="240" w:lineRule="auto"/>
              <w:jc w:val="center"/>
              <w:rPr>
                <w:rFonts w:ascii="Book Antiqua" w:eastAsia="Times New Roman" w:hAnsi="Book Antiqua" w:cs="Calibri"/>
                <w:color w:val="000000"/>
                <w:sz w:val="16"/>
                <w:szCs w:val="16"/>
                <w:lang w:eastAsia="es-CR"/>
              </w:rPr>
            </w:pPr>
            <w:r w:rsidRPr="001E46D3">
              <w:rPr>
                <w:rFonts w:ascii="Book Antiqua" w:eastAsia="Times New Roman" w:hAnsi="Book Antiqua" w:cs="Calibri"/>
                <w:color w:val="000000"/>
                <w:sz w:val="16"/>
                <w:szCs w:val="16"/>
                <w:lang w:eastAsia="es-CR"/>
              </w:rPr>
              <w:t>Roxana Arrieta Meléndez</w:t>
            </w:r>
          </w:p>
        </w:tc>
        <w:tc>
          <w:tcPr>
            <w:tcW w:w="685" w:type="pct"/>
            <w:shd w:val="clear" w:color="auto" w:fill="auto"/>
            <w:vAlign w:val="center"/>
            <w:hideMark/>
          </w:tcPr>
          <w:p w14:paraId="2A4DC649" w14:textId="44186927" w:rsidR="00267972" w:rsidRPr="001232B3" w:rsidRDefault="00267972" w:rsidP="003F0770">
            <w:pPr>
              <w:spacing w:after="0" w:line="240" w:lineRule="auto"/>
              <w:jc w:val="center"/>
              <w:rPr>
                <w:rFonts w:ascii="Book Antiqua" w:eastAsia="Times New Roman" w:hAnsi="Book Antiqua" w:cs="Calibri"/>
                <w:color w:val="000000"/>
                <w:sz w:val="16"/>
                <w:szCs w:val="16"/>
                <w:lang w:eastAsia="es-CR"/>
              </w:rPr>
            </w:pPr>
            <w:r w:rsidRPr="001E46D3">
              <w:rPr>
                <w:rFonts w:ascii="Book Antiqua" w:eastAsia="Times New Roman" w:hAnsi="Book Antiqua" w:cs="Calibri"/>
                <w:color w:val="000000"/>
                <w:sz w:val="16"/>
                <w:szCs w:val="16"/>
                <w:lang w:eastAsia="es-CR"/>
              </w:rPr>
              <w:t>Evelyn Quijano Eduarte</w:t>
            </w:r>
          </w:p>
        </w:tc>
        <w:tc>
          <w:tcPr>
            <w:tcW w:w="821" w:type="pct"/>
            <w:shd w:val="clear" w:color="000000" w:fill="FFFFFF"/>
            <w:vAlign w:val="center"/>
          </w:tcPr>
          <w:p w14:paraId="28A1675B" w14:textId="77777777" w:rsidR="00267972" w:rsidRDefault="00267972" w:rsidP="00D0143F">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Ninguno</w:t>
            </w:r>
          </w:p>
          <w:p w14:paraId="38CEE6D1" w14:textId="3A71539C" w:rsidR="00267972" w:rsidRPr="001232B3" w:rsidRDefault="00267972" w:rsidP="003F0770">
            <w:pPr>
              <w:spacing w:after="0" w:line="240" w:lineRule="auto"/>
              <w:jc w:val="center"/>
              <w:rPr>
                <w:rFonts w:ascii="Book Antiqua" w:eastAsia="Times New Roman" w:hAnsi="Book Antiqua" w:cs="Calibri"/>
                <w:color w:val="000000"/>
                <w:sz w:val="16"/>
                <w:szCs w:val="16"/>
                <w:lang w:eastAsia="es-CR"/>
              </w:rPr>
            </w:pPr>
          </w:p>
        </w:tc>
      </w:tr>
      <w:tr w:rsidR="00D32485" w:rsidRPr="001232B3" w14:paraId="0A88FBAC" w14:textId="77777777" w:rsidTr="00257371">
        <w:trPr>
          <w:trHeight w:val="1262"/>
          <w:jc w:val="center"/>
        </w:trPr>
        <w:tc>
          <w:tcPr>
            <w:tcW w:w="342" w:type="pct"/>
            <w:shd w:val="clear" w:color="auto" w:fill="auto"/>
            <w:noWrap/>
            <w:vAlign w:val="center"/>
          </w:tcPr>
          <w:p w14:paraId="4DCEF167" w14:textId="5BBB785B" w:rsidR="00267972" w:rsidRPr="00580240" w:rsidRDefault="00267972" w:rsidP="00076487">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0117-DE-P31</w:t>
            </w:r>
          </w:p>
        </w:tc>
        <w:tc>
          <w:tcPr>
            <w:tcW w:w="959" w:type="pct"/>
            <w:shd w:val="clear" w:color="auto" w:fill="auto"/>
            <w:vAlign w:val="center"/>
          </w:tcPr>
          <w:p w14:paraId="170FD7C2" w14:textId="42052D66" w:rsidR="00267972" w:rsidRPr="00580240" w:rsidRDefault="00267972" w:rsidP="00076487">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Proyecto de implementación de acciones de mejora, modificación y adaptación institucional a la nueva Ley N°</w:t>
            </w:r>
            <w:proofErr w:type="gramStart"/>
            <w:r w:rsidRPr="001D4038">
              <w:rPr>
                <w:rFonts w:ascii="Book Antiqua" w:eastAsia="Times New Roman" w:hAnsi="Book Antiqua" w:cs="Calibri"/>
                <w:color w:val="000000"/>
                <w:sz w:val="16"/>
                <w:szCs w:val="16"/>
                <w:lang w:eastAsia="es-CR"/>
              </w:rPr>
              <w:t>9986,“</w:t>
            </w:r>
            <w:proofErr w:type="gramEnd"/>
            <w:r w:rsidRPr="001D4038">
              <w:rPr>
                <w:rFonts w:ascii="Book Antiqua" w:eastAsia="Times New Roman" w:hAnsi="Book Antiqua" w:cs="Calibri"/>
                <w:color w:val="000000"/>
                <w:sz w:val="16"/>
                <w:szCs w:val="16"/>
                <w:lang w:eastAsia="es-CR"/>
              </w:rPr>
              <w:t>Ley General de Contratación Pública”</w:t>
            </w:r>
          </w:p>
        </w:tc>
        <w:tc>
          <w:tcPr>
            <w:tcW w:w="480" w:type="pct"/>
            <w:shd w:val="clear" w:color="auto" w:fill="auto"/>
            <w:vAlign w:val="center"/>
          </w:tcPr>
          <w:p w14:paraId="55D4F110" w14:textId="25E35CB3" w:rsidR="00267972" w:rsidRDefault="00267972" w:rsidP="00076487">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En progreso</w:t>
            </w:r>
          </w:p>
        </w:tc>
        <w:tc>
          <w:tcPr>
            <w:tcW w:w="620" w:type="pct"/>
            <w:shd w:val="clear" w:color="auto" w:fill="auto"/>
            <w:vAlign w:val="center"/>
          </w:tcPr>
          <w:p w14:paraId="6530C681" w14:textId="6EAB1C77" w:rsidR="00267972" w:rsidRPr="00580240" w:rsidRDefault="00267972" w:rsidP="00076487">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Departamento de Proveeduría/ Dirección Jurídica</w:t>
            </w:r>
          </w:p>
        </w:tc>
        <w:tc>
          <w:tcPr>
            <w:tcW w:w="614" w:type="pct"/>
            <w:shd w:val="clear" w:color="auto" w:fill="auto"/>
            <w:vAlign w:val="center"/>
          </w:tcPr>
          <w:p w14:paraId="1E63D246" w14:textId="77777777" w:rsidR="00267972" w:rsidRPr="001D4038" w:rsidRDefault="00267972" w:rsidP="00076487">
            <w:pPr>
              <w:spacing w:after="0"/>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Dirección Ejecutiva/Dirección Jurídica</w:t>
            </w:r>
          </w:p>
          <w:p w14:paraId="1B3C3EF2" w14:textId="77777777" w:rsidR="00267972" w:rsidRPr="001E46D3" w:rsidRDefault="00267972" w:rsidP="00076487">
            <w:pPr>
              <w:spacing w:after="0"/>
              <w:jc w:val="center"/>
              <w:rPr>
                <w:rFonts w:ascii="Book Antiqua" w:eastAsia="Times New Roman" w:hAnsi="Book Antiqua" w:cs="Calibri"/>
                <w:color w:val="000000"/>
                <w:sz w:val="16"/>
                <w:szCs w:val="16"/>
                <w:lang w:eastAsia="es-CR"/>
              </w:rPr>
            </w:pPr>
          </w:p>
        </w:tc>
        <w:tc>
          <w:tcPr>
            <w:tcW w:w="479" w:type="pct"/>
            <w:shd w:val="clear" w:color="auto" w:fill="auto"/>
            <w:vAlign w:val="center"/>
          </w:tcPr>
          <w:p w14:paraId="475D9B9E" w14:textId="77777777" w:rsidR="00267972" w:rsidRPr="001D4038" w:rsidRDefault="00267972" w:rsidP="00076487">
            <w:pPr>
              <w:spacing w:after="0"/>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Adriana Esquivel Sanabria/Argili Gómez Siu</w:t>
            </w:r>
          </w:p>
          <w:p w14:paraId="71479BF5" w14:textId="77777777" w:rsidR="00267972" w:rsidRPr="001E46D3" w:rsidRDefault="00267972" w:rsidP="00076487">
            <w:pPr>
              <w:spacing w:after="0" w:line="240" w:lineRule="auto"/>
              <w:jc w:val="center"/>
              <w:rPr>
                <w:rFonts w:ascii="Book Antiqua" w:eastAsia="Times New Roman" w:hAnsi="Book Antiqua" w:cs="Calibri"/>
                <w:color w:val="000000"/>
                <w:sz w:val="16"/>
                <w:szCs w:val="16"/>
                <w:lang w:eastAsia="es-CR"/>
              </w:rPr>
            </w:pPr>
          </w:p>
        </w:tc>
        <w:tc>
          <w:tcPr>
            <w:tcW w:w="685" w:type="pct"/>
            <w:shd w:val="clear" w:color="auto" w:fill="auto"/>
            <w:vAlign w:val="center"/>
          </w:tcPr>
          <w:p w14:paraId="6A9725B0" w14:textId="77777777" w:rsidR="00267972" w:rsidRPr="001D4038" w:rsidRDefault="00267972" w:rsidP="00076487">
            <w:pPr>
              <w:spacing w:after="0"/>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Sonia Zeledón Gutiérrez</w:t>
            </w:r>
          </w:p>
          <w:p w14:paraId="6337023C" w14:textId="77777777" w:rsidR="00267972" w:rsidRPr="001E46D3" w:rsidRDefault="00267972" w:rsidP="00076487">
            <w:pPr>
              <w:spacing w:after="0" w:line="240" w:lineRule="auto"/>
              <w:jc w:val="center"/>
              <w:rPr>
                <w:rFonts w:ascii="Book Antiqua" w:eastAsia="Times New Roman" w:hAnsi="Book Antiqua" w:cs="Calibri"/>
                <w:color w:val="000000"/>
                <w:sz w:val="16"/>
                <w:szCs w:val="16"/>
                <w:lang w:eastAsia="es-CR"/>
              </w:rPr>
            </w:pPr>
          </w:p>
        </w:tc>
        <w:tc>
          <w:tcPr>
            <w:tcW w:w="821" w:type="pct"/>
            <w:shd w:val="clear" w:color="000000" w:fill="FFFFFF"/>
            <w:vAlign w:val="center"/>
          </w:tcPr>
          <w:p w14:paraId="36DC3464" w14:textId="77777777" w:rsidR="00076487" w:rsidRDefault="00076487" w:rsidP="00076487">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Ninguno</w:t>
            </w:r>
          </w:p>
          <w:p w14:paraId="319A6106" w14:textId="65EFAD67" w:rsidR="00267972" w:rsidRPr="001232B3" w:rsidRDefault="00267972" w:rsidP="00076487">
            <w:pPr>
              <w:spacing w:after="0" w:line="240" w:lineRule="auto"/>
              <w:jc w:val="center"/>
              <w:rPr>
                <w:rFonts w:ascii="Book Antiqua" w:eastAsia="Times New Roman" w:hAnsi="Book Antiqua" w:cs="Calibri"/>
                <w:color w:val="000000"/>
                <w:sz w:val="16"/>
                <w:szCs w:val="16"/>
                <w:lang w:eastAsia="es-CR"/>
              </w:rPr>
            </w:pPr>
          </w:p>
        </w:tc>
      </w:tr>
      <w:tr w:rsidR="00D32485" w:rsidRPr="001232B3" w14:paraId="7A0531A3" w14:textId="77777777" w:rsidTr="00257371">
        <w:trPr>
          <w:trHeight w:val="1080"/>
          <w:jc w:val="center"/>
        </w:trPr>
        <w:tc>
          <w:tcPr>
            <w:tcW w:w="342" w:type="pct"/>
            <w:shd w:val="clear" w:color="auto" w:fill="auto"/>
            <w:noWrap/>
            <w:vAlign w:val="center"/>
          </w:tcPr>
          <w:p w14:paraId="30C37709" w14:textId="62BA58F8" w:rsidR="00267972" w:rsidRPr="00580240" w:rsidRDefault="00267972" w:rsidP="00A42A87">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0117-DE-P30</w:t>
            </w:r>
          </w:p>
        </w:tc>
        <w:tc>
          <w:tcPr>
            <w:tcW w:w="959" w:type="pct"/>
            <w:shd w:val="clear" w:color="auto" w:fill="auto"/>
            <w:vAlign w:val="center"/>
          </w:tcPr>
          <w:p w14:paraId="55BA718E" w14:textId="21F41DF4" w:rsidR="00267972" w:rsidRPr="00580240" w:rsidRDefault="00267972" w:rsidP="00A42A87">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Análisis y aplicación de las disposiciones emitidas por la CGR, en informe DFOE-GOB-IF-00009-2021, de acuerdo a la implementación de las NICSP en el Poder Judicial</w:t>
            </w:r>
          </w:p>
        </w:tc>
        <w:tc>
          <w:tcPr>
            <w:tcW w:w="480" w:type="pct"/>
            <w:shd w:val="clear" w:color="auto" w:fill="auto"/>
            <w:vAlign w:val="center"/>
          </w:tcPr>
          <w:p w14:paraId="6CA333E4" w14:textId="1E680B9B" w:rsidR="00267972" w:rsidRDefault="00267972" w:rsidP="00A42A87">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En progreso</w:t>
            </w:r>
          </w:p>
        </w:tc>
        <w:tc>
          <w:tcPr>
            <w:tcW w:w="620" w:type="pct"/>
            <w:shd w:val="clear" w:color="auto" w:fill="auto"/>
            <w:vAlign w:val="center"/>
          </w:tcPr>
          <w:p w14:paraId="4C0AB3D4" w14:textId="29BBE78D" w:rsidR="00267972" w:rsidRPr="00580240" w:rsidRDefault="00267972" w:rsidP="00A42A87">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Sección de Contabilidad</w:t>
            </w:r>
          </w:p>
        </w:tc>
        <w:tc>
          <w:tcPr>
            <w:tcW w:w="614" w:type="pct"/>
            <w:shd w:val="clear" w:color="auto" w:fill="auto"/>
            <w:vAlign w:val="center"/>
          </w:tcPr>
          <w:p w14:paraId="5ECA9D2A" w14:textId="77777777" w:rsidR="00267972" w:rsidRPr="001D4038" w:rsidRDefault="00267972" w:rsidP="00DA66F2">
            <w:pPr>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Consejo Superior</w:t>
            </w:r>
          </w:p>
          <w:p w14:paraId="51A1AB8C" w14:textId="77777777" w:rsidR="00267972" w:rsidRPr="001E46D3" w:rsidRDefault="00267972" w:rsidP="00A42A87">
            <w:pPr>
              <w:spacing w:after="0" w:line="240" w:lineRule="auto"/>
              <w:jc w:val="center"/>
              <w:rPr>
                <w:rFonts w:ascii="Book Antiqua" w:eastAsia="Times New Roman" w:hAnsi="Book Antiqua" w:cs="Calibri"/>
                <w:color w:val="000000"/>
                <w:sz w:val="16"/>
                <w:szCs w:val="16"/>
                <w:lang w:eastAsia="es-CR"/>
              </w:rPr>
            </w:pPr>
          </w:p>
        </w:tc>
        <w:tc>
          <w:tcPr>
            <w:tcW w:w="479" w:type="pct"/>
            <w:shd w:val="clear" w:color="auto" w:fill="auto"/>
            <w:vAlign w:val="center"/>
          </w:tcPr>
          <w:p w14:paraId="423F0A67" w14:textId="2F56E264" w:rsidR="00267972" w:rsidRPr="001E46D3" w:rsidRDefault="00267972" w:rsidP="00A42A87">
            <w:pPr>
              <w:spacing w:after="0" w:line="240" w:lineRule="auto"/>
              <w:jc w:val="center"/>
              <w:rPr>
                <w:rFonts w:ascii="Book Antiqua" w:eastAsia="Times New Roman" w:hAnsi="Book Antiqua" w:cs="Calibri"/>
                <w:color w:val="000000"/>
                <w:sz w:val="16"/>
                <w:szCs w:val="16"/>
                <w:lang w:eastAsia="es-CR"/>
              </w:rPr>
            </w:pPr>
            <w:r w:rsidRPr="00DA66F2">
              <w:rPr>
                <w:rFonts w:ascii="Book Antiqua" w:eastAsia="Times New Roman" w:hAnsi="Book Antiqua" w:cs="Calibri"/>
                <w:color w:val="000000"/>
                <w:sz w:val="16"/>
                <w:szCs w:val="16"/>
                <w:lang w:eastAsia="es-CR"/>
              </w:rPr>
              <w:t>Miguel Ovares Chavarría/ María Antonieta Herrera Charraun</w:t>
            </w:r>
          </w:p>
        </w:tc>
        <w:tc>
          <w:tcPr>
            <w:tcW w:w="685" w:type="pct"/>
            <w:shd w:val="clear" w:color="auto" w:fill="auto"/>
            <w:vAlign w:val="center"/>
          </w:tcPr>
          <w:p w14:paraId="077EE484" w14:textId="5C37F866" w:rsidR="00267972" w:rsidRPr="001E46D3" w:rsidRDefault="00267972" w:rsidP="00A42A87">
            <w:pPr>
              <w:spacing w:after="0" w:line="240" w:lineRule="auto"/>
              <w:jc w:val="center"/>
              <w:rPr>
                <w:rFonts w:ascii="Book Antiqua" w:eastAsia="Times New Roman" w:hAnsi="Book Antiqua" w:cs="Calibri"/>
                <w:color w:val="000000"/>
                <w:sz w:val="16"/>
                <w:szCs w:val="16"/>
                <w:lang w:eastAsia="es-CR"/>
              </w:rPr>
            </w:pPr>
            <w:r w:rsidRPr="00DA66F2">
              <w:rPr>
                <w:rFonts w:ascii="Book Antiqua" w:eastAsia="Times New Roman" w:hAnsi="Book Antiqua" w:cs="Calibri"/>
                <w:color w:val="000000"/>
                <w:sz w:val="16"/>
                <w:szCs w:val="16"/>
                <w:lang w:eastAsia="es-CR"/>
              </w:rPr>
              <w:t xml:space="preserve">Víctor Manuel Sibaja </w:t>
            </w:r>
            <w:proofErr w:type="spellStart"/>
            <w:r w:rsidRPr="00DA66F2">
              <w:rPr>
                <w:rFonts w:ascii="Book Antiqua" w:eastAsia="Times New Roman" w:hAnsi="Book Antiqua" w:cs="Calibri"/>
                <w:color w:val="000000"/>
                <w:sz w:val="16"/>
                <w:szCs w:val="16"/>
                <w:lang w:eastAsia="es-CR"/>
              </w:rPr>
              <w:t>Sibaja</w:t>
            </w:r>
            <w:proofErr w:type="spellEnd"/>
          </w:p>
        </w:tc>
        <w:tc>
          <w:tcPr>
            <w:tcW w:w="821" w:type="pct"/>
            <w:shd w:val="clear" w:color="000000" w:fill="FFFFFF"/>
            <w:vAlign w:val="center"/>
          </w:tcPr>
          <w:p w14:paraId="16A58D73" w14:textId="77777777" w:rsidR="007F53C6" w:rsidRDefault="007F53C6" w:rsidP="007F53C6">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Ninguno</w:t>
            </w:r>
          </w:p>
          <w:p w14:paraId="77A7C388" w14:textId="2470CE42" w:rsidR="00267972" w:rsidRPr="001232B3" w:rsidRDefault="00267972" w:rsidP="00A42A87">
            <w:pPr>
              <w:spacing w:after="0" w:line="240" w:lineRule="auto"/>
              <w:jc w:val="center"/>
              <w:rPr>
                <w:rFonts w:ascii="Book Antiqua" w:eastAsia="Times New Roman" w:hAnsi="Book Antiqua" w:cs="Calibri"/>
                <w:color w:val="000000"/>
                <w:sz w:val="16"/>
                <w:szCs w:val="16"/>
                <w:lang w:eastAsia="es-CR"/>
              </w:rPr>
            </w:pPr>
          </w:p>
        </w:tc>
      </w:tr>
      <w:tr w:rsidR="00D32485" w:rsidRPr="001232B3" w14:paraId="6885ED72" w14:textId="77777777" w:rsidTr="00257371">
        <w:trPr>
          <w:trHeight w:val="1080"/>
          <w:jc w:val="center"/>
        </w:trPr>
        <w:tc>
          <w:tcPr>
            <w:tcW w:w="342" w:type="pct"/>
            <w:tcBorders>
              <w:top w:val="single" w:sz="4" w:space="0" w:color="auto"/>
              <w:bottom w:val="single" w:sz="4" w:space="0" w:color="auto"/>
              <w:right w:val="single" w:sz="4" w:space="0" w:color="auto"/>
            </w:tcBorders>
            <w:shd w:val="clear" w:color="auto" w:fill="auto"/>
            <w:noWrap/>
            <w:vAlign w:val="center"/>
          </w:tcPr>
          <w:p w14:paraId="435A8EC7" w14:textId="4D6D76E0" w:rsidR="00267972" w:rsidRPr="00580240" w:rsidRDefault="00267972" w:rsidP="001359B9">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0110-PLA-P21</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04243C5E" w14:textId="7B765965" w:rsidR="00267972" w:rsidRPr="00580240" w:rsidRDefault="00267972" w:rsidP="001359B9">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Implementación de la Ley 9481 Creación de la Jurisdicción Especializada en Delincuencia Organizada en Costa Rica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7D2C8DFA" w14:textId="18920537" w:rsidR="00267972" w:rsidRDefault="00267972" w:rsidP="001359B9">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En progreso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314FB9FD" w14:textId="36113830" w:rsidR="00267972" w:rsidRPr="00580240" w:rsidRDefault="00267972" w:rsidP="001359B9">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Subproceso Modernización Institucional</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5A9EF6A6" w14:textId="5DA36C67" w:rsidR="00267972" w:rsidRPr="001E46D3" w:rsidRDefault="00267972" w:rsidP="001359B9">
            <w:pPr>
              <w:spacing w:after="0" w:line="240" w:lineRule="auto"/>
              <w:jc w:val="center"/>
              <w:rPr>
                <w:rFonts w:ascii="Book Antiqua" w:eastAsia="Times New Roman" w:hAnsi="Book Antiqua" w:cs="Calibri"/>
                <w:color w:val="000000"/>
                <w:sz w:val="16"/>
                <w:szCs w:val="16"/>
                <w:lang w:eastAsia="es-CR"/>
              </w:rPr>
            </w:pPr>
            <w:r w:rsidRPr="001251DA">
              <w:rPr>
                <w:rFonts w:ascii="Book Antiqua" w:eastAsia="Times New Roman" w:hAnsi="Book Antiqua" w:cs="Calibri"/>
                <w:color w:val="000000"/>
                <w:sz w:val="16"/>
                <w:szCs w:val="16"/>
                <w:lang w:eastAsia="es-CR"/>
              </w:rPr>
              <w:t>Comisión de la Jurisdicción Penal</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F69330C" w14:textId="136E5048" w:rsidR="00267972" w:rsidRPr="001E46D3" w:rsidRDefault="00267972" w:rsidP="001359B9">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Roger Mata Brenes</w:t>
            </w:r>
          </w:p>
        </w:tc>
        <w:tc>
          <w:tcPr>
            <w:tcW w:w="685" w:type="pct"/>
            <w:tcBorders>
              <w:top w:val="single" w:sz="4" w:space="0" w:color="auto"/>
              <w:left w:val="single" w:sz="4" w:space="0" w:color="auto"/>
              <w:bottom w:val="single" w:sz="4" w:space="0" w:color="auto"/>
              <w:right w:val="nil"/>
            </w:tcBorders>
            <w:shd w:val="clear" w:color="auto" w:fill="auto"/>
            <w:vAlign w:val="center"/>
          </w:tcPr>
          <w:p w14:paraId="21D806B0" w14:textId="0A0A8C96" w:rsidR="00267972" w:rsidRPr="001E46D3" w:rsidRDefault="00267972" w:rsidP="001359B9">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 xml:space="preserve">Nacira Valverde Bermúdez / Jorge Fernando Rodriguez Salazar / Victoria </w:t>
            </w:r>
            <w:r w:rsidRPr="001D4038">
              <w:rPr>
                <w:rFonts w:ascii="Book Antiqua" w:eastAsia="Times New Roman" w:hAnsi="Book Antiqua" w:cs="Calibri"/>
                <w:color w:val="000000"/>
                <w:sz w:val="16"/>
                <w:szCs w:val="16"/>
                <w:lang w:eastAsia="es-CR"/>
              </w:rPr>
              <w:lastRenderedPageBreak/>
              <w:t>María Martínez Castillo</w:t>
            </w:r>
          </w:p>
        </w:tc>
        <w:tc>
          <w:tcPr>
            <w:tcW w:w="821" w:type="pct"/>
            <w:shd w:val="clear" w:color="000000" w:fill="FFFFFF"/>
            <w:vAlign w:val="center"/>
          </w:tcPr>
          <w:p w14:paraId="09B81258" w14:textId="5E8D26DE" w:rsidR="00267972" w:rsidRDefault="006F4094" w:rsidP="001359B9">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lastRenderedPageBreak/>
              <w:t xml:space="preserve">Pendiente la corrección de los siguientes documentos: </w:t>
            </w:r>
            <w:r w:rsidR="00267972">
              <w:rPr>
                <w:rFonts w:ascii="Book Antiqua" w:eastAsia="Times New Roman" w:hAnsi="Book Antiqua" w:cs="Calibri"/>
                <w:color w:val="000000"/>
                <w:sz w:val="16"/>
                <w:szCs w:val="16"/>
                <w:lang w:eastAsia="es-CR"/>
              </w:rPr>
              <w:t>Estudio de Factibilidad</w:t>
            </w:r>
            <w:r w:rsidR="00D32485">
              <w:rPr>
                <w:rFonts w:ascii="Book Antiqua" w:eastAsia="Times New Roman" w:hAnsi="Book Antiqua" w:cs="Calibri"/>
                <w:color w:val="000000"/>
                <w:sz w:val="16"/>
                <w:szCs w:val="16"/>
                <w:lang w:eastAsia="es-CR"/>
              </w:rPr>
              <w:t>,</w:t>
            </w:r>
          </w:p>
          <w:p w14:paraId="7B76CDB3" w14:textId="6818EE49" w:rsidR="00267972" w:rsidRDefault="00267972" w:rsidP="001359B9">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Acta de Constitución</w:t>
            </w:r>
            <w:r w:rsidR="00D32485">
              <w:rPr>
                <w:rFonts w:ascii="Book Antiqua" w:eastAsia="Times New Roman" w:hAnsi="Book Antiqua" w:cs="Calibri"/>
                <w:color w:val="000000"/>
                <w:sz w:val="16"/>
                <w:szCs w:val="16"/>
                <w:lang w:eastAsia="es-CR"/>
              </w:rPr>
              <w:t>,</w:t>
            </w:r>
          </w:p>
          <w:p w14:paraId="509B151E" w14:textId="1F7A45FB" w:rsidR="00267972" w:rsidRPr="001232B3" w:rsidRDefault="00267972" w:rsidP="001359B9">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lastRenderedPageBreak/>
              <w:t>Plan de gestión</w:t>
            </w:r>
            <w:r w:rsidR="00D32485">
              <w:rPr>
                <w:rFonts w:ascii="Book Antiqua" w:eastAsia="Times New Roman" w:hAnsi="Book Antiqua" w:cs="Calibri"/>
                <w:color w:val="000000"/>
                <w:sz w:val="16"/>
                <w:szCs w:val="16"/>
                <w:lang w:eastAsia="es-CR"/>
              </w:rPr>
              <w:t>.</w:t>
            </w:r>
          </w:p>
        </w:tc>
      </w:tr>
      <w:tr w:rsidR="00D32485" w:rsidRPr="001232B3" w14:paraId="3BC2F7D4" w14:textId="77777777" w:rsidTr="00257371">
        <w:trPr>
          <w:trHeight w:val="1080"/>
          <w:jc w:val="center"/>
        </w:trPr>
        <w:tc>
          <w:tcPr>
            <w:tcW w:w="342" w:type="pct"/>
            <w:tcBorders>
              <w:top w:val="single" w:sz="4" w:space="0" w:color="auto"/>
              <w:bottom w:val="single" w:sz="4" w:space="0" w:color="auto"/>
              <w:right w:val="single" w:sz="4" w:space="0" w:color="auto"/>
            </w:tcBorders>
            <w:shd w:val="clear" w:color="auto" w:fill="auto"/>
            <w:noWrap/>
            <w:vAlign w:val="center"/>
          </w:tcPr>
          <w:p w14:paraId="7FA89FA3" w14:textId="39C1C0B4" w:rsidR="00267972" w:rsidRPr="00580240" w:rsidRDefault="00267972" w:rsidP="00B51570">
            <w:pPr>
              <w:spacing w:after="0" w:line="240" w:lineRule="auto"/>
              <w:jc w:val="center"/>
              <w:rPr>
                <w:rFonts w:ascii="Book Antiqua" w:eastAsia="Times New Roman" w:hAnsi="Book Antiqua" w:cs="Calibri"/>
                <w:color w:val="000000"/>
                <w:sz w:val="16"/>
                <w:szCs w:val="16"/>
                <w:lang w:eastAsia="es-CR"/>
              </w:rPr>
            </w:pPr>
            <w:r w:rsidRPr="00344691">
              <w:rPr>
                <w:rFonts w:ascii="Book Antiqua" w:eastAsia="Times New Roman" w:hAnsi="Book Antiqua" w:cs="Calibri"/>
                <w:color w:val="000000"/>
                <w:sz w:val="16"/>
                <w:szCs w:val="16"/>
                <w:lang w:eastAsia="es-CR"/>
              </w:rPr>
              <w:lastRenderedPageBreak/>
              <w:t>1167-OIJ-P33</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03013358" w14:textId="0482E95C" w:rsidR="00267972" w:rsidRPr="00580240" w:rsidRDefault="00267972" w:rsidP="00B51570">
            <w:pPr>
              <w:spacing w:after="0" w:line="240" w:lineRule="auto"/>
              <w:jc w:val="center"/>
              <w:rPr>
                <w:rFonts w:ascii="Book Antiqua" w:eastAsia="Times New Roman" w:hAnsi="Book Antiqua" w:cs="Calibri"/>
                <w:color w:val="000000"/>
                <w:sz w:val="16"/>
                <w:szCs w:val="16"/>
                <w:lang w:eastAsia="es-CR"/>
              </w:rPr>
            </w:pPr>
            <w:r w:rsidRPr="00344691">
              <w:rPr>
                <w:rFonts w:ascii="Book Antiqua" w:eastAsia="Times New Roman" w:hAnsi="Book Antiqua" w:cs="Calibri"/>
                <w:color w:val="000000"/>
                <w:sz w:val="16"/>
                <w:szCs w:val="16"/>
                <w:lang w:eastAsia="es-CR"/>
              </w:rPr>
              <w:t>Construcción de bodega en el Departamento de Ciencias Forenses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01B65A6" w14:textId="4F864B87" w:rsidR="00267972" w:rsidRDefault="00267972" w:rsidP="00B51570">
            <w:pPr>
              <w:spacing w:after="0" w:line="240" w:lineRule="auto"/>
              <w:jc w:val="center"/>
              <w:rPr>
                <w:rFonts w:ascii="Book Antiqua" w:eastAsia="Times New Roman" w:hAnsi="Book Antiqua" w:cs="Calibri"/>
                <w:color w:val="000000"/>
                <w:sz w:val="16"/>
                <w:szCs w:val="16"/>
                <w:lang w:eastAsia="es-CR"/>
              </w:rPr>
            </w:pPr>
            <w:r w:rsidRPr="00564FD8">
              <w:rPr>
                <w:rFonts w:ascii="Book Antiqua" w:eastAsia="Times New Roman" w:hAnsi="Book Antiqua" w:cs="Calibri"/>
                <w:color w:val="000000"/>
                <w:sz w:val="16"/>
                <w:szCs w:val="16"/>
                <w:lang w:eastAsia="es-CR"/>
              </w:rPr>
              <w:t>Aprobado - No iniciado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1617715E" w14:textId="34F475CC" w:rsidR="00267972" w:rsidRPr="00580240" w:rsidRDefault="00267972" w:rsidP="00B51570">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 xml:space="preserve">Departamento de </w:t>
            </w:r>
            <w:r>
              <w:rPr>
                <w:rFonts w:ascii="Book Antiqua" w:eastAsia="Times New Roman" w:hAnsi="Book Antiqua" w:cs="Calibri"/>
                <w:color w:val="000000"/>
                <w:sz w:val="16"/>
                <w:szCs w:val="16"/>
                <w:lang w:eastAsia="es-CR"/>
              </w:rPr>
              <w:t>L</w:t>
            </w:r>
            <w:r w:rsidRPr="001D4038">
              <w:rPr>
                <w:rFonts w:ascii="Book Antiqua" w:eastAsia="Times New Roman" w:hAnsi="Book Antiqua" w:cs="Calibri"/>
                <w:color w:val="000000"/>
                <w:sz w:val="16"/>
                <w:szCs w:val="16"/>
                <w:lang w:eastAsia="es-CR"/>
              </w:rPr>
              <w:t xml:space="preserve">aboratorio de </w:t>
            </w:r>
            <w:r>
              <w:rPr>
                <w:rFonts w:ascii="Book Antiqua" w:eastAsia="Times New Roman" w:hAnsi="Book Antiqua" w:cs="Calibri"/>
                <w:color w:val="000000"/>
                <w:sz w:val="16"/>
                <w:szCs w:val="16"/>
                <w:lang w:eastAsia="es-CR"/>
              </w:rPr>
              <w:t>C</w:t>
            </w:r>
            <w:r w:rsidRPr="001D4038">
              <w:rPr>
                <w:rFonts w:ascii="Book Antiqua" w:eastAsia="Times New Roman" w:hAnsi="Book Antiqua" w:cs="Calibri"/>
                <w:color w:val="000000"/>
                <w:sz w:val="16"/>
                <w:szCs w:val="16"/>
                <w:lang w:eastAsia="es-CR"/>
              </w:rPr>
              <w:t xml:space="preserve">iencias </w:t>
            </w:r>
            <w:r>
              <w:rPr>
                <w:rFonts w:ascii="Book Antiqua" w:eastAsia="Times New Roman" w:hAnsi="Book Antiqua" w:cs="Calibri"/>
                <w:color w:val="000000"/>
                <w:sz w:val="16"/>
                <w:szCs w:val="16"/>
                <w:lang w:eastAsia="es-CR"/>
              </w:rPr>
              <w:t>F</w:t>
            </w:r>
            <w:r w:rsidRPr="001D4038">
              <w:rPr>
                <w:rFonts w:ascii="Book Antiqua" w:eastAsia="Times New Roman" w:hAnsi="Book Antiqua" w:cs="Calibri"/>
                <w:color w:val="000000"/>
                <w:sz w:val="16"/>
                <w:szCs w:val="16"/>
                <w:lang w:eastAsia="es-CR"/>
              </w:rPr>
              <w:t>orenses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1C64E862" w14:textId="4FD1AD11" w:rsidR="00267972" w:rsidRPr="001E46D3" w:rsidRDefault="00267972" w:rsidP="00B51570">
            <w:pPr>
              <w:spacing w:after="0" w:line="240" w:lineRule="auto"/>
              <w:jc w:val="center"/>
              <w:rPr>
                <w:rFonts w:ascii="Book Antiqua" w:eastAsia="Times New Roman" w:hAnsi="Book Antiqua" w:cs="Calibri"/>
                <w:color w:val="000000"/>
                <w:sz w:val="16"/>
                <w:szCs w:val="16"/>
                <w:lang w:eastAsia="es-CR"/>
              </w:rPr>
            </w:pPr>
            <w:r w:rsidRPr="00672660">
              <w:rPr>
                <w:rFonts w:ascii="Book Antiqua" w:eastAsia="Times New Roman" w:hAnsi="Book Antiqua" w:cs="Calibri"/>
                <w:color w:val="000000"/>
                <w:sz w:val="16"/>
                <w:szCs w:val="16"/>
                <w:lang w:eastAsia="es-CR"/>
              </w:rPr>
              <w:t xml:space="preserve">Walter Espinoza </w:t>
            </w:r>
            <w:proofErr w:type="spellStart"/>
            <w:r w:rsidRPr="00672660">
              <w:rPr>
                <w:rFonts w:ascii="Book Antiqua" w:eastAsia="Times New Roman" w:hAnsi="Book Antiqua" w:cs="Calibri"/>
                <w:color w:val="000000"/>
                <w:sz w:val="16"/>
                <w:szCs w:val="16"/>
                <w:lang w:eastAsia="es-CR"/>
              </w:rPr>
              <w:t>Espinoza</w:t>
            </w:r>
            <w:proofErr w:type="spellEnd"/>
            <w:r w:rsidR="007052E6">
              <w:rPr>
                <w:rFonts w:ascii="Book Antiqua" w:eastAsia="Times New Roman" w:hAnsi="Book Antiqua" w:cs="Calibri"/>
                <w:color w:val="000000"/>
                <w:sz w:val="16"/>
                <w:szCs w:val="16"/>
                <w:lang w:eastAsia="es-CR"/>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6633CB25" w14:textId="28647AF8" w:rsidR="00267972" w:rsidRPr="001E46D3" w:rsidRDefault="00267972" w:rsidP="00B51570">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Mauricio Chacón Hernández</w:t>
            </w:r>
          </w:p>
        </w:tc>
        <w:tc>
          <w:tcPr>
            <w:tcW w:w="685" w:type="pct"/>
            <w:tcBorders>
              <w:top w:val="single" w:sz="4" w:space="0" w:color="auto"/>
              <w:left w:val="single" w:sz="4" w:space="0" w:color="auto"/>
              <w:bottom w:val="single" w:sz="4" w:space="0" w:color="auto"/>
              <w:right w:val="nil"/>
            </w:tcBorders>
            <w:shd w:val="clear" w:color="auto" w:fill="auto"/>
            <w:vAlign w:val="center"/>
          </w:tcPr>
          <w:p w14:paraId="6C053895" w14:textId="31CE38DD" w:rsidR="00267972" w:rsidRPr="001E46D3" w:rsidRDefault="00267972" w:rsidP="00B51570">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Carolina Rojas Alfaro</w:t>
            </w:r>
          </w:p>
        </w:tc>
        <w:tc>
          <w:tcPr>
            <w:tcW w:w="821" w:type="pct"/>
            <w:shd w:val="clear" w:color="000000" w:fill="FFFFFF"/>
            <w:vAlign w:val="center"/>
          </w:tcPr>
          <w:p w14:paraId="7665BE94" w14:textId="77777777" w:rsidR="00267972" w:rsidRDefault="00267972" w:rsidP="00B515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Estudio de Factibilidad</w:t>
            </w:r>
          </w:p>
          <w:p w14:paraId="384D1ADE" w14:textId="77777777" w:rsidR="00267972" w:rsidRDefault="00267972" w:rsidP="00B515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Acta de Constitución</w:t>
            </w:r>
          </w:p>
          <w:p w14:paraId="27E949DA" w14:textId="010C8E18" w:rsidR="00267972" w:rsidRPr="001232B3" w:rsidRDefault="00267972" w:rsidP="00B515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Plan de gestión</w:t>
            </w:r>
          </w:p>
        </w:tc>
      </w:tr>
      <w:tr w:rsidR="00D32485" w:rsidRPr="001232B3" w14:paraId="1D59C3B8" w14:textId="77777777" w:rsidTr="00257371">
        <w:trPr>
          <w:trHeight w:val="1080"/>
          <w:jc w:val="center"/>
        </w:trPr>
        <w:tc>
          <w:tcPr>
            <w:tcW w:w="342" w:type="pct"/>
            <w:tcBorders>
              <w:top w:val="single" w:sz="4" w:space="0" w:color="auto"/>
              <w:bottom w:val="single" w:sz="4" w:space="0" w:color="auto"/>
              <w:right w:val="single" w:sz="4" w:space="0" w:color="auto"/>
            </w:tcBorders>
            <w:shd w:val="clear" w:color="auto" w:fill="auto"/>
            <w:noWrap/>
            <w:vAlign w:val="center"/>
          </w:tcPr>
          <w:p w14:paraId="5001DEA7" w14:textId="60AC5C8D" w:rsidR="00267972" w:rsidRPr="00344691" w:rsidRDefault="00267972" w:rsidP="00B51570">
            <w:pPr>
              <w:spacing w:after="0" w:line="240" w:lineRule="auto"/>
              <w:jc w:val="center"/>
              <w:rPr>
                <w:rFonts w:ascii="Book Antiqua" w:eastAsia="Times New Roman" w:hAnsi="Book Antiqua" w:cs="Calibri"/>
                <w:color w:val="000000"/>
                <w:sz w:val="16"/>
                <w:szCs w:val="16"/>
                <w:lang w:eastAsia="es-CR"/>
              </w:rPr>
            </w:pPr>
            <w:r w:rsidRPr="00344691">
              <w:rPr>
                <w:rFonts w:ascii="Book Antiqua" w:eastAsia="Times New Roman" w:hAnsi="Book Antiqua" w:cs="Calibri"/>
                <w:color w:val="000000"/>
                <w:sz w:val="16"/>
                <w:szCs w:val="16"/>
                <w:lang w:eastAsia="es-CR"/>
              </w:rPr>
              <w:t>1167-OIJ-P34</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72C77A98" w14:textId="41DF23EC" w:rsidR="00267972" w:rsidRPr="00580240" w:rsidRDefault="00267972" w:rsidP="00B51570">
            <w:pPr>
              <w:spacing w:after="0" w:line="240" w:lineRule="auto"/>
              <w:jc w:val="center"/>
              <w:rPr>
                <w:rFonts w:ascii="Book Antiqua" w:eastAsia="Times New Roman" w:hAnsi="Book Antiqua" w:cs="Calibri"/>
                <w:color w:val="000000"/>
                <w:sz w:val="16"/>
                <w:szCs w:val="16"/>
                <w:lang w:eastAsia="es-CR"/>
              </w:rPr>
            </w:pPr>
            <w:r w:rsidRPr="005039A2">
              <w:rPr>
                <w:rFonts w:ascii="Book Antiqua" w:eastAsia="Times New Roman" w:hAnsi="Book Antiqua" w:cs="Calibri"/>
                <w:color w:val="000000"/>
                <w:sz w:val="16"/>
                <w:szCs w:val="16"/>
                <w:lang w:eastAsia="es-CR"/>
              </w:rPr>
              <w:t>Sustitución del sistema de detección y supresión de incendios del edificio del Departamento de Ciencias Forenses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9B6FDD8" w14:textId="2DA830D9" w:rsidR="00267972" w:rsidRDefault="00267972" w:rsidP="00B51570">
            <w:pPr>
              <w:spacing w:after="0" w:line="240" w:lineRule="auto"/>
              <w:jc w:val="center"/>
              <w:rPr>
                <w:rFonts w:ascii="Book Antiqua" w:eastAsia="Times New Roman" w:hAnsi="Book Antiqua" w:cs="Calibri"/>
                <w:color w:val="000000"/>
                <w:sz w:val="16"/>
                <w:szCs w:val="16"/>
                <w:lang w:eastAsia="es-CR"/>
              </w:rPr>
            </w:pPr>
            <w:r w:rsidRPr="00564FD8">
              <w:rPr>
                <w:rFonts w:ascii="Book Antiqua" w:eastAsia="Times New Roman" w:hAnsi="Book Antiqua" w:cs="Calibri"/>
                <w:color w:val="000000"/>
                <w:sz w:val="16"/>
                <w:szCs w:val="16"/>
                <w:lang w:eastAsia="es-CR"/>
              </w:rPr>
              <w:t>Aprobado - No iniciado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2C354593" w14:textId="5483E705" w:rsidR="00267972" w:rsidRPr="00580240" w:rsidRDefault="00267972" w:rsidP="00B51570">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 xml:space="preserve">Departamento de </w:t>
            </w:r>
            <w:r>
              <w:rPr>
                <w:rFonts w:ascii="Book Antiqua" w:eastAsia="Times New Roman" w:hAnsi="Book Antiqua" w:cs="Calibri"/>
                <w:color w:val="000000"/>
                <w:sz w:val="16"/>
                <w:szCs w:val="16"/>
                <w:lang w:eastAsia="es-CR"/>
              </w:rPr>
              <w:t>L</w:t>
            </w:r>
            <w:r w:rsidRPr="001D4038">
              <w:rPr>
                <w:rFonts w:ascii="Book Antiqua" w:eastAsia="Times New Roman" w:hAnsi="Book Antiqua" w:cs="Calibri"/>
                <w:color w:val="000000"/>
                <w:sz w:val="16"/>
                <w:szCs w:val="16"/>
                <w:lang w:eastAsia="es-CR"/>
              </w:rPr>
              <w:t xml:space="preserve">aboratorio de </w:t>
            </w:r>
            <w:r>
              <w:rPr>
                <w:rFonts w:ascii="Book Antiqua" w:eastAsia="Times New Roman" w:hAnsi="Book Antiqua" w:cs="Calibri"/>
                <w:color w:val="000000"/>
                <w:sz w:val="16"/>
                <w:szCs w:val="16"/>
                <w:lang w:eastAsia="es-CR"/>
              </w:rPr>
              <w:t>C</w:t>
            </w:r>
            <w:r w:rsidRPr="001D4038">
              <w:rPr>
                <w:rFonts w:ascii="Book Antiqua" w:eastAsia="Times New Roman" w:hAnsi="Book Antiqua" w:cs="Calibri"/>
                <w:color w:val="000000"/>
                <w:sz w:val="16"/>
                <w:szCs w:val="16"/>
                <w:lang w:eastAsia="es-CR"/>
              </w:rPr>
              <w:t xml:space="preserve">iencias </w:t>
            </w:r>
            <w:r>
              <w:rPr>
                <w:rFonts w:ascii="Book Antiqua" w:eastAsia="Times New Roman" w:hAnsi="Book Antiqua" w:cs="Calibri"/>
                <w:color w:val="000000"/>
                <w:sz w:val="16"/>
                <w:szCs w:val="16"/>
                <w:lang w:eastAsia="es-CR"/>
              </w:rPr>
              <w:t>F</w:t>
            </w:r>
            <w:r w:rsidRPr="001D4038">
              <w:rPr>
                <w:rFonts w:ascii="Book Antiqua" w:eastAsia="Times New Roman" w:hAnsi="Book Antiqua" w:cs="Calibri"/>
                <w:color w:val="000000"/>
                <w:sz w:val="16"/>
                <w:szCs w:val="16"/>
                <w:lang w:eastAsia="es-CR"/>
              </w:rPr>
              <w:t>orenses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12BAE6C8" w14:textId="6752A15F" w:rsidR="00267972" w:rsidRPr="001E46D3" w:rsidRDefault="00267972" w:rsidP="00B51570">
            <w:pPr>
              <w:spacing w:after="0" w:line="240" w:lineRule="auto"/>
              <w:jc w:val="center"/>
              <w:rPr>
                <w:rFonts w:ascii="Book Antiqua" w:eastAsia="Times New Roman" w:hAnsi="Book Antiqua" w:cs="Calibri"/>
                <w:color w:val="000000"/>
                <w:sz w:val="16"/>
                <w:szCs w:val="16"/>
                <w:lang w:eastAsia="es-CR"/>
              </w:rPr>
            </w:pPr>
            <w:r w:rsidRPr="00672660">
              <w:rPr>
                <w:rFonts w:ascii="Book Antiqua" w:eastAsia="Times New Roman" w:hAnsi="Book Antiqua" w:cs="Calibri"/>
                <w:color w:val="000000"/>
                <w:sz w:val="16"/>
                <w:szCs w:val="16"/>
                <w:lang w:eastAsia="es-CR"/>
              </w:rPr>
              <w:t xml:space="preserve">Walter Espinoza </w:t>
            </w:r>
            <w:proofErr w:type="spellStart"/>
            <w:r w:rsidRPr="00672660">
              <w:rPr>
                <w:rFonts w:ascii="Book Antiqua" w:eastAsia="Times New Roman" w:hAnsi="Book Antiqua" w:cs="Calibri"/>
                <w:color w:val="000000"/>
                <w:sz w:val="16"/>
                <w:szCs w:val="16"/>
                <w:lang w:eastAsia="es-CR"/>
              </w:rPr>
              <w:t>Espinoza</w:t>
            </w:r>
            <w:proofErr w:type="spellEnd"/>
            <w:r w:rsidRPr="00672660">
              <w:rPr>
                <w:rFonts w:ascii="Book Antiqua" w:eastAsia="Times New Roman" w:hAnsi="Book Antiqua" w:cs="Calibri"/>
                <w:color w:val="000000"/>
                <w:sz w:val="16"/>
                <w:szCs w:val="16"/>
                <w:lang w:eastAsia="es-CR"/>
              </w:rPr>
              <w:t>,</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273439FC" w14:textId="4F6835AD" w:rsidR="00267972" w:rsidRPr="001E46D3" w:rsidRDefault="00267972" w:rsidP="00B51570">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Mauricio Chacón Hernández</w:t>
            </w:r>
          </w:p>
        </w:tc>
        <w:tc>
          <w:tcPr>
            <w:tcW w:w="685" w:type="pct"/>
            <w:tcBorders>
              <w:top w:val="single" w:sz="4" w:space="0" w:color="auto"/>
              <w:left w:val="single" w:sz="4" w:space="0" w:color="auto"/>
              <w:bottom w:val="single" w:sz="4" w:space="0" w:color="auto"/>
              <w:right w:val="nil"/>
            </w:tcBorders>
            <w:shd w:val="clear" w:color="auto" w:fill="auto"/>
            <w:vAlign w:val="center"/>
          </w:tcPr>
          <w:p w14:paraId="19A13C49" w14:textId="6BDFFAF2" w:rsidR="00267972" w:rsidRPr="001E46D3" w:rsidRDefault="00267972" w:rsidP="00B51570">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Carolina Rojas Alfaro</w:t>
            </w:r>
          </w:p>
        </w:tc>
        <w:tc>
          <w:tcPr>
            <w:tcW w:w="821" w:type="pct"/>
            <w:shd w:val="clear" w:color="000000" w:fill="FFFFFF"/>
            <w:vAlign w:val="center"/>
          </w:tcPr>
          <w:p w14:paraId="3B5D311F" w14:textId="77777777" w:rsidR="00267972" w:rsidRDefault="00267972" w:rsidP="00B515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Estudio de Factibilidad</w:t>
            </w:r>
          </w:p>
          <w:p w14:paraId="01323746" w14:textId="77777777" w:rsidR="00267972" w:rsidRDefault="00267972" w:rsidP="00B515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Acta de Constitución</w:t>
            </w:r>
          </w:p>
          <w:p w14:paraId="630A4DDB" w14:textId="7E7F3711" w:rsidR="00267972" w:rsidRPr="001232B3" w:rsidRDefault="00267972" w:rsidP="00B515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Plan de gestión</w:t>
            </w:r>
          </w:p>
        </w:tc>
      </w:tr>
      <w:tr w:rsidR="00D32485" w:rsidRPr="001232B3" w14:paraId="7B5BAA80" w14:textId="77777777" w:rsidTr="00257371">
        <w:trPr>
          <w:trHeight w:val="1080"/>
          <w:jc w:val="center"/>
        </w:trPr>
        <w:tc>
          <w:tcPr>
            <w:tcW w:w="342" w:type="pct"/>
            <w:tcBorders>
              <w:top w:val="single" w:sz="4" w:space="0" w:color="auto"/>
              <w:bottom w:val="single" w:sz="4" w:space="0" w:color="auto"/>
              <w:right w:val="single" w:sz="4" w:space="0" w:color="auto"/>
            </w:tcBorders>
            <w:shd w:val="clear" w:color="auto" w:fill="auto"/>
            <w:noWrap/>
            <w:vAlign w:val="center"/>
          </w:tcPr>
          <w:p w14:paraId="05DBDF3E" w14:textId="3098AB1B" w:rsidR="00267972" w:rsidRPr="00344691" w:rsidRDefault="00267972" w:rsidP="00B51570">
            <w:pPr>
              <w:spacing w:after="0" w:line="240" w:lineRule="auto"/>
              <w:jc w:val="center"/>
              <w:rPr>
                <w:rFonts w:ascii="Book Antiqua" w:eastAsia="Times New Roman" w:hAnsi="Book Antiqua" w:cs="Calibri"/>
                <w:color w:val="000000"/>
                <w:sz w:val="16"/>
                <w:szCs w:val="16"/>
                <w:lang w:eastAsia="es-CR"/>
              </w:rPr>
            </w:pPr>
            <w:r w:rsidRPr="005039A2">
              <w:rPr>
                <w:rFonts w:ascii="Book Antiqua" w:eastAsia="Times New Roman" w:hAnsi="Book Antiqua" w:cs="Calibri"/>
                <w:color w:val="000000"/>
                <w:sz w:val="16"/>
                <w:szCs w:val="16"/>
                <w:lang w:eastAsia="es-CR"/>
              </w:rPr>
              <w:t>1167-OIJ-P35</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5F100EB6" w14:textId="1CF1014D" w:rsidR="00267972" w:rsidRPr="00580240" w:rsidRDefault="00267972" w:rsidP="00B51570">
            <w:pPr>
              <w:spacing w:after="0" w:line="240" w:lineRule="auto"/>
              <w:jc w:val="center"/>
              <w:rPr>
                <w:rFonts w:ascii="Book Antiqua" w:eastAsia="Times New Roman" w:hAnsi="Book Antiqua" w:cs="Calibri"/>
                <w:color w:val="000000"/>
                <w:sz w:val="16"/>
                <w:szCs w:val="16"/>
                <w:lang w:eastAsia="es-CR"/>
              </w:rPr>
            </w:pPr>
            <w:r w:rsidRPr="005039A2">
              <w:rPr>
                <w:rFonts w:ascii="Book Antiqua" w:eastAsia="Times New Roman" w:hAnsi="Book Antiqua" w:cs="Calibri"/>
                <w:color w:val="000000"/>
                <w:sz w:val="16"/>
                <w:szCs w:val="16"/>
                <w:lang w:eastAsia="es-CR"/>
              </w:rPr>
              <w:t>Ampliación del área de Recepción de la Delegación Regional OIJ Corredores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06113702" w14:textId="022A7B65" w:rsidR="00267972" w:rsidRDefault="00267972" w:rsidP="00B51570">
            <w:pPr>
              <w:spacing w:after="0" w:line="240" w:lineRule="auto"/>
              <w:jc w:val="center"/>
              <w:rPr>
                <w:rFonts w:ascii="Book Antiqua" w:eastAsia="Times New Roman" w:hAnsi="Book Antiqua" w:cs="Calibri"/>
                <w:color w:val="000000"/>
                <w:sz w:val="16"/>
                <w:szCs w:val="16"/>
                <w:lang w:eastAsia="es-CR"/>
              </w:rPr>
            </w:pPr>
            <w:r w:rsidRPr="00564FD8">
              <w:rPr>
                <w:rFonts w:ascii="Book Antiqua" w:eastAsia="Times New Roman" w:hAnsi="Book Antiqua" w:cs="Calibri"/>
                <w:color w:val="000000"/>
                <w:sz w:val="16"/>
                <w:szCs w:val="16"/>
                <w:lang w:eastAsia="es-CR"/>
              </w:rPr>
              <w:t>Aprobado - No iniciado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5D7807DD" w14:textId="4080C088" w:rsidR="00267972" w:rsidRPr="00580240" w:rsidRDefault="00267972" w:rsidP="00B51570">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 xml:space="preserve">Delegación </w:t>
            </w:r>
            <w:r>
              <w:rPr>
                <w:rFonts w:ascii="Book Antiqua" w:eastAsia="Times New Roman" w:hAnsi="Book Antiqua" w:cs="Calibri"/>
                <w:color w:val="000000"/>
                <w:sz w:val="16"/>
                <w:szCs w:val="16"/>
                <w:lang w:eastAsia="es-CR"/>
              </w:rPr>
              <w:t>R</w:t>
            </w:r>
            <w:r w:rsidRPr="001D4038">
              <w:rPr>
                <w:rFonts w:ascii="Book Antiqua" w:eastAsia="Times New Roman" w:hAnsi="Book Antiqua" w:cs="Calibri"/>
                <w:color w:val="000000"/>
                <w:sz w:val="16"/>
                <w:szCs w:val="16"/>
                <w:lang w:eastAsia="es-CR"/>
              </w:rPr>
              <w:t xml:space="preserve">egional de </w:t>
            </w:r>
            <w:r>
              <w:rPr>
                <w:rFonts w:ascii="Book Antiqua" w:eastAsia="Times New Roman" w:hAnsi="Book Antiqua" w:cs="Calibri"/>
                <w:color w:val="000000"/>
                <w:sz w:val="16"/>
                <w:szCs w:val="16"/>
                <w:lang w:eastAsia="es-CR"/>
              </w:rPr>
              <w:t>C</w:t>
            </w:r>
            <w:r w:rsidRPr="001D4038">
              <w:rPr>
                <w:rFonts w:ascii="Book Antiqua" w:eastAsia="Times New Roman" w:hAnsi="Book Antiqua" w:cs="Calibri"/>
                <w:color w:val="000000"/>
                <w:sz w:val="16"/>
                <w:szCs w:val="16"/>
                <w:lang w:eastAsia="es-CR"/>
              </w:rPr>
              <w:t xml:space="preserve">iudad </w:t>
            </w:r>
            <w:r>
              <w:rPr>
                <w:rFonts w:ascii="Book Antiqua" w:eastAsia="Times New Roman" w:hAnsi="Book Antiqua" w:cs="Calibri"/>
                <w:color w:val="000000"/>
                <w:sz w:val="16"/>
                <w:szCs w:val="16"/>
                <w:lang w:eastAsia="es-CR"/>
              </w:rPr>
              <w:t>N</w:t>
            </w:r>
            <w:r w:rsidRPr="001D4038">
              <w:rPr>
                <w:rFonts w:ascii="Book Antiqua" w:eastAsia="Times New Roman" w:hAnsi="Book Antiqua" w:cs="Calibri"/>
                <w:color w:val="000000"/>
                <w:sz w:val="16"/>
                <w:szCs w:val="16"/>
                <w:lang w:eastAsia="es-CR"/>
              </w:rPr>
              <w:t>eilly</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60D295B4" w14:textId="6805B2AB" w:rsidR="00267972" w:rsidRPr="001E46D3" w:rsidRDefault="00267972" w:rsidP="00B51570">
            <w:pPr>
              <w:spacing w:after="0" w:line="240" w:lineRule="auto"/>
              <w:jc w:val="center"/>
              <w:rPr>
                <w:rFonts w:ascii="Book Antiqua" w:eastAsia="Times New Roman" w:hAnsi="Book Antiqua" w:cs="Calibri"/>
                <w:color w:val="000000"/>
                <w:sz w:val="16"/>
                <w:szCs w:val="16"/>
                <w:lang w:eastAsia="es-CR"/>
              </w:rPr>
            </w:pPr>
            <w:r w:rsidRPr="00672660">
              <w:rPr>
                <w:rFonts w:ascii="Book Antiqua" w:eastAsia="Times New Roman" w:hAnsi="Book Antiqua" w:cs="Calibri"/>
                <w:color w:val="000000"/>
                <w:sz w:val="16"/>
                <w:szCs w:val="16"/>
                <w:lang w:eastAsia="es-CR"/>
              </w:rPr>
              <w:t>Comisión de Construcciones</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9C6143A" w14:textId="0AAB1299" w:rsidR="00267972" w:rsidRPr="001E46D3" w:rsidRDefault="00267972" w:rsidP="00B51570">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Esteban Obando Ramos</w:t>
            </w:r>
          </w:p>
        </w:tc>
        <w:tc>
          <w:tcPr>
            <w:tcW w:w="685" w:type="pct"/>
            <w:tcBorders>
              <w:top w:val="single" w:sz="4" w:space="0" w:color="auto"/>
              <w:left w:val="single" w:sz="4" w:space="0" w:color="auto"/>
              <w:bottom w:val="single" w:sz="4" w:space="0" w:color="auto"/>
              <w:right w:val="nil"/>
            </w:tcBorders>
            <w:shd w:val="clear" w:color="auto" w:fill="auto"/>
            <w:vAlign w:val="center"/>
          </w:tcPr>
          <w:p w14:paraId="0F02B5E3" w14:textId="5FF534A6" w:rsidR="00267972" w:rsidRPr="001E46D3" w:rsidRDefault="00267972" w:rsidP="00B51570">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Margarita Rojas Vargas</w:t>
            </w:r>
          </w:p>
        </w:tc>
        <w:tc>
          <w:tcPr>
            <w:tcW w:w="821" w:type="pct"/>
            <w:shd w:val="clear" w:color="000000" w:fill="FFFFFF"/>
            <w:vAlign w:val="center"/>
          </w:tcPr>
          <w:p w14:paraId="2E05E52B" w14:textId="77777777" w:rsidR="00267972" w:rsidRDefault="00267972" w:rsidP="00B515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Estudio de Factibilidad</w:t>
            </w:r>
          </w:p>
          <w:p w14:paraId="33355F50" w14:textId="77777777" w:rsidR="00267972" w:rsidRDefault="00267972" w:rsidP="00B515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Acta de Constitución</w:t>
            </w:r>
          </w:p>
          <w:p w14:paraId="3EC3DF56" w14:textId="21965ED9" w:rsidR="00267972" w:rsidRPr="001232B3" w:rsidRDefault="00267972" w:rsidP="00B51570">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Plan de gestión</w:t>
            </w:r>
          </w:p>
        </w:tc>
      </w:tr>
    </w:tbl>
    <w:bookmarkEnd w:id="34"/>
    <w:p w14:paraId="081DA9C3" w14:textId="77777777" w:rsidR="002A7CA8" w:rsidRDefault="002A7CA8" w:rsidP="00337629">
      <w:pPr>
        <w:spacing w:after="0"/>
        <w:jc w:val="both"/>
        <w:rPr>
          <w:rFonts w:ascii="Book Antiqua" w:hAnsi="Book Antiqua" w:cs="&amp;quot"/>
          <w:sz w:val="20"/>
          <w:szCs w:val="20"/>
        </w:rPr>
      </w:pPr>
      <w:r w:rsidRPr="00BA1484">
        <w:rPr>
          <w:rFonts w:ascii="Book Antiqua" w:hAnsi="Book Antiqua" w:cs="&amp;quot"/>
          <w:b/>
          <w:sz w:val="20"/>
          <w:szCs w:val="20"/>
        </w:rPr>
        <w:t>Fuente:</w:t>
      </w:r>
      <w:r w:rsidRPr="00BA1484">
        <w:rPr>
          <w:rFonts w:ascii="Book Antiqua" w:hAnsi="Book Antiqua" w:cs="&amp;quot"/>
          <w:sz w:val="20"/>
          <w:szCs w:val="20"/>
        </w:rPr>
        <w:t xml:space="preserve"> Elaboración propia con datos del MS Project Online.</w:t>
      </w:r>
    </w:p>
    <w:p w14:paraId="0D7E40E6" w14:textId="77777777" w:rsidR="005B0850" w:rsidRDefault="005B0850" w:rsidP="00337629">
      <w:pPr>
        <w:spacing w:after="0"/>
        <w:jc w:val="both"/>
        <w:rPr>
          <w:rFonts w:ascii="Book Antiqua" w:hAnsi="Book Antiqua" w:cs="&amp;quot"/>
          <w:sz w:val="20"/>
          <w:szCs w:val="20"/>
        </w:rPr>
      </w:pPr>
    </w:p>
    <w:p w14:paraId="1FAE49D9" w14:textId="5EF2C0BF" w:rsidR="00CD2A6B" w:rsidRPr="00257371" w:rsidRDefault="00CD2A6B" w:rsidP="00337629">
      <w:pPr>
        <w:spacing w:after="0"/>
        <w:jc w:val="both"/>
        <w:rPr>
          <w:rFonts w:ascii="Book Antiqua" w:hAnsi="Book Antiqua"/>
          <w:b/>
          <w:bCs/>
          <w:sz w:val="24"/>
          <w:szCs w:val="24"/>
        </w:rPr>
      </w:pPr>
      <w:r w:rsidRPr="00257371">
        <w:rPr>
          <w:rFonts w:ascii="Book Antiqua" w:hAnsi="Book Antiqua"/>
          <w:sz w:val="24"/>
          <w:szCs w:val="24"/>
        </w:rPr>
        <w:t xml:space="preserve">Finalmente, la documentación </w:t>
      </w:r>
      <w:r w:rsidR="00604B33" w:rsidRPr="00257371">
        <w:rPr>
          <w:rFonts w:ascii="Book Antiqua" w:hAnsi="Book Antiqua"/>
          <w:sz w:val="24"/>
          <w:szCs w:val="24"/>
        </w:rPr>
        <w:t>requerida por la metodología institucional de administración de proyectos que aún se</w:t>
      </w:r>
      <w:r w:rsidR="002B75BD" w:rsidRPr="00257371">
        <w:rPr>
          <w:rFonts w:ascii="Book Antiqua" w:hAnsi="Book Antiqua"/>
          <w:sz w:val="24"/>
          <w:szCs w:val="24"/>
        </w:rPr>
        <w:t xml:space="preserve"> muestra como pendiente en la </w:t>
      </w:r>
      <w:r w:rsidR="00053C45" w:rsidRPr="00257371">
        <w:rPr>
          <w:rFonts w:ascii="Book Antiqua" w:hAnsi="Book Antiqua"/>
          <w:sz w:val="24"/>
          <w:szCs w:val="24"/>
        </w:rPr>
        <w:t>“</w:t>
      </w:r>
      <w:r w:rsidR="008B5ED4" w:rsidRPr="00257371">
        <w:rPr>
          <w:rFonts w:ascii="Book Antiqua" w:hAnsi="Book Antiqua"/>
          <w:i/>
          <w:iCs/>
          <w:sz w:val="24"/>
          <w:szCs w:val="24"/>
        </w:rPr>
        <w:t>T</w:t>
      </w:r>
      <w:r w:rsidR="00053C45" w:rsidRPr="00257371">
        <w:rPr>
          <w:rFonts w:ascii="Book Antiqua" w:hAnsi="Book Antiqua"/>
          <w:i/>
          <w:iCs/>
          <w:sz w:val="24"/>
          <w:szCs w:val="24"/>
        </w:rPr>
        <w:t>abla 1</w:t>
      </w:r>
      <w:r w:rsidR="004B4E75" w:rsidRPr="00257371">
        <w:rPr>
          <w:rFonts w:ascii="Book Antiqua" w:hAnsi="Book Antiqua"/>
          <w:i/>
          <w:iCs/>
          <w:sz w:val="24"/>
          <w:szCs w:val="24"/>
        </w:rPr>
        <w:t>7</w:t>
      </w:r>
      <w:r w:rsidR="00053C45" w:rsidRPr="00257371">
        <w:rPr>
          <w:rFonts w:ascii="Book Antiqua" w:hAnsi="Book Antiqua"/>
          <w:i/>
          <w:iCs/>
          <w:sz w:val="24"/>
          <w:szCs w:val="24"/>
        </w:rPr>
        <w:t xml:space="preserve">. </w:t>
      </w:r>
      <w:r w:rsidR="008B5ED4" w:rsidRPr="00257371">
        <w:rPr>
          <w:rFonts w:ascii="Book Antiqua" w:hAnsi="Book Antiqua"/>
          <w:i/>
          <w:iCs/>
          <w:sz w:val="24"/>
          <w:szCs w:val="24"/>
        </w:rPr>
        <w:t>Iniciativas y proyectos que deben presentar documentación con el visto bueno de la persona patrocinadora</w:t>
      </w:r>
      <w:r w:rsidR="00EF77A1" w:rsidRPr="00257371">
        <w:rPr>
          <w:rFonts w:ascii="Book Antiqua" w:hAnsi="Book Antiqua"/>
          <w:sz w:val="24"/>
          <w:szCs w:val="24"/>
        </w:rPr>
        <w:t xml:space="preserve">”, </w:t>
      </w:r>
      <w:r w:rsidR="00EF77A1" w:rsidRPr="00257371">
        <w:rPr>
          <w:rFonts w:ascii="Book Antiqua" w:hAnsi="Book Antiqua"/>
          <w:b/>
          <w:bCs/>
          <w:sz w:val="24"/>
          <w:szCs w:val="24"/>
        </w:rPr>
        <w:t xml:space="preserve">tendrá plazo al </w:t>
      </w:r>
      <w:r w:rsidR="00FF706B" w:rsidRPr="00257371">
        <w:rPr>
          <w:rFonts w:ascii="Book Antiqua" w:hAnsi="Book Antiqua"/>
          <w:b/>
          <w:bCs/>
          <w:sz w:val="24"/>
          <w:szCs w:val="24"/>
        </w:rPr>
        <w:t xml:space="preserve">31 de </w:t>
      </w:r>
      <w:r w:rsidR="008B5ED4" w:rsidRPr="00257371">
        <w:rPr>
          <w:rFonts w:ascii="Book Antiqua" w:hAnsi="Book Antiqua"/>
          <w:b/>
          <w:bCs/>
          <w:sz w:val="24"/>
          <w:szCs w:val="24"/>
        </w:rPr>
        <w:t>octubre</w:t>
      </w:r>
      <w:r w:rsidR="00FF706B" w:rsidRPr="00257371">
        <w:rPr>
          <w:rFonts w:ascii="Book Antiqua" w:hAnsi="Book Antiqua"/>
          <w:b/>
          <w:bCs/>
          <w:sz w:val="24"/>
          <w:szCs w:val="24"/>
        </w:rPr>
        <w:t xml:space="preserve"> de 2022 para cargar en el sitio de proyecto </w:t>
      </w:r>
      <w:r w:rsidR="00625CD5" w:rsidRPr="00257371">
        <w:rPr>
          <w:rFonts w:ascii="Book Antiqua" w:hAnsi="Book Antiqua"/>
          <w:b/>
          <w:bCs/>
          <w:sz w:val="24"/>
          <w:szCs w:val="24"/>
        </w:rPr>
        <w:t>los formularios faltantes y tener incluido en el MS Project Online el cronograma</w:t>
      </w:r>
      <w:r w:rsidR="00AC02A4" w:rsidRPr="00257371">
        <w:rPr>
          <w:rFonts w:ascii="Book Antiqua" w:hAnsi="Book Antiqua"/>
          <w:b/>
          <w:bCs/>
          <w:sz w:val="24"/>
          <w:szCs w:val="24"/>
        </w:rPr>
        <w:t>, la documentación deberá cumplir con los lineamientos de la metodología institucional</w:t>
      </w:r>
      <w:r w:rsidR="00014543" w:rsidRPr="00257371">
        <w:rPr>
          <w:rFonts w:ascii="Book Antiqua" w:hAnsi="Book Antiqua"/>
          <w:b/>
          <w:bCs/>
          <w:sz w:val="24"/>
          <w:szCs w:val="24"/>
        </w:rPr>
        <w:t>,</w:t>
      </w:r>
      <w:r w:rsidR="00AC02A4" w:rsidRPr="00257371">
        <w:rPr>
          <w:rFonts w:ascii="Book Antiqua" w:hAnsi="Book Antiqua"/>
          <w:b/>
          <w:bCs/>
          <w:sz w:val="24"/>
          <w:szCs w:val="24"/>
        </w:rPr>
        <w:t xml:space="preserve"> </w:t>
      </w:r>
      <w:r w:rsidR="00213BE9" w:rsidRPr="00257371">
        <w:rPr>
          <w:rFonts w:ascii="Book Antiqua" w:hAnsi="Book Antiqua"/>
          <w:b/>
          <w:bCs/>
          <w:sz w:val="24"/>
          <w:szCs w:val="24"/>
        </w:rPr>
        <w:t xml:space="preserve">contemplar las </w:t>
      </w:r>
      <w:r w:rsidR="00AA364D" w:rsidRPr="00257371">
        <w:rPr>
          <w:rFonts w:ascii="Book Antiqua" w:hAnsi="Book Antiqua"/>
          <w:b/>
          <w:bCs/>
          <w:sz w:val="24"/>
          <w:szCs w:val="24"/>
        </w:rPr>
        <w:t xml:space="preserve">indicaciones de los manuales </w:t>
      </w:r>
      <w:r w:rsidR="00014543" w:rsidRPr="00257371">
        <w:rPr>
          <w:rFonts w:ascii="Book Antiqua" w:hAnsi="Book Antiqua"/>
          <w:b/>
          <w:bCs/>
          <w:sz w:val="24"/>
          <w:szCs w:val="24"/>
        </w:rPr>
        <w:t>elaborados por</w:t>
      </w:r>
      <w:r w:rsidR="00AC02A4" w:rsidRPr="00257371">
        <w:rPr>
          <w:rFonts w:ascii="Book Antiqua" w:hAnsi="Book Antiqua"/>
          <w:b/>
          <w:bCs/>
          <w:sz w:val="24"/>
          <w:szCs w:val="24"/>
        </w:rPr>
        <w:t xml:space="preserve"> la Unidad Estratégica de </w:t>
      </w:r>
      <w:r w:rsidR="003033C1" w:rsidRPr="00257371">
        <w:rPr>
          <w:rFonts w:ascii="Book Antiqua" w:hAnsi="Book Antiqua"/>
          <w:b/>
          <w:bCs/>
          <w:sz w:val="24"/>
          <w:szCs w:val="24"/>
        </w:rPr>
        <w:t>Portafolio de Proyectos Institucionale</w:t>
      </w:r>
      <w:r w:rsidR="00014543" w:rsidRPr="00257371">
        <w:rPr>
          <w:rFonts w:ascii="Book Antiqua" w:hAnsi="Book Antiqua"/>
          <w:b/>
          <w:bCs/>
          <w:sz w:val="24"/>
          <w:szCs w:val="24"/>
        </w:rPr>
        <w:t>s y contar con el visto bueno del patrocinador del proyecto.</w:t>
      </w:r>
    </w:p>
    <w:p w14:paraId="73829FBC" w14:textId="77777777" w:rsidR="001742D4" w:rsidRDefault="001742D4" w:rsidP="00164F12">
      <w:pPr>
        <w:spacing w:after="0"/>
        <w:jc w:val="both"/>
        <w:rPr>
          <w:rFonts w:ascii="Book Antiqua" w:hAnsi="Book Antiqua"/>
        </w:rPr>
      </w:pPr>
    </w:p>
    <w:p w14:paraId="53C5F622" w14:textId="6E1D9375" w:rsidR="00A25D59" w:rsidRPr="00F55521" w:rsidRDefault="004D42C0" w:rsidP="00083E0D">
      <w:pPr>
        <w:pStyle w:val="Ttulo2"/>
        <w:numPr>
          <w:ilvl w:val="0"/>
          <w:numId w:val="5"/>
        </w:numPr>
        <w:rPr>
          <w:rFonts w:ascii="Book Antiqua" w:eastAsia="Wingdings" w:hAnsi="Book Antiqua"/>
          <w:b/>
          <w:color w:val="auto"/>
          <w:lang w:eastAsia="ko-KR"/>
        </w:rPr>
      </w:pPr>
      <w:bookmarkStart w:id="35" w:name="_Toc106975269"/>
      <w:r w:rsidRPr="00F55521">
        <w:rPr>
          <w:rFonts w:ascii="Book Antiqua" w:eastAsia="Wingdings" w:hAnsi="Book Antiqua"/>
          <w:b/>
          <w:color w:val="auto"/>
          <w:lang w:eastAsia="ko-KR"/>
        </w:rPr>
        <w:t>Avance de proyectos en Ejecución</w:t>
      </w:r>
      <w:bookmarkEnd w:id="35"/>
    </w:p>
    <w:p w14:paraId="39BBCB68" w14:textId="4F585E0A" w:rsidR="004D42C0" w:rsidRDefault="004D42C0" w:rsidP="00164F12">
      <w:pPr>
        <w:spacing w:after="0"/>
        <w:jc w:val="both"/>
        <w:rPr>
          <w:rFonts w:ascii="Book Antiqua" w:hAnsi="Book Antiqua"/>
        </w:rPr>
      </w:pPr>
    </w:p>
    <w:p w14:paraId="659DEAAB" w14:textId="344DCFEF" w:rsidR="006E64E6" w:rsidRPr="00BA1484" w:rsidRDefault="006E64E6" w:rsidP="006E64E6">
      <w:pPr>
        <w:spacing w:after="0"/>
        <w:jc w:val="both"/>
        <w:rPr>
          <w:rFonts w:ascii="Book Antiqua" w:hAnsi="Book Antiqua"/>
          <w:sz w:val="24"/>
          <w:szCs w:val="24"/>
        </w:rPr>
      </w:pPr>
      <w:r w:rsidRPr="00CE21AF">
        <w:rPr>
          <w:rFonts w:ascii="Book Antiqua" w:hAnsi="Book Antiqua"/>
          <w:sz w:val="24"/>
          <w:szCs w:val="24"/>
        </w:rPr>
        <w:t xml:space="preserve">De los </w:t>
      </w:r>
      <w:r w:rsidR="0034100D">
        <w:rPr>
          <w:rFonts w:ascii="Book Antiqua" w:hAnsi="Book Antiqua"/>
          <w:sz w:val="24"/>
          <w:szCs w:val="24"/>
        </w:rPr>
        <w:t>9</w:t>
      </w:r>
      <w:r w:rsidR="00FA296A">
        <w:rPr>
          <w:rFonts w:ascii="Book Antiqua" w:hAnsi="Book Antiqua"/>
          <w:sz w:val="24"/>
          <w:szCs w:val="24"/>
        </w:rPr>
        <w:t>3</w:t>
      </w:r>
      <w:r w:rsidRPr="00CE21AF">
        <w:rPr>
          <w:rFonts w:ascii="Book Antiqua" w:hAnsi="Book Antiqua"/>
          <w:sz w:val="24"/>
          <w:szCs w:val="24"/>
        </w:rPr>
        <w:t xml:space="preserve"> proyectos en ejecución, </w:t>
      </w:r>
      <w:r w:rsidR="0025292C">
        <w:rPr>
          <w:rFonts w:ascii="Book Antiqua" w:hAnsi="Book Antiqua"/>
          <w:sz w:val="24"/>
          <w:szCs w:val="24"/>
        </w:rPr>
        <w:t>9</w:t>
      </w:r>
      <w:r w:rsidR="009B428C">
        <w:rPr>
          <w:rFonts w:ascii="Book Antiqua" w:hAnsi="Book Antiqua"/>
          <w:sz w:val="24"/>
          <w:szCs w:val="24"/>
        </w:rPr>
        <w:t>2</w:t>
      </w:r>
      <w:r w:rsidRPr="00CE21AF">
        <w:rPr>
          <w:rFonts w:ascii="Book Antiqua" w:hAnsi="Book Antiqua"/>
          <w:sz w:val="24"/>
          <w:szCs w:val="24"/>
        </w:rPr>
        <w:t xml:space="preserve"> cumplieron con la entrega del informe de avance ante la Dirección de Planificación, el cual tenía como fecha límite el 3 de </w:t>
      </w:r>
      <w:r w:rsidR="00FB7196">
        <w:rPr>
          <w:rFonts w:ascii="Book Antiqua" w:hAnsi="Book Antiqua"/>
          <w:sz w:val="24"/>
          <w:szCs w:val="24"/>
        </w:rPr>
        <w:t xml:space="preserve">junio </w:t>
      </w:r>
      <w:r w:rsidRPr="00BA1484">
        <w:rPr>
          <w:rFonts w:ascii="Book Antiqua" w:hAnsi="Book Antiqua"/>
          <w:sz w:val="24"/>
          <w:szCs w:val="24"/>
        </w:rPr>
        <w:t>del año en curso. En la siguiente tabla se resume la lista de proyectos que tienen información pendiente de presentar ante la Dirección de Planificación.</w:t>
      </w:r>
    </w:p>
    <w:p w14:paraId="76408878" w14:textId="77777777" w:rsidR="006E64E6" w:rsidRDefault="006E64E6" w:rsidP="006E64E6">
      <w:pPr>
        <w:spacing w:after="0"/>
        <w:jc w:val="both"/>
        <w:rPr>
          <w:rFonts w:ascii="Book Antiqua" w:hAnsi="Book Antiqua"/>
          <w:sz w:val="24"/>
          <w:szCs w:val="24"/>
        </w:rPr>
      </w:pPr>
    </w:p>
    <w:p w14:paraId="0744E3CE" w14:textId="77777777" w:rsidR="008F58C0" w:rsidRDefault="008F58C0" w:rsidP="006E64E6">
      <w:pPr>
        <w:spacing w:after="0"/>
        <w:jc w:val="both"/>
        <w:rPr>
          <w:rFonts w:ascii="Book Antiqua" w:hAnsi="Book Antiqua"/>
          <w:sz w:val="24"/>
          <w:szCs w:val="24"/>
        </w:rPr>
      </w:pPr>
    </w:p>
    <w:p w14:paraId="5F5752F5" w14:textId="77777777" w:rsidR="008F58C0" w:rsidRPr="00BA1484" w:rsidRDefault="008F58C0" w:rsidP="006E64E6">
      <w:pPr>
        <w:spacing w:after="0"/>
        <w:jc w:val="both"/>
        <w:rPr>
          <w:rFonts w:ascii="Book Antiqua" w:hAnsi="Book Antiqua"/>
          <w:sz w:val="24"/>
          <w:szCs w:val="24"/>
        </w:rPr>
      </w:pPr>
    </w:p>
    <w:p w14:paraId="67CC650B" w14:textId="1CA1EA7B" w:rsidR="006E64E6" w:rsidRPr="00BA1484" w:rsidRDefault="006E64E6" w:rsidP="006E64E6">
      <w:pPr>
        <w:spacing w:after="0"/>
        <w:jc w:val="center"/>
        <w:rPr>
          <w:rFonts w:ascii="Book Antiqua" w:hAnsi="Book Antiqua"/>
          <w:b/>
          <w:sz w:val="24"/>
          <w:szCs w:val="24"/>
        </w:rPr>
      </w:pPr>
      <w:r w:rsidRPr="00B51570">
        <w:rPr>
          <w:rFonts w:ascii="Book Antiqua" w:hAnsi="Book Antiqua"/>
          <w:b/>
          <w:sz w:val="24"/>
          <w:szCs w:val="24"/>
        </w:rPr>
        <w:lastRenderedPageBreak/>
        <w:t xml:space="preserve">Tabla </w:t>
      </w:r>
      <w:r w:rsidR="00855E21" w:rsidRPr="00B51570">
        <w:rPr>
          <w:rFonts w:ascii="Book Antiqua" w:hAnsi="Book Antiqua"/>
          <w:b/>
          <w:sz w:val="24"/>
          <w:szCs w:val="24"/>
        </w:rPr>
        <w:t>1</w:t>
      </w:r>
      <w:r w:rsidR="00D468A7">
        <w:rPr>
          <w:rFonts w:ascii="Book Antiqua" w:hAnsi="Book Antiqua"/>
          <w:b/>
          <w:sz w:val="24"/>
          <w:szCs w:val="24"/>
        </w:rPr>
        <w:t>7</w:t>
      </w:r>
      <w:r w:rsidRPr="00B51570">
        <w:rPr>
          <w:rFonts w:ascii="Book Antiqua" w:hAnsi="Book Antiqua"/>
          <w:b/>
          <w:sz w:val="24"/>
          <w:szCs w:val="24"/>
        </w:rPr>
        <w:t>.</w:t>
      </w:r>
      <w:r w:rsidRPr="00BA1484">
        <w:rPr>
          <w:rFonts w:ascii="Book Antiqua" w:hAnsi="Book Antiqua"/>
          <w:b/>
          <w:sz w:val="24"/>
          <w:szCs w:val="24"/>
        </w:rPr>
        <w:t xml:space="preserve"> Lista de oficinas con informes de avances pendiente de presentar ante la Dirección de Planificación para el </w:t>
      </w:r>
      <w:r w:rsidR="00280504">
        <w:rPr>
          <w:rFonts w:ascii="Book Antiqua" w:hAnsi="Book Antiqua"/>
          <w:b/>
          <w:sz w:val="24"/>
          <w:szCs w:val="24"/>
        </w:rPr>
        <w:t>primer</w:t>
      </w:r>
      <w:r w:rsidRPr="00BA1484">
        <w:rPr>
          <w:rFonts w:ascii="Book Antiqua" w:hAnsi="Book Antiqua"/>
          <w:b/>
          <w:sz w:val="24"/>
          <w:szCs w:val="24"/>
        </w:rPr>
        <w:t xml:space="preserve"> seguimiento 202</w:t>
      </w:r>
      <w:r w:rsidR="00280504">
        <w:rPr>
          <w:rFonts w:ascii="Book Antiqua" w:hAnsi="Book Antiqua"/>
          <w:b/>
          <w:sz w:val="24"/>
          <w:szCs w:val="24"/>
        </w:rPr>
        <w:t>2</w:t>
      </w:r>
    </w:p>
    <w:tbl>
      <w:tblPr>
        <w:tblW w:w="55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89"/>
        <w:gridCol w:w="1219"/>
        <w:gridCol w:w="1867"/>
        <w:gridCol w:w="1101"/>
        <w:gridCol w:w="1058"/>
        <w:gridCol w:w="3142"/>
      </w:tblGrid>
      <w:tr w:rsidR="00CC2158" w:rsidRPr="00E948B7" w14:paraId="3DB8E22A" w14:textId="77777777" w:rsidTr="00B03F6E">
        <w:trPr>
          <w:trHeight w:val="20"/>
          <w:tblHeader/>
          <w:jc w:val="center"/>
        </w:trPr>
        <w:tc>
          <w:tcPr>
            <w:tcW w:w="710" w:type="pct"/>
            <w:shd w:val="clear" w:color="000000" w:fill="44546A"/>
            <w:vAlign w:val="center"/>
            <w:hideMark/>
          </w:tcPr>
          <w:p w14:paraId="5CCF346E" w14:textId="77777777" w:rsidR="006E64E6" w:rsidRPr="00E948B7" w:rsidRDefault="006E64E6" w:rsidP="00987A2F">
            <w:pPr>
              <w:spacing w:after="0" w:line="240" w:lineRule="auto"/>
              <w:jc w:val="center"/>
              <w:rPr>
                <w:rFonts w:ascii="Book Antiqua" w:eastAsia="Times New Roman" w:hAnsi="Book Antiqua" w:cs="Calibri"/>
                <w:b/>
                <w:bCs/>
                <w:color w:val="FFFFFF"/>
                <w:sz w:val="18"/>
                <w:szCs w:val="18"/>
                <w:lang w:eastAsia="es-CR"/>
              </w:rPr>
            </w:pPr>
            <w:r w:rsidRPr="00E948B7">
              <w:rPr>
                <w:rFonts w:ascii="Book Antiqua" w:eastAsia="Times New Roman" w:hAnsi="Book Antiqua" w:cs="Calibri"/>
                <w:b/>
                <w:bCs/>
                <w:color w:val="FFFFFF"/>
                <w:sz w:val="18"/>
                <w:szCs w:val="18"/>
                <w:lang w:eastAsia="es-CR"/>
              </w:rPr>
              <w:t>Oficina Líder</w:t>
            </w:r>
          </w:p>
        </w:tc>
        <w:tc>
          <w:tcPr>
            <w:tcW w:w="623" w:type="pct"/>
            <w:shd w:val="clear" w:color="000000" w:fill="44546A"/>
            <w:vAlign w:val="center"/>
            <w:hideMark/>
          </w:tcPr>
          <w:p w14:paraId="141B53A7" w14:textId="77777777" w:rsidR="006E64E6" w:rsidRPr="00E948B7" w:rsidRDefault="006E64E6" w:rsidP="00987A2F">
            <w:pPr>
              <w:spacing w:after="0" w:line="240" w:lineRule="auto"/>
              <w:jc w:val="center"/>
              <w:rPr>
                <w:rFonts w:ascii="Book Antiqua" w:eastAsia="Times New Roman" w:hAnsi="Book Antiqua" w:cs="Calibri"/>
                <w:b/>
                <w:bCs/>
                <w:color w:val="FFFFFF"/>
                <w:sz w:val="18"/>
                <w:szCs w:val="18"/>
                <w:lang w:eastAsia="es-CR"/>
              </w:rPr>
            </w:pPr>
            <w:r w:rsidRPr="00E948B7">
              <w:rPr>
                <w:rFonts w:ascii="Book Antiqua" w:eastAsia="Times New Roman" w:hAnsi="Book Antiqua" w:cs="Calibri"/>
                <w:b/>
                <w:bCs/>
                <w:color w:val="FFFFFF"/>
                <w:sz w:val="18"/>
                <w:szCs w:val="18"/>
                <w:lang w:eastAsia="es-CR"/>
              </w:rPr>
              <w:t>Código</w:t>
            </w:r>
          </w:p>
        </w:tc>
        <w:tc>
          <w:tcPr>
            <w:tcW w:w="955" w:type="pct"/>
            <w:shd w:val="clear" w:color="000000" w:fill="44546A"/>
            <w:vAlign w:val="center"/>
            <w:hideMark/>
          </w:tcPr>
          <w:p w14:paraId="7764F286" w14:textId="77777777" w:rsidR="006E64E6" w:rsidRPr="00E948B7" w:rsidRDefault="006E64E6" w:rsidP="00987A2F">
            <w:pPr>
              <w:spacing w:after="0" w:line="240" w:lineRule="auto"/>
              <w:jc w:val="center"/>
              <w:rPr>
                <w:rFonts w:ascii="Book Antiqua" w:eastAsia="Times New Roman" w:hAnsi="Book Antiqua" w:cs="Calibri"/>
                <w:b/>
                <w:bCs/>
                <w:color w:val="FFFFFF"/>
                <w:sz w:val="18"/>
                <w:szCs w:val="18"/>
                <w:lang w:eastAsia="es-CR"/>
              </w:rPr>
            </w:pPr>
            <w:r w:rsidRPr="00E948B7">
              <w:rPr>
                <w:rFonts w:ascii="Book Antiqua" w:eastAsia="Times New Roman" w:hAnsi="Book Antiqua" w:cs="Calibri"/>
                <w:b/>
                <w:bCs/>
                <w:color w:val="FFFFFF"/>
                <w:sz w:val="18"/>
                <w:szCs w:val="18"/>
                <w:lang w:eastAsia="es-CR"/>
              </w:rPr>
              <w:t>Nombre del proyecto</w:t>
            </w:r>
          </w:p>
        </w:tc>
        <w:tc>
          <w:tcPr>
            <w:tcW w:w="563" w:type="pct"/>
            <w:shd w:val="clear" w:color="000000" w:fill="44546A"/>
            <w:vAlign w:val="center"/>
            <w:hideMark/>
          </w:tcPr>
          <w:p w14:paraId="76B8FC1B" w14:textId="77777777" w:rsidR="006E64E6" w:rsidRPr="00E948B7" w:rsidRDefault="006E64E6" w:rsidP="00987A2F">
            <w:pPr>
              <w:spacing w:after="0" w:line="240" w:lineRule="auto"/>
              <w:jc w:val="center"/>
              <w:rPr>
                <w:rFonts w:ascii="Book Antiqua" w:eastAsia="Times New Roman" w:hAnsi="Book Antiqua" w:cs="Calibri"/>
                <w:b/>
                <w:bCs/>
                <w:color w:val="FFFFFF"/>
                <w:sz w:val="18"/>
                <w:szCs w:val="18"/>
                <w:lang w:eastAsia="es-CR"/>
              </w:rPr>
            </w:pPr>
            <w:r w:rsidRPr="00E948B7">
              <w:rPr>
                <w:rFonts w:ascii="Book Antiqua" w:eastAsia="Times New Roman" w:hAnsi="Book Antiqua" w:cs="Calibri"/>
                <w:b/>
                <w:bCs/>
                <w:color w:val="FFFFFF"/>
                <w:sz w:val="18"/>
                <w:szCs w:val="18"/>
                <w:lang w:eastAsia="es-CR"/>
              </w:rPr>
              <w:t>Documento pendiente</w:t>
            </w:r>
          </w:p>
        </w:tc>
        <w:tc>
          <w:tcPr>
            <w:tcW w:w="541" w:type="pct"/>
            <w:shd w:val="clear" w:color="000000" w:fill="44546A"/>
            <w:vAlign w:val="center"/>
          </w:tcPr>
          <w:p w14:paraId="31AC9AB6" w14:textId="77777777" w:rsidR="006E64E6" w:rsidRPr="00E948B7" w:rsidRDefault="006E64E6" w:rsidP="00987A2F">
            <w:pPr>
              <w:spacing w:after="0" w:line="240" w:lineRule="auto"/>
              <w:jc w:val="center"/>
              <w:rPr>
                <w:rFonts w:ascii="Book Antiqua" w:eastAsia="Times New Roman" w:hAnsi="Book Antiqua" w:cs="Calibri"/>
                <w:b/>
                <w:bCs/>
                <w:color w:val="FFFFFF"/>
                <w:sz w:val="18"/>
                <w:szCs w:val="18"/>
                <w:lang w:eastAsia="es-CR"/>
              </w:rPr>
            </w:pPr>
            <w:r w:rsidRPr="00E948B7">
              <w:rPr>
                <w:rFonts w:ascii="Book Antiqua" w:eastAsia="Times New Roman" w:hAnsi="Book Antiqua" w:cs="Calibri"/>
                <w:b/>
                <w:bCs/>
                <w:color w:val="FFFFFF"/>
                <w:sz w:val="18"/>
                <w:szCs w:val="18"/>
                <w:lang w:eastAsia="es-CR"/>
              </w:rPr>
              <w:t>Líder de Proyecto</w:t>
            </w:r>
          </w:p>
        </w:tc>
        <w:tc>
          <w:tcPr>
            <w:tcW w:w="1607" w:type="pct"/>
            <w:shd w:val="clear" w:color="000000" w:fill="44546A"/>
            <w:vAlign w:val="center"/>
            <w:hideMark/>
          </w:tcPr>
          <w:p w14:paraId="45B7F82E" w14:textId="77777777" w:rsidR="006E64E6" w:rsidRPr="00E948B7" w:rsidRDefault="006E64E6" w:rsidP="00987A2F">
            <w:pPr>
              <w:spacing w:after="0" w:line="240" w:lineRule="auto"/>
              <w:jc w:val="center"/>
              <w:rPr>
                <w:rFonts w:ascii="Book Antiqua" w:eastAsia="Times New Roman" w:hAnsi="Book Antiqua" w:cs="Calibri"/>
                <w:b/>
                <w:bCs/>
                <w:color w:val="FFFFFF"/>
                <w:sz w:val="18"/>
                <w:szCs w:val="18"/>
                <w:lang w:eastAsia="es-CR"/>
              </w:rPr>
            </w:pPr>
            <w:r w:rsidRPr="00E948B7">
              <w:rPr>
                <w:rFonts w:ascii="Book Antiqua" w:eastAsia="Times New Roman" w:hAnsi="Book Antiqua" w:cs="Calibri"/>
                <w:b/>
                <w:bCs/>
                <w:color w:val="FFFFFF"/>
                <w:sz w:val="18"/>
                <w:szCs w:val="18"/>
                <w:lang w:eastAsia="es-CR"/>
              </w:rPr>
              <w:t>Observaciones</w:t>
            </w:r>
          </w:p>
        </w:tc>
      </w:tr>
      <w:tr w:rsidR="00CC2158" w:rsidRPr="00E948B7" w14:paraId="4CF1B061" w14:textId="77777777" w:rsidTr="00B03F6E">
        <w:trPr>
          <w:trHeight w:val="20"/>
          <w:jc w:val="center"/>
        </w:trPr>
        <w:tc>
          <w:tcPr>
            <w:tcW w:w="710" w:type="pct"/>
            <w:shd w:val="clear" w:color="auto" w:fill="auto"/>
            <w:vAlign w:val="center"/>
          </w:tcPr>
          <w:p w14:paraId="4DA69D36" w14:textId="1B7FAC5D" w:rsidR="005E058B" w:rsidRPr="00E948B7" w:rsidRDefault="005E33A7" w:rsidP="005E058B">
            <w:pPr>
              <w:spacing w:after="0" w:line="240" w:lineRule="auto"/>
              <w:rPr>
                <w:rFonts w:ascii="Book Antiqua" w:eastAsia="Times New Roman" w:hAnsi="Book Antiqua" w:cs="Calibri"/>
                <w:sz w:val="18"/>
                <w:szCs w:val="18"/>
                <w:lang w:eastAsia="es-CR"/>
              </w:rPr>
            </w:pPr>
            <w:r w:rsidRPr="005E33A7">
              <w:rPr>
                <w:rFonts w:ascii="Book Antiqua" w:eastAsia="Times New Roman" w:hAnsi="Book Antiqua" w:cs="Calibri"/>
                <w:sz w:val="18"/>
                <w:szCs w:val="18"/>
                <w:lang w:eastAsia="es-CR"/>
              </w:rPr>
              <w:t xml:space="preserve">Comisión de la </w:t>
            </w:r>
            <w:r>
              <w:rPr>
                <w:rFonts w:ascii="Book Antiqua" w:eastAsia="Times New Roman" w:hAnsi="Book Antiqua" w:cs="Calibri"/>
                <w:sz w:val="18"/>
                <w:szCs w:val="18"/>
                <w:lang w:eastAsia="es-CR"/>
              </w:rPr>
              <w:t>J</w:t>
            </w:r>
            <w:r w:rsidRPr="005E33A7">
              <w:rPr>
                <w:rFonts w:ascii="Book Antiqua" w:eastAsia="Times New Roman" w:hAnsi="Book Antiqua" w:cs="Calibri"/>
                <w:sz w:val="18"/>
                <w:szCs w:val="18"/>
                <w:lang w:eastAsia="es-CR"/>
              </w:rPr>
              <w:t xml:space="preserve">urisdicción </w:t>
            </w:r>
            <w:r>
              <w:rPr>
                <w:rFonts w:ascii="Book Antiqua" w:eastAsia="Times New Roman" w:hAnsi="Book Antiqua" w:cs="Calibri"/>
                <w:sz w:val="18"/>
                <w:szCs w:val="18"/>
                <w:lang w:eastAsia="es-CR"/>
              </w:rPr>
              <w:t>A</w:t>
            </w:r>
            <w:r w:rsidRPr="005E33A7">
              <w:rPr>
                <w:rFonts w:ascii="Book Antiqua" w:eastAsia="Times New Roman" w:hAnsi="Book Antiqua" w:cs="Calibri"/>
                <w:sz w:val="18"/>
                <w:szCs w:val="18"/>
                <w:lang w:eastAsia="es-CR"/>
              </w:rPr>
              <w:t xml:space="preserve">grario y </w:t>
            </w:r>
            <w:r>
              <w:rPr>
                <w:rFonts w:ascii="Book Antiqua" w:eastAsia="Times New Roman" w:hAnsi="Book Antiqua" w:cs="Calibri"/>
                <w:sz w:val="18"/>
                <w:szCs w:val="18"/>
                <w:lang w:eastAsia="es-CR"/>
              </w:rPr>
              <w:t>A</w:t>
            </w:r>
            <w:r w:rsidRPr="005E33A7">
              <w:rPr>
                <w:rFonts w:ascii="Book Antiqua" w:eastAsia="Times New Roman" w:hAnsi="Book Antiqua" w:cs="Calibri"/>
                <w:sz w:val="18"/>
                <w:szCs w:val="18"/>
                <w:lang w:eastAsia="es-CR"/>
              </w:rPr>
              <w:t>groambiental</w:t>
            </w:r>
          </w:p>
        </w:tc>
        <w:tc>
          <w:tcPr>
            <w:tcW w:w="623" w:type="pct"/>
            <w:shd w:val="clear" w:color="auto" w:fill="auto"/>
            <w:noWrap/>
            <w:vAlign w:val="center"/>
          </w:tcPr>
          <w:p w14:paraId="0BEA05A0" w14:textId="0B48F2F0" w:rsidR="005E058B" w:rsidRPr="00E948B7" w:rsidRDefault="008519B5" w:rsidP="005E058B">
            <w:pPr>
              <w:spacing w:after="0" w:line="240" w:lineRule="auto"/>
              <w:jc w:val="center"/>
              <w:rPr>
                <w:rFonts w:ascii="Book Antiqua" w:eastAsia="Times New Roman" w:hAnsi="Book Antiqua" w:cs="Calibri"/>
                <w:sz w:val="18"/>
                <w:szCs w:val="18"/>
                <w:lang w:eastAsia="es-CR"/>
              </w:rPr>
            </w:pPr>
            <w:r w:rsidRPr="008519B5">
              <w:rPr>
                <w:rFonts w:ascii="Book Antiqua" w:hAnsi="Book Antiqua" w:cs="Calibri"/>
                <w:sz w:val="18"/>
                <w:szCs w:val="18"/>
              </w:rPr>
              <w:t>4000-CA-P01</w:t>
            </w:r>
          </w:p>
        </w:tc>
        <w:tc>
          <w:tcPr>
            <w:tcW w:w="955" w:type="pct"/>
            <w:shd w:val="clear" w:color="auto" w:fill="auto"/>
            <w:vAlign w:val="center"/>
          </w:tcPr>
          <w:p w14:paraId="2BE678E8" w14:textId="1193769F" w:rsidR="005E058B" w:rsidRPr="00E948B7" w:rsidRDefault="000D6A10" w:rsidP="005E058B">
            <w:pPr>
              <w:spacing w:after="0" w:line="240" w:lineRule="auto"/>
              <w:rPr>
                <w:rFonts w:ascii="Book Antiqua" w:eastAsia="Times New Roman" w:hAnsi="Book Antiqua" w:cs="Calibri"/>
                <w:sz w:val="18"/>
                <w:szCs w:val="18"/>
                <w:lang w:eastAsia="es-CR"/>
              </w:rPr>
            </w:pPr>
            <w:r w:rsidRPr="000D6A10">
              <w:rPr>
                <w:rFonts w:ascii="Book Antiqua" w:eastAsia="Times New Roman" w:hAnsi="Book Antiqua" w:cs="Calibri"/>
                <w:sz w:val="18"/>
                <w:szCs w:val="18"/>
                <w:lang w:eastAsia="es-CR"/>
              </w:rPr>
              <w:t>Implementación del Código Procesal Agrario (Comisión Agraria)</w:t>
            </w:r>
          </w:p>
        </w:tc>
        <w:tc>
          <w:tcPr>
            <w:tcW w:w="563" w:type="pct"/>
            <w:shd w:val="clear" w:color="auto" w:fill="auto"/>
            <w:vAlign w:val="center"/>
          </w:tcPr>
          <w:p w14:paraId="43B93572" w14:textId="0B7DC430" w:rsidR="005E058B" w:rsidRPr="00E948B7" w:rsidRDefault="008519B5" w:rsidP="005E058B">
            <w:pPr>
              <w:spacing w:after="0" w:line="240" w:lineRule="auto"/>
              <w:jc w:val="center"/>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Primer Informe de Avance 2022</w:t>
            </w:r>
          </w:p>
        </w:tc>
        <w:tc>
          <w:tcPr>
            <w:tcW w:w="541" w:type="pct"/>
            <w:shd w:val="clear" w:color="auto" w:fill="auto"/>
            <w:vAlign w:val="center"/>
          </w:tcPr>
          <w:p w14:paraId="33443619" w14:textId="388D922E" w:rsidR="005E058B" w:rsidRPr="00E948B7" w:rsidRDefault="005E33A7" w:rsidP="005E058B">
            <w:pPr>
              <w:spacing w:after="240" w:line="240" w:lineRule="auto"/>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Pendiente por definir</w:t>
            </w:r>
          </w:p>
        </w:tc>
        <w:tc>
          <w:tcPr>
            <w:tcW w:w="1607" w:type="pct"/>
            <w:shd w:val="clear" w:color="auto" w:fill="auto"/>
            <w:vAlign w:val="center"/>
          </w:tcPr>
          <w:p w14:paraId="5ADC3532" w14:textId="05AA2731" w:rsidR="005E058B" w:rsidRPr="00E948B7" w:rsidRDefault="00FA296A" w:rsidP="005E058B">
            <w:pPr>
              <w:spacing w:after="240" w:line="240" w:lineRule="auto"/>
              <w:jc w:val="both"/>
              <w:rPr>
                <w:rFonts w:ascii="Book Antiqua" w:eastAsia="Times New Roman" w:hAnsi="Book Antiqua" w:cs="Calibri"/>
                <w:sz w:val="18"/>
                <w:szCs w:val="18"/>
                <w:lang w:eastAsia="es-CR"/>
              </w:rPr>
            </w:pPr>
            <w:r>
              <w:rPr>
                <w:rFonts w:ascii="Book Antiqua" w:eastAsia="Times New Roman" w:hAnsi="Book Antiqua" w:cs="Calibri"/>
                <w:sz w:val="18"/>
                <w:szCs w:val="18"/>
                <w:lang w:eastAsia="es-CR"/>
              </w:rPr>
              <w:t xml:space="preserve">No se obtuvo respuesta por </w:t>
            </w:r>
            <w:r w:rsidR="009B428C">
              <w:rPr>
                <w:rFonts w:ascii="Book Antiqua" w:eastAsia="Times New Roman" w:hAnsi="Book Antiqua" w:cs="Calibri"/>
                <w:sz w:val="18"/>
                <w:szCs w:val="18"/>
                <w:lang w:eastAsia="es-CR"/>
              </w:rPr>
              <w:t>parte de</w:t>
            </w:r>
            <w:r w:rsidR="00B51570">
              <w:rPr>
                <w:rFonts w:ascii="Book Antiqua" w:eastAsia="Times New Roman" w:hAnsi="Book Antiqua" w:cs="Calibri"/>
                <w:sz w:val="18"/>
                <w:szCs w:val="18"/>
                <w:lang w:eastAsia="es-CR"/>
              </w:rPr>
              <w:t xml:space="preserve"> la oficina líder al oficio que se </w:t>
            </w:r>
            <w:r w:rsidR="009B428C">
              <w:rPr>
                <w:rFonts w:ascii="Book Antiqua" w:eastAsia="Times New Roman" w:hAnsi="Book Antiqua" w:cs="Calibri"/>
                <w:sz w:val="18"/>
                <w:szCs w:val="18"/>
                <w:lang w:eastAsia="es-CR"/>
              </w:rPr>
              <w:t>remitió</w:t>
            </w:r>
            <w:r w:rsidR="00B51570">
              <w:rPr>
                <w:rFonts w:ascii="Book Antiqua" w:eastAsia="Times New Roman" w:hAnsi="Book Antiqua" w:cs="Calibri"/>
                <w:sz w:val="18"/>
                <w:szCs w:val="18"/>
                <w:lang w:eastAsia="es-CR"/>
              </w:rPr>
              <w:t>.</w:t>
            </w:r>
          </w:p>
        </w:tc>
      </w:tr>
    </w:tbl>
    <w:p w14:paraId="635573A4" w14:textId="77777777" w:rsidR="006E64E6" w:rsidRPr="00BA1484" w:rsidRDefault="006E64E6" w:rsidP="006E64E6">
      <w:pPr>
        <w:spacing w:after="0"/>
        <w:jc w:val="both"/>
        <w:rPr>
          <w:rFonts w:ascii="Book Antiqua" w:hAnsi="Book Antiqua"/>
          <w:sz w:val="20"/>
          <w:szCs w:val="20"/>
        </w:rPr>
      </w:pPr>
      <w:r w:rsidRPr="00BA1484">
        <w:rPr>
          <w:rFonts w:ascii="Book Antiqua" w:hAnsi="Book Antiqua"/>
          <w:b/>
          <w:sz w:val="20"/>
          <w:szCs w:val="20"/>
        </w:rPr>
        <w:t>Fuente:</w:t>
      </w:r>
      <w:r w:rsidRPr="00BA1484">
        <w:rPr>
          <w:rFonts w:ascii="Book Antiqua" w:hAnsi="Book Antiqua"/>
          <w:sz w:val="20"/>
          <w:szCs w:val="20"/>
        </w:rPr>
        <w:t xml:space="preserve"> Elaboración propia de acuerdo con la información cargada a los sitios de cada proyecto.</w:t>
      </w:r>
    </w:p>
    <w:p w14:paraId="604250BD" w14:textId="77777777" w:rsidR="006E64E6" w:rsidRPr="00BA1484" w:rsidRDefault="006E64E6" w:rsidP="006E64E6">
      <w:pPr>
        <w:spacing w:after="0"/>
        <w:jc w:val="both"/>
        <w:rPr>
          <w:rFonts w:ascii="Book Antiqua" w:eastAsia="Wingdings" w:hAnsi="Book Antiqua"/>
          <w:sz w:val="24"/>
          <w:szCs w:val="24"/>
          <w:lang w:eastAsia="ko-KR"/>
        </w:rPr>
      </w:pPr>
    </w:p>
    <w:p w14:paraId="525770FC" w14:textId="09B622B1" w:rsidR="006E64E6" w:rsidRPr="00BA1484" w:rsidRDefault="006E64E6" w:rsidP="006E64E6">
      <w:pPr>
        <w:spacing w:after="0"/>
        <w:jc w:val="both"/>
        <w:rPr>
          <w:rFonts w:ascii="Book Antiqua" w:hAnsi="Book Antiqua"/>
          <w:sz w:val="24"/>
          <w:szCs w:val="24"/>
        </w:rPr>
      </w:pPr>
      <w:r w:rsidRPr="00F445FA">
        <w:rPr>
          <w:rFonts w:ascii="Book Antiqua" w:hAnsi="Book Antiqua"/>
          <w:sz w:val="24"/>
          <w:szCs w:val="24"/>
        </w:rPr>
        <w:t>Como parte de la revisión de la información recibida, se clasificaron los proyectos en 3 categorías</w:t>
      </w:r>
      <w:r w:rsidR="00F8727F" w:rsidRPr="00F445FA">
        <w:rPr>
          <w:rFonts w:ascii="Book Antiqua" w:hAnsi="Book Antiqua"/>
          <w:sz w:val="24"/>
          <w:szCs w:val="24"/>
        </w:rPr>
        <w:t xml:space="preserve"> </w:t>
      </w:r>
      <w:r w:rsidR="00F8727F" w:rsidRPr="00257371">
        <w:rPr>
          <w:rFonts w:ascii="Book Antiqua" w:hAnsi="Book Antiqua"/>
          <w:sz w:val="24"/>
          <w:szCs w:val="24"/>
        </w:rPr>
        <w:t xml:space="preserve">a </w:t>
      </w:r>
      <w:r w:rsidR="008F58C0" w:rsidRPr="00257371">
        <w:rPr>
          <w:rFonts w:ascii="Book Antiqua" w:hAnsi="Book Antiqua"/>
          <w:sz w:val="24"/>
          <w:szCs w:val="24"/>
        </w:rPr>
        <w:t>saber, A</w:t>
      </w:r>
      <w:r w:rsidRPr="00257371">
        <w:rPr>
          <w:rFonts w:ascii="Book Antiqua" w:hAnsi="Book Antiqua"/>
          <w:sz w:val="24"/>
          <w:szCs w:val="24"/>
        </w:rPr>
        <w:t xml:space="preserve"> </w:t>
      </w:r>
      <w:r w:rsidR="008F58C0" w:rsidRPr="00257371">
        <w:rPr>
          <w:rFonts w:ascii="Book Antiqua" w:hAnsi="Book Antiqua"/>
          <w:sz w:val="24"/>
          <w:szCs w:val="24"/>
        </w:rPr>
        <w:t xml:space="preserve">tiempo, </w:t>
      </w:r>
      <w:r w:rsidR="008F58C0" w:rsidRPr="00BA1484">
        <w:rPr>
          <w:rFonts w:ascii="Book Antiqua" w:hAnsi="Book Antiqua"/>
          <w:sz w:val="24"/>
          <w:szCs w:val="24"/>
        </w:rPr>
        <w:t>Adelantado</w:t>
      </w:r>
      <w:r w:rsidR="00F8727F" w:rsidRPr="00257371">
        <w:rPr>
          <w:rFonts w:ascii="Book Antiqua" w:hAnsi="Book Antiqua"/>
          <w:sz w:val="24"/>
          <w:szCs w:val="24"/>
        </w:rPr>
        <w:t xml:space="preserve"> y </w:t>
      </w:r>
      <w:r w:rsidRPr="00257371">
        <w:rPr>
          <w:rFonts w:ascii="Book Antiqua" w:hAnsi="Book Antiqua"/>
          <w:sz w:val="24"/>
          <w:szCs w:val="24"/>
        </w:rPr>
        <w:t>Con retraso</w:t>
      </w:r>
      <w:r w:rsidRPr="00F445FA">
        <w:rPr>
          <w:rFonts w:ascii="Book Antiqua" w:hAnsi="Book Antiqua"/>
          <w:sz w:val="24"/>
          <w:szCs w:val="24"/>
        </w:rPr>
        <w:t>.</w:t>
      </w:r>
      <w:r w:rsidR="00F8727F">
        <w:rPr>
          <w:rFonts w:ascii="Book Antiqua" w:hAnsi="Book Antiqua"/>
          <w:sz w:val="24"/>
          <w:szCs w:val="24"/>
        </w:rPr>
        <w:t xml:space="preserve"> </w:t>
      </w:r>
      <w:r w:rsidRPr="005C32C6">
        <w:rPr>
          <w:rFonts w:ascii="Book Antiqua" w:hAnsi="Book Antiqua"/>
          <w:sz w:val="24"/>
          <w:szCs w:val="24"/>
        </w:rPr>
        <w:t xml:space="preserve">En </w:t>
      </w:r>
      <w:r w:rsidR="00F8727F">
        <w:rPr>
          <w:rFonts w:ascii="Book Antiqua" w:hAnsi="Book Antiqua"/>
          <w:sz w:val="24"/>
          <w:szCs w:val="24"/>
        </w:rPr>
        <w:t xml:space="preserve">el </w:t>
      </w:r>
      <w:r w:rsidRPr="005C32C6">
        <w:rPr>
          <w:rFonts w:ascii="Book Antiqua" w:hAnsi="Book Antiqua"/>
          <w:sz w:val="24"/>
          <w:szCs w:val="24"/>
        </w:rPr>
        <w:t xml:space="preserve">gráfico de la </w:t>
      </w:r>
      <w:r w:rsidRPr="00B51570">
        <w:rPr>
          <w:rFonts w:ascii="Book Antiqua" w:hAnsi="Book Antiqua"/>
          <w:sz w:val="24"/>
          <w:szCs w:val="24"/>
        </w:rPr>
        <w:t xml:space="preserve">Figura </w:t>
      </w:r>
      <w:r w:rsidR="00B51570" w:rsidRPr="00B51570">
        <w:rPr>
          <w:rFonts w:ascii="Book Antiqua" w:hAnsi="Book Antiqua"/>
          <w:sz w:val="24"/>
          <w:szCs w:val="24"/>
        </w:rPr>
        <w:t>2</w:t>
      </w:r>
      <w:r w:rsidRPr="005C32C6">
        <w:rPr>
          <w:rFonts w:ascii="Book Antiqua" w:hAnsi="Book Antiqua"/>
          <w:sz w:val="24"/>
          <w:szCs w:val="24"/>
        </w:rPr>
        <w:t xml:space="preserve"> se muestra la agrupación de los </w:t>
      </w:r>
      <w:r w:rsidR="00A70E35">
        <w:rPr>
          <w:rFonts w:ascii="Book Antiqua" w:hAnsi="Book Antiqua"/>
          <w:sz w:val="24"/>
          <w:szCs w:val="24"/>
        </w:rPr>
        <w:t>9</w:t>
      </w:r>
      <w:r w:rsidR="009B428C">
        <w:rPr>
          <w:rFonts w:ascii="Book Antiqua" w:hAnsi="Book Antiqua"/>
          <w:sz w:val="24"/>
          <w:szCs w:val="24"/>
        </w:rPr>
        <w:t>2</w:t>
      </w:r>
      <w:r w:rsidRPr="005C32C6">
        <w:rPr>
          <w:rFonts w:ascii="Book Antiqua" w:hAnsi="Book Antiqua"/>
          <w:sz w:val="24"/>
          <w:szCs w:val="24"/>
        </w:rPr>
        <w:t xml:space="preserve"> proyectos con cronograma cargados en la plataforma de Project Online (el listado completo del estado de estos se incluye en el </w:t>
      </w:r>
      <w:hyperlink r:id="rId24" w:history="1">
        <w:r w:rsidR="00F8727F" w:rsidRPr="00257371">
          <w:rPr>
            <w:rStyle w:val="Hipervnculo"/>
            <w:b/>
          </w:rPr>
          <w:t>A</w:t>
        </w:r>
        <w:r w:rsidRPr="00257371">
          <w:rPr>
            <w:rStyle w:val="Hipervnculo"/>
            <w:b/>
          </w:rPr>
          <w:t>nexo</w:t>
        </w:r>
        <w:r w:rsidR="00745C47" w:rsidRPr="00257371">
          <w:rPr>
            <w:rStyle w:val="Hipervnculo"/>
            <w:b/>
          </w:rPr>
          <w:t xml:space="preserve"> 1</w:t>
        </w:r>
        <w:r w:rsidR="00656142" w:rsidRPr="00E75F51">
          <w:rPr>
            <w:rStyle w:val="Hipervnculo"/>
            <w:rFonts w:ascii="Book Antiqua" w:hAnsi="Book Antiqua"/>
            <w:b/>
            <w:bCs/>
            <w:sz w:val="24"/>
            <w:szCs w:val="24"/>
          </w:rPr>
          <w:t>2</w:t>
        </w:r>
      </w:hyperlink>
      <w:r w:rsidRPr="00745C47">
        <w:rPr>
          <w:rFonts w:ascii="Book Antiqua" w:hAnsi="Book Antiqua"/>
          <w:sz w:val="24"/>
          <w:szCs w:val="24"/>
        </w:rPr>
        <w:t>).</w:t>
      </w:r>
      <w:r w:rsidRPr="005C32C6">
        <w:rPr>
          <w:rFonts w:ascii="Book Antiqua" w:hAnsi="Book Antiqua"/>
          <w:sz w:val="24"/>
          <w:szCs w:val="24"/>
        </w:rPr>
        <w:t xml:space="preserve"> Como se puede observar se tiene que </w:t>
      </w:r>
      <w:r w:rsidR="00F0439D">
        <w:rPr>
          <w:rFonts w:ascii="Book Antiqua" w:hAnsi="Book Antiqua"/>
          <w:sz w:val="24"/>
          <w:szCs w:val="24"/>
        </w:rPr>
        <w:t>7</w:t>
      </w:r>
      <w:r w:rsidR="00D96893">
        <w:rPr>
          <w:rFonts w:ascii="Book Antiqua" w:hAnsi="Book Antiqua"/>
          <w:sz w:val="24"/>
          <w:szCs w:val="24"/>
        </w:rPr>
        <w:t>8</w:t>
      </w:r>
      <w:r w:rsidR="0016694D">
        <w:rPr>
          <w:rFonts w:ascii="Book Antiqua" w:hAnsi="Book Antiqua"/>
          <w:sz w:val="24"/>
          <w:szCs w:val="24"/>
        </w:rPr>
        <w:t xml:space="preserve"> </w:t>
      </w:r>
      <w:r w:rsidRPr="005C32C6">
        <w:rPr>
          <w:rFonts w:ascii="Book Antiqua" w:hAnsi="Book Antiqua"/>
          <w:sz w:val="24"/>
          <w:szCs w:val="24"/>
        </w:rPr>
        <w:t xml:space="preserve">proyectos se encuentran avanzando según lo programado, </w:t>
      </w:r>
      <w:r w:rsidR="00D12EA7">
        <w:rPr>
          <w:rFonts w:ascii="Book Antiqua" w:hAnsi="Book Antiqua"/>
          <w:sz w:val="24"/>
          <w:szCs w:val="24"/>
        </w:rPr>
        <w:t>1</w:t>
      </w:r>
      <w:r w:rsidRPr="005C32C6">
        <w:rPr>
          <w:rFonts w:ascii="Book Antiqua" w:hAnsi="Book Antiqua"/>
          <w:sz w:val="24"/>
          <w:szCs w:val="24"/>
        </w:rPr>
        <w:t xml:space="preserve"> reporta</w:t>
      </w:r>
      <w:r w:rsidR="0037785B">
        <w:rPr>
          <w:rFonts w:ascii="Book Antiqua" w:hAnsi="Book Antiqua"/>
          <w:sz w:val="24"/>
          <w:szCs w:val="24"/>
        </w:rPr>
        <w:t xml:space="preserve"> un</w:t>
      </w:r>
      <w:r w:rsidRPr="005C32C6">
        <w:rPr>
          <w:rFonts w:ascii="Book Antiqua" w:hAnsi="Book Antiqua"/>
          <w:sz w:val="24"/>
          <w:szCs w:val="24"/>
        </w:rPr>
        <w:t xml:space="preserve"> porcentaje de</w:t>
      </w:r>
      <w:r w:rsidRPr="00C15D5C">
        <w:rPr>
          <w:rFonts w:ascii="Book Antiqua" w:hAnsi="Book Antiqua"/>
          <w:sz w:val="24"/>
          <w:szCs w:val="24"/>
        </w:rPr>
        <w:t xml:space="preserve"> avance mayor a lo esperado y 1</w:t>
      </w:r>
      <w:r w:rsidR="00CA4DE3">
        <w:rPr>
          <w:rFonts w:ascii="Book Antiqua" w:hAnsi="Book Antiqua"/>
          <w:sz w:val="24"/>
          <w:szCs w:val="24"/>
        </w:rPr>
        <w:t>3</w:t>
      </w:r>
      <w:r w:rsidRPr="00C15D5C">
        <w:rPr>
          <w:rFonts w:ascii="Book Antiqua" w:hAnsi="Book Antiqua"/>
          <w:sz w:val="24"/>
          <w:szCs w:val="24"/>
        </w:rPr>
        <w:t xml:space="preserve"> presentan retraso según lo programado.</w:t>
      </w:r>
    </w:p>
    <w:p w14:paraId="7F964C55" w14:textId="77777777" w:rsidR="006E64E6" w:rsidRDefault="006E64E6" w:rsidP="006E64E6">
      <w:pPr>
        <w:spacing w:after="0"/>
        <w:jc w:val="both"/>
        <w:rPr>
          <w:rFonts w:ascii="Book Antiqua" w:hAnsi="Book Antiqua"/>
          <w:sz w:val="24"/>
          <w:szCs w:val="24"/>
        </w:rPr>
      </w:pPr>
    </w:p>
    <w:p w14:paraId="43FB6273" w14:textId="2CCB6C2E" w:rsidR="006E64E6" w:rsidRDefault="006E64E6" w:rsidP="006E64E6">
      <w:pPr>
        <w:spacing w:after="0"/>
        <w:jc w:val="center"/>
        <w:rPr>
          <w:rFonts w:ascii="Book Antiqua" w:hAnsi="Book Antiqua"/>
          <w:b/>
          <w:sz w:val="24"/>
          <w:szCs w:val="24"/>
        </w:rPr>
      </w:pPr>
      <w:r w:rsidRPr="00BA1484">
        <w:rPr>
          <w:rFonts w:ascii="Book Antiqua" w:hAnsi="Book Antiqua"/>
          <w:b/>
          <w:sz w:val="24"/>
          <w:szCs w:val="24"/>
        </w:rPr>
        <w:t xml:space="preserve">Figura </w:t>
      </w:r>
      <w:r w:rsidR="00DF0F91">
        <w:rPr>
          <w:rFonts w:ascii="Book Antiqua" w:hAnsi="Book Antiqua"/>
          <w:b/>
          <w:sz w:val="24"/>
          <w:szCs w:val="24"/>
        </w:rPr>
        <w:t>2</w:t>
      </w:r>
      <w:r w:rsidRPr="00BA1484">
        <w:rPr>
          <w:rFonts w:ascii="Book Antiqua" w:hAnsi="Book Antiqua"/>
          <w:b/>
          <w:sz w:val="24"/>
          <w:szCs w:val="24"/>
        </w:rPr>
        <w:t>. Distribución según avance de los proyectos en ejecución dentro de la plataforma del Project Online</w:t>
      </w:r>
    </w:p>
    <w:p w14:paraId="7A62AF0E" w14:textId="77777777" w:rsidR="00A01341" w:rsidRPr="00BA1484" w:rsidRDefault="00A01341" w:rsidP="006E64E6">
      <w:pPr>
        <w:spacing w:after="0"/>
        <w:jc w:val="center"/>
        <w:rPr>
          <w:rFonts w:ascii="Book Antiqua" w:hAnsi="Book Antiqua"/>
          <w:b/>
          <w:sz w:val="24"/>
          <w:szCs w:val="24"/>
        </w:rPr>
      </w:pPr>
    </w:p>
    <w:p w14:paraId="71F08366" w14:textId="068C5A38" w:rsidR="001D673A" w:rsidRDefault="00116CCF" w:rsidP="001D673A">
      <w:pPr>
        <w:spacing w:after="0"/>
        <w:jc w:val="center"/>
        <w:rPr>
          <w:rFonts w:ascii="Book Antiqua" w:hAnsi="Book Antiqua"/>
          <w:b/>
          <w:sz w:val="20"/>
          <w:szCs w:val="20"/>
        </w:rPr>
      </w:pPr>
      <w:r>
        <w:rPr>
          <w:noProof/>
        </w:rPr>
        <w:drawing>
          <wp:inline distT="0" distB="0" distL="0" distR="0" wp14:anchorId="1B85084B" wp14:editId="29D7BB7B">
            <wp:extent cx="4630615" cy="2655277"/>
            <wp:effectExtent l="0" t="0" r="17780" b="12065"/>
            <wp:docPr id="5" name="Gráfico 5">
              <a:extLst xmlns:a="http://schemas.openxmlformats.org/drawingml/2006/main">
                <a:ext uri="{FF2B5EF4-FFF2-40B4-BE49-F238E27FC236}">
                  <a16:creationId xmlns:a16="http://schemas.microsoft.com/office/drawing/2014/main" id="{736A3E5B-6AD2-FF50-05FF-5588167E1C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FEB3B1" w14:textId="11A081C2" w:rsidR="006E64E6" w:rsidRPr="00BA1484" w:rsidRDefault="00DE2CAE" w:rsidP="00EE08CD">
      <w:pPr>
        <w:spacing w:after="0"/>
        <w:rPr>
          <w:rFonts w:ascii="Book Antiqua" w:hAnsi="Book Antiqua"/>
          <w:sz w:val="20"/>
          <w:szCs w:val="20"/>
        </w:rPr>
      </w:pPr>
      <w:r>
        <w:rPr>
          <w:rFonts w:ascii="Book Antiqua" w:hAnsi="Book Antiqua"/>
          <w:b/>
          <w:sz w:val="20"/>
          <w:szCs w:val="20"/>
        </w:rPr>
        <w:t xml:space="preserve">              </w:t>
      </w:r>
      <w:r w:rsidR="006E64E6" w:rsidRPr="00BA1484">
        <w:rPr>
          <w:rFonts w:ascii="Book Antiqua" w:hAnsi="Book Antiqua"/>
          <w:b/>
          <w:sz w:val="20"/>
          <w:szCs w:val="20"/>
        </w:rPr>
        <w:t>Fuente:</w:t>
      </w:r>
      <w:r w:rsidR="006E64E6" w:rsidRPr="00BA1484">
        <w:rPr>
          <w:rFonts w:ascii="Book Antiqua" w:hAnsi="Book Antiqua"/>
          <w:sz w:val="20"/>
          <w:szCs w:val="20"/>
        </w:rPr>
        <w:t xml:space="preserve"> Elaboración propia con datos del Project Online.</w:t>
      </w:r>
    </w:p>
    <w:p w14:paraId="0C408A5C" w14:textId="77777777" w:rsidR="006E64E6" w:rsidRPr="00BA1484" w:rsidRDefault="006E64E6" w:rsidP="006E64E6">
      <w:pPr>
        <w:spacing w:after="0"/>
        <w:jc w:val="both"/>
        <w:rPr>
          <w:rFonts w:ascii="Book Antiqua" w:eastAsia="Wingdings" w:hAnsi="Book Antiqua"/>
          <w:sz w:val="24"/>
          <w:szCs w:val="24"/>
          <w:lang w:eastAsia="ko-KR"/>
        </w:rPr>
      </w:pPr>
    </w:p>
    <w:p w14:paraId="2308A50B" w14:textId="4B434580" w:rsidR="006E64E6" w:rsidRPr="00BA1484" w:rsidRDefault="006E64E6" w:rsidP="006E64E6">
      <w:pPr>
        <w:spacing w:after="0"/>
        <w:jc w:val="both"/>
        <w:rPr>
          <w:rFonts w:ascii="Book Antiqua" w:eastAsia="Wingdings" w:hAnsi="Book Antiqua"/>
          <w:sz w:val="24"/>
          <w:szCs w:val="24"/>
          <w:lang w:eastAsia="ko-KR"/>
        </w:rPr>
      </w:pPr>
      <w:r w:rsidRPr="00AB52F4">
        <w:rPr>
          <w:rFonts w:ascii="Book Antiqua" w:eastAsia="Wingdings" w:hAnsi="Book Antiqua"/>
          <w:sz w:val="24"/>
          <w:szCs w:val="24"/>
          <w:lang w:eastAsia="ko-KR"/>
        </w:rPr>
        <w:t xml:space="preserve">El detalle de informes de avance y el resultado de los cronogramas de proyectos estratégicos, se anexan en la tabla del </w:t>
      </w:r>
      <w:hyperlink r:id="rId26" w:history="1">
        <w:r w:rsidR="00E75F51" w:rsidRPr="00257371">
          <w:rPr>
            <w:rStyle w:val="Hipervnculo"/>
            <w:b/>
          </w:rPr>
          <w:t>A</w:t>
        </w:r>
        <w:r w:rsidRPr="00257371">
          <w:rPr>
            <w:rStyle w:val="Hipervnculo"/>
            <w:b/>
          </w:rPr>
          <w:t>nexo</w:t>
        </w:r>
        <w:r w:rsidR="00DF0F91" w:rsidRPr="00257371">
          <w:rPr>
            <w:rStyle w:val="Hipervnculo"/>
            <w:b/>
          </w:rPr>
          <w:t xml:space="preserve"> </w:t>
        </w:r>
        <w:r w:rsidRPr="00257371">
          <w:rPr>
            <w:rStyle w:val="Hipervnculo"/>
            <w:b/>
          </w:rPr>
          <w:t xml:space="preserve"> </w:t>
        </w:r>
        <w:r w:rsidR="00DF0F91" w:rsidRPr="00257371">
          <w:rPr>
            <w:rStyle w:val="Hipervnculo"/>
            <w:b/>
          </w:rPr>
          <w:t>1</w:t>
        </w:r>
        <w:r w:rsidR="00E75F51" w:rsidRPr="00257371">
          <w:rPr>
            <w:rStyle w:val="Hipervnculo"/>
            <w:b/>
          </w:rPr>
          <w:t>3</w:t>
        </w:r>
      </w:hyperlink>
      <w:r w:rsidRPr="00AB52F4">
        <w:rPr>
          <w:rFonts w:ascii="Book Antiqua" w:hAnsi="Book Antiqua"/>
          <w:sz w:val="24"/>
          <w:szCs w:val="24"/>
        </w:rPr>
        <w:t>.</w:t>
      </w:r>
    </w:p>
    <w:p w14:paraId="1A0829A9" w14:textId="46330ABE" w:rsidR="004D42C0" w:rsidRDefault="004D42C0" w:rsidP="00164F12">
      <w:pPr>
        <w:spacing w:after="0"/>
        <w:jc w:val="both"/>
        <w:rPr>
          <w:rFonts w:ascii="Book Antiqua" w:hAnsi="Book Antiqua"/>
        </w:rPr>
      </w:pPr>
    </w:p>
    <w:p w14:paraId="2F2FE667" w14:textId="713DAC50" w:rsidR="004D42C0" w:rsidRPr="00682D00" w:rsidRDefault="004D42C0" w:rsidP="00257371">
      <w:pPr>
        <w:pStyle w:val="Ttulo2"/>
        <w:numPr>
          <w:ilvl w:val="0"/>
          <w:numId w:val="5"/>
        </w:numPr>
        <w:ind w:left="426" w:hanging="436"/>
        <w:jc w:val="both"/>
        <w:rPr>
          <w:rFonts w:ascii="Book Antiqua" w:eastAsia="Wingdings" w:hAnsi="Book Antiqua"/>
          <w:b/>
          <w:color w:val="auto"/>
          <w:lang w:eastAsia="ko-KR"/>
        </w:rPr>
      </w:pPr>
      <w:bookmarkStart w:id="36" w:name="_Toc106975270"/>
      <w:r w:rsidRPr="00682D00">
        <w:rPr>
          <w:rFonts w:ascii="Book Antiqua" w:eastAsia="Wingdings" w:hAnsi="Book Antiqua"/>
          <w:b/>
          <w:color w:val="auto"/>
          <w:lang w:eastAsia="ko-KR"/>
        </w:rPr>
        <w:lastRenderedPageBreak/>
        <w:t>Análisis de Proyectos que reportan retraso en el avance de sus actividades</w:t>
      </w:r>
      <w:bookmarkEnd w:id="36"/>
    </w:p>
    <w:p w14:paraId="66087CEF" w14:textId="7E596661" w:rsidR="007A6188" w:rsidRDefault="007A6188" w:rsidP="00164F12">
      <w:pPr>
        <w:spacing w:after="0"/>
        <w:jc w:val="both"/>
        <w:rPr>
          <w:rFonts w:ascii="Book Antiqua" w:hAnsi="Book Antiqua"/>
        </w:rPr>
      </w:pPr>
    </w:p>
    <w:p w14:paraId="39E74BCB" w14:textId="568E2499" w:rsidR="00775B3A" w:rsidRDefault="00B87470" w:rsidP="00F539D5">
      <w:pPr>
        <w:spacing w:after="0"/>
        <w:jc w:val="both"/>
        <w:rPr>
          <w:rFonts w:ascii="Book Antiqua" w:hAnsi="Book Antiqua"/>
          <w:sz w:val="24"/>
          <w:szCs w:val="24"/>
        </w:rPr>
      </w:pPr>
      <w:r w:rsidRPr="4169B2B0">
        <w:rPr>
          <w:rFonts w:ascii="Book Antiqua" w:hAnsi="Book Antiqua"/>
          <w:sz w:val="24"/>
          <w:szCs w:val="24"/>
        </w:rPr>
        <w:t>C</w:t>
      </w:r>
      <w:r w:rsidR="00F539D5" w:rsidRPr="4169B2B0">
        <w:rPr>
          <w:rFonts w:ascii="Book Antiqua" w:hAnsi="Book Antiqua"/>
          <w:sz w:val="24"/>
          <w:szCs w:val="24"/>
        </w:rPr>
        <w:t xml:space="preserve">on la información mostrada en la Figura </w:t>
      </w:r>
      <w:r w:rsidR="00CD2A1A" w:rsidRPr="4169B2B0">
        <w:rPr>
          <w:rFonts w:ascii="Book Antiqua" w:hAnsi="Book Antiqua"/>
          <w:sz w:val="24"/>
          <w:szCs w:val="24"/>
        </w:rPr>
        <w:t>2</w:t>
      </w:r>
      <w:r w:rsidR="00F539D5" w:rsidRPr="4169B2B0">
        <w:rPr>
          <w:rFonts w:ascii="Book Antiqua" w:hAnsi="Book Antiqua"/>
          <w:sz w:val="24"/>
          <w:szCs w:val="24"/>
        </w:rPr>
        <w:t xml:space="preserve">, </w:t>
      </w:r>
      <w:r w:rsidRPr="4169B2B0">
        <w:rPr>
          <w:rFonts w:ascii="Book Antiqua" w:hAnsi="Book Antiqua"/>
          <w:sz w:val="24"/>
          <w:szCs w:val="24"/>
        </w:rPr>
        <w:t>se</w:t>
      </w:r>
      <w:r w:rsidR="00F539D5" w:rsidRPr="4169B2B0">
        <w:rPr>
          <w:rFonts w:ascii="Book Antiqua" w:hAnsi="Book Antiqua"/>
          <w:sz w:val="24"/>
          <w:szCs w:val="24"/>
        </w:rPr>
        <w:t xml:space="preserve"> resalta que en relación con los datos del </w:t>
      </w:r>
      <w:r w:rsidRPr="4169B2B0">
        <w:rPr>
          <w:rFonts w:ascii="Book Antiqua" w:hAnsi="Book Antiqua"/>
          <w:sz w:val="24"/>
          <w:szCs w:val="24"/>
        </w:rPr>
        <w:t>tercer</w:t>
      </w:r>
      <w:r w:rsidR="00F539D5" w:rsidRPr="4169B2B0">
        <w:rPr>
          <w:rFonts w:ascii="Book Antiqua" w:hAnsi="Book Antiqua"/>
          <w:sz w:val="24"/>
          <w:szCs w:val="24"/>
        </w:rPr>
        <w:t xml:space="preserve"> seguimiento 2021 hay un</w:t>
      </w:r>
      <w:r w:rsidR="00694B6E" w:rsidRPr="4169B2B0">
        <w:rPr>
          <w:rFonts w:ascii="Book Antiqua" w:hAnsi="Book Antiqua"/>
          <w:sz w:val="24"/>
          <w:szCs w:val="24"/>
        </w:rPr>
        <w:t>a</w:t>
      </w:r>
      <w:r w:rsidR="00F539D5" w:rsidRPr="4169B2B0">
        <w:rPr>
          <w:rFonts w:ascii="Book Antiqua" w:hAnsi="Book Antiqua"/>
          <w:sz w:val="24"/>
          <w:szCs w:val="24"/>
        </w:rPr>
        <w:t xml:space="preserve"> </w:t>
      </w:r>
      <w:r w:rsidR="009A21BB" w:rsidRPr="4169B2B0">
        <w:rPr>
          <w:rFonts w:ascii="Book Antiqua" w:hAnsi="Book Antiqua"/>
          <w:sz w:val="24"/>
          <w:szCs w:val="24"/>
        </w:rPr>
        <w:t xml:space="preserve">disminución </w:t>
      </w:r>
      <w:r w:rsidR="00F539D5" w:rsidRPr="4169B2B0">
        <w:rPr>
          <w:rFonts w:ascii="Book Antiqua" w:hAnsi="Book Antiqua"/>
          <w:sz w:val="24"/>
          <w:szCs w:val="24"/>
        </w:rPr>
        <w:t xml:space="preserve">en la cantidad de proyectos retrasados pasando de </w:t>
      </w:r>
      <w:r w:rsidR="009A21BB" w:rsidRPr="4169B2B0">
        <w:rPr>
          <w:rFonts w:ascii="Book Antiqua" w:hAnsi="Book Antiqua"/>
          <w:sz w:val="24"/>
          <w:szCs w:val="24"/>
        </w:rPr>
        <w:t>1</w:t>
      </w:r>
      <w:r w:rsidR="005A48EA" w:rsidRPr="4169B2B0">
        <w:rPr>
          <w:rFonts w:ascii="Book Antiqua" w:hAnsi="Book Antiqua"/>
          <w:sz w:val="24"/>
          <w:szCs w:val="24"/>
        </w:rPr>
        <w:t>4</w:t>
      </w:r>
      <w:r w:rsidR="00F539D5" w:rsidRPr="4169B2B0">
        <w:rPr>
          <w:rFonts w:ascii="Book Antiqua" w:hAnsi="Book Antiqua"/>
          <w:sz w:val="24"/>
          <w:szCs w:val="24"/>
        </w:rPr>
        <w:t xml:space="preserve"> a </w:t>
      </w:r>
      <w:r w:rsidR="009A21BB" w:rsidRPr="4169B2B0">
        <w:rPr>
          <w:rFonts w:ascii="Book Antiqua" w:hAnsi="Book Antiqua"/>
          <w:sz w:val="24"/>
          <w:szCs w:val="24"/>
        </w:rPr>
        <w:t>1</w:t>
      </w:r>
      <w:r w:rsidR="003D444A" w:rsidRPr="4169B2B0">
        <w:rPr>
          <w:rFonts w:ascii="Book Antiqua" w:hAnsi="Book Antiqua"/>
          <w:sz w:val="24"/>
          <w:szCs w:val="24"/>
        </w:rPr>
        <w:t>3</w:t>
      </w:r>
      <w:r w:rsidR="00F539D5" w:rsidRPr="4169B2B0">
        <w:rPr>
          <w:rFonts w:ascii="Book Antiqua" w:hAnsi="Book Antiqua"/>
          <w:sz w:val="24"/>
          <w:szCs w:val="24"/>
        </w:rPr>
        <w:t xml:space="preserve">, lo que representa un </w:t>
      </w:r>
      <w:r w:rsidR="009A21BB" w:rsidRPr="4169B2B0">
        <w:rPr>
          <w:rFonts w:ascii="Book Antiqua" w:hAnsi="Book Antiqua"/>
          <w:sz w:val="24"/>
          <w:szCs w:val="24"/>
        </w:rPr>
        <w:t>decrecimiento</w:t>
      </w:r>
      <w:r w:rsidR="00F539D5" w:rsidRPr="4169B2B0">
        <w:rPr>
          <w:rFonts w:ascii="Book Antiqua" w:hAnsi="Book Antiqua"/>
          <w:sz w:val="24"/>
          <w:szCs w:val="24"/>
        </w:rPr>
        <w:t xml:space="preserve"> del </w:t>
      </w:r>
      <w:r w:rsidR="00984AE1" w:rsidRPr="4169B2B0">
        <w:rPr>
          <w:rFonts w:ascii="Book Antiqua" w:hAnsi="Book Antiqua"/>
          <w:sz w:val="24"/>
          <w:szCs w:val="24"/>
        </w:rPr>
        <w:t>7</w:t>
      </w:r>
      <w:r w:rsidR="00F539D5" w:rsidRPr="4169B2B0">
        <w:rPr>
          <w:rFonts w:ascii="Book Antiqua" w:hAnsi="Book Antiqua"/>
          <w:sz w:val="24"/>
          <w:szCs w:val="24"/>
        </w:rPr>
        <w:t xml:space="preserve">% respecto al seguimiento anterior. </w:t>
      </w:r>
    </w:p>
    <w:p w14:paraId="358818E2" w14:textId="77777777" w:rsidR="00D468A7" w:rsidRDefault="00D468A7" w:rsidP="00F539D5">
      <w:pPr>
        <w:spacing w:after="0"/>
        <w:jc w:val="both"/>
        <w:rPr>
          <w:rFonts w:ascii="Book Antiqua" w:hAnsi="Book Antiqua"/>
          <w:sz w:val="24"/>
          <w:szCs w:val="24"/>
        </w:rPr>
      </w:pPr>
    </w:p>
    <w:p w14:paraId="2B81381D" w14:textId="77777777" w:rsidR="00775B3A" w:rsidRDefault="00775B3A" w:rsidP="00F539D5">
      <w:pPr>
        <w:spacing w:after="0"/>
        <w:jc w:val="both"/>
        <w:rPr>
          <w:rFonts w:ascii="Book Antiqua" w:hAnsi="Book Antiqua"/>
          <w:sz w:val="24"/>
          <w:szCs w:val="24"/>
        </w:rPr>
      </w:pPr>
      <w:r>
        <w:rPr>
          <w:rFonts w:ascii="Book Antiqua" w:hAnsi="Book Antiqua"/>
          <w:sz w:val="24"/>
          <w:szCs w:val="24"/>
        </w:rPr>
        <w:t>En la siguiente tabla se muestra el detalle de proyectos que tienen otorgados permisos con goce de salario que reportan retraso:</w:t>
      </w:r>
    </w:p>
    <w:p w14:paraId="0854C8D8" w14:textId="77777777" w:rsidR="00775B3A" w:rsidRDefault="00775B3A" w:rsidP="00775B3A">
      <w:pPr>
        <w:spacing w:after="0"/>
        <w:jc w:val="center"/>
        <w:rPr>
          <w:rFonts w:ascii="Book Antiqua" w:hAnsi="Book Antiqua"/>
          <w:b/>
          <w:sz w:val="24"/>
          <w:szCs w:val="24"/>
        </w:rPr>
      </w:pPr>
    </w:p>
    <w:p w14:paraId="535A04A4" w14:textId="261EDD39" w:rsidR="00775B3A" w:rsidRDefault="00775B3A" w:rsidP="00257371">
      <w:pPr>
        <w:spacing w:after="0"/>
        <w:jc w:val="center"/>
        <w:rPr>
          <w:rFonts w:ascii="Book Antiqua" w:hAnsi="Book Antiqua"/>
          <w:sz w:val="24"/>
          <w:szCs w:val="24"/>
        </w:rPr>
      </w:pPr>
      <w:r w:rsidRPr="00A01341">
        <w:rPr>
          <w:rFonts w:ascii="Book Antiqua" w:hAnsi="Book Antiqua"/>
          <w:b/>
          <w:sz w:val="24"/>
          <w:szCs w:val="24"/>
        </w:rPr>
        <w:t>Tabla 1</w:t>
      </w:r>
      <w:r w:rsidR="00D468A7">
        <w:rPr>
          <w:rFonts w:ascii="Book Antiqua" w:hAnsi="Book Antiqua"/>
          <w:b/>
          <w:sz w:val="24"/>
          <w:szCs w:val="24"/>
        </w:rPr>
        <w:t>8</w:t>
      </w:r>
      <w:r w:rsidRPr="00A01341">
        <w:rPr>
          <w:rFonts w:ascii="Book Antiqua" w:hAnsi="Book Antiqua"/>
          <w:b/>
          <w:sz w:val="24"/>
          <w:szCs w:val="24"/>
        </w:rPr>
        <w:t>.</w:t>
      </w:r>
      <w:r w:rsidRPr="00BA1484">
        <w:rPr>
          <w:rFonts w:ascii="Book Antiqua" w:hAnsi="Book Antiqua"/>
          <w:b/>
          <w:sz w:val="24"/>
          <w:szCs w:val="24"/>
        </w:rPr>
        <w:t xml:space="preserve"> Detalle de</w:t>
      </w:r>
      <w:r>
        <w:rPr>
          <w:rFonts w:ascii="Book Antiqua" w:hAnsi="Book Antiqua"/>
          <w:b/>
          <w:sz w:val="24"/>
          <w:szCs w:val="24"/>
        </w:rPr>
        <w:t xml:space="preserve"> proyectos con permiso con goce de salario que reportan retraso</w:t>
      </w:r>
      <w:r w:rsidRPr="00BA1484">
        <w:rPr>
          <w:rFonts w:ascii="Book Antiqua" w:hAnsi="Book Antiqua"/>
          <w:b/>
          <w:sz w:val="24"/>
          <w:szCs w:val="24"/>
        </w:rPr>
        <w:t xml:space="preserve"> </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851"/>
        <w:gridCol w:w="1417"/>
        <w:gridCol w:w="992"/>
        <w:gridCol w:w="993"/>
        <w:gridCol w:w="2835"/>
        <w:gridCol w:w="1275"/>
        <w:gridCol w:w="709"/>
      </w:tblGrid>
      <w:tr w:rsidR="00775B3A" w:rsidRPr="000B2D72" w14:paraId="65198DCF" w14:textId="77777777" w:rsidTr="00257371">
        <w:trPr>
          <w:trHeight w:val="20"/>
          <w:tblHeader/>
          <w:jc w:val="center"/>
        </w:trPr>
        <w:tc>
          <w:tcPr>
            <w:tcW w:w="1271" w:type="dxa"/>
            <w:shd w:val="clear" w:color="595959" w:fill="44546A"/>
            <w:vAlign w:val="center"/>
            <w:hideMark/>
          </w:tcPr>
          <w:p w14:paraId="0DF757B7" w14:textId="77777777" w:rsidR="00775B3A" w:rsidRPr="00D60468" w:rsidRDefault="00775B3A" w:rsidP="003149D5">
            <w:pPr>
              <w:spacing w:after="0" w:line="240" w:lineRule="auto"/>
              <w:jc w:val="center"/>
              <w:rPr>
                <w:rFonts w:ascii="Book Antiqua" w:eastAsia="Times New Roman" w:hAnsi="Book Antiqua" w:cstheme="minorHAnsi"/>
                <w:b/>
                <w:color w:val="FFFFFF"/>
                <w:sz w:val="16"/>
                <w:szCs w:val="16"/>
                <w:lang w:eastAsia="es-CR"/>
              </w:rPr>
            </w:pPr>
            <w:r w:rsidRPr="00D60468">
              <w:rPr>
                <w:rFonts w:ascii="Book Antiqua" w:eastAsia="Times New Roman" w:hAnsi="Book Antiqua" w:cstheme="minorHAnsi"/>
                <w:b/>
                <w:color w:val="FFFFFF"/>
                <w:sz w:val="16"/>
                <w:szCs w:val="16"/>
                <w:lang w:eastAsia="es-CR"/>
              </w:rPr>
              <w:t>Oficina Líder</w:t>
            </w:r>
          </w:p>
        </w:tc>
        <w:tc>
          <w:tcPr>
            <w:tcW w:w="851" w:type="dxa"/>
            <w:shd w:val="clear" w:color="595959" w:fill="44546A"/>
            <w:vAlign w:val="center"/>
            <w:hideMark/>
          </w:tcPr>
          <w:p w14:paraId="64ECCD20" w14:textId="77777777" w:rsidR="00775B3A" w:rsidRPr="00D60468" w:rsidRDefault="00775B3A" w:rsidP="003149D5">
            <w:pPr>
              <w:spacing w:after="0" w:line="240" w:lineRule="auto"/>
              <w:jc w:val="center"/>
              <w:rPr>
                <w:rFonts w:ascii="Book Antiqua" w:eastAsia="Times New Roman" w:hAnsi="Book Antiqua" w:cstheme="minorHAnsi"/>
                <w:b/>
                <w:color w:val="FFFFFF"/>
                <w:sz w:val="16"/>
                <w:szCs w:val="16"/>
                <w:lang w:eastAsia="es-CR"/>
              </w:rPr>
            </w:pPr>
            <w:r w:rsidRPr="00D60468">
              <w:rPr>
                <w:rFonts w:ascii="Book Antiqua" w:eastAsia="Times New Roman" w:hAnsi="Book Antiqua" w:cstheme="minorHAnsi"/>
                <w:b/>
                <w:color w:val="FFFFFF"/>
                <w:sz w:val="16"/>
                <w:szCs w:val="16"/>
                <w:lang w:eastAsia="es-CR"/>
              </w:rPr>
              <w:t>Código</w:t>
            </w:r>
          </w:p>
        </w:tc>
        <w:tc>
          <w:tcPr>
            <w:tcW w:w="1417" w:type="dxa"/>
            <w:shd w:val="clear" w:color="595959" w:fill="44546A"/>
            <w:vAlign w:val="center"/>
            <w:hideMark/>
          </w:tcPr>
          <w:p w14:paraId="6B862B50" w14:textId="77777777" w:rsidR="00775B3A" w:rsidRPr="00D60468" w:rsidRDefault="00775B3A" w:rsidP="003149D5">
            <w:pPr>
              <w:spacing w:after="0" w:line="240" w:lineRule="auto"/>
              <w:jc w:val="center"/>
              <w:rPr>
                <w:rFonts w:ascii="Book Antiqua" w:eastAsia="Times New Roman" w:hAnsi="Book Antiqua" w:cstheme="minorHAnsi"/>
                <w:b/>
                <w:color w:val="FFFFFF"/>
                <w:sz w:val="16"/>
                <w:szCs w:val="16"/>
                <w:lang w:eastAsia="es-CR"/>
              </w:rPr>
            </w:pPr>
            <w:r w:rsidRPr="00D60468">
              <w:rPr>
                <w:rFonts w:ascii="Book Antiqua" w:eastAsia="Times New Roman" w:hAnsi="Book Antiqua" w:cstheme="minorHAnsi"/>
                <w:b/>
                <w:color w:val="FFFFFF"/>
                <w:sz w:val="16"/>
                <w:szCs w:val="16"/>
                <w:lang w:eastAsia="es-CR"/>
              </w:rPr>
              <w:t>Nombre del proyecto</w:t>
            </w:r>
          </w:p>
        </w:tc>
        <w:tc>
          <w:tcPr>
            <w:tcW w:w="992" w:type="dxa"/>
            <w:shd w:val="clear" w:color="595959" w:fill="44546A"/>
            <w:vAlign w:val="center"/>
            <w:hideMark/>
          </w:tcPr>
          <w:p w14:paraId="153886C3" w14:textId="77777777" w:rsidR="00775B3A" w:rsidRPr="00D60468" w:rsidRDefault="00775B3A" w:rsidP="003149D5">
            <w:pPr>
              <w:spacing w:after="0" w:line="240" w:lineRule="auto"/>
              <w:jc w:val="center"/>
              <w:rPr>
                <w:rFonts w:ascii="Book Antiqua" w:eastAsia="Times New Roman" w:hAnsi="Book Antiqua" w:cstheme="minorHAnsi"/>
                <w:b/>
                <w:color w:val="FFFFFF"/>
                <w:sz w:val="16"/>
                <w:szCs w:val="16"/>
                <w:lang w:eastAsia="es-CR"/>
              </w:rPr>
            </w:pPr>
            <w:r w:rsidRPr="00D60468">
              <w:rPr>
                <w:rFonts w:ascii="Book Antiqua" w:eastAsia="Times New Roman" w:hAnsi="Book Antiqua" w:cstheme="minorHAnsi"/>
                <w:b/>
                <w:color w:val="FFFFFF"/>
                <w:sz w:val="16"/>
                <w:szCs w:val="16"/>
                <w:lang w:eastAsia="es-CR"/>
              </w:rPr>
              <w:t>Porcentaje Actual al 31/05/2022</w:t>
            </w:r>
          </w:p>
        </w:tc>
        <w:tc>
          <w:tcPr>
            <w:tcW w:w="993" w:type="dxa"/>
            <w:shd w:val="clear" w:color="595959" w:fill="44546A"/>
            <w:vAlign w:val="center"/>
            <w:hideMark/>
          </w:tcPr>
          <w:p w14:paraId="3496B37E" w14:textId="77777777" w:rsidR="00775B3A" w:rsidRPr="00D60468" w:rsidRDefault="00775B3A" w:rsidP="003149D5">
            <w:pPr>
              <w:spacing w:after="0" w:line="240" w:lineRule="auto"/>
              <w:jc w:val="center"/>
              <w:rPr>
                <w:rFonts w:ascii="Book Antiqua" w:eastAsia="Times New Roman" w:hAnsi="Book Antiqua" w:cstheme="minorHAnsi"/>
                <w:b/>
                <w:color w:val="FFFFFF"/>
                <w:sz w:val="16"/>
                <w:szCs w:val="16"/>
                <w:lang w:eastAsia="es-CR"/>
              </w:rPr>
            </w:pPr>
            <w:r w:rsidRPr="00D60468">
              <w:rPr>
                <w:rFonts w:ascii="Book Antiqua" w:eastAsia="Times New Roman" w:hAnsi="Book Antiqua" w:cstheme="minorHAnsi"/>
                <w:b/>
                <w:color w:val="FFFFFF"/>
                <w:sz w:val="16"/>
                <w:szCs w:val="16"/>
                <w:lang w:eastAsia="es-CR"/>
              </w:rPr>
              <w:t>Porcentaje Esperado al 31/05/2022</w:t>
            </w:r>
          </w:p>
        </w:tc>
        <w:tc>
          <w:tcPr>
            <w:tcW w:w="2835" w:type="dxa"/>
            <w:shd w:val="clear" w:color="595959" w:fill="44546A"/>
            <w:noWrap/>
            <w:vAlign w:val="center"/>
            <w:hideMark/>
          </w:tcPr>
          <w:p w14:paraId="1470BBA6" w14:textId="77777777" w:rsidR="00775B3A" w:rsidRPr="00D60468" w:rsidRDefault="00775B3A" w:rsidP="003149D5">
            <w:pPr>
              <w:spacing w:after="0" w:line="240" w:lineRule="auto"/>
              <w:jc w:val="center"/>
              <w:rPr>
                <w:rFonts w:ascii="Book Antiqua" w:eastAsia="Times New Roman" w:hAnsi="Book Antiqua" w:cstheme="minorHAnsi"/>
                <w:b/>
                <w:color w:val="FFFFFF"/>
                <w:sz w:val="16"/>
                <w:szCs w:val="16"/>
                <w:lang w:eastAsia="es-CR"/>
              </w:rPr>
            </w:pPr>
            <w:r w:rsidRPr="00D60468">
              <w:rPr>
                <w:rFonts w:ascii="Book Antiqua" w:eastAsia="Times New Roman" w:hAnsi="Book Antiqua" w:cstheme="minorHAnsi"/>
                <w:b/>
                <w:color w:val="FFFFFF"/>
                <w:sz w:val="16"/>
                <w:szCs w:val="16"/>
                <w:lang w:eastAsia="es-CR"/>
              </w:rPr>
              <w:t>Justificación</w:t>
            </w:r>
          </w:p>
        </w:tc>
        <w:tc>
          <w:tcPr>
            <w:tcW w:w="1275" w:type="dxa"/>
            <w:shd w:val="clear" w:color="595959" w:fill="44546A"/>
            <w:vAlign w:val="center"/>
            <w:hideMark/>
          </w:tcPr>
          <w:p w14:paraId="43DB7EBC" w14:textId="77777777" w:rsidR="00775B3A" w:rsidRPr="00D60468" w:rsidRDefault="00775B3A" w:rsidP="003149D5">
            <w:pPr>
              <w:spacing w:after="0" w:line="240" w:lineRule="auto"/>
              <w:jc w:val="center"/>
              <w:rPr>
                <w:rFonts w:ascii="Book Antiqua" w:eastAsia="Times New Roman" w:hAnsi="Book Antiqua" w:cstheme="minorHAnsi"/>
                <w:b/>
                <w:color w:val="FFFFFF"/>
                <w:sz w:val="16"/>
                <w:szCs w:val="16"/>
                <w:lang w:eastAsia="es-CR"/>
              </w:rPr>
            </w:pPr>
            <w:r w:rsidRPr="00D60468">
              <w:rPr>
                <w:rFonts w:ascii="Book Antiqua" w:eastAsia="Times New Roman" w:hAnsi="Book Antiqua" w:cstheme="minorHAnsi"/>
                <w:b/>
                <w:color w:val="FFFFFF"/>
                <w:sz w:val="16"/>
                <w:szCs w:val="16"/>
                <w:lang w:eastAsia="es-CR"/>
              </w:rPr>
              <w:t>Tipo de afectación</w:t>
            </w:r>
          </w:p>
        </w:tc>
        <w:tc>
          <w:tcPr>
            <w:tcW w:w="709" w:type="dxa"/>
            <w:shd w:val="clear" w:color="595959" w:fill="44546A"/>
            <w:vAlign w:val="center"/>
            <w:hideMark/>
          </w:tcPr>
          <w:p w14:paraId="5699CB50" w14:textId="77777777" w:rsidR="00775B3A" w:rsidRPr="00D60468" w:rsidRDefault="00775B3A" w:rsidP="003149D5">
            <w:pPr>
              <w:spacing w:after="0" w:line="240" w:lineRule="auto"/>
              <w:jc w:val="center"/>
              <w:rPr>
                <w:rFonts w:ascii="Book Antiqua" w:eastAsia="Times New Roman" w:hAnsi="Book Antiqua" w:cstheme="minorHAnsi"/>
                <w:b/>
                <w:color w:val="FFFFFF"/>
                <w:sz w:val="16"/>
                <w:szCs w:val="16"/>
                <w:lang w:eastAsia="es-CR"/>
              </w:rPr>
            </w:pPr>
            <w:r w:rsidRPr="00D60468">
              <w:rPr>
                <w:rFonts w:ascii="Book Antiqua" w:eastAsia="Times New Roman" w:hAnsi="Book Antiqua" w:cstheme="minorHAnsi"/>
                <w:b/>
                <w:color w:val="FFFFFF"/>
                <w:sz w:val="16"/>
                <w:szCs w:val="16"/>
                <w:lang w:eastAsia="es-CR"/>
              </w:rPr>
              <w:t>¿Tiene PCGS?</w:t>
            </w:r>
          </w:p>
        </w:tc>
      </w:tr>
      <w:tr w:rsidR="00775B3A" w:rsidRPr="000B2D72" w14:paraId="2781678F" w14:textId="77777777" w:rsidTr="00257371">
        <w:trPr>
          <w:trHeight w:val="20"/>
          <w:jc w:val="center"/>
        </w:trPr>
        <w:tc>
          <w:tcPr>
            <w:tcW w:w="1271" w:type="dxa"/>
            <w:shd w:val="clear" w:color="F2F2F2" w:fill="FFFFFF"/>
            <w:vAlign w:val="center"/>
            <w:hideMark/>
          </w:tcPr>
          <w:p w14:paraId="20621E8F"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Jefatura Defensa Publica</w:t>
            </w:r>
          </w:p>
        </w:tc>
        <w:tc>
          <w:tcPr>
            <w:tcW w:w="851" w:type="dxa"/>
            <w:shd w:val="clear" w:color="F2F2F2" w:fill="FFFFFF"/>
            <w:noWrap/>
            <w:vAlign w:val="center"/>
            <w:hideMark/>
          </w:tcPr>
          <w:p w14:paraId="6F3B1E0D"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0032-DP-P01</w:t>
            </w:r>
          </w:p>
        </w:tc>
        <w:tc>
          <w:tcPr>
            <w:tcW w:w="1417" w:type="dxa"/>
            <w:shd w:val="clear" w:color="F2F2F2" w:fill="FFFFFF"/>
            <w:vAlign w:val="center"/>
            <w:hideMark/>
          </w:tcPr>
          <w:p w14:paraId="49FCCB36"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Estrategia de Comunicación y Proyección de la Defensa Pública</w:t>
            </w:r>
          </w:p>
        </w:tc>
        <w:tc>
          <w:tcPr>
            <w:tcW w:w="992" w:type="dxa"/>
            <w:shd w:val="clear" w:color="F2F2F2" w:fill="FFFFFF"/>
            <w:noWrap/>
            <w:vAlign w:val="center"/>
            <w:hideMark/>
          </w:tcPr>
          <w:p w14:paraId="020CC571"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45 %</w:t>
            </w:r>
          </w:p>
        </w:tc>
        <w:tc>
          <w:tcPr>
            <w:tcW w:w="993" w:type="dxa"/>
            <w:shd w:val="clear" w:color="F2F2F2" w:fill="FFFFFF"/>
            <w:noWrap/>
            <w:vAlign w:val="center"/>
            <w:hideMark/>
          </w:tcPr>
          <w:p w14:paraId="3EFF25F7"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49 %</w:t>
            </w:r>
          </w:p>
        </w:tc>
        <w:tc>
          <w:tcPr>
            <w:tcW w:w="2835" w:type="dxa"/>
            <w:shd w:val="clear" w:color="auto" w:fill="auto"/>
            <w:vAlign w:val="center"/>
            <w:hideMark/>
          </w:tcPr>
          <w:p w14:paraId="5D604B20" w14:textId="77777777" w:rsidR="00775B3A" w:rsidRPr="00D60468" w:rsidRDefault="00775B3A" w:rsidP="003149D5">
            <w:pPr>
              <w:spacing w:after="0" w:line="240" w:lineRule="auto"/>
              <w:jc w:val="both"/>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Se está a la espera de la resolución del Consejo Superior.</w:t>
            </w:r>
          </w:p>
        </w:tc>
        <w:tc>
          <w:tcPr>
            <w:tcW w:w="1275" w:type="dxa"/>
            <w:shd w:val="clear" w:color="auto" w:fill="auto"/>
            <w:noWrap/>
            <w:vAlign w:val="center"/>
            <w:hideMark/>
          </w:tcPr>
          <w:p w14:paraId="522EE5A9"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Dependencia de otro órgano</w:t>
            </w:r>
          </w:p>
        </w:tc>
        <w:tc>
          <w:tcPr>
            <w:tcW w:w="709" w:type="dxa"/>
            <w:shd w:val="clear" w:color="F2F2F2" w:fill="FFFFFF"/>
            <w:noWrap/>
            <w:vAlign w:val="center"/>
            <w:hideMark/>
          </w:tcPr>
          <w:p w14:paraId="6C2D78D5"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SI</w:t>
            </w:r>
          </w:p>
        </w:tc>
      </w:tr>
      <w:tr w:rsidR="00775B3A" w:rsidRPr="000B2D72" w14:paraId="28B0D5A2" w14:textId="77777777" w:rsidTr="00257371">
        <w:trPr>
          <w:trHeight w:val="20"/>
          <w:jc w:val="center"/>
        </w:trPr>
        <w:tc>
          <w:tcPr>
            <w:tcW w:w="1271" w:type="dxa"/>
            <w:shd w:val="clear" w:color="F2F2F2" w:fill="FFFFFF"/>
            <w:vAlign w:val="center"/>
            <w:hideMark/>
          </w:tcPr>
          <w:p w14:paraId="40EECE09"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Desarrollo Humano</w:t>
            </w:r>
          </w:p>
        </w:tc>
        <w:tc>
          <w:tcPr>
            <w:tcW w:w="851" w:type="dxa"/>
            <w:shd w:val="clear" w:color="F2F2F2" w:fill="FFFFFF"/>
            <w:noWrap/>
            <w:vAlign w:val="center"/>
            <w:hideMark/>
          </w:tcPr>
          <w:p w14:paraId="246313E6"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0134-DGH-P16</w:t>
            </w:r>
          </w:p>
        </w:tc>
        <w:tc>
          <w:tcPr>
            <w:tcW w:w="1417" w:type="dxa"/>
            <w:shd w:val="clear" w:color="F2F2F2" w:fill="FFFFFF"/>
            <w:vAlign w:val="center"/>
            <w:hideMark/>
          </w:tcPr>
          <w:p w14:paraId="07FF3639"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Política de Teletrabajo</w:t>
            </w:r>
          </w:p>
        </w:tc>
        <w:tc>
          <w:tcPr>
            <w:tcW w:w="992" w:type="dxa"/>
            <w:shd w:val="clear" w:color="F2F2F2" w:fill="FFFFFF"/>
            <w:noWrap/>
            <w:vAlign w:val="center"/>
            <w:hideMark/>
          </w:tcPr>
          <w:p w14:paraId="64CFF01D"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74 %</w:t>
            </w:r>
          </w:p>
        </w:tc>
        <w:tc>
          <w:tcPr>
            <w:tcW w:w="993" w:type="dxa"/>
            <w:shd w:val="clear" w:color="F2F2F2" w:fill="FFFFFF"/>
            <w:noWrap/>
            <w:vAlign w:val="center"/>
            <w:hideMark/>
          </w:tcPr>
          <w:p w14:paraId="183B6659"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78 %</w:t>
            </w:r>
          </w:p>
        </w:tc>
        <w:tc>
          <w:tcPr>
            <w:tcW w:w="2835" w:type="dxa"/>
            <w:shd w:val="clear" w:color="auto" w:fill="auto"/>
            <w:vAlign w:val="center"/>
            <w:hideMark/>
          </w:tcPr>
          <w:p w14:paraId="39D227B1" w14:textId="77777777" w:rsidR="00775B3A" w:rsidRPr="00D60468" w:rsidRDefault="00775B3A" w:rsidP="003149D5">
            <w:pPr>
              <w:spacing w:after="0" w:line="240" w:lineRule="auto"/>
              <w:jc w:val="both"/>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Se está elaborando propuesta de actualización de algunos artículos del Reglamento para regular la prestación de servicios en la modalidad de teletrabajo en el Poder Judicial, que pueden entrar en oposición con la política que se está planteando.</w:t>
            </w:r>
          </w:p>
        </w:tc>
        <w:tc>
          <w:tcPr>
            <w:tcW w:w="1275" w:type="dxa"/>
            <w:shd w:val="clear" w:color="auto" w:fill="auto"/>
            <w:noWrap/>
            <w:vAlign w:val="center"/>
            <w:hideMark/>
          </w:tcPr>
          <w:p w14:paraId="4E499674"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Problemas técnicos</w:t>
            </w:r>
          </w:p>
        </w:tc>
        <w:tc>
          <w:tcPr>
            <w:tcW w:w="709" w:type="dxa"/>
            <w:shd w:val="clear" w:color="F2F2F2" w:fill="FFFFFF"/>
            <w:noWrap/>
            <w:vAlign w:val="center"/>
            <w:hideMark/>
          </w:tcPr>
          <w:p w14:paraId="781DC238"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SI</w:t>
            </w:r>
          </w:p>
        </w:tc>
      </w:tr>
      <w:tr w:rsidR="00775B3A" w:rsidRPr="000B2D72" w14:paraId="0371DF1B" w14:textId="77777777" w:rsidTr="00257371">
        <w:trPr>
          <w:trHeight w:val="20"/>
          <w:jc w:val="center"/>
        </w:trPr>
        <w:tc>
          <w:tcPr>
            <w:tcW w:w="1271" w:type="dxa"/>
            <w:shd w:val="clear" w:color="F2F2F2" w:fill="FFFFFF"/>
            <w:vAlign w:val="center"/>
            <w:hideMark/>
          </w:tcPr>
          <w:p w14:paraId="6EAF1686"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Despacho de la Presidencia</w:t>
            </w:r>
          </w:p>
        </w:tc>
        <w:tc>
          <w:tcPr>
            <w:tcW w:w="851" w:type="dxa"/>
            <w:shd w:val="clear" w:color="F2F2F2" w:fill="FFFFFF"/>
            <w:noWrap/>
            <w:vAlign w:val="center"/>
            <w:hideMark/>
          </w:tcPr>
          <w:p w14:paraId="4E0014D4"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0653-DP-P14</w:t>
            </w:r>
          </w:p>
        </w:tc>
        <w:tc>
          <w:tcPr>
            <w:tcW w:w="1417" w:type="dxa"/>
            <w:shd w:val="clear" w:color="F2F2F2" w:fill="FFFFFF"/>
            <w:vAlign w:val="center"/>
            <w:hideMark/>
          </w:tcPr>
          <w:p w14:paraId="742BF67C"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Desarrollo e Implantación Sistema Observatorio Judicial</w:t>
            </w:r>
          </w:p>
        </w:tc>
        <w:tc>
          <w:tcPr>
            <w:tcW w:w="992" w:type="dxa"/>
            <w:shd w:val="clear" w:color="F2F2F2" w:fill="FFFFFF"/>
            <w:noWrap/>
            <w:vAlign w:val="center"/>
            <w:hideMark/>
          </w:tcPr>
          <w:p w14:paraId="559BDB59"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39 %</w:t>
            </w:r>
          </w:p>
        </w:tc>
        <w:tc>
          <w:tcPr>
            <w:tcW w:w="993" w:type="dxa"/>
            <w:shd w:val="clear" w:color="F2F2F2" w:fill="FFFFFF"/>
            <w:noWrap/>
            <w:vAlign w:val="center"/>
            <w:hideMark/>
          </w:tcPr>
          <w:p w14:paraId="573AB92D"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48 %</w:t>
            </w:r>
          </w:p>
        </w:tc>
        <w:tc>
          <w:tcPr>
            <w:tcW w:w="2835" w:type="dxa"/>
            <w:shd w:val="clear" w:color="auto" w:fill="auto"/>
            <w:vAlign w:val="center"/>
            <w:hideMark/>
          </w:tcPr>
          <w:p w14:paraId="02DED702" w14:textId="77777777" w:rsidR="00775B3A" w:rsidRPr="00D60468" w:rsidRDefault="00775B3A" w:rsidP="003149D5">
            <w:pPr>
              <w:spacing w:after="0" w:line="240" w:lineRule="auto"/>
              <w:jc w:val="both"/>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Se ha dado prioridad a atender los ajustes detectados en la herramienta como resultado de revisiones realizadas por la Dirección de Planificación, oficinas judiciales y la ciudadanía. Se ha detectado por parte de Planificación la necesidad de automatizar información que se alimenta de manera manual y la necesidad de dar estabilidad a la misma.</w:t>
            </w:r>
          </w:p>
        </w:tc>
        <w:tc>
          <w:tcPr>
            <w:tcW w:w="1275" w:type="dxa"/>
            <w:shd w:val="clear" w:color="auto" w:fill="auto"/>
            <w:noWrap/>
            <w:vAlign w:val="center"/>
            <w:hideMark/>
          </w:tcPr>
          <w:p w14:paraId="39EB0B2B"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Reprogramación de actividades</w:t>
            </w:r>
          </w:p>
        </w:tc>
        <w:tc>
          <w:tcPr>
            <w:tcW w:w="709" w:type="dxa"/>
            <w:shd w:val="clear" w:color="F2F2F2" w:fill="FFFFFF"/>
            <w:noWrap/>
            <w:vAlign w:val="center"/>
            <w:hideMark/>
          </w:tcPr>
          <w:p w14:paraId="0918473F" w14:textId="77777777" w:rsidR="00775B3A" w:rsidRPr="00D60468" w:rsidRDefault="00775B3A" w:rsidP="003149D5">
            <w:pPr>
              <w:spacing w:after="0" w:line="240" w:lineRule="auto"/>
              <w:jc w:val="center"/>
              <w:rPr>
                <w:rFonts w:ascii="Book Antiqua" w:eastAsia="Times New Roman" w:hAnsi="Book Antiqua" w:cstheme="minorHAnsi"/>
                <w:color w:val="000000"/>
                <w:sz w:val="16"/>
                <w:szCs w:val="16"/>
                <w:lang w:eastAsia="es-CR"/>
              </w:rPr>
            </w:pPr>
            <w:r w:rsidRPr="00D60468">
              <w:rPr>
                <w:rFonts w:ascii="Book Antiqua" w:eastAsia="Times New Roman" w:hAnsi="Book Antiqua" w:cstheme="minorHAnsi"/>
                <w:color w:val="000000"/>
                <w:sz w:val="16"/>
                <w:szCs w:val="16"/>
                <w:lang w:eastAsia="es-CR"/>
              </w:rPr>
              <w:t>SI</w:t>
            </w:r>
          </w:p>
        </w:tc>
      </w:tr>
    </w:tbl>
    <w:p w14:paraId="6C86C95F" w14:textId="77777777" w:rsidR="00775B3A" w:rsidRDefault="00775B3A" w:rsidP="00F539D5">
      <w:pPr>
        <w:spacing w:after="0"/>
        <w:jc w:val="both"/>
        <w:rPr>
          <w:rFonts w:ascii="Book Antiqua" w:hAnsi="Book Antiqua"/>
          <w:sz w:val="24"/>
          <w:szCs w:val="24"/>
        </w:rPr>
      </w:pPr>
    </w:p>
    <w:p w14:paraId="7D4997C4" w14:textId="102C3981" w:rsidR="00026110" w:rsidRDefault="00775B3A" w:rsidP="00F539D5">
      <w:pPr>
        <w:spacing w:after="0"/>
        <w:jc w:val="both"/>
        <w:rPr>
          <w:rFonts w:ascii="Book Antiqua" w:hAnsi="Book Antiqua"/>
          <w:sz w:val="24"/>
          <w:szCs w:val="24"/>
        </w:rPr>
      </w:pPr>
      <w:r w:rsidRPr="4169B2B0">
        <w:rPr>
          <w:rFonts w:ascii="Book Antiqua" w:hAnsi="Book Antiqua"/>
          <w:sz w:val="24"/>
          <w:szCs w:val="24"/>
        </w:rPr>
        <w:t>Asimismo, en la siguiente tabla se muestra el detalle de proyectos que reportan retraso, pero no poseen asignados permisos con goce de salario:</w:t>
      </w:r>
    </w:p>
    <w:p w14:paraId="2F157A5C" w14:textId="77777777" w:rsidR="00A01341" w:rsidRDefault="00A01341" w:rsidP="00F539D5">
      <w:pPr>
        <w:spacing w:after="0"/>
        <w:jc w:val="both"/>
        <w:rPr>
          <w:rFonts w:ascii="Book Antiqua" w:hAnsi="Book Antiqua"/>
          <w:sz w:val="24"/>
          <w:szCs w:val="24"/>
        </w:rPr>
      </w:pPr>
    </w:p>
    <w:p w14:paraId="228CBC74" w14:textId="77777777" w:rsidR="008F58C0" w:rsidRDefault="008F58C0" w:rsidP="00F539D5">
      <w:pPr>
        <w:spacing w:after="0"/>
        <w:jc w:val="both"/>
        <w:rPr>
          <w:rFonts w:ascii="Book Antiqua" w:hAnsi="Book Antiqua"/>
          <w:sz w:val="24"/>
          <w:szCs w:val="24"/>
        </w:rPr>
      </w:pPr>
    </w:p>
    <w:p w14:paraId="39D48C8B" w14:textId="77777777" w:rsidR="008F58C0" w:rsidRDefault="008F58C0" w:rsidP="00F539D5">
      <w:pPr>
        <w:spacing w:after="0"/>
        <w:jc w:val="both"/>
        <w:rPr>
          <w:rFonts w:ascii="Book Antiqua" w:hAnsi="Book Antiqua"/>
          <w:sz w:val="24"/>
          <w:szCs w:val="24"/>
        </w:rPr>
      </w:pPr>
    </w:p>
    <w:p w14:paraId="3CF08C3E" w14:textId="77777777" w:rsidR="008F58C0" w:rsidRDefault="008F58C0" w:rsidP="00F539D5">
      <w:pPr>
        <w:spacing w:after="0"/>
        <w:jc w:val="both"/>
        <w:rPr>
          <w:rFonts w:ascii="Book Antiqua" w:hAnsi="Book Antiqua"/>
          <w:sz w:val="24"/>
          <w:szCs w:val="24"/>
        </w:rPr>
      </w:pPr>
    </w:p>
    <w:p w14:paraId="3C6430DF" w14:textId="77777777" w:rsidR="00A01341" w:rsidRPr="00BA1484" w:rsidRDefault="00A01341" w:rsidP="00F539D5">
      <w:pPr>
        <w:spacing w:after="0"/>
        <w:jc w:val="both"/>
        <w:rPr>
          <w:rFonts w:ascii="Book Antiqua" w:hAnsi="Book Antiqua"/>
          <w:sz w:val="24"/>
          <w:szCs w:val="24"/>
        </w:rPr>
      </w:pPr>
    </w:p>
    <w:p w14:paraId="75DED8C1" w14:textId="15D76E7F" w:rsidR="00F539D5" w:rsidRDefault="00F539D5" w:rsidP="00F539D5">
      <w:pPr>
        <w:spacing w:after="0"/>
        <w:jc w:val="center"/>
        <w:rPr>
          <w:rFonts w:ascii="Book Antiqua" w:hAnsi="Book Antiqua"/>
          <w:b/>
          <w:sz w:val="24"/>
          <w:szCs w:val="24"/>
        </w:rPr>
      </w:pPr>
      <w:r w:rsidRPr="00A01341">
        <w:rPr>
          <w:rFonts w:ascii="Book Antiqua" w:hAnsi="Book Antiqua"/>
          <w:b/>
          <w:sz w:val="24"/>
          <w:szCs w:val="24"/>
        </w:rPr>
        <w:lastRenderedPageBreak/>
        <w:t>Tabla 1</w:t>
      </w:r>
      <w:r w:rsidR="00D468A7">
        <w:rPr>
          <w:rFonts w:ascii="Book Antiqua" w:hAnsi="Book Antiqua"/>
          <w:b/>
          <w:sz w:val="24"/>
          <w:szCs w:val="24"/>
        </w:rPr>
        <w:t>9</w:t>
      </w:r>
      <w:r w:rsidRPr="00A01341">
        <w:rPr>
          <w:rFonts w:ascii="Book Antiqua" w:hAnsi="Book Antiqua"/>
          <w:b/>
          <w:sz w:val="24"/>
          <w:szCs w:val="24"/>
        </w:rPr>
        <w:t>.</w:t>
      </w:r>
      <w:r w:rsidRPr="00BA1484">
        <w:rPr>
          <w:rFonts w:ascii="Book Antiqua" w:hAnsi="Book Antiqua"/>
          <w:b/>
          <w:sz w:val="24"/>
          <w:szCs w:val="24"/>
        </w:rPr>
        <w:t xml:space="preserve"> Detalle de</w:t>
      </w:r>
      <w:r w:rsidR="00775B3A">
        <w:rPr>
          <w:rFonts w:ascii="Book Antiqua" w:hAnsi="Book Antiqua"/>
          <w:b/>
          <w:sz w:val="24"/>
          <w:szCs w:val="24"/>
        </w:rPr>
        <w:t xml:space="preserve"> proyectos que reportan retraso y que </w:t>
      </w:r>
      <w:r w:rsidR="00115D00">
        <w:rPr>
          <w:rFonts w:ascii="Book Antiqua" w:hAnsi="Book Antiqua"/>
          <w:b/>
          <w:sz w:val="24"/>
          <w:szCs w:val="24"/>
        </w:rPr>
        <w:t>NO</w:t>
      </w:r>
      <w:r w:rsidR="00775B3A">
        <w:rPr>
          <w:rFonts w:ascii="Book Antiqua" w:hAnsi="Book Antiqua"/>
          <w:b/>
          <w:sz w:val="24"/>
          <w:szCs w:val="24"/>
        </w:rPr>
        <w:t xml:space="preserve"> poseen</w:t>
      </w:r>
      <w:r w:rsidR="00115D00">
        <w:rPr>
          <w:rFonts w:ascii="Book Antiqua" w:hAnsi="Book Antiqua"/>
          <w:b/>
          <w:sz w:val="24"/>
          <w:szCs w:val="24"/>
        </w:rPr>
        <w:t xml:space="preserve"> PCGS</w:t>
      </w:r>
    </w:p>
    <w:p w14:paraId="5D8EB226" w14:textId="77777777" w:rsidR="003F4074" w:rsidRDefault="003F4074" w:rsidP="00F539D5">
      <w:pPr>
        <w:spacing w:after="0"/>
        <w:jc w:val="center"/>
        <w:rPr>
          <w:rFonts w:ascii="Book Antiqua" w:hAnsi="Book Antiqua"/>
          <w:b/>
          <w:sz w:val="24"/>
          <w:szCs w:val="24"/>
        </w:rPr>
      </w:pP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851"/>
        <w:gridCol w:w="1417"/>
        <w:gridCol w:w="992"/>
        <w:gridCol w:w="993"/>
        <w:gridCol w:w="2835"/>
        <w:gridCol w:w="1133"/>
        <w:gridCol w:w="708"/>
      </w:tblGrid>
      <w:tr w:rsidR="00127572" w:rsidRPr="000B2D72" w14:paraId="1A315B3C" w14:textId="77777777" w:rsidTr="00115D00">
        <w:trPr>
          <w:trHeight w:val="20"/>
          <w:tblHeader/>
          <w:jc w:val="center"/>
        </w:trPr>
        <w:tc>
          <w:tcPr>
            <w:tcW w:w="1271" w:type="dxa"/>
            <w:shd w:val="clear" w:color="595959" w:fill="44546A"/>
            <w:vAlign w:val="center"/>
            <w:hideMark/>
          </w:tcPr>
          <w:p w14:paraId="71BD8FF6" w14:textId="77777777" w:rsidR="00DE6B12" w:rsidRPr="00257371" w:rsidRDefault="00DE6B12" w:rsidP="00502485">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Oficina Líder</w:t>
            </w:r>
          </w:p>
        </w:tc>
        <w:tc>
          <w:tcPr>
            <w:tcW w:w="851" w:type="dxa"/>
            <w:shd w:val="clear" w:color="595959" w:fill="44546A"/>
            <w:vAlign w:val="center"/>
            <w:hideMark/>
          </w:tcPr>
          <w:p w14:paraId="1048D2D2" w14:textId="77777777" w:rsidR="00DE6B12" w:rsidRPr="00257371" w:rsidRDefault="00DE6B12" w:rsidP="00502485">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Código</w:t>
            </w:r>
          </w:p>
        </w:tc>
        <w:tc>
          <w:tcPr>
            <w:tcW w:w="1417" w:type="dxa"/>
            <w:shd w:val="clear" w:color="595959" w:fill="44546A"/>
            <w:vAlign w:val="center"/>
            <w:hideMark/>
          </w:tcPr>
          <w:p w14:paraId="54CC7EE8" w14:textId="77777777" w:rsidR="00DE6B12" w:rsidRPr="00257371" w:rsidRDefault="00DE6B12" w:rsidP="00502485">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Nombre del proyecto</w:t>
            </w:r>
          </w:p>
        </w:tc>
        <w:tc>
          <w:tcPr>
            <w:tcW w:w="992" w:type="dxa"/>
            <w:shd w:val="clear" w:color="595959" w:fill="44546A"/>
            <w:vAlign w:val="center"/>
            <w:hideMark/>
          </w:tcPr>
          <w:p w14:paraId="442D6219" w14:textId="77777777" w:rsidR="00DE6B12" w:rsidRPr="00257371" w:rsidRDefault="00DE6B12" w:rsidP="00502485">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Porcentaje Actual al 31/05/2022</w:t>
            </w:r>
          </w:p>
        </w:tc>
        <w:tc>
          <w:tcPr>
            <w:tcW w:w="993" w:type="dxa"/>
            <w:shd w:val="clear" w:color="595959" w:fill="44546A"/>
            <w:vAlign w:val="center"/>
            <w:hideMark/>
          </w:tcPr>
          <w:p w14:paraId="1C192E6E" w14:textId="77777777" w:rsidR="00DE6B12" w:rsidRPr="00257371" w:rsidRDefault="00DE6B12" w:rsidP="00502485">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Porcentaje Esperado al 31/05/2022</w:t>
            </w:r>
          </w:p>
        </w:tc>
        <w:tc>
          <w:tcPr>
            <w:tcW w:w="2835" w:type="dxa"/>
            <w:shd w:val="clear" w:color="595959" w:fill="44546A"/>
            <w:noWrap/>
            <w:vAlign w:val="center"/>
            <w:hideMark/>
          </w:tcPr>
          <w:p w14:paraId="0D16E12B" w14:textId="77777777" w:rsidR="00DE6B12" w:rsidRPr="00257371" w:rsidRDefault="00DE6B12" w:rsidP="00502485">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Justificación</w:t>
            </w:r>
          </w:p>
        </w:tc>
        <w:tc>
          <w:tcPr>
            <w:tcW w:w="1133" w:type="dxa"/>
            <w:shd w:val="clear" w:color="595959" w:fill="44546A"/>
            <w:vAlign w:val="center"/>
            <w:hideMark/>
          </w:tcPr>
          <w:p w14:paraId="41C8F2BB" w14:textId="77777777" w:rsidR="00DE6B12" w:rsidRPr="00257371" w:rsidRDefault="00DE6B12" w:rsidP="00502485">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Tipo de afectación</w:t>
            </w:r>
          </w:p>
        </w:tc>
        <w:tc>
          <w:tcPr>
            <w:tcW w:w="708" w:type="dxa"/>
            <w:shd w:val="clear" w:color="595959" w:fill="44546A"/>
            <w:vAlign w:val="center"/>
            <w:hideMark/>
          </w:tcPr>
          <w:p w14:paraId="5514CE0B" w14:textId="77777777" w:rsidR="00DE6B12" w:rsidRPr="00257371" w:rsidRDefault="00DE6B12" w:rsidP="00502485">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¿Tiene PCGS?</w:t>
            </w:r>
          </w:p>
        </w:tc>
      </w:tr>
      <w:tr w:rsidR="00127572" w:rsidRPr="000B2D72" w14:paraId="05733D8F" w14:textId="77777777" w:rsidTr="00115D00">
        <w:trPr>
          <w:trHeight w:val="20"/>
          <w:jc w:val="center"/>
        </w:trPr>
        <w:tc>
          <w:tcPr>
            <w:tcW w:w="1271" w:type="dxa"/>
            <w:shd w:val="clear" w:color="auto" w:fill="auto"/>
            <w:vAlign w:val="center"/>
          </w:tcPr>
          <w:p w14:paraId="256B0C49" w14:textId="5F1E8F46"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Centro de Información Jurisprudencial</w:t>
            </w:r>
          </w:p>
        </w:tc>
        <w:tc>
          <w:tcPr>
            <w:tcW w:w="851" w:type="dxa"/>
            <w:shd w:val="clear" w:color="F2F2F2" w:fill="FFFFFF"/>
            <w:noWrap/>
            <w:vAlign w:val="center"/>
          </w:tcPr>
          <w:p w14:paraId="16C31C52" w14:textId="2DF141C9"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0034-CIJ-P01</w:t>
            </w:r>
          </w:p>
        </w:tc>
        <w:tc>
          <w:tcPr>
            <w:tcW w:w="1417" w:type="dxa"/>
            <w:shd w:val="clear" w:color="F2F2F2" w:fill="FFFFFF"/>
            <w:vAlign w:val="center"/>
          </w:tcPr>
          <w:p w14:paraId="56223A6C" w14:textId="57C94B6C"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Fortalecimiento del acceso a la información judicial</w:t>
            </w:r>
          </w:p>
        </w:tc>
        <w:tc>
          <w:tcPr>
            <w:tcW w:w="992" w:type="dxa"/>
            <w:shd w:val="clear" w:color="F2F2F2" w:fill="FFFFFF"/>
            <w:noWrap/>
            <w:vAlign w:val="center"/>
          </w:tcPr>
          <w:p w14:paraId="7A2829C2" w14:textId="0D89A6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74%</w:t>
            </w:r>
          </w:p>
        </w:tc>
        <w:tc>
          <w:tcPr>
            <w:tcW w:w="993" w:type="dxa"/>
            <w:shd w:val="clear" w:color="F2F2F2" w:fill="FFFFFF"/>
            <w:noWrap/>
            <w:vAlign w:val="center"/>
          </w:tcPr>
          <w:p w14:paraId="71D6E039" w14:textId="4F78170A"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91%</w:t>
            </w:r>
          </w:p>
        </w:tc>
        <w:tc>
          <w:tcPr>
            <w:tcW w:w="2835" w:type="dxa"/>
            <w:shd w:val="clear" w:color="auto" w:fill="auto"/>
            <w:vAlign w:val="center"/>
          </w:tcPr>
          <w:p w14:paraId="5B64E883" w14:textId="4A21C4FA" w:rsidR="00D10DDA" w:rsidRPr="00257371" w:rsidRDefault="00FB00BF"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 xml:space="preserve">Se debe a que las mismas dependen de la ejecución por parte de otros socios estratégicos quienes han tenido que priorizar sus proyectos </w:t>
            </w:r>
            <w:r w:rsidR="00115D00" w:rsidRPr="007149E3">
              <w:rPr>
                <w:rFonts w:ascii="Book Antiqua" w:eastAsia="Times New Roman" w:hAnsi="Book Antiqua" w:cstheme="minorHAnsi"/>
                <w:color w:val="000000"/>
                <w:sz w:val="16"/>
                <w:szCs w:val="16"/>
                <w:lang w:eastAsia="es-CR"/>
              </w:rPr>
              <w:t>debido a</w:t>
            </w:r>
            <w:r w:rsidRPr="00257371">
              <w:rPr>
                <w:rFonts w:ascii="Book Antiqua" w:eastAsia="Times New Roman" w:hAnsi="Book Antiqua" w:cstheme="minorHAnsi"/>
                <w:color w:val="000000"/>
                <w:sz w:val="16"/>
                <w:szCs w:val="16"/>
                <w:lang w:eastAsia="es-CR"/>
              </w:rPr>
              <w:t xml:space="preserve"> los cambios presupuestarios.</w:t>
            </w:r>
          </w:p>
        </w:tc>
        <w:tc>
          <w:tcPr>
            <w:tcW w:w="1133" w:type="dxa"/>
            <w:shd w:val="clear" w:color="auto" w:fill="auto"/>
            <w:noWrap/>
            <w:vAlign w:val="center"/>
          </w:tcPr>
          <w:p w14:paraId="4938C288" w14:textId="6E2B43D5" w:rsidR="00D10DDA" w:rsidRPr="00257371" w:rsidRDefault="00FB00BF"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Dependencia de otro órgano</w:t>
            </w:r>
          </w:p>
        </w:tc>
        <w:tc>
          <w:tcPr>
            <w:tcW w:w="708" w:type="dxa"/>
            <w:shd w:val="clear" w:color="F2F2F2" w:fill="FFFFFF"/>
            <w:noWrap/>
            <w:vAlign w:val="center"/>
          </w:tcPr>
          <w:p w14:paraId="218BA630" w14:textId="1F72DFEC" w:rsidR="00D10DDA" w:rsidRPr="00257371" w:rsidRDefault="00FB00BF"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No</w:t>
            </w:r>
          </w:p>
        </w:tc>
      </w:tr>
      <w:tr w:rsidR="00127572" w:rsidRPr="000B2D72" w14:paraId="4C0C0C3C" w14:textId="77777777" w:rsidTr="00115D00">
        <w:trPr>
          <w:trHeight w:val="20"/>
          <w:jc w:val="center"/>
        </w:trPr>
        <w:tc>
          <w:tcPr>
            <w:tcW w:w="1271" w:type="dxa"/>
            <w:shd w:val="clear" w:color="auto" w:fill="auto"/>
            <w:vAlign w:val="center"/>
            <w:hideMark/>
          </w:tcPr>
          <w:p w14:paraId="388B2E58" w14:textId="0111F5EF"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Subproceso Modernización Institucional</w:t>
            </w:r>
          </w:p>
        </w:tc>
        <w:tc>
          <w:tcPr>
            <w:tcW w:w="851" w:type="dxa"/>
            <w:shd w:val="clear" w:color="F2F2F2" w:fill="FFFFFF"/>
            <w:noWrap/>
            <w:vAlign w:val="center"/>
            <w:hideMark/>
          </w:tcPr>
          <w:p w14:paraId="4E7DC4D4"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0110-PLA-P13</w:t>
            </w:r>
          </w:p>
        </w:tc>
        <w:tc>
          <w:tcPr>
            <w:tcW w:w="1417" w:type="dxa"/>
            <w:shd w:val="clear" w:color="F2F2F2" w:fill="FFFFFF"/>
            <w:vAlign w:val="center"/>
            <w:hideMark/>
          </w:tcPr>
          <w:p w14:paraId="49F4D135"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Mejora del Proceso Penal (Auxiliar de Justicia)</w:t>
            </w:r>
          </w:p>
        </w:tc>
        <w:tc>
          <w:tcPr>
            <w:tcW w:w="992" w:type="dxa"/>
            <w:shd w:val="clear" w:color="F2F2F2" w:fill="FFFFFF"/>
            <w:noWrap/>
            <w:vAlign w:val="center"/>
            <w:hideMark/>
          </w:tcPr>
          <w:p w14:paraId="500AB013"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60 %</w:t>
            </w:r>
          </w:p>
        </w:tc>
        <w:tc>
          <w:tcPr>
            <w:tcW w:w="993" w:type="dxa"/>
            <w:shd w:val="clear" w:color="F2F2F2" w:fill="FFFFFF"/>
            <w:noWrap/>
            <w:vAlign w:val="center"/>
            <w:hideMark/>
          </w:tcPr>
          <w:p w14:paraId="4511B03A"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71 %</w:t>
            </w:r>
          </w:p>
        </w:tc>
        <w:tc>
          <w:tcPr>
            <w:tcW w:w="2835" w:type="dxa"/>
            <w:shd w:val="clear" w:color="auto" w:fill="auto"/>
            <w:vAlign w:val="center"/>
            <w:hideMark/>
          </w:tcPr>
          <w:p w14:paraId="52A28D6A" w14:textId="1B7D9206" w:rsidR="00D10DDA" w:rsidRPr="00257371" w:rsidRDefault="00D10DDA"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Se recortó la cantidad de personas destacadas en este proyecto, debido al incremento en las necesidades institucionales.</w:t>
            </w:r>
          </w:p>
        </w:tc>
        <w:tc>
          <w:tcPr>
            <w:tcW w:w="1133" w:type="dxa"/>
            <w:shd w:val="clear" w:color="auto" w:fill="auto"/>
            <w:noWrap/>
            <w:vAlign w:val="center"/>
            <w:hideMark/>
          </w:tcPr>
          <w:p w14:paraId="41180E60"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Reprogramación de actividades</w:t>
            </w:r>
          </w:p>
        </w:tc>
        <w:tc>
          <w:tcPr>
            <w:tcW w:w="708" w:type="dxa"/>
            <w:shd w:val="clear" w:color="F2F2F2" w:fill="FFFFFF"/>
            <w:noWrap/>
            <w:vAlign w:val="center"/>
            <w:hideMark/>
          </w:tcPr>
          <w:p w14:paraId="52EC3DCF"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No</w:t>
            </w:r>
          </w:p>
        </w:tc>
      </w:tr>
      <w:tr w:rsidR="00127572" w:rsidRPr="000B2D72" w14:paraId="5DF9F7E2" w14:textId="77777777" w:rsidTr="00115D00">
        <w:trPr>
          <w:trHeight w:val="20"/>
          <w:jc w:val="center"/>
        </w:trPr>
        <w:tc>
          <w:tcPr>
            <w:tcW w:w="1271" w:type="dxa"/>
            <w:shd w:val="clear" w:color="F2F2F2" w:fill="FFFFFF"/>
            <w:vAlign w:val="center"/>
          </w:tcPr>
          <w:p w14:paraId="57E8A20E" w14:textId="3249B803" w:rsidR="00415164" w:rsidRPr="00257371" w:rsidRDefault="000B2D72"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Administracion Regional III Circuito Judicial Alajuela (San Ramón)</w:t>
            </w:r>
          </w:p>
        </w:tc>
        <w:tc>
          <w:tcPr>
            <w:tcW w:w="851" w:type="dxa"/>
            <w:shd w:val="clear" w:color="F2F2F2" w:fill="FFFFFF"/>
            <w:noWrap/>
            <w:vAlign w:val="center"/>
          </w:tcPr>
          <w:p w14:paraId="129DD612" w14:textId="61111D54" w:rsidR="00415164" w:rsidRPr="00257371" w:rsidRDefault="005E33A6"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0117-DE-P07</w:t>
            </w:r>
          </w:p>
        </w:tc>
        <w:tc>
          <w:tcPr>
            <w:tcW w:w="1417" w:type="dxa"/>
            <w:shd w:val="clear" w:color="F2F2F2" w:fill="FFFFFF"/>
            <w:vAlign w:val="center"/>
          </w:tcPr>
          <w:p w14:paraId="4C2A38FF" w14:textId="5DCA457B" w:rsidR="00415164" w:rsidRPr="00257371" w:rsidRDefault="005E33A6"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Torre Anexa y Reacondicionamiento Eléctrico Edificio III Circuito Judicial Alajuela</w:t>
            </w:r>
          </w:p>
        </w:tc>
        <w:tc>
          <w:tcPr>
            <w:tcW w:w="992" w:type="dxa"/>
            <w:shd w:val="clear" w:color="F2F2F2" w:fill="FFFFFF"/>
            <w:noWrap/>
            <w:vAlign w:val="center"/>
          </w:tcPr>
          <w:p w14:paraId="0AD95AEB" w14:textId="72826607" w:rsidR="00415164" w:rsidRPr="00257371" w:rsidRDefault="00680C42"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30%</w:t>
            </w:r>
          </w:p>
        </w:tc>
        <w:tc>
          <w:tcPr>
            <w:tcW w:w="993" w:type="dxa"/>
            <w:shd w:val="clear" w:color="F2F2F2" w:fill="FFFFFF"/>
            <w:noWrap/>
            <w:vAlign w:val="center"/>
          </w:tcPr>
          <w:p w14:paraId="4F819966" w14:textId="1F806038" w:rsidR="00415164" w:rsidRPr="00257371" w:rsidRDefault="00680C42"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35%</w:t>
            </w:r>
          </w:p>
        </w:tc>
        <w:tc>
          <w:tcPr>
            <w:tcW w:w="2835" w:type="dxa"/>
            <w:shd w:val="clear" w:color="auto" w:fill="auto"/>
            <w:vAlign w:val="center"/>
          </w:tcPr>
          <w:p w14:paraId="29584FF1" w14:textId="77777777" w:rsidR="003510E3" w:rsidRPr="00257371" w:rsidRDefault="003510E3"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Al abrirse las ofertas se constata que las mismas superan en miles de millones de colones el presupuesto original del proyecto.</w:t>
            </w:r>
          </w:p>
          <w:p w14:paraId="6B45A213" w14:textId="77777777" w:rsidR="00415164" w:rsidRPr="00257371" w:rsidRDefault="003510E3"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En consecuencia, a lo anterior se está tramitando en el Consejo Superior la suspensión del proyecto debido a que se declaró infructuosa la contratación, se espera que la misma cuente con recurso en el 2023 y el 2024.</w:t>
            </w:r>
          </w:p>
          <w:p w14:paraId="39E6C874" w14:textId="4F5E2F33" w:rsidR="003F4074" w:rsidRPr="00257371" w:rsidRDefault="003F4074" w:rsidP="00257371">
            <w:pPr>
              <w:spacing w:after="0" w:line="240" w:lineRule="auto"/>
              <w:jc w:val="both"/>
              <w:rPr>
                <w:rFonts w:ascii="Book Antiqua" w:eastAsia="Times New Roman" w:hAnsi="Book Antiqua" w:cstheme="minorHAnsi"/>
                <w:color w:val="000000"/>
                <w:sz w:val="16"/>
                <w:szCs w:val="16"/>
                <w:lang w:eastAsia="es-CR"/>
              </w:rPr>
            </w:pPr>
          </w:p>
        </w:tc>
        <w:tc>
          <w:tcPr>
            <w:tcW w:w="1133" w:type="dxa"/>
            <w:shd w:val="clear" w:color="auto" w:fill="auto"/>
            <w:noWrap/>
            <w:vAlign w:val="center"/>
          </w:tcPr>
          <w:p w14:paraId="65A4E148" w14:textId="6D158EEB" w:rsidR="00415164" w:rsidRPr="00257371" w:rsidRDefault="00E8012C"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Proceso o ejecución de contratación</w:t>
            </w:r>
          </w:p>
        </w:tc>
        <w:tc>
          <w:tcPr>
            <w:tcW w:w="708" w:type="dxa"/>
            <w:shd w:val="clear" w:color="F2F2F2" w:fill="FFFFFF"/>
            <w:noWrap/>
            <w:vAlign w:val="center"/>
          </w:tcPr>
          <w:p w14:paraId="01636A84" w14:textId="22EE4B05" w:rsidR="00415164" w:rsidRPr="00257371" w:rsidRDefault="00680C42"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No</w:t>
            </w:r>
          </w:p>
        </w:tc>
      </w:tr>
      <w:tr w:rsidR="00127572" w:rsidRPr="000B2D72" w14:paraId="5BA8D659" w14:textId="77777777" w:rsidTr="00115D00">
        <w:trPr>
          <w:trHeight w:val="20"/>
          <w:jc w:val="center"/>
        </w:trPr>
        <w:tc>
          <w:tcPr>
            <w:tcW w:w="1271" w:type="dxa"/>
            <w:shd w:val="clear" w:color="F2F2F2" w:fill="FFFFFF"/>
            <w:vAlign w:val="center"/>
            <w:hideMark/>
          </w:tcPr>
          <w:p w14:paraId="053E3211" w14:textId="54A8F49C"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Departamento de Seguridad</w:t>
            </w:r>
          </w:p>
        </w:tc>
        <w:tc>
          <w:tcPr>
            <w:tcW w:w="851" w:type="dxa"/>
            <w:shd w:val="clear" w:color="F2F2F2" w:fill="FFFFFF"/>
            <w:noWrap/>
            <w:vAlign w:val="center"/>
            <w:hideMark/>
          </w:tcPr>
          <w:p w14:paraId="3E13689A"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0117-DE-P21</w:t>
            </w:r>
          </w:p>
        </w:tc>
        <w:tc>
          <w:tcPr>
            <w:tcW w:w="1417" w:type="dxa"/>
            <w:shd w:val="clear" w:color="F2F2F2" w:fill="FFFFFF"/>
            <w:vAlign w:val="center"/>
            <w:hideMark/>
          </w:tcPr>
          <w:p w14:paraId="09A0BF27"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Sistema de Voceo y Comunicación Institucional para la Corte Suprema de Justicia y la de Plaza de la Justicia</w:t>
            </w:r>
          </w:p>
        </w:tc>
        <w:tc>
          <w:tcPr>
            <w:tcW w:w="992" w:type="dxa"/>
            <w:shd w:val="clear" w:color="F2F2F2" w:fill="FFFFFF"/>
            <w:noWrap/>
            <w:vAlign w:val="center"/>
            <w:hideMark/>
          </w:tcPr>
          <w:p w14:paraId="76D20186"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55 %</w:t>
            </w:r>
          </w:p>
        </w:tc>
        <w:tc>
          <w:tcPr>
            <w:tcW w:w="993" w:type="dxa"/>
            <w:shd w:val="clear" w:color="F2F2F2" w:fill="FFFFFF"/>
            <w:noWrap/>
            <w:vAlign w:val="center"/>
            <w:hideMark/>
          </w:tcPr>
          <w:p w14:paraId="71916105"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62 %</w:t>
            </w:r>
          </w:p>
        </w:tc>
        <w:tc>
          <w:tcPr>
            <w:tcW w:w="2835" w:type="dxa"/>
            <w:shd w:val="clear" w:color="auto" w:fill="auto"/>
            <w:vAlign w:val="center"/>
            <w:hideMark/>
          </w:tcPr>
          <w:p w14:paraId="7143FA05" w14:textId="4FAF5267" w:rsidR="003F4074" w:rsidRPr="00257371" w:rsidRDefault="00D10DDA"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 xml:space="preserve">La empresa ha solicitado dos prórrogas debido que el fabricante no efectuó a tiempo el desembalaje y nacionalización de los equipos y </w:t>
            </w:r>
            <w:r w:rsidRPr="00257371">
              <w:rPr>
                <w:rFonts w:ascii="Book Antiqua" w:eastAsia="Times New Roman" w:hAnsi="Book Antiqua" w:cstheme="minorHAnsi"/>
                <w:color w:val="000000"/>
                <w:sz w:val="16"/>
                <w:szCs w:val="16"/>
                <w:lang w:eastAsia="es-CR"/>
              </w:rPr>
              <w:br/>
              <w:t>Escases de chips y microprocesadores, motivado por la pandemia.</w:t>
            </w:r>
          </w:p>
        </w:tc>
        <w:tc>
          <w:tcPr>
            <w:tcW w:w="1133" w:type="dxa"/>
            <w:shd w:val="clear" w:color="auto" w:fill="auto"/>
            <w:noWrap/>
            <w:vAlign w:val="center"/>
            <w:hideMark/>
          </w:tcPr>
          <w:p w14:paraId="57DB7FBC"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Proceso o ejecución de contratación</w:t>
            </w:r>
          </w:p>
        </w:tc>
        <w:tc>
          <w:tcPr>
            <w:tcW w:w="708" w:type="dxa"/>
            <w:shd w:val="clear" w:color="F2F2F2" w:fill="FFFFFF"/>
            <w:noWrap/>
            <w:vAlign w:val="center"/>
            <w:hideMark/>
          </w:tcPr>
          <w:p w14:paraId="1AC03B1F"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No</w:t>
            </w:r>
          </w:p>
        </w:tc>
      </w:tr>
      <w:tr w:rsidR="00127572" w:rsidRPr="000B2D72" w14:paraId="00DCD9A7" w14:textId="77777777" w:rsidTr="00115D00">
        <w:trPr>
          <w:trHeight w:val="20"/>
          <w:jc w:val="center"/>
        </w:trPr>
        <w:tc>
          <w:tcPr>
            <w:tcW w:w="1271" w:type="dxa"/>
            <w:shd w:val="clear" w:color="F2F2F2" w:fill="FFFFFF"/>
            <w:vAlign w:val="center"/>
            <w:hideMark/>
          </w:tcPr>
          <w:p w14:paraId="5137C7BC" w14:textId="30D32234"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Sección de Administración de la Carrera Judicial</w:t>
            </w:r>
          </w:p>
        </w:tc>
        <w:tc>
          <w:tcPr>
            <w:tcW w:w="851" w:type="dxa"/>
            <w:shd w:val="clear" w:color="F2F2F2" w:fill="FFFFFF"/>
            <w:noWrap/>
            <w:vAlign w:val="center"/>
            <w:hideMark/>
          </w:tcPr>
          <w:p w14:paraId="63F65CD3"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0134-DGH-P06</w:t>
            </w:r>
          </w:p>
        </w:tc>
        <w:tc>
          <w:tcPr>
            <w:tcW w:w="1417" w:type="dxa"/>
            <w:shd w:val="clear" w:color="F2F2F2" w:fill="FFFFFF"/>
            <w:vAlign w:val="center"/>
            <w:hideMark/>
          </w:tcPr>
          <w:p w14:paraId="7D53E935"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Modernización del Proceso de Evaluación Psicológica (Puestos de Judicatura)</w:t>
            </w:r>
          </w:p>
        </w:tc>
        <w:tc>
          <w:tcPr>
            <w:tcW w:w="992" w:type="dxa"/>
            <w:shd w:val="clear" w:color="F2F2F2" w:fill="FFFFFF"/>
            <w:noWrap/>
            <w:vAlign w:val="center"/>
            <w:hideMark/>
          </w:tcPr>
          <w:p w14:paraId="17269F4D"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86 %</w:t>
            </w:r>
          </w:p>
        </w:tc>
        <w:tc>
          <w:tcPr>
            <w:tcW w:w="993" w:type="dxa"/>
            <w:shd w:val="clear" w:color="F2F2F2" w:fill="FFFFFF"/>
            <w:noWrap/>
            <w:vAlign w:val="center"/>
            <w:hideMark/>
          </w:tcPr>
          <w:p w14:paraId="3FBA08FE"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90 %</w:t>
            </w:r>
          </w:p>
        </w:tc>
        <w:tc>
          <w:tcPr>
            <w:tcW w:w="2835" w:type="dxa"/>
            <w:shd w:val="clear" w:color="auto" w:fill="auto"/>
            <w:vAlign w:val="center"/>
            <w:hideMark/>
          </w:tcPr>
          <w:p w14:paraId="5EF7BEB4" w14:textId="75AB7394" w:rsidR="003F4074" w:rsidRPr="00257371" w:rsidRDefault="00D10DDA"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Se mantiene pendiente el solicitar dos mejoras o correcciones a funciones específicas del sistema informático de Carrera Judicial.</w:t>
            </w:r>
          </w:p>
        </w:tc>
        <w:tc>
          <w:tcPr>
            <w:tcW w:w="1133" w:type="dxa"/>
            <w:shd w:val="clear" w:color="auto" w:fill="auto"/>
            <w:noWrap/>
            <w:vAlign w:val="center"/>
            <w:hideMark/>
          </w:tcPr>
          <w:p w14:paraId="615BF5B3"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Reprogramación de actividades</w:t>
            </w:r>
          </w:p>
        </w:tc>
        <w:tc>
          <w:tcPr>
            <w:tcW w:w="708" w:type="dxa"/>
            <w:shd w:val="clear" w:color="F2F2F2" w:fill="FFFFFF"/>
            <w:noWrap/>
            <w:vAlign w:val="center"/>
            <w:hideMark/>
          </w:tcPr>
          <w:p w14:paraId="1FEDCCF7"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No</w:t>
            </w:r>
          </w:p>
        </w:tc>
      </w:tr>
      <w:tr w:rsidR="00127572" w:rsidRPr="000B2D72" w14:paraId="1681AE0D" w14:textId="77777777" w:rsidTr="00115D00">
        <w:trPr>
          <w:trHeight w:val="20"/>
          <w:jc w:val="center"/>
        </w:trPr>
        <w:tc>
          <w:tcPr>
            <w:tcW w:w="1271" w:type="dxa"/>
            <w:shd w:val="clear" w:color="F2F2F2" w:fill="FFFFFF"/>
            <w:vAlign w:val="center"/>
            <w:hideMark/>
          </w:tcPr>
          <w:p w14:paraId="33969ECE" w14:textId="1B8C0E0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Desarrollo Humano</w:t>
            </w:r>
          </w:p>
        </w:tc>
        <w:tc>
          <w:tcPr>
            <w:tcW w:w="851" w:type="dxa"/>
            <w:shd w:val="clear" w:color="F2F2F2" w:fill="FFFFFF"/>
            <w:noWrap/>
            <w:vAlign w:val="center"/>
            <w:hideMark/>
          </w:tcPr>
          <w:p w14:paraId="34571516"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0134-DGH-P07</w:t>
            </w:r>
          </w:p>
        </w:tc>
        <w:tc>
          <w:tcPr>
            <w:tcW w:w="1417" w:type="dxa"/>
            <w:shd w:val="clear" w:color="F2F2F2" w:fill="FFFFFF"/>
            <w:vAlign w:val="center"/>
            <w:hideMark/>
          </w:tcPr>
          <w:p w14:paraId="0BD0C094"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Política Integral de Bienestar y Salud Laboral</w:t>
            </w:r>
          </w:p>
        </w:tc>
        <w:tc>
          <w:tcPr>
            <w:tcW w:w="992" w:type="dxa"/>
            <w:shd w:val="clear" w:color="F2F2F2" w:fill="FFFFFF"/>
            <w:noWrap/>
            <w:vAlign w:val="center"/>
            <w:hideMark/>
          </w:tcPr>
          <w:p w14:paraId="6278A5D9"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66 %</w:t>
            </w:r>
          </w:p>
        </w:tc>
        <w:tc>
          <w:tcPr>
            <w:tcW w:w="993" w:type="dxa"/>
            <w:shd w:val="clear" w:color="F2F2F2" w:fill="FFFFFF"/>
            <w:noWrap/>
            <w:vAlign w:val="center"/>
            <w:hideMark/>
          </w:tcPr>
          <w:p w14:paraId="497F613E"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70 %</w:t>
            </w:r>
          </w:p>
        </w:tc>
        <w:tc>
          <w:tcPr>
            <w:tcW w:w="2835" w:type="dxa"/>
            <w:shd w:val="clear" w:color="auto" w:fill="auto"/>
            <w:vAlign w:val="center"/>
            <w:hideMark/>
          </w:tcPr>
          <w:p w14:paraId="36C25CCB" w14:textId="5A94CBEA" w:rsidR="003F4074" w:rsidRPr="00257371" w:rsidRDefault="00D10DDA"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Cambio de la persona líder del proyecto, lo que implicó que la persona que retomó el proyecto requiriera tiempo para conocer del mismo.</w:t>
            </w:r>
          </w:p>
        </w:tc>
        <w:tc>
          <w:tcPr>
            <w:tcW w:w="1133" w:type="dxa"/>
            <w:shd w:val="clear" w:color="auto" w:fill="auto"/>
            <w:noWrap/>
            <w:vAlign w:val="center"/>
            <w:hideMark/>
          </w:tcPr>
          <w:p w14:paraId="596EA658"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Reprogramación de actividades</w:t>
            </w:r>
          </w:p>
        </w:tc>
        <w:tc>
          <w:tcPr>
            <w:tcW w:w="708" w:type="dxa"/>
            <w:shd w:val="clear" w:color="F2F2F2" w:fill="FFFFFF"/>
            <w:noWrap/>
            <w:vAlign w:val="center"/>
            <w:hideMark/>
          </w:tcPr>
          <w:p w14:paraId="04F06C91" w14:textId="77777777" w:rsidR="00D10DDA" w:rsidRPr="00257371" w:rsidRDefault="00D10DDA" w:rsidP="00D10DDA">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No</w:t>
            </w:r>
          </w:p>
        </w:tc>
      </w:tr>
      <w:tr w:rsidR="00984AE1" w:rsidRPr="000B2D72" w14:paraId="3D71C2D1" w14:textId="77777777" w:rsidTr="00115D00">
        <w:trPr>
          <w:trHeight w:val="20"/>
          <w:jc w:val="center"/>
        </w:trPr>
        <w:tc>
          <w:tcPr>
            <w:tcW w:w="1271" w:type="dxa"/>
            <w:shd w:val="clear" w:color="F2F2F2" w:fill="FFFFFF"/>
            <w:vAlign w:val="center"/>
          </w:tcPr>
          <w:p w14:paraId="7C07483C" w14:textId="0610A083" w:rsidR="00984AE1" w:rsidRPr="00984AE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B05F1">
              <w:rPr>
                <w:rFonts w:ascii="Book Antiqua" w:eastAsia="Times New Roman" w:hAnsi="Book Antiqua" w:cstheme="minorHAnsi"/>
                <w:color w:val="000000"/>
                <w:sz w:val="16"/>
                <w:szCs w:val="16"/>
                <w:lang w:eastAsia="es-CR"/>
              </w:rPr>
              <w:t>Desarrollo Humano</w:t>
            </w:r>
          </w:p>
        </w:tc>
        <w:tc>
          <w:tcPr>
            <w:tcW w:w="851" w:type="dxa"/>
            <w:shd w:val="clear" w:color="F2F2F2" w:fill="FFFFFF"/>
            <w:noWrap/>
            <w:vAlign w:val="center"/>
          </w:tcPr>
          <w:p w14:paraId="3E6B24A7" w14:textId="7174DB13" w:rsidR="00984AE1" w:rsidRPr="00984AE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B05F1">
              <w:rPr>
                <w:rFonts w:ascii="Book Antiqua" w:eastAsia="Times New Roman" w:hAnsi="Book Antiqua" w:cstheme="minorHAnsi"/>
                <w:color w:val="000000"/>
                <w:sz w:val="16"/>
                <w:szCs w:val="16"/>
                <w:lang w:eastAsia="es-CR"/>
              </w:rPr>
              <w:t>0134-DGH-P</w:t>
            </w:r>
            <w:r>
              <w:rPr>
                <w:rFonts w:ascii="Book Antiqua" w:eastAsia="Times New Roman" w:hAnsi="Book Antiqua" w:cstheme="minorHAnsi"/>
                <w:color w:val="000000"/>
                <w:sz w:val="16"/>
                <w:szCs w:val="16"/>
                <w:lang w:eastAsia="es-CR"/>
              </w:rPr>
              <w:t>14</w:t>
            </w:r>
          </w:p>
        </w:tc>
        <w:tc>
          <w:tcPr>
            <w:tcW w:w="1417" w:type="dxa"/>
            <w:shd w:val="clear" w:color="F2F2F2" w:fill="FFFFFF"/>
            <w:vAlign w:val="center"/>
          </w:tcPr>
          <w:p w14:paraId="2F69E213" w14:textId="3F86EBD2" w:rsidR="00984AE1" w:rsidRPr="00984AE1" w:rsidRDefault="00BF1DA7" w:rsidP="00984AE1">
            <w:pPr>
              <w:spacing w:after="0" w:line="240" w:lineRule="auto"/>
              <w:jc w:val="center"/>
              <w:rPr>
                <w:rFonts w:ascii="Book Antiqua" w:eastAsia="Times New Roman" w:hAnsi="Book Antiqua" w:cstheme="minorHAnsi"/>
                <w:color w:val="000000"/>
                <w:sz w:val="16"/>
                <w:szCs w:val="16"/>
                <w:lang w:eastAsia="es-CR"/>
              </w:rPr>
            </w:pPr>
            <w:r w:rsidRPr="00BF1DA7">
              <w:rPr>
                <w:rFonts w:ascii="Book Antiqua" w:eastAsia="Times New Roman" w:hAnsi="Book Antiqua" w:cstheme="minorHAnsi"/>
                <w:color w:val="000000"/>
                <w:sz w:val="16"/>
                <w:szCs w:val="16"/>
                <w:lang w:eastAsia="es-CR"/>
              </w:rPr>
              <w:t>Actualización de la Política sobre Empleabilidad en el Poder Judicial</w:t>
            </w:r>
          </w:p>
        </w:tc>
        <w:tc>
          <w:tcPr>
            <w:tcW w:w="992" w:type="dxa"/>
            <w:shd w:val="clear" w:color="F2F2F2" w:fill="FFFFFF"/>
            <w:noWrap/>
            <w:vAlign w:val="center"/>
          </w:tcPr>
          <w:p w14:paraId="0C12D0B7" w14:textId="2B084A4B" w:rsidR="00984AE1" w:rsidRPr="00984AE1" w:rsidRDefault="00BF1DA7" w:rsidP="00984AE1">
            <w:pPr>
              <w:spacing w:after="0" w:line="240" w:lineRule="auto"/>
              <w:jc w:val="center"/>
              <w:rPr>
                <w:rFonts w:ascii="Book Antiqua" w:eastAsia="Times New Roman" w:hAnsi="Book Antiqua" w:cstheme="minorHAnsi"/>
                <w:color w:val="000000"/>
                <w:sz w:val="16"/>
                <w:szCs w:val="16"/>
                <w:lang w:eastAsia="es-CR"/>
              </w:rPr>
            </w:pPr>
            <w:r>
              <w:rPr>
                <w:rFonts w:ascii="Book Antiqua" w:eastAsia="Times New Roman" w:hAnsi="Book Antiqua" w:cstheme="minorHAnsi"/>
                <w:color w:val="000000"/>
                <w:sz w:val="16"/>
                <w:szCs w:val="16"/>
                <w:lang w:eastAsia="es-CR"/>
              </w:rPr>
              <w:t>8%</w:t>
            </w:r>
          </w:p>
        </w:tc>
        <w:tc>
          <w:tcPr>
            <w:tcW w:w="993" w:type="dxa"/>
            <w:shd w:val="clear" w:color="F2F2F2" w:fill="FFFFFF"/>
            <w:noWrap/>
            <w:vAlign w:val="center"/>
          </w:tcPr>
          <w:p w14:paraId="48DDBFD7" w14:textId="49EBC38B" w:rsidR="00984AE1" w:rsidRPr="00984AE1" w:rsidRDefault="00BF1DA7" w:rsidP="00984AE1">
            <w:pPr>
              <w:spacing w:after="0" w:line="240" w:lineRule="auto"/>
              <w:jc w:val="center"/>
              <w:rPr>
                <w:rFonts w:ascii="Book Antiqua" w:eastAsia="Times New Roman" w:hAnsi="Book Antiqua" w:cstheme="minorHAnsi"/>
                <w:color w:val="000000"/>
                <w:sz w:val="16"/>
                <w:szCs w:val="16"/>
                <w:lang w:eastAsia="es-CR"/>
              </w:rPr>
            </w:pPr>
            <w:r>
              <w:rPr>
                <w:rFonts w:ascii="Book Antiqua" w:eastAsia="Times New Roman" w:hAnsi="Book Antiqua" w:cstheme="minorHAnsi"/>
                <w:color w:val="000000"/>
                <w:sz w:val="16"/>
                <w:szCs w:val="16"/>
                <w:lang w:eastAsia="es-CR"/>
              </w:rPr>
              <w:t>25%</w:t>
            </w:r>
          </w:p>
        </w:tc>
        <w:tc>
          <w:tcPr>
            <w:tcW w:w="2835" w:type="dxa"/>
            <w:shd w:val="clear" w:color="auto" w:fill="auto"/>
            <w:vAlign w:val="center"/>
          </w:tcPr>
          <w:p w14:paraId="7E158041" w14:textId="0BED5A11" w:rsidR="00984AE1" w:rsidRPr="00984AE1" w:rsidRDefault="006365A0" w:rsidP="00984AE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Falta de recurso extraordinario para atender este proyecto. y se debe ajustar el cronograma.</w:t>
            </w:r>
          </w:p>
        </w:tc>
        <w:tc>
          <w:tcPr>
            <w:tcW w:w="1133" w:type="dxa"/>
            <w:shd w:val="clear" w:color="auto" w:fill="auto"/>
            <w:noWrap/>
            <w:vAlign w:val="center"/>
          </w:tcPr>
          <w:p w14:paraId="19E6460F" w14:textId="3D16EC42" w:rsidR="00984AE1" w:rsidRPr="00984AE1" w:rsidRDefault="006365A0" w:rsidP="00984AE1">
            <w:pPr>
              <w:spacing w:after="0" w:line="240" w:lineRule="auto"/>
              <w:jc w:val="center"/>
              <w:rPr>
                <w:rFonts w:ascii="Book Antiqua" w:eastAsia="Times New Roman" w:hAnsi="Book Antiqua" w:cstheme="minorHAnsi"/>
                <w:color w:val="000000"/>
                <w:sz w:val="16"/>
                <w:szCs w:val="16"/>
                <w:lang w:eastAsia="es-CR"/>
              </w:rPr>
            </w:pPr>
            <w:r w:rsidRPr="002B05F1">
              <w:rPr>
                <w:rFonts w:ascii="Book Antiqua" w:eastAsia="Times New Roman" w:hAnsi="Book Antiqua" w:cstheme="minorHAnsi"/>
                <w:color w:val="000000"/>
                <w:sz w:val="16"/>
                <w:szCs w:val="16"/>
                <w:lang w:eastAsia="es-CR"/>
              </w:rPr>
              <w:t>Reprogramación de actividades</w:t>
            </w:r>
          </w:p>
        </w:tc>
        <w:tc>
          <w:tcPr>
            <w:tcW w:w="708" w:type="dxa"/>
            <w:shd w:val="clear" w:color="F2F2F2" w:fill="FFFFFF"/>
            <w:noWrap/>
            <w:vAlign w:val="center"/>
          </w:tcPr>
          <w:p w14:paraId="321A7E73" w14:textId="38713875" w:rsidR="00984AE1" w:rsidRPr="00984AE1" w:rsidRDefault="006365A0" w:rsidP="00984AE1">
            <w:pPr>
              <w:spacing w:after="0" w:line="240" w:lineRule="auto"/>
              <w:jc w:val="center"/>
              <w:rPr>
                <w:rFonts w:ascii="Book Antiqua" w:eastAsia="Times New Roman" w:hAnsi="Book Antiqua" w:cstheme="minorHAnsi"/>
                <w:color w:val="000000"/>
                <w:sz w:val="16"/>
                <w:szCs w:val="16"/>
                <w:lang w:eastAsia="es-CR"/>
              </w:rPr>
            </w:pPr>
            <w:r>
              <w:rPr>
                <w:rFonts w:ascii="Book Antiqua" w:eastAsia="Times New Roman" w:hAnsi="Book Antiqua" w:cstheme="minorHAnsi"/>
                <w:color w:val="000000"/>
                <w:sz w:val="16"/>
                <w:szCs w:val="16"/>
                <w:lang w:eastAsia="es-CR"/>
              </w:rPr>
              <w:t>No</w:t>
            </w:r>
          </w:p>
        </w:tc>
      </w:tr>
      <w:tr w:rsidR="00127572" w:rsidRPr="000B2D72" w14:paraId="63EE20ED" w14:textId="77777777" w:rsidTr="00115D00">
        <w:trPr>
          <w:trHeight w:val="20"/>
          <w:jc w:val="center"/>
        </w:trPr>
        <w:tc>
          <w:tcPr>
            <w:tcW w:w="1271" w:type="dxa"/>
            <w:shd w:val="clear" w:color="F2F2F2" w:fill="FFFFFF"/>
            <w:vAlign w:val="center"/>
            <w:hideMark/>
          </w:tcPr>
          <w:p w14:paraId="0AEB2E28"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Despacho de la Presidencia</w:t>
            </w:r>
          </w:p>
        </w:tc>
        <w:tc>
          <w:tcPr>
            <w:tcW w:w="851" w:type="dxa"/>
            <w:shd w:val="clear" w:color="F2F2F2" w:fill="FFFFFF"/>
            <w:noWrap/>
            <w:vAlign w:val="center"/>
            <w:hideMark/>
          </w:tcPr>
          <w:p w14:paraId="7B56647B"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0653-DP-P02</w:t>
            </w:r>
          </w:p>
        </w:tc>
        <w:tc>
          <w:tcPr>
            <w:tcW w:w="1417" w:type="dxa"/>
            <w:shd w:val="clear" w:color="F2F2F2" w:fill="FFFFFF"/>
            <w:vAlign w:val="center"/>
            <w:hideMark/>
          </w:tcPr>
          <w:p w14:paraId="3C59CC7A"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Régimen Disciplinario</w:t>
            </w:r>
          </w:p>
        </w:tc>
        <w:tc>
          <w:tcPr>
            <w:tcW w:w="992" w:type="dxa"/>
            <w:shd w:val="clear" w:color="F2F2F2" w:fill="FFFFFF"/>
            <w:noWrap/>
            <w:vAlign w:val="center"/>
            <w:hideMark/>
          </w:tcPr>
          <w:p w14:paraId="5C063FA8"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88 %</w:t>
            </w:r>
          </w:p>
        </w:tc>
        <w:tc>
          <w:tcPr>
            <w:tcW w:w="993" w:type="dxa"/>
            <w:shd w:val="clear" w:color="F2F2F2" w:fill="FFFFFF"/>
            <w:noWrap/>
            <w:vAlign w:val="center"/>
            <w:hideMark/>
          </w:tcPr>
          <w:p w14:paraId="76C4F9FA"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100 %</w:t>
            </w:r>
          </w:p>
        </w:tc>
        <w:tc>
          <w:tcPr>
            <w:tcW w:w="2835" w:type="dxa"/>
            <w:shd w:val="clear" w:color="auto" w:fill="auto"/>
            <w:vAlign w:val="center"/>
            <w:hideMark/>
          </w:tcPr>
          <w:p w14:paraId="7DB6E5E0" w14:textId="132CF98F" w:rsidR="00984AE1" w:rsidRPr="00257371" w:rsidRDefault="00984AE1"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Con la Pandemia COVID 19, durante un tiempo se dio prioridad a la continuidad del servicio y atender la emergencia sanitaria, por lo que, las discusiones y construcción de productos se vieron atrasados.</w:t>
            </w:r>
          </w:p>
        </w:tc>
        <w:tc>
          <w:tcPr>
            <w:tcW w:w="1133" w:type="dxa"/>
            <w:shd w:val="clear" w:color="auto" w:fill="auto"/>
            <w:noWrap/>
            <w:vAlign w:val="center"/>
            <w:hideMark/>
          </w:tcPr>
          <w:p w14:paraId="6C9DBE87"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Dependencia de otro órgano</w:t>
            </w:r>
          </w:p>
        </w:tc>
        <w:tc>
          <w:tcPr>
            <w:tcW w:w="708" w:type="dxa"/>
            <w:shd w:val="clear" w:color="F2F2F2" w:fill="FFFFFF"/>
            <w:noWrap/>
            <w:vAlign w:val="center"/>
            <w:hideMark/>
          </w:tcPr>
          <w:p w14:paraId="7AA3407E"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No</w:t>
            </w:r>
          </w:p>
        </w:tc>
      </w:tr>
      <w:tr w:rsidR="00127572" w:rsidRPr="000B2D72" w14:paraId="2DB9056A" w14:textId="77777777" w:rsidTr="00115D00">
        <w:trPr>
          <w:trHeight w:val="20"/>
          <w:jc w:val="center"/>
        </w:trPr>
        <w:tc>
          <w:tcPr>
            <w:tcW w:w="1271" w:type="dxa"/>
            <w:shd w:val="clear" w:color="F2F2F2" w:fill="FFFFFF"/>
            <w:vAlign w:val="center"/>
            <w:hideMark/>
          </w:tcPr>
          <w:p w14:paraId="45123682" w14:textId="6848D8C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Oficina de Atención a la Victima de Delitos</w:t>
            </w:r>
          </w:p>
        </w:tc>
        <w:tc>
          <w:tcPr>
            <w:tcW w:w="851" w:type="dxa"/>
            <w:shd w:val="clear" w:color="F2F2F2" w:fill="FFFFFF"/>
            <w:noWrap/>
            <w:vAlign w:val="center"/>
            <w:hideMark/>
          </w:tcPr>
          <w:p w14:paraId="66C1E4D4"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0718-OAPVT-P02</w:t>
            </w:r>
          </w:p>
        </w:tc>
        <w:tc>
          <w:tcPr>
            <w:tcW w:w="1417" w:type="dxa"/>
            <w:shd w:val="clear" w:color="F2F2F2" w:fill="FFFFFF"/>
            <w:vAlign w:val="center"/>
            <w:hideMark/>
          </w:tcPr>
          <w:p w14:paraId="37747D6C"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Propuesta de Reglamento a la Ley 8720</w:t>
            </w:r>
          </w:p>
        </w:tc>
        <w:tc>
          <w:tcPr>
            <w:tcW w:w="992" w:type="dxa"/>
            <w:shd w:val="clear" w:color="F2F2F2" w:fill="FFFFFF"/>
            <w:noWrap/>
            <w:vAlign w:val="center"/>
            <w:hideMark/>
          </w:tcPr>
          <w:p w14:paraId="0AFC5B00"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58 %</w:t>
            </w:r>
          </w:p>
        </w:tc>
        <w:tc>
          <w:tcPr>
            <w:tcW w:w="993" w:type="dxa"/>
            <w:shd w:val="clear" w:color="F2F2F2" w:fill="FFFFFF"/>
            <w:noWrap/>
            <w:vAlign w:val="center"/>
            <w:hideMark/>
          </w:tcPr>
          <w:p w14:paraId="0E3BBC69"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63 %</w:t>
            </w:r>
          </w:p>
        </w:tc>
        <w:tc>
          <w:tcPr>
            <w:tcW w:w="2835" w:type="dxa"/>
            <w:shd w:val="clear" w:color="auto" w:fill="auto"/>
            <w:vAlign w:val="center"/>
            <w:hideMark/>
          </w:tcPr>
          <w:p w14:paraId="24B7BE78" w14:textId="41C7025C" w:rsidR="00984AE1" w:rsidRPr="00257371" w:rsidRDefault="00984AE1"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 xml:space="preserve">Se debe tomar en cuenta que los lapsos de tiempo que se toma la Dirección Jurídica para revisar los Proyectos de Reglamento son extensos, ya que </w:t>
            </w:r>
            <w:r w:rsidRPr="00257371">
              <w:rPr>
                <w:rFonts w:ascii="Book Antiqua" w:eastAsia="Times New Roman" w:hAnsi="Book Antiqua" w:cstheme="minorHAnsi"/>
                <w:color w:val="000000"/>
                <w:sz w:val="16"/>
                <w:szCs w:val="16"/>
                <w:lang w:eastAsia="es-CR"/>
              </w:rPr>
              <w:lastRenderedPageBreak/>
              <w:t>tienen a su cargo otras responsabilidades.</w:t>
            </w:r>
          </w:p>
        </w:tc>
        <w:tc>
          <w:tcPr>
            <w:tcW w:w="1133" w:type="dxa"/>
            <w:shd w:val="clear" w:color="auto" w:fill="auto"/>
            <w:noWrap/>
            <w:vAlign w:val="center"/>
            <w:hideMark/>
          </w:tcPr>
          <w:p w14:paraId="3812CF85"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lastRenderedPageBreak/>
              <w:t>Dependencia de otro órgano</w:t>
            </w:r>
          </w:p>
        </w:tc>
        <w:tc>
          <w:tcPr>
            <w:tcW w:w="708" w:type="dxa"/>
            <w:shd w:val="clear" w:color="F2F2F2" w:fill="FFFFFF"/>
            <w:noWrap/>
            <w:vAlign w:val="center"/>
            <w:hideMark/>
          </w:tcPr>
          <w:p w14:paraId="44AFF78F" w14:textId="0AB24A88" w:rsidR="00984AE1" w:rsidRPr="00257371" w:rsidRDefault="00FA6B06" w:rsidP="00984AE1">
            <w:pPr>
              <w:spacing w:after="0" w:line="240" w:lineRule="auto"/>
              <w:jc w:val="center"/>
              <w:rPr>
                <w:rFonts w:ascii="Book Antiqua" w:eastAsia="Times New Roman" w:hAnsi="Book Antiqua" w:cstheme="minorHAnsi"/>
                <w:color w:val="000000"/>
                <w:sz w:val="16"/>
                <w:szCs w:val="16"/>
                <w:lang w:eastAsia="es-CR"/>
              </w:rPr>
            </w:pPr>
            <w:r>
              <w:rPr>
                <w:rFonts w:ascii="Book Antiqua" w:eastAsia="Times New Roman" w:hAnsi="Book Antiqua" w:cstheme="minorHAnsi"/>
                <w:color w:val="000000"/>
                <w:sz w:val="16"/>
                <w:szCs w:val="16"/>
                <w:lang w:eastAsia="es-CR"/>
              </w:rPr>
              <w:t>NO</w:t>
            </w:r>
          </w:p>
        </w:tc>
      </w:tr>
      <w:tr w:rsidR="00127572" w:rsidRPr="000B2D72" w14:paraId="44AB006D" w14:textId="77777777" w:rsidTr="00115D00">
        <w:trPr>
          <w:trHeight w:val="20"/>
          <w:jc w:val="center"/>
        </w:trPr>
        <w:tc>
          <w:tcPr>
            <w:tcW w:w="1271" w:type="dxa"/>
            <w:shd w:val="clear" w:color="F2F2F2" w:fill="FFFFFF"/>
            <w:vAlign w:val="center"/>
            <w:hideMark/>
          </w:tcPr>
          <w:p w14:paraId="2E116C88" w14:textId="6360E1F1"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Oficina de Planes y Operaciones</w:t>
            </w:r>
          </w:p>
        </w:tc>
        <w:tc>
          <w:tcPr>
            <w:tcW w:w="851" w:type="dxa"/>
            <w:shd w:val="clear" w:color="F2F2F2" w:fill="FFFFFF"/>
            <w:noWrap/>
            <w:vAlign w:val="center"/>
            <w:hideMark/>
          </w:tcPr>
          <w:p w14:paraId="6D7D59A5"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1167-OIJ-P05</w:t>
            </w:r>
          </w:p>
        </w:tc>
        <w:tc>
          <w:tcPr>
            <w:tcW w:w="1417" w:type="dxa"/>
            <w:shd w:val="clear" w:color="F2F2F2" w:fill="FFFFFF"/>
            <w:vAlign w:val="center"/>
            <w:hideMark/>
          </w:tcPr>
          <w:p w14:paraId="7CE510A4"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Correlación de la carga de trabajo y recurso humano</w:t>
            </w:r>
          </w:p>
        </w:tc>
        <w:tc>
          <w:tcPr>
            <w:tcW w:w="992" w:type="dxa"/>
            <w:shd w:val="clear" w:color="F2F2F2" w:fill="FFFFFF"/>
            <w:noWrap/>
            <w:vAlign w:val="center"/>
            <w:hideMark/>
          </w:tcPr>
          <w:p w14:paraId="7ABC4D99"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32 %</w:t>
            </w:r>
          </w:p>
        </w:tc>
        <w:tc>
          <w:tcPr>
            <w:tcW w:w="993" w:type="dxa"/>
            <w:shd w:val="clear" w:color="F2F2F2" w:fill="FFFFFF"/>
            <w:noWrap/>
            <w:vAlign w:val="center"/>
            <w:hideMark/>
          </w:tcPr>
          <w:p w14:paraId="24F9E7AF"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38 %</w:t>
            </w:r>
          </w:p>
        </w:tc>
        <w:tc>
          <w:tcPr>
            <w:tcW w:w="2835" w:type="dxa"/>
            <w:shd w:val="clear" w:color="auto" w:fill="auto"/>
            <w:vAlign w:val="center"/>
            <w:hideMark/>
          </w:tcPr>
          <w:p w14:paraId="2239FD37" w14:textId="2E38134B" w:rsidR="00984AE1" w:rsidRPr="00257371" w:rsidRDefault="00984AE1"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 xml:space="preserve">La documentación de las oficinas o los registros se han tenido que mejorar para efectos prácticos de la determinación de la tasa de utilización que tiene cada oficina. </w:t>
            </w:r>
          </w:p>
        </w:tc>
        <w:tc>
          <w:tcPr>
            <w:tcW w:w="1133" w:type="dxa"/>
            <w:shd w:val="clear" w:color="auto" w:fill="auto"/>
            <w:noWrap/>
            <w:vAlign w:val="center"/>
            <w:hideMark/>
          </w:tcPr>
          <w:p w14:paraId="25B3FC40"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Reprogramación de actividades</w:t>
            </w:r>
          </w:p>
        </w:tc>
        <w:tc>
          <w:tcPr>
            <w:tcW w:w="708" w:type="dxa"/>
            <w:shd w:val="clear" w:color="F2F2F2" w:fill="FFFFFF"/>
            <w:noWrap/>
            <w:vAlign w:val="center"/>
            <w:hideMark/>
          </w:tcPr>
          <w:p w14:paraId="04E0F1DB" w14:textId="77777777" w:rsidR="00984AE1" w:rsidRPr="00257371" w:rsidRDefault="00984AE1" w:rsidP="00984AE1">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No</w:t>
            </w:r>
          </w:p>
        </w:tc>
      </w:tr>
    </w:tbl>
    <w:p w14:paraId="09CE9BF7" w14:textId="77777777" w:rsidR="00EB3AF9" w:rsidRPr="00BA1484" w:rsidRDefault="00EB3AF9" w:rsidP="00EB3AF9">
      <w:pPr>
        <w:spacing w:after="0" w:line="240" w:lineRule="auto"/>
        <w:jc w:val="both"/>
        <w:rPr>
          <w:rFonts w:ascii="Book Antiqua" w:hAnsi="Book Antiqua"/>
          <w:sz w:val="20"/>
          <w:szCs w:val="20"/>
        </w:rPr>
      </w:pPr>
      <w:r w:rsidRPr="00BA1484">
        <w:rPr>
          <w:rFonts w:ascii="Book Antiqua" w:hAnsi="Book Antiqua"/>
          <w:b/>
          <w:sz w:val="20"/>
          <w:szCs w:val="20"/>
        </w:rPr>
        <w:t>Fuente:</w:t>
      </w:r>
      <w:r w:rsidRPr="00BA1484">
        <w:rPr>
          <w:rFonts w:ascii="Book Antiqua" w:hAnsi="Book Antiqua"/>
          <w:sz w:val="20"/>
          <w:szCs w:val="20"/>
        </w:rPr>
        <w:t xml:space="preserve"> Elaboración propia con datos e información suministrada en el repositorio del Project Online.</w:t>
      </w:r>
    </w:p>
    <w:p w14:paraId="56420CCD" w14:textId="77777777" w:rsidR="00EB3AF9" w:rsidRPr="00BA1484" w:rsidRDefault="00EB3AF9" w:rsidP="00EB3AF9">
      <w:pPr>
        <w:spacing w:after="0" w:line="240" w:lineRule="auto"/>
        <w:jc w:val="both"/>
        <w:rPr>
          <w:rFonts w:ascii="Book Antiqua" w:hAnsi="Book Antiqua"/>
          <w:sz w:val="20"/>
          <w:szCs w:val="20"/>
        </w:rPr>
      </w:pPr>
    </w:p>
    <w:p w14:paraId="0CA03566" w14:textId="013EB737" w:rsidR="00EB3AF9" w:rsidRDefault="00EB3AF9" w:rsidP="00EB3AF9">
      <w:pPr>
        <w:spacing w:after="0"/>
        <w:jc w:val="both"/>
        <w:rPr>
          <w:rFonts w:ascii="Book Antiqua" w:hAnsi="Book Antiqua"/>
          <w:sz w:val="24"/>
          <w:szCs w:val="24"/>
        </w:rPr>
      </w:pPr>
      <w:r w:rsidRPr="00BA1484">
        <w:rPr>
          <w:rFonts w:ascii="Book Antiqua" w:hAnsi="Book Antiqua"/>
          <w:sz w:val="24"/>
          <w:szCs w:val="24"/>
        </w:rPr>
        <w:t xml:space="preserve">Como se muestra en la tabla anterior, </w:t>
      </w:r>
      <w:r w:rsidR="00112957">
        <w:rPr>
          <w:rFonts w:ascii="Book Antiqua" w:hAnsi="Book Antiqua"/>
          <w:sz w:val="24"/>
          <w:szCs w:val="24"/>
        </w:rPr>
        <w:t xml:space="preserve">el </w:t>
      </w:r>
      <w:r w:rsidRPr="00BA1484">
        <w:rPr>
          <w:rFonts w:ascii="Book Antiqua" w:hAnsi="Book Antiqua"/>
          <w:sz w:val="24"/>
          <w:szCs w:val="24"/>
        </w:rPr>
        <w:t xml:space="preserve">principal inconveniente para cumplir con la programación de los cronogramas </w:t>
      </w:r>
      <w:r w:rsidR="00032F6B">
        <w:rPr>
          <w:rFonts w:ascii="Book Antiqua" w:hAnsi="Book Antiqua"/>
          <w:sz w:val="24"/>
          <w:szCs w:val="24"/>
        </w:rPr>
        <w:t xml:space="preserve">es la </w:t>
      </w:r>
      <w:r w:rsidR="008D4433">
        <w:rPr>
          <w:rFonts w:ascii="Book Antiqua" w:hAnsi="Book Antiqua"/>
          <w:sz w:val="24"/>
          <w:szCs w:val="24"/>
        </w:rPr>
        <w:t>reprogramación de actividades producto del desarrollo real de cada proyecto y a las circunstancias particulares a las que se enfrenta</w:t>
      </w:r>
      <w:r w:rsidRPr="00BA1484">
        <w:rPr>
          <w:rFonts w:ascii="Book Antiqua" w:hAnsi="Book Antiqua"/>
          <w:sz w:val="24"/>
          <w:szCs w:val="24"/>
        </w:rPr>
        <w:t>.</w:t>
      </w:r>
      <w:r w:rsidR="00851635">
        <w:rPr>
          <w:rFonts w:ascii="Book Antiqua" w:hAnsi="Book Antiqua"/>
          <w:sz w:val="24"/>
          <w:szCs w:val="24"/>
        </w:rPr>
        <w:t xml:space="preserve"> </w:t>
      </w:r>
      <w:r w:rsidR="008E24E6">
        <w:rPr>
          <w:rFonts w:ascii="Book Antiqua" w:hAnsi="Book Antiqua"/>
          <w:sz w:val="24"/>
          <w:szCs w:val="24"/>
        </w:rPr>
        <w:t>Otro de los motivos e</w:t>
      </w:r>
      <w:r w:rsidR="0057328E">
        <w:rPr>
          <w:rFonts w:ascii="Book Antiqua" w:hAnsi="Book Antiqua"/>
          <w:sz w:val="24"/>
          <w:szCs w:val="24"/>
        </w:rPr>
        <w:t>s la dependencia de otro órgano a nivel interno como externo del Poder Judicial</w:t>
      </w:r>
      <w:r w:rsidRPr="00BA1484">
        <w:rPr>
          <w:rFonts w:ascii="Book Antiqua" w:hAnsi="Book Antiqua"/>
          <w:sz w:val="24"/>
          <w:szCs w:val="24"/>
        </w:rPr>
        <w:t xml:space="preserve">. </w:t>
      </w:r>
    </w:p>
    <w:p w14:paraId="62B85FAF" w14:textId="77777777" w:rsidR="005532EC" w:rsidRDefault="005532EC" w:rsidP="00EB3AF9">
      <w:pPr>
        <w:spacing w:after="0"/>
        <w:jc w:val="both"/>
        <w:rPr>
          <w:rFonts w:ascii="Book Antiqua" w:hAnsi="Book Antiqua"/>
          <w:sz w:val="24"/>
          <w:szCs w:val="24"/>
        </w:rPr>
      </w:pPr>
    </w:p>
    <w:p w14:paraId="3BF44E7B" w14:textId="77777777" w:rsidR="005532EC" w:rsidRDefault="005532EC" w:rsidP="005532EC">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A continuación, se muestra el gráfico con la distribución de las razones que mediaron el retraso, según si el proyecto contaba o no con algún permiso con goce de salario asignado según el artículo n°44 de la Ley Orgánica:</w:t>
      </w:r>
    </w:p>
    <w:p w14:paraId="4C0DAF23" w14:textId="77777777" w:rsidR="003F4074" w:rsidRDefault="003F4074" w:rsidP="005532EC">
      <w:pPr>
        <w:spacing w:after="0"/>
        <w:jc w:val="both"/>
        <w:rPr>
          <w:rFonts w:ascii="Book Antiqua" w:eastAsia="Wingdings" w:hAnsi="Book Antiqua"/>
          <w:sz w:val="24"/>
          <w:szCs w:val="24"/>
          <w:lang w:eastAsia="ko-KR"/>
        </w:rPr>
      </w:pPr>
    </w:p>
    <w:p w14:paraId="3A08C9B6" w14:textId="79BEF3C7" w:rsidR="005532EC" w:rsidRDefault="005532EC" w:rsidP="005532EC">
      <w:pPr>
        <w:spacing w:after="0"/>
        <w:jc w:val="center"/>
        <w:rPr>
          <w:rFonts w:ascii="Book Antiqua" w:eastAsia="Wingdings" w:hAnsi="Book Antiqua"/>
          <w:b/>
          <w:bCs/>
          <w:sz w:val="24"/>
          <w:szCs w:val="24"/>
          <w:lang w:eastAsia="ko-KR"/>
        </w:rPr>
      </w:pPr>
      <w:r w:rsidRPr="00BA1484">
        <w:rPr>
          <w:rFonts w:ascii="Book Antiqua" w:eastAsia="Wingdings" w:hAnsi="Book Antiqua"/>
          <w:b/>
          <w:bCs/>
          <w:sz w:val="24"/>
          <w:szCs w:val="24"/>
          <w:lang w:eastAsia="ko-KR"/>
        </w:rPr>
        <w:t xml:space="preserve">Figura </w:t>
      </w:r>
      <w:r w:rsidR="003F4074">
        <w:rPr>
          <w:rFonts w:ascii="Book Antiqua" w:eastAsia="Wingdings" w:hAnsi="Book Antiqua"/>
          <w:b/>
          <w:bCs/>
          <w:sz w:val="24"/>
          <w:szCs w:val="24"/>
          <w:lang w:eastAsia="ko-KR"/>
        </w:rPr>
        <w:t>3</w:t>
      </w:r>
      <w:r w:rsidRPr="00BA1484">
        <w:rPr>
          <w:rFonts w:ascii="Book Antiqua" w:eastAsia="Wingdings" w:hAnsi="Book Antiqua"/>
          <w:b/>
          <w:bCs/>
          <w:sz w:val="24"/>
          <w:szCs w:val="24"/>
          <w:lang w:eastAsia="ko-KR"/>
        </w:rPr>
        <w:t>. Cantidad de proyectos estratégicos con o sin permisos con goce de salario distribuidos según el motivo del retraso</w:t>
      </w:r>
    </w:p>
    <w:p w14:paraId="1D3D29A1" w14:textId="77777777" w:rsidR="00CF1690" w:rsidRDefault="00CF1690" w:rsidP="005532EC">
      <w:pPr>
        <w:spacing w:after="0"/>
        <w:jc w:val="center"/>
        <w:rPr>
          <w:rFonts w:ascii="Book Antiqua" w:eastAsia="Wingdings" w:hAnsi="Book Antiqua"/>
          <w:b/>
          <w:bCs/>
          <w:sz w:val="24"/>
          <w:szCs w:val="24"/>
          <w:lang w:eastAsia="ko-KR"/>
        </w:rPr>
      </w:pPr>
    </w:p>
    <w:p w14:paraId="00C648D1" w14:textId="57D7C3E6" w:rsidR="003F4074" w:rsidRPr="00BA1484" w:rsidRDefault="00CF1690" w:rsidP="005532EC">
      <w:pPr>
        <w:spacing w:after="0"/>
        <w:jc w:val="center"/>
        <w:rPr>
          <w:rFonts w:ascii="Book Antiqua" w:eastAsia="Wingdings" w:hAnsi="Book Antiqua"/>
          <w:b/>
          <w:bCs/>
          <w:sz w:val="24"/>
          <w:szCs w:val="24"/>
          <w:lang w:eastAsia="ko-KR"/>
        </w:rPr>
      </w:pPr>
      <w:r>
        <w:rPr>
          <w:noProof/>
        </w:rPr>
        <w:drawing>
          <wp:inline distT="0" distB="0" distL="0" distR="0" wp14:anchorId="0B83337D" wp14:editId="195D03CA">
            <wp:extent cx="6029608" cy="2716039"/>
            <wp:effectExtent l="0" t="0" r="9525" b="8255"/>
            <wp:docPr id="8" name="Gráfico 8">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0EE630" w14:textId="16AD8790" w:rsidR="005532EC" w:rsidRDefault="00CF1690" w:rsidP="00257371">
      <w:pPr>
        <w:spacing w:after="0"/>
        <w:rPr>
          <w:rFonts w:ascii="Book Antiqua" w:eastAsia="Wingdings" w:hAnsi="Book Antiqua"/>
          <w:sz w:val="20"/>
          <w:szCs w:val="20"/>
          <w:lang w:eastAsia="ko-KR"/>
        </w:rPr>
      </w:pPr>
      <w:r>
        <w:rPr>
          <w:rFonts w:ascii="Book Antiqua" w:eastAsia="Wingdings" w:hAnsi="Book Antiqua"/>
          <w:b/>
          <w:bCs/>
          <w:sz w:val="20"/>
          <w:szCs w:val="20"/>
          <w:lang w:eastAsia="ko-KR"/>
        </w:rPr>
        <w:t>F</w:t>
      </w:r>
      <w:r w:rsidR="005532EC" w:rsidRPr="00BA1484">
        <w:rPr>
          <w:rFonts w:ascii="Book Antiqua" w:eastAsia="Wingdings" w:hAnsi="Book Antiqua"/>
          <w:b/>
          <w:bCs/>
          <w:sz w:val="20"/>
          <w:szCs w:val="20"/>
          <w:lang w:eastAsia="ko-KR"/>
        </w:rPr>
        <w:t xml:space="preserve">uente: </w:t>
      </w:r>
      <w:r w:rsidR="005532EC" w:rsidRPr="00BA1484">
        <w:rPr>
          <w:rFonts w:ascii="Book Antiqua" w:eastAsia="Wingdings" w:hAnsi="Book Antiqua"/>
          <w:sz w:val="20"/>
          <w:szCs w:val="20"/>
          <w:lang w:eastAsia="ko-KR"/>
        </w:rPr>
        <w:t>Elaboración propia con la información contenida en los informes de avance de los proyectos estratégicos que reportaron un retraso durante el primer seguimiento 202</w:t>
      </w:r>
      <w:r w:rsidR="009F5FBB">
        <w:rPr>
          <w:rFonts w:ascii="Book Antiqua" w:eastAsia="Wingdings" w:hAnsi="Book Antiqua"/>
          <w:sz w:val="20"/>
          <w:szCs w:val="20"/>
          <w:lang w:eastAsia="ko-KR"/>
        </w:rPr>
        <w:t>2</w:t>
      </w:r>
      <w:r w:rsidR="005532EC" w:rsidRPr="00BA1484">
        <w:rPr>
          <w:rFonts w:ascii="Book Antiqua" w:eastAsia="Wingdings" w:hAnsi="Book Antiqua"/>
          <w:sz w:val="20"/>
          <w:szCs w:val="20"/>
          <w:lang w:eastAsia="ko-KR"/>
        </w:rPr>
        <w:t>.</w:t>
      </w:r>
    </w:p>
    <w:p w14:paraId="792D3669" w14:textId="77777777" w:rsidR="003F4074" w:rsidRPr="00BA1484" w:rsidRDefault="003F4074" w:rsidP="005532EC">
      <w:pPr>
        <w:spacing w:after="0"/>
        <w:jc w:val="both"/>
        <w:rPr>
          <w:rFonts w:ascii="Book Antiqua" w:eastAsia="Wingdings" w:hAnsi="Book Antiqua"/>
          <w:b/>
          <w:bCs/>
          <w:sz w:val="20"/>
          <w:szCs w:val="20"/>
          <w:lang w:eastAsia="ko-KR"/>
        </w:rPr>
      </w:pPr>
    </w:p>
    <w:p w14:paraId="3124A7F2" w14:textId="77777777" w:rsidR="00E3204B" w:rsidRDefault="00EB3AF9" w:rsidP="00EB3AF9">
      <w:pPr>
        <w:spacing w:after="0"/>
        <w:jc w:val="both"/>
        <w:rPr>
          <w:rFonts w:ascii="Book Antiqua" w:hAnsi="Book Antiqua"/>
          <w:b/>
          <w:bCs/>
          <w:sz w:val="24"/>
          <w:szCs w:val="24"/>
          <w:u w:val="single"/>
        </w:rPr>
      </w:pPr>
      <w:r w:rsidRPr="00BA1484">
        <w:rPr>
          <w:rFonts w:ascii="Book Antiqua" w:hAnsi="Book Antiqua"/>
          <w:sz w:val="24"/>
          <w:szCs w:val="24"/>
        </w:rPr>
        <w:lastRenderedPageBreak/>
        <w:t xml:space="preserve">Para todos estos proyectos que muestran una diferencia negativa entre su avance real y el esperado, </w:t>
      </w:r>
      <w:r w:rsidRPr="00BA1484">
        <w:rPr>
          <w:rFonts w:ascii="Book Antiqua" w:hAnsi="Book Antiqua"/>
          <w:b/>
          <w:bCs/>
          <w:sz w:val="24"/>
          <w:szCs w:val="24"/>
          <w:u w:val="single"/>
        </w:rPr>
        <w:t>es necesario que las oficinas que reportan retraso implementen las respectivas acciones que permitan subsanar los retrasos presentados</w:t>
      </w:r>
      <w:r w:rsidR="00FF5463">
        <w:rPr>
          <w:rFonts w:ascii="Book Antiqua" w:hAnsi="Book Antiqua"/>
          <w:b/>
          <w:bCs/>
          <w:sz w:val="24"/>
          <w:szCs w:val="24"/>
          <w:u w:val="single"/>
        </w:rPr>
        <w:t xml:space="preserve"> o ajusten su cronograma según el desarrollo real de las actividades</w:t>
      </w:r>
      <w:r w:rsidR="000B3A35">
        <w:rPr>
          <w:rFonts w:ascii="Book Antiqua" w:hAnsi="Book Antiqua"/>
          <w:b/>
          <w:bCs/>
          <w:sz w:val="24"/>
          <w:szCs w:val="24"/>
          <w:u w:val="single"/>
        </w:rPr>
        <w:t xml:space="preserve">. </w:t>
      </w:r>
    </w:p>
    <w:p w14:paraId="0108CC54" w14:textId="77777777" w:rsidR="00E3204B" w:rsidRDefault="00E3204B" w:rsidP="00EB3AF9">
      <w:pPr>
        <w:spacing w:after="0"/>
        <w:jc w:val="both"/>
        <w:rPr>
          <w:rFonts w:ascii="Book Antiqua" w:hAnsi="Book Antiqua"/>
          <w:b/>
          <w:bCs/>
          <w:sz w:val="24"/>
          <w:szCs w:val="24"/>
          <w:u w:val="single"/>
        </w:rPr>
      </w:pPr>
    </w:p>
    <w:p w14:paraId="568D485D" w14:textId="176B47A6" w:rsidR="00EB3AF9" w:rsidRDefault="000B3A35" w:rsidP="00EB3AF9">
      <w:pPr>
        <w:spacing w:after="0"/>
        <w:jc w:val="both"/>
        <w:rPr>
          <w:rFonts w:ascii="Book Antiqua" w:hAnsi="Book Antiqua"/>
          <w:b/>
          <w:bCs/>
          <w:sz w:val="24"/>
          <w:szCs w:val="24"/>
          <w:u w:val="single"/>
        </w:rPr>
      </w:pPr>
      <w:r w:rsidRPr="000B3A35">
        <w:rPr>
          <w:rFonts w:ascii="Book Antiqua" w:hAnsi="Book Antiqua"/>
          <w:b/>
          <w:bCs/>
          <w:sz w:val="24"/>
          <w:szCs w:val="24"/>
        </w:rPr>
        <w:t>Para esta labor</w:t>
      </w:r>
      <w:r w:rsidR="00EC5EEA" w:rsidRPr="00EC5EEA">
        <w:rPr>
          <w:rFonts w:ascii="Book Antiqua" w:hAnsi="Book Antiqua"/>
          <w:b/>
          <w:bCs/>
          <w:sz w:val="24"/>
          <w:szCs w:val="24"/>
        </w:rPr>
        <w:t xml:space="preserve"> </w:t>
      </w:r>
      <w:r>
        <w:rPr>
          <w:rFonts w:ascii="Book Antiqua" w:hAnsi="Book Antiqua" w:cs="Cambria Math"/>
          <w:b/>
          <w:sz w:val="24"/>
          <w:szCs w:val="24"/>
        </w:rPr>
        <w:t xml:space="preserve">tendrá 15 días hábiles de plazo posterior </w:t>
      </w:r>
      <w:r w:rsidRPr="00A701D9">
        <w:rPr>
          <w:rFonts w:ascii="Book Antiqua" w:hAnsi="Book Antiqua" w:cs="Cambria Math"/>
          <w:b/>
          <w:sz w:val="24"/>
          <w:szCs w:val="24"/>
        </w:rPr>
        <w:t>al conocimiento y aprobación de este informe por parte del Consejo Superior, para que se realicen los ajustes pendientes y notificar a la Dirección de Planificación la ejecución de los cambios en la documentación y el cronograma que se encuentran en el repositorio de información del Project Online</w:t>
      </w:r>
      <w:r>
        <w:rPr>
          <w:rFonts w:ascii="Book Antiqua" w:hAnsi="Book Antiqua" w:cs="Cambria Math"/>
          <w:b/>
          <w:sz w:val="24"/>
          <w:szCs w:val="24"/>
        </w:rPr>
        <w:t>.</w:t>
      </w:r>
    </w:p>
    <w:p w14:paraId="01259E7E" w14:textId="77777777" w:rsidR="0028188D" w:rsidRDefault="0028188D" w:rsidP="00164F12">
      <w:pPr>
        <w:spacing w:after="0"/>
        <w:jc w:val="both"/>
        <w:rPr>
          <w:rFonts w:ascii="Book Antiqua" w:hAnsi="Book Antiqua"/>
        </w:rPr>
      </w:pPr>
    </w:p>
    <w:p w14:paraId="1D393BE9" w14:textId="7C0C54EE" w:rsidR="007A6188" w:rsidRPr="001640CE" w:rsidRDefault="007A6188" w:rsidP="004978C2">
      <w:pPr>
        <w:pStyle w:val="Ttulo2"/>
        <w:numPr>
          <w:ilvl w:val="0"/>
          <w:numId w:val="5"/>
        </w:numPr>
        <w:ind w:hanging="578"/>
        <w:rPr>
          <w:rFonts w:ascii="Book Antiqua" w:eastAsia="Wingdings" w:hAnsi="Book Antiqua"/>
          <w:b/>
          <w:color w:val="auto"/>
          <w:lang w:eastAsia="ko-KR"/>
        </w:rPr>
      </w:pPr>
      <w:bookmarkStart w:id="37" w:name="_Toc106975271"/>
      <w:r w:rsidRPr="001640CE">
        <w:rPr>
          <w:rFonts w:ascii="Book Antiqua" w:eastAsia="Wingdings" w:hAnsi="Book Antiqua"/>
          <w:b/>
          <w:color w:val="auto"/>
          <w:lang w:eastAsia="ko-KR"/>
        </w:rPr>
        <w:t>Proyectos en Ejecución que presentaron solicitud de cambio</w:t>
      </w:r>
      <w:bookmarkStart w:id="38" w:name="_Hlk105160748"/>
      <w:bookmarkEnd w:id="37"/>
    </w:p>
    <w:bookmarkEnd w:id="38"/>
    <w:p w14:paraId="1D50DA3A" w14:textId="7533BE88" w:rsidR="007A6188" w:rsidRDefault="007A6188" w:rsidP="00164F12">
      <w:pPr>
        <w:spacing w:after="0"/>
        <w:jc w:val="both"/>
        <w:rPr>
          <w:rFonts w:ascii="Book Antiqua" w:hAnsi="Book Antiqua"/>
        </w:rPr>
      </w:pPr>
    </w:p>
    <w:p w14:paraId="6DB28837" w14:textId="59D0F54A" w:rsidR="00940141" w:rsidRPr="00BA1484" w:rsidRDefault="00B01B7C" w:rsidP="00940141">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En este apartado</w:t>
      </w:r>
      <w:r w:rsidR="00940141" w:rsidRPr="00BA1484">
        <w:rPr>
          <w:rFonts w:ascii="Book Antiqua" w:eastAsia="Wingdings" w:hAnsi="Book Antiqua"/>
          <w:sz w:val="24"/>
          <w:szCs w:val="24"/>
          <w:lang w:eastAsia="ko-KR"/>
        </w:rPr>
        <w:t xml:space="preserve"> se detallan las solicitudes de cambio que se cargaron a la plataforma del MS Project Online por parte de las personas líderes de proyecto</w:t>
      </w:r>
      <w:r w:rsidR="00101282">
        <w:rPr>
          <w:rFonts w:ascii="Book Antiqua" w:eastAsia="Wingdings" w:hAnsi="Book Antiqua"/>
          <w:sz w:val="24"/>
          <w:szCs w:val="24"/>
          <w:lang w:eastAsia="ko-KR"/>
        </w:rPr>
        <w:t xml:space="preserve"> dentro del periodo comprendido entre </w:t>
      </w:r>
      <w:r w:rsidR="00351364">
        <w:rPr>
          <w:rFonts w:ascii="Book Antiqua" w:eastAsia="Wingdings" w:hAnsi="Book Antiqua"/>
          <w:sz w:val="24"/>
          <w:szCs w:val="24"/>
          <w:lang w:eastAsia="ko-KR"/>
        </w:rPr>
        <w:t xml:space="preserve">el 01 de </w:t>
      </w:r>
      <w:r w:rsidR="00034F0E">
        <w:rPr>
          <w:rFonts w:ascii="Book Antiqua" w:eastAsia="Wingdings" w:hAnsi="Book Antiqua"/>
          <w:sz w:val="24"/>
          <w:szCs w:val="24"/>
          <w:lang w:eastAsia="ko-KR"/>
        </w:rPr>
        <w:t>enero</w:t>
      </w:r>
      <w:r w:rsidR="00351364">
        <w:rPr>
          <w:rFonts w:ascii="Book Antiqua" w:eastAsia="Wingdings" w:hAnsi="Book Antiqua"/>
          <w:sz w:val="24"/>
          <w:szCs w:val="24"/>
          <w:lang w:eastAsia="ko-KR"/>
        </w:rPr>
        <w:t xml:space="preserve"> y el 31 de </w:t>
      </w:r>
      <w:r w:rsidR="00034F0E">
        <w:rPr>
          <w:rFonts w:ascii="Book Antiqua" w:eastAsia="Wingdings" w:hAnsi="Book Antiqua"/>
          <w:sz w:val="24"/>
          <w:szCs w:val="24"/>
          <w:lang w:eastAsia="ko-KR"/>
        </w:rPr>
        <w:t>mayo</w:t>
      </w:r>
      <w:r w:rsidR="00351364">
        <w:rPr>
          <w:rFonts w:ascii="Book Antiqua" w:eastAsia="Wingdings" w:hAnsi="Book Antiqua"/>
          <w:sz w:val="24"/>
          <w:szCs w:val="24"/>
          <w:lang w:eastAsia="ko-KR"/>
        </w:rPr>
        <w:t xml:space="preserve"> anterior</w:t>
      </w:r>
      <w:r w:rsidR="00940141" w:rsidRPr="00BA1484">
        <w:rPr>
          <w:rFonts w:ascii="Book Antiqua" w:eastAsia="Wingdings" w:hAnsi="Book Antiqua"/>
          <w:sz w:val="24"/>
          <w:szCs w:val="24"/>
          <w:lang w:eastAsia="ko-KR"/>
        </w:rPr>
        <w:t>. A</w:t>
      </w:r>
      <w:r>
        <w:rPr>
          <w:rFonts w:ascii="Book Antiqua" w:eastAsia="Wingdings" w:hAnsi="Book Antiqua"/>
          <w:sz w:val="24"/>
          <w:szCs w:val="24"/>
          <w:lang w:eastAsia="ko-KR"/>
        </w:rPr>
        <w:t>demás</w:t>
      </w:r>
      <w:r w:rsidR="00940141" w:rsidRPr="00BA1484">
        <w:rPr>
          <w:rFonts w:ascii="Book Antiqua" w:eastAsia="Wingdings" w:hAnsi="Book Antiqua"/>
          <w:sz w:val="24"/>
          <w:szCs w:val="24"/>
          <w:lang w:eastAsia="ko-KR"/>
        </w:rPr>
        <w:t>, se identificaron los proyectos que aplicaron sus cambios, debido a la urgencia que tenían los mismos,</w:t>
      </w:r>
      <w:r>
        <w:rPr>
          <w:rFonts w:ascii="Book Antiqua" w:eastAsia="Wingdings" w:hAnsi="Book Antiqua"/>
          <w:sz w:val="24"/>
          <w:szCs w:val="24"/>
          <w:lang w:eastAsia="ko-KR"/>
        </w:rPr>
        <w:t xml:space="preserve"> lo anterior,</w:t>
      </w:r>
      <w:r w:rsidR="00940141" w:rsidRPr="00BA1484">
        <w:rPr>
          <w:rFonts w:ascii="Book Antiqua" w:eastAsia="Wingdings" w:hAnsi="Book Antiqua"/>
          <w:sz w:val="24"/>
          <w:szCs w:val="24"/>
          <w:lang w:eastAsia="ko-KR"/>
        </w:rPr>
        <w:t xml:space="preserve"> con el objetivo de reconocer aquellos proyectos que tendrían sus modificaciones pendientes, para darles el respectivo seguimiento, posterior al conocimiento del presente informe</w:t>
      </w:r>
      <w:r w:rsidR="00E46563">
        <w:rPr>
          <w:rFonts w:ascii="Book Antiqua" w:eastAsia="Wingdings" w:hAnsi="Book Antiqua"/>
          <w:sz w:val="24"/>
          <w:szCs w:val="24"/>
          <w:lang w:eastAsia="ko-KR"/>
        </w:rPr>
        <w:t xml:space="preserve">, los formularios </w:t>
      </w:r>
      <w:r w:rsidR="00141873">
        <w:rPr>
          <w:rFonts w:ascii="Book Antiqua" w:eastAsia="Wingdings" w:hAnsi="Book Antiqua"/>
          <w:sz w:val="24"/>
          <w:szCs w:val="24"/>
          <w:lang w:eastAsia="ko-KR"/>
        </w:rPr>
        <w:t xml:space="preserve">se pueden consultar en el </w:t>
      </w:r>
      <w:hyperlink r:id="rId28" w:history="1">
        <w:r w:rsidR="00C9372B" w:rsidRPr="00257371">
          <w:rPr>
            <w:rStyle w:val="Hipervnculo"/>
            <w:b/>
          </w:rPr>
          <w:t>A</w:t>
        </w:r>
        <w:r w:rsidR="00141873" w:rsidRPr="00257371">
          <w:rPr>
            <w:rStyle w:val="Hipervnculo"/>
            <w:b/>
          </w:rPr>
          <w:t>nexo 1</w:t>
        </w:r>
        <w:r w:rsidR="00C9372B" w:rsidRPr="00257371">
          <w:rPr>
            <w:rStyle w:val="Hipervnculo"/>
            <w:b/>
          </w:rPr>
          <w:t>4</w:t>
        </w:r>
      </w:hyperlink>
      <w:r w:rsidR="00141873">
        <w:rPr>
          <w:rFonts w:ascii="Book Antiqua" w:eastAsia="Wingdings" w:hAnsi="Book Antiqua"/>
          <w:sz w:val="24"/>
          <w:szCs w:val="24"/>
          <w:lang w:eastAsia="ko-KR"/>
        </w:rPr>
        <w:t xml:space="preserve"> del presente informe. A </w:t>
      </w:r>
      <w:r w:rsidR="00CC1CEB">
        <w:rPr>
          <w:rFonts w:ascii="Book Antiqua" w:eastAsia="Wingdings" w:hAnsi="Book Antiqua"/>
          <w:sz w:val="24"/>
          <w:szCs w:val="24"/>
          <w:lang w:eastAsia="ko-KR"/>
        </w:rPr>
        <w:t>continuación,</w:t>
      </w:r>
      <w:r w:rsidR="00141873">
        <w:rPr>
          <w:rFonts w:ascii="Book Antiqua" w:eastAsia="Wingdings" w:hAnsi="Book Antiqua"/>
          <w:sz w:val="24"/>
          <w:szCs w:val="24"/>
          <w:lang w:eastAsia="ko-KR"/>
        </w:rPr>
        <w:t xml:space="preserve"> se muestra los resultados:</w:t>
      </w:r>
    </w:p>
    <w:p w14:paraId="63654BC9" w14:textId="77777777" w:rsidR="00940141" w:rsidRPr="00BA1484" w:rsidRDefault="00940141" w:rsidP="00940141">
      <w:pPr>
        <w:spacing w:after="0"/>
        <w:jc w:val="both"/>
        <w:rPr>
          <w:rFonts w:ascii="Book Antiqua" w:eastAsia="Wingdings" w:hAnsi="Book Antiqua"/>
          <w:sz w:val="24"/>
          <w:szCs w:val="24"/>
          <w:lang w:eastAsia="ko-KR"/>
        </w:rPr>
      </w:pPr>
    </w:p>
    <w:p w14:paraId="40194DE3" w14:textId="7EC2D876" w:rsidR="00940141" w:rsidRDefault="00940141" w:rsidP="00940141">
      <w:pPr>
        <w:spacing w:after="0"/>
        <w:jc w:val="center"/>
        <w:rPr>
          <w:rFonts w:ascii="Book Antiqua" w:eastAsia="Wingdings" w:hAnsi="Book Antiqua"/>
          <w:b/>
          <w:sz w:val="24"/>
          <w:szCs w:val="24"/>
          <w:lang w:eastAsia="ko-KR"/>
        </w:rPr>
      </w:pPr>
      <w:r w:rsidRPr="008F58C0">
        <w:rPr>
          <w:rFonts w:ascii="Book Antiqua" w:eastAsia="Wingdings" w:hAnsi="Book Antiqua"/>
          <w:b/>
          <w:sz w:val="24"/>
          <w:szCs w:val="24"/>
          <w:lang w:eastAsia="ko-KR"/>
        </w:rPr>
        <w:t xml:space="preserve">Tabla </w:t>
      </w:r>
      <w:r w:rsidR="000B3A35" w:rsidRPr="008F58C0">
        <w:rPr>
          <w:rFonts w:ascii="Book Antiqua" w:eastAsia="Wingdings" w:hAnsi="Book Antiqua"/>
          <w:b/>
          <w:sz w:val="24"/>
          <w:szCs w:val="24"/>
          <w:lang w:eastAsia="ko-KR"/>
        </w:rPr>
        <w:t>20</w:t>
      </w:r>
      <w:r w:rsidRPr="008F58C0">
        <w:rPr>
          <w:rFonts w:ascii="Book Antiqua" w:eastAsia="Wingdings" w:hAnsi="Book Antiqua"/>
          <w:b/>
          <w:sz w:val="24"/>
          <w:szCs w:val="24"/>
          <w:lang w:eastAsia="ko-KR"/>
        </w:rPr>
        <w:t xml:space="preserve">. Solicitudes de cambios presentadas por los proyectos estratégicos durante el </w:t>
      </w:r>
      <w:r w:rsidR="00E472FA" w:rsidRPr="008F58C0">
        <w:rPr>
          <w:rFonts w:ascii="Book Antiqua" w:eastAsia="Wingdings" w:hAnsi="Book Antiqua"/>
          <w:b/>
          <w:sz w:val="24"/>
          <w:szCs w:val="24"/>
          <w:lang w:eastAsia="ko-KR"/>
        </w:rPr>
        <w:t>primer</w:t>
      </w:r>
      <w:r w:rsidRPr="008F58C0">
        <w:rPr>
          <w:rFonts w:ascii="Book Antiqua" w:eastAsia="Wingdings" w:hAnsi="Book Antiqua"/>
          <w:b/>
          <w:sz w:val="24"/>
          <w:szCs w:val="24"/>
          <w:lang w:eastAsia="ko-KR"/>
        </w:rPr>
        <w:t xml:space="preserve"> seguimiento al portafolio institucional y el estado de estas</w:t>
      </w:r>
    </w:p>
    <w:p w14:paraId="08130595" w14:textId="77777777" w:rsidR="003D235B" w:rsidRPr="00BA1484" w:rsidRDefault="003D235B" w:rsidP="00940141">
      <w:pPr>
        <w:spacing w:after="0"/>
        <w:jc w:val="center"/>
        <w:rPr>
          <w:rFonts w:ascii="Book Antiqua" w:eastAsia="Wingdings" w:hAnsi="Book Antiqua"/>
          <w:b/>
          <w:sz w:val="24"/>
          <w:szCs w:val="24"/>
          <w:lang w:eastAsia="ko-KR"/>
        </w:rPr>
      </w:pPr>
    </w:p>
    <w:tbl>
      <w:tblPr>
        <w:tblW w:w="56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1"/>
        <w:gridCol w:w="1849"/>
        <w:gridCol w:w="2547"/>
        <w:gridCol w:w="1414"/>
        <w:gridCol w:w="845"/>
        <w:gridCol w:w="1141"/>
        <w:gridCol w:w="1133"/>
      </w:tblGrid>
      <w:tr w:rsidR="00BE78FE" w:rsidRPr="00BE78FE" w14:paraId="08401B70" w14:textId="69B69C62" w:rsidTr="00257371">
        <w:trPr>
          <w:trHeight w:val="300"/>
          <w:tblHeader/>
          <w:jc w:val="center"/>
        </w:trPr>
        <w:tc>
          <w:tcPr>
            <w:tcW w:w="562" w:type="pct"/>
            <w:shd w:val="clear" w:color="000000" w:fill="44546A"/>
            <w:vAlign w:val="center"/>
            <w:hideMark/>
          </w:tcPr>
          <w:p w14:paraId="3DE41AE0" w14:textId="77777777" w:rsidR="00BE78FE" w:rsidRPr="00257371" w:rsidRDefault="00BE78FE" w:rsidP="00BE78FE">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Código</w:t>
            </w:r>
          </w:p>
        </w:tc>
        <w:tc>
          <w:tcPr>
            <w:tcW w:w="919" w:type="pct"/>
            <w:shd w:val="clear" w:color="000000" w:fill="44546A"/>
            <w:vAlign w:val="center"/>
            <w:hideMark/>
          </w:tcPr>
          <w:p w14:paraId="72E7CF59" w14:textId="77777777" w:rsidR="00BE78FE" w:rsidRPr="00257371" w:rsidRDefault="00BE78FE" w:rsidP="00BE78FE">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Nombre del proyecto</w:t>
            </w:r>
          </w:p>
        </w:tc>
        <w:tc>
          <w:tcPr>
            <w:tcW w:w="1266" w:type="pct"/>
            <w:shd w:val="clear" w:color="000000" w:fill="44546A"/>
            <w:vAlign w:val="center"/>
            <w:hideMark/>
          </w:tcPr>
          <w:p w14:paraId="420A9094" w14:textId="77777777" w:rsidR="00BE78FE" w:rsidRPr="00257371" w:rsidRDefault="00BE78FE" w:rsidP="00BE78FE">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Solicitud</w:t>
            </w:r>
          </w:p>
        </w:tc>
        <w:tc>
          <w:tcPr>
            <w:tcW w:w="703" w:type="pct"/>
            <w:shd w:val="clear" w:color="000000" w:fill="44546A"/>
            <w:vAlign w:val="center"/>
            <w:hideMark/>
          </w:tcPr>
          <w:p w14:paraId="2A59525C" w14:textId="77777777" w:rsidR="00BE78FE" w:rsidRPr="00257371" w:rsidRDefault="00BE78FE" w:rsidP="00BE78FE">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Tipo de impacto</w:t>
            </w:r>
          </w:p>
        </w:tc>
        <w:tc>
          <w:tcPr>
            <w:tcW w:w="420" w:type="pct"/>
            <w:shd w:val="clear" w:color="000000" w:fill="44546A"/>
            <w:vAlign w:val="center"/>
            <w:hideMark/>
          </w:tcPr>
          <w:p w14:paraId="480BD03A" w14:textId="77777777" w:rsidR="00BE78FE" w:rsidRPr="00257371" w:rsidRDefault="00BE78FE" w:rsidP="00BE78FE">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Estado de los cambios</w:t>
            </w:r>
          </w:p>
        </w:tc>
        <w:tc>
          <w:tcPr>
            <w:tcW w:w="567" w:type="pct"/>
            <w:shd w:val="clear" w:color="000000" w:fill="44546A"/>
            <w:vAlign w:val="center"/>
          </w:tcPr>
          <w:p w14:paraId="0ADFD031" w14:textId="082C823A" w:rsidR="00BE78FE" w:rsidRPr="00257371" w:rsidRDefault="00BE78FE" w:rsidP="00BE78FE">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Documentos actualizados</w:t>
            </w:r>
          </w:p>
        </w:tc>
        <w:tc>
          <w:tcPr>
            <w:tcW w:w="563" w:type="pct"/>
            <w:shd w:val="clear" w:color="000000" w:fill="44546A"/>
            <w:vAlign w:val="center"/>
          </w:tcPr>
          <w:p w14:paraId="1D9A3BBD" w14:textId="18542732" w:rsidR="00BE78FE" w:rsidRPr="00257371" w:rsidRDefault="00BE78FE" w:rsidP="00BE78FE">
            <w:pPr>
              <w:spacing w:after="0" w:line="240" w:lineRule="auto"/>
              <w:jc w:val="center"/>
              <w:rPr>
                <w:rFonts w:ascii="Book Antiqua" w:eastAsia="Times New Roman" w:hAnsi="Book Antiqua" w:cstheme="minorHAnsi"/>
                <w:b/>
                <w:color w:val="FFFFFF"/>
                <w:sz w:val="16"/>
                <w:szCs w:val="16"/>
                <w:lang w:eastAsia="es-CR"/>
              </w:rPr>
            </w:pPr>
            <w:r w:rsidRPr="00257371">
              <w:rPr>
                <w:rFonts w:ascii="Book Antiqua" w:eastAsia="Times New Roman" w:hAnsi="Book Antiqua" w:cstheme="minorHAnsi"/>
                <w:b/>
                <w:color w:val="FFFFFF"/>
                <w:sz w:val="16"/>
                <w:szCs w:val="16"/>
                <w:lang w:eastAsia="es-CR"/>
              </w:rPr>
              <w:t>Persona que aprueba Solicitud de cambio</w:t>
            </w:r>
          </w:p>
        </w:tc>
      </w:tr>
      <w:tr w:rsidR="00BE78FE" w:rsidRPr="00BE78FE" w14:paraId="64D82CDE" w14:textId="77777777" w:rsidTr="00257371">
        <w:trPr>
          <w:trHeight w:val="746"/>
          <w:jc w:val="center"/>
        </w:trPr>
        <w:tc>
          <w:tcPr>
            <w:tcW w:w="562" w:type="pct"/>
            <w:shd w:val="clear" w:color="000000" w:fill="FFFFFF"/>
            <w:noWrap/>
            <w:vAlign w:val="center"/>
          </w:tcPr>
          <w:p w14:paraId="31D43382" w14:textId="70914EF4"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0035-EJ-P01</w:t>
            </w:r>
          </w:p>
        </w:tc>
        <w:tc>
          <w:tcPr>
            <w:tcW w:w="919" w:type="pct"/>
            <w:shd w:val="clear" w:color="000000" w:fill="FFFFFF"/>
            <w:vAlign w:val="center"/>
          </w:tcPr>
          <w:p w14:paraId="34C8C883" w14:textId="04CB4748"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Sistema Integrado de Gestión Académica</w:t>
            </w:r>
          </w:p>
        </w:tc>
        <w:tc>
          <w:tcPr>
            <w:tcW w:w="1266" w:type="pct"/>
            <w:shd w:val="clear" w:color="000000" w:fill="FFFFFF"/>
            <w:noWrap/>
            <w:vAlign w:val="center"/>
          </w:tcPr>
          <w:p w14:paraId="15C10B9B" w14:textId="5C5D559C" w:rsidR="00BE78FE" w:rsidRPr="00257371" w:rsidRDefault="00BE78FE"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requiere solicitar la aprobación de cambio en el cronograma del Proyecto específicamente en código 3.2 Fase 2 en adelante:</w:t>
            </w:r>
          </w:p>
        </w:tc>
        <w:tc>
          <w:tcPr>
            <w:tcW w:w="703" w:type="pct"/>
            <w:shd w:val="clear" w:color="000000" w:fill="FFFFFF"/>
            <w:noWrap/>
            <w:vAlign w:val="center"/>
          </w:tcPr>
          <w:p w14:paraId="29E6EDC3" w14:textId="6E2EFD3A"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 y técnico</w:t>
            </w:r>
          </w:p>
        </w:tc>
        <w:tc>
          <w:tcPr>
            <w:tcW w:w="420" w:type="pct"/>
            <w:shd w:val="clear" w:color="000000" w:fill="FFFFFF"/>
            <w:noWrap/>
            <w:vAlign w:val="center"/>
          </w:tcPr>
          <w:p w14:paraId="697F3C44" w14:textId="7F0CEF22"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5137F629" w14:textId="7AF8539D"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6AEB6D97" w14:textId="2DC70AF7"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BE78FE" w:rsidRPr="00BE78FE" w14:paraId="4BE596D6" w14:textId="77777777" w:rsidTr="00257371">
        <w:trPr>
          <w:trHeight w:val="746"/>
          <w:jc w:val="center"/>
        </w:trPr>
        <w:tc>
          <w:tcPr>
            <w:tcW w:w="562" w:type="pct"/>
            <w:shd w:val="clear" w:color="000000" w:fill="FFFFFF"/>
            <w:noWrap/>
            <w:vAlign w:val="center"/>
          </w:tcPr>
          <w:p w14:paraId="06BF29BF" w14:textId="199A1AF7"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0110-PLA-P01</w:t>
            </w:r>
          </w:p>
        </w:tc>
        <w:tc>
          <w:tcPr>
            <w:tcW w:w="919" w:type="pct"/>
            <w:shd w:val="clear" w:color="000000" w:fill="FFFFFF"/>
            <w:vAlign w:val="center"/>
          </w:tcPr>
          <w:p w14:paraId="6EB14473" w14:textId="6A30B99F"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Automatización de Indicadores de Gestión por medio de SIGMA</w:t>
            </w:r>
          </w:p>
        </w:tc>
        <w:tc>
          <w:tcPr>
            <w:tcW w:w="1266" w:type="pct"/>
            <w:shd w:val="clear" w:color="000000" w:fill="FFFFFF"/>
            <w:noWrap/>
            <w:vAlign w:val="center"/>
          </w:tcPr>
          <w:p w14:paraId="219BD53C" w14:textId="7CF28222" w:rsidR="00BE78FE" w:rsidRPr="00257371" w:rsidRDefault="00BE78FE"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Ajuste del cronograma del Proyecto</w:t>
            </w:r>
          </w:p>
        </w:tc>
        <w:tc>
          <w:tcPr>
            <w:tcW w:w="703" w:type="pct"/>
            <w:shd w:val="clear" w:color="000000" w:fill="FFFFFF"/>
            <w:noWrap/>
            <w:vAlign w:val="center"/>
          </w:tcPr>
          <w:p w14:paraId="7250102C" w14:textId="41D7ECA5"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24B6FF0C" w14:textId="63B04AD8"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1B634109" w14:textId="770AD5EB"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49C2A94C" w14:textId="61C7081E"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BE78FE" w:rsidRPr="00BE78FE" w14:paraId="0683FD70" w14:textId="1E0A8650" w:rsidTr="00257371">
        <w:trPr>
          <w:trHeight w:val="746"/>
          <w:jc w:val="center"/>
        </w:trPr>
        <w:tc>
          <w:tcPr>
            <w:tcW w:w="562" w:type="pct"/>
            <w:shd w:val="clear" w:color="000000" w:fill="FFFFFF"/>
            <w:noWrap/>
            <w:vAlign w:val="center"/>
          </w:tcPr>
          <w:p w14:paraId="4E929F5A" w14:textId="6F7078BC"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0110-PLA-P02</w:t>
            </w:r>
          </w:p>
        </w:tc>
        <w:tc>
          <w:tcPr>
            <w:tcW w:w="919" w:type="pct"/>
            <w:shd w:val="clear" w:color="000000" w:fill="FFFFFF"/>
            <w:vAlign w:val="center"/>
          </w:tcPr>
          <w:p w14:paraId="69F81975" w14:textId="3CACDB37"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Rediseño Departamento Ciencias Forenses</w:t>
            </w:r>
          </w:p>
        </w:tc>
        <w:tc>
          <w:tcPr>
            <w:tcW w:w="1266" w:type="pct"/>
            <w:shd w:val="clear" w:color="000000" w:fill="FFFFFF"/>
            <w:noWrap/>
            <w:vAlign w:val="center"/>
          </w:tcPr>
          <w:p w14:paraId="6DF58E91" w14:textId="48D4C0C1" w:rsidR="00BE78FE" w:rsidRPr="00257371" w:rsidRDefault="00BE78FE"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realiza ajustes al cronograma del proyecto, ya que el informe respectivo aún no ha sido puesto en conocimiento del Consejo Superior y no ha sido aprobado</w:t>
            </w:r>
          </w:p>
        </w:tc>
        <w:tc>
          <w:tcPr>
            <w:tcW w:w="703" w:type="pct"/>
            <w:shd w:val="clear" w:color="000000" w:fill="FFFFFF"/>
            <w:noWrap/>
            <w:vAlign w:val="center"/>
          </w:tcPr>
          <w:p w14:paraId="006B548E" w14:textId="684B61E4"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3D266F2E" w14:textId="578B0400"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41F01E12" w14:textId="5446DCA0"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14CF68CE" w14:textId="2DA7C8AD"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BE78FE" w:rsidRPr="00BE78FE" w14:paraId="2E21C2D7" w14:textId="67AAD039" w:rsidTr="00257371">
        <w:trPr>
          <w:trHeight w:val="746"/>
          <w:jc w:val="center"/>
        </w:trPr>
        <w:tc>
          <w:tcPr>
            <w:tcW w:w="562" w:type="pct"/>
            <w:shd w:val="clear" w:color="000000" w:fill="FFFFFF"/>
            <w:noWrap/>
            <w:vAlign w:val="center"/>
          </w:tcPr>
          <w:p w14:paraId="42015BA5" w14:textId="30B838A6"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lastRenderedPageBreak/>
              <w:t>0110-PLA-P03</w:t>
            </w:r>
          </w:p>
        </w:tc>
        <w:tc>
          <w:tcPr>
            <w:tcW w:w="919" w:type="pct"/>
            <w:shd w:val="clear" w:color="000000" w:fill="FFFFFF"/>
            <w:vAlign w:val="center"/>
          </w:tcPr>
          <w:p w14:paraId="49258DF3" w14:textId="26620CFA"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Rediseño Departamento de Medicina Legal</w:t>
            </w:r>
          </w:p>
        </w:tc>
        <w:tc>
          <w:tcPr>
            <w:tcW w:w="1266" w:type="pct"/>
            <w:shd w:val="clear" w:color="000000" w:fill="FFFFFF"/>
            <w:noWrap/>
            <w:vAlign w:val="center"/>
          </w:tcPr>
          <w:p w14:paraId="40C38848" w14:textId="1A98900A" w:rsidR="00BE78FE" w:rsidRPr="00257371" w:rsidRDefault="00BE78FE"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realiza ajustes al cronograma del proyecto, ya que el informe respectivo aún no ha sido puesto en conocimiento del Consejo Superior y no ha sido aprobado</w:t>
            </w:r>
          </w:p>
        </w:tc>
        <w:tc>
          <w:tcPr>
            <w:tcW w:w="703" w:type="pct"/>
            <w:shd w:val="clear" w:color="000000" w:fill="FFFFFF"/>
            <w:noWrap/>
            <w:vAlign w:val="center"/>
          </w:tcPr>
          <w:p w14:paraId="2850064D" w14:textId="7E3EB47D"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Cronograma</w:t>
            </w:r>
          </w:p>
        </w:tc>
        <w:tc>
          <w:tcPr>
            <w:tcW w:w="420" w:type="pct"/>
            <w:shd w:val="clear" w:color="000000" w:fill="FFFFFF"/>
            <w:noWrap/>
            <w:vAlign w:val="center"/>
          </w:tcPr>
          <w:p w14:paraId="46E2CB66" w14:textId="09B76701"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05A1E02D" w14:textId="2E248886"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1F0304A8" w14:textId="1BB59C73"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BE78FE" w:rsidRPr="00BE78FE" w14:paraId="28C135A2" w14:textId="77777777" w:rsidTr="00257371">
        <w:trPr>
          <w:trHeight w:val="746"/>
          <w:jc w:val="center"/>
        </w:trPr>
        <w:tc>
          <w:tcPr>
            <w:tcW w:w="562" w:type="pct"/>
            <w:shd w:val="clear" w:color="000000" w:fill="FFFFFF"/>
            <w:noWrap/>
            <w:vAlign w:val="center"/>
          </w:tcPr>
          <w:p w14:paraId="52282312" w14:textId="5E9432B6"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0110-PLA-P07</w:t>
            </w:r>
          </w:p>
        </w:tc>
        <w:tc>
          <w:tcPr>
            <w:tcW w:w="919" w:type="pct"/>
            <w:shd w:val="clear" w:color="000000" w:fill="FFFFFF"/>
            <w:vAlign w:val="center"/>
          </w:tcPr>
          <w:p w14:paraId="68D64E04" w14:textId="6C0D3467"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Sistema de Gestión del Plan Estratégico Institucional</w:t>
            </w:r>
          </w:p>
        </w:tc>
        <w:tc>
          <w:tcPr>
            <w:tcW w:w="1266" w:type="pct"/>
            <w:shd w:val="clear" w:color="000000" w:fill="FFFFFF"/>
            <w:noWrap/>
            <w:vAlign w:val="center"/>
          </w:tcPr>
          <w:p w14:paraId="007BDF8D" w14:textId="0772B61A" w:rsidR="00BE78FE" w:rsidRPr="00257371" w:rsidRDefault="00BE78FE"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en el cronograma de trabajo</w:t>
            </w:r>
          </w:p>
        </w:tc>
        <w:tc>
          <w:tcPr>
            <w:tcW w:w="703" w:type="pct"/>
            <w:shd w:val="clear" w:color="000000" w:fill="FFFFFF"/>
            <w:noWrap/>
            <w:vAlign w:val="center"/>
          </w:tcPr>
          <w:p w14:paraId="2B3BCD82" w14:textId="6CA48229"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Cronograma</w:t>
            </w:r>
          </w:p>
        </w:tc>
        <w:tc>
          <w:tcPr>
            <w:tcW w:w="420" w:type="pct"/>
            <w:shd w:val="clear" w:color="000000" w:fill="FFFFFF"/>
            <w:noWrap/>
            <w:vAlign w:val="center"/>
          </w:tcPr>
          <w:p w14:paraId="4E34D9CA" w14:textId="3BB49C35"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5C93EAAB" w14:textId="54993BB2"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319E80D5" w14:textId="0E786F4D"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BE78FE" w:rsidRPr="00BE78FE" w14:paraId="7CAEA805" w14:textId="77777777" w:rsidTr="00257371">
        <w:trPr>
          <w:trHeight w:val="746"/>
          <w:jc w:val="center"/>
        </w:trPr>
        <w:tc>
          <w:tcPr>
            <w:tcW w:w="562" w:type="pct"/>
            <w:shd w:val="clear" w:color="000000" w:fill="FFFFFF"/>
            <w:noWrap/>
            <w:vAlign w:val="center"/>
          </w:tcPr>
          <w:p w14:paraId="173361EB" w14:textId="333ADC3B"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0110-PLA-P08</w:t>
            </w:r>
          </w:p>
        </w:tc>
        <w:tc>
          <w:tcPr>
            <w:tcW w:w="919" w:type="pct"/>
            <w:shd w:val="clear" w:color="000000" w:fill="FFFFFF"/>
            <w:vAlign w:val="center"/>
          </w:tcPr>
          <w:p w14:paraId="29403496" w14:textId="4FA3D71B" w:rsidR="00BE78FE" w:rsidRPr="00257371" w:rsidRDefault="00BE78FE" w:rsidP="00BE78FE">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Acceso y uso de la información estadística</w:t>
            </w:r>
          </w:p>
        </w:tc>
        <w:tc>
          <w:tcPr>
            <w:tcW w:w="1266" w:type="pct"/>
            <w:shd w:val="clear" w:color="000000" w:fill="FFFFFF"/>
            <w:noWrap/>
            <w:vAlign w:val="center"/>
          </w:tcPr>
          <w:p w14:paraId="1F2E2B85" w14:textId="04CEBB40" w:rsidR="00BE78FE" w:rsidRPr="00257371" w:rsidRDefault="00BE78FE"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actualiza la estructura y las fechas de inicio y fin del cronograma que se detalla en el documento adjunto</w:t>
            </w:r>
          </w:p>
        </w:tc>
        <w:tc>
          <w:tcPr>
            <w:tcW w:w="703" w:type="pct"/>
            <w:shd w:val="clear" w:color="000000" w:fill="FFFFFF"/>
            <w:noWrap/>
            <w:vAlign w:val="center"/>
          </w:tcPr>
          <w:p w14:paraId="49485CAA" w14:textId="1C7A19FB"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Cronograma</w:t>
            </w:r>
          </w:p>
        </w:tc>
        <w:tc>
          <w:tcPr>
            <w:tcW w:w="420" w:type="pct"/>
            <w:shd w:val="clear" w:color="000000" w:fill="FFFFFF"/>
            <w:noWrap/>
            <w:vAlign w:val="center"/>
          </w:tcPr>
          <w:p w14:paraId="442C2A96" w14:textId="5B5D52AE"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6D6AA311" w14:textId="799D3195"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2EFEB691" w14:textId="14130B8D" w:rsidR="00BE78FE" w:rsidRPr="00257371" w:rsidRDefault="00BE78FE" w:rsidP="00BE78FE">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279DF62B" w14:textId="77777777" w:rsidTr="00257371">
        <w:trPr>
          <w:trHeight w:val="746"/>
          <w:jc w:val="center"/>
        </w:trPr>
        <w:tc>
          <w:tcPr>
            <w:tcW w:w="562" w:type="pct"/>
            <w:shd w:val="clear" w:color="000000" w:fill="FFFFFF"/>
            <w:noWrap/>
            <w:vAlign w:val="center"/>
          </w:tcPr>
          <w:p w14:paraId="1B385806" w14:textId="39F16D33"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0110-PLA-P09</w:t>
            </w:r>
          </w:p>
        </w:tc>
        <w:tc>
          <w:tcPr>
            <w:tcW w:w="919" w:type="pct"/>
            <w:shd w:val="clear" w:color="000000" w:fill="FFFFFF"/>
            <w:vAlign w:val="center"/>
          </w:tcPr>
          <w:p w14:paraId="5B95AB21" w14:textId="7DF70109"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Modelo de administración de proyectos a nivel institucional</w:t>
            </w:r>
          </w:p>
        </w:tc>
        <w:tc>
          <w:tcPr>
            <w:tcW w:w="1266" w:type="pct"/>
            <w:shd w:val="clear" w:color="000000" w:fill="FFFFFF"/>
            <w:noWrap/>
            <w:vAlign w:val="center"/>
          </w:tcPr>
          <w:p w14:paraId="17D2FFBC" w14:textId="07EFA95D"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Ajuste en cronograma y exclusión de labores</w:t>
            </w:r>
          </w:p>
        </w:tc>
        <w:tc>
          <w:tcPr>
            <w:tcW w:w="703" w:type="pct"/>
            <w:shd w:val="clear" w:color="000000" w:fill="FFFFFF"/>
            <w:noWrap/>
            <w:vAlign w:val="center"/>
          </w:tcPr>
          <w:p w14:paraId="14A9949C" w14:textId="10410844"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48B6D8D2" w14:textId="29E6C403"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29A8DA50" w14:textId="5CF4F644" w:rsidR="00E93CCB" w:rsidRPr="00257371" w:rsidRDefault="007F2FF3"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3" w:type="pct"/>
            <w:shd w:val="clear" w:color="000000" w:fill="FFFFFF"/>
            <w:vAlign w:val="center"/>
          </w:tcPr>
          <w:p w14:paraId="4DCC09BA" w14:textId="14FA807B"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Jefe del proyecto</w:t>
            </w:r>
          </w:p>
        </w:tc>
      </w:tr>
      <w:tr w:rsidR="000007D6" w:rsidRPr="00BE78FE" w14:paraId="593A4693" w14:textId="77777777" w:rsidTr="00257371">
        <w:trPr>
          <w:trHeight w:val="746"/>
          <w:jc w:val="center"/>
        </w:trPr>
        <w:tc>
          <w:tcPr>
            <w:tcW w:w="562" w:type="pct"/>
            <w:shd w:val="clear" w:color="000000" w:fill="FFFFFF"/>
            <w:noWrap/>
            <w:vAlign w:val="center"/>
          </w:tcPr>
          <w:p w14:paraId="45BE859E" w14:textId="2082D065" w:rsidR="000007D6" w:rsidRPr="00257371" w:rsidRDefault="000007D6"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0110-PLA-P12</w:t>
            </w:r>
          </w:p>
        </w:tc>
        <w:tc>
          <w:tcPr>
            <w:tcW w:w="919" w:type="pct"/>
            <w:shd w:val="clear" w:color="000000" w:fill="FFFFFF"/>
            <w:vAlign w:val="center"/>
          </w:tcPr>
          <w:p w14:paraId="3918E02E" w14:textId="4333CF8C" w:rsidR="000007D6" w:rsidRPr="00257371" w:rsidRDefault="005B2D17"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Modelo de Gestión</w:t>
            </w:r>
            <w:r w:rsidRPr="00257371">
              <w:rPr>
                <w:rFonts w:ascii="Times New Roman" w:eastAsia="Times New Roman" w:hAnsi="Times New Roman" w:cs="Times New Roman"/>
                <w:sz w:val="16"/>
                <w:szCs w:val="16"/>
                <w:lang w:eastAsia="es-CR"/>
              </w:rPr>
              <w:t> </w:t>
            </w:r>
            <w:r w:rsidRPr="00257371">
              <w:rPr>
                <w:rFonts w:ascii="Book Antiqua" w:eastAsia="Times New Roman" w:hAnsi="Book Antiqua" w:cstheme="minorHAnsi"/>
                <w:sz w:val="16"/>
                <w:szCs w:val="16"/>
                <w:lang w:eastAsia="es-CR"/>
              </w:rPr>
              <w:t>por Procesos Institucional</w:t>
            </w:r>
            <w:r w:rsidRPr="00257371">
              <w:rPr>
                <w:rFonts w:ascii="Times New Roman" w:eastAsia="Times New Roman" w:hAnsi="Times New Roman" w:cs="Times New Roman"/>
                <w:sz w:val="16"/>
                <w:szCs w:val="16"/>
                <w:lang w:eastAsia="es-CR"/>
              </w:rPr>
              <w:t> </w:t>
            </w:r>
            <w:r w:rsidRPr="00257371">
              <w:rPr>
                <w:rStyle w:val="eop"/>
                <w:rFonts w:ascii="Book Antiqua" w:hAnsi="Book Antiqua" w:cs="Arial"/>
                <w:color w:val="000000"/>
                <w:sz w:val="16"/>
                <w:szCs w:val="16"/>
                <w:shd w:val="clear" w:color="auto" w:fill="FFFFFF"/>
              </w:rPr>
              <w:t> </w:t>
            </w:r>
          </w:p>
        </w:tc>
        <w:tc>
          <w:tcPr>
            <w:tcW w:w="1266" w:type="pct"/>
            <w:shd w:val="clear" w:color="000000" w:fill="FFFFFF"/>
            <w:noWrap/>
            <w:vAlign w:val="center"/>
          </w:tcPr>
          <w:p w14:paraId="0A5D2021" w14:textId="70E19F96" w:rsidR="000007D6" w:rsidRPr="00257371" w:rsidRDefault="005B2D17"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realizan siguientes ajustes al cronograma de trabajo de acuerdo con los nuevos alcances del Proyecto y las necesidades institucionales.</w:t>
            </w:r>
          </w:p>
        </w:tc>
        <w:tc>
          <w:tcPr>
            <w:tcW w:w="703" w:type="pct"/>
            <w:shd w:val="clear" w:color="000000" w:fill="FFFFFF"/>
            <w:noWrap/>
            <w:vAlign w:val="center"/>
          </w:tcPr>
          <w:p w14:paraId="31A6362E" w14:textId="2827EBB7" w:rsidR="000007D6" w:rsidRPr="00257371" w:rsidRDefault="009468FA"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Cronograma, rendimiento</w:t>
            </w:r>
          </w:p>
        </w:tc>
        <w:tc>
          <w:tcPr>
            <w:tcW w:w="420" w:type="pct"/>
            <w:shd w:val="clear" w:color="000000" w:fill="FFFFFF"/>
            <w:noWrap/>
            <w:vAlign w:val="center"/>
          </w:tcPr>
          <w:p w14:paraId="50795249" w14:textId="6511CE06" w:rsidR="000007D6" w:rsidRPr="00257371" w:rsidRDefault="00B8344F"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5956909C" w14:textId="5DDC0940" w:rsidR="000007D6" w:rsidRPr="00257371" w:rsidRDefault="00B8344F"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 actualizar acta de constitución y plan de gestión.</w:t>
            </w:r>
          </w:p>
        </w:tc>
        <w:tc>
          <w:tcPr>
            <w:tcW w:w="563" w:type="pct"/>
            <w:shd w:val="clear" w:color="000000" w:fill="FFFFFF"/>
            <w:vAlign w:val="center"/>
          </w:tcPr>
          <w:p w14:paraId="68F6A58F" w14:textId="6BF6A22D" w:rsidR="000007D6" w:rsidRPr="00257371" w:rsidRDefault="005B2D17"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Jefe del proyecto</w:t>
            </w:r>
          </w:p>
        </w:tc>
      </w:tr>
      <w:tr w:rsidR="00E93CCB" w:rsidRPr="00BE78FE" w14:paraId="73798541" w14:textId="77777777" w:rsidTr="00257371">
        <w:trPr>
          <w:trHeight w:val="746"/>
          <w:jc w:val="center"/>
        </w:trPr>
        <w:tc>
          <w:tcPr>
            <w:tcW w:w="562" w:type="pct"/>
            <w:shd w:val="clear" w:color="000000" w:fill="FFFFFF"/>
            <w:noWrap/>
            <w:vAlign w:val="center"/>
          </w:tcPr>
          <w:p w14:paraId="69861B43" w14:textId="74C17CAA"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0110-PLA-P14</w:t>
            </w:r>
          </w:p>
        </w:tc>
        <w:tc>
          <w:tcPr>
            <w:tcW w:w="919" w:type="pct"/>
            <w:shd w:val="clear" w:color="000000" w:fill="FFFFFF"/>
            <w:vAlign w:val="center"/>
          </w:tcPr>
          <w:p w14:paraId="58D0B700" w14:textId="4240C2DB"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Modelo de Gestión de Presupuestos Plurianuales</w:t>
            </w:r>
          </w:p>
        </w:tc>
        <w:tc>
          <w:tcPr>
            <w:tcW w:w="1266" w:type="pct"/>
            <w:shd w:val="clear" w:color="000000" w:fill="FFFFFF"/>
            <w:noWrap/>
            <w:vAlign w:val="center"/>
          </w:tcPr>
          <w:p w14:paraId="737A4312"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procedería con la incorporación de tareas nuevas y</w:t>
            </w:r>
          </w:p>
          <w:p w14:paraId="5A0956C9" w14:textId="3DE84AC8"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ajuste en las fechas de inicio y fin de algunas actividades.</w:t>
            </w:r>
          </w:p>
        </w:tc>
        <w:tc>
          <w:tcPr>
            <w:tcW w:w="703" w:type="pct"/>
            <w:shd w:val="clear" w:color="000000" w:fill="FFFFFF"/>
            <w:noWrap/>
            <w:vAlign w:val="center"/>
          </w:tcPr>
          <w:p w14:paraId="33534A6A" w14:textId="7BBFCDD1"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Cronograma</w:t>
            </w:r>
          </w:p>
        </w:tc>
        <w:tc>
          <w:tcPr>
            <w:tcW w:w="420" w:type="pct"/>
            <w:shd w:val="clear" w:color="000000" w:fill="FFFFFF"/>
            <w:noWrap/>
            <w:vAlign w:val="center"/>
          </w:tcPr>
          <w:p w14:paraId="39990112" w14:textId="1CABC014"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3DCAF2D2" w14:textId="03F47538"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2DD22F9E" w14:textId="5441906D"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68FA476A" w14:textId="77777777" w:rsidTr="00257371">
        <w:trPr>
          <w:trHeight w:val="746"/>
          <w:jc w:val="center"/>
        </w:trPr>
        <w:tc>
          <w:tcPr>
            <w:tcW w:w="562" w:type="pct"/>
            <w:shd w:val="clear" w:color="000000" w:fill="FFFFFF"/>
            <w:noWrap/>
            <w:vAlign w:val="center"/>
          </w:tcPr>
          <w:p w14:paraId="1C96EE60" w14:textId="3B857E39"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0110-PLA-P20</w:t>
            </w:r>
          </w:p>
        </w:tc>
        <w:tc>
          <w:tcPr>
            <w:tcW w:w="919" w:type="pct"/>
            <w:shd w:val="clear" w:color="000000" w:fill="FFFFFF"/>
            <w:vAlign w:val="center"/>
          </w:tcPr>
          <w:p w14:paraId="6543A9F2" w14:textId="2DE5AC55"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Actualización de Formulas Estadísticas y Elaboración de los instructivos por materia</w:t>
            </w:r>
          </w:p>
        </w:tc>
        <w:tc>
          <w:tcPr>
            <w:tcW w:w="1266" w:type="pct"/>
            <w:shd w:val="clear" w:color="000000" w:fill="FFFFFF"/>
            <w:noWrap/>
            <w:vAlign w:val="center"/>
          </w:tcPr>
          <w:p w14:paraId="6FDB9748" w14:textId="1B0CA42E"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Ajuste del cronograma del Proyecto</w:t>
            </w:r>
          </w:p>
        </w:tc>
        <w:tc>
          <w:tcPr>
            <w:tcW w:w="703" w:type="pct"/>
            <w:shd w:val="clear" w:color="000000" w:fill="FFFFFF"/>
            <w:noWrap/>
            <w:vAlign w:val="center"/>
          </w:tcPr>
          <w:p w14:paraId="56479459" w14:textId="4A5B013C"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Cronograma</w:t>
            </w:r>
          </w:p>
        </w:tc>
        <w:tc>
          <w:tcPr>
            <w:tcW w:w="420" w:type="pct"/>
            <w:shd w:val="clear" w:color="000000" w:fill="FFFFFF"/>
            <w:noWrap/>
            <w:vAlign w:val="center"/>
          </w:tcPr>
          <w:p w14:paraId="5C5E68ED" w14:textId="01D50821"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2CEC385F" w14:textId="15644280"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 actualizar acta de constitución.</w:t>
            </w:r>
          </w:p>
        </w:tc>
        <w:tc>
          <w:tcPr>
            <w:tcW w:w="563" w:type="pct"/>
            <w:shd w:val="clear" w:color="000000" w:fill="FFFFFF"/>
            <w:vAlign w:val="center"/>
          </w:tcPr>
          <w:p w14:paraId="7D3B5A0B" w14:textId="70D83BB7"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6BE7B1DC" w14:textId="77777777" w:rsidTr="00257371">
        <w:trPr>
          <w:trHeight w:val="746"/>
          <w:jc w:val="center"/>
        </w:trPr>
        <w:tc>
          <w:tcPr>
            <w:tcW w:w="562" w:type="pct"/>
            <w:shd w:val="clear" w:color="000000" w:fill="FFFFFF"/>
            <w:noWrap/>
            <w:vAlign w:val="center"/>
          </w:tcPr>
          <w:p w14:paraId="1F4FF0DE" w14:textId="35C0A0C8"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0116-DPC-P01</w:t>
            </w:r>
          </w:p>
        </w:tc>
        <w:tc>
          <w:tcPr>
            <w:tcW w:w="919" w:type="pct"/>
            <w:shd w:val="clear" w:color="000000" w:fill="FFFFFF"/>
            <w:vAlign w:val="center"/>
          </w:tcPr>
          <w:p w14:paraId="58D8299F" w14:textId="1BEBA092" w:rsidR="00E93CCB" w:rsidRPr="00257371" w:rsidRDefault="00E93CCB" w:rsidP="00E93CCB">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Política Integral de Comunicación del Poder Judicial</w:t>
            </w:r>
          </w:p>
        </w:tc>
        <w:tc>
          <w:tcPr>
            <w:tcW w:w="1266" w:type="pct"/>
            <w:shd w:val="clear" w:color="000000" w:fill="FFFFFF"/>
            <w:noWrap/>
            <w:vAlign w:val="center"/>
          </w:tcPr>
          <w:p w14:paraId="77C1A2B5" w14:textId="4F02F482"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solicita realizar el cambio de la persona coordinadora o líder del proyecto a partir del 14 de febrero de 2022.</w:t>
            </w:r>
          </w:p>
        </w:tc>
        <w:tc>
          <w:tcPr>
            <w:tcW w:w="703" w:type="pct"/>
            <w:shd w:val="clear" w:color="000000" w:fill="FFFFFF"/>
            <w:noWrap/>
            <w:vAlign w:val="center"/>
          </w:tcPr>
          <w:p w14:paraId="5A8BF3D0" w14:textId="7323FDE8"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Cambio de Líder</w:t>
            </w:r>
          </w:p>
        </w:tc>
        <w:tc>
          <w:tcPr>
            <w:tcW w:w="420" w:type="pct"/>
            <w:shd w:val="clear" w:color="000000" w:fill="FFFFFF"/>
            <w:noWrap/>
            <w:vAlign w:val="center"/>
          </w:tcPr>
          <w:p w14:paraId="3985A413" w14:textId="62DB8CBB"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56F43EA6" w14:textId="49BD5FFE"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731446A9" w14:textId="3CD1077E"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2F7EDCEB" w14:textId="77777777" w:rsidTr="00257371">
        <w:trPr>
          <w:trHeight w:val="746"/>
          <w:jc w:val="center"/>
        </w:trPr>
        <w:tc>
          <w:tcPr>
            <w:tcW w:w="562" w:type="pct"/>
            <w:shd w:val="clear" w:color="000000" w:fill="FFFFFF"/>
            <w:noWrap/>
            <w:vAlign w:val="center"/>
          </w:tcPr>
          <w:p w14:paraId="50D87E5D" w14:textId="1491E515"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117-DE-P01</w:t>
            </w:r>
          </w:p>
        </w:tc>
        <w:tc>
          <w:tcPr>
            <w:tcW w:w="919" w:type="pct"/>
            <w:shd w:val="clear" w:color="000000" w:fill="FFFFFF"/>
            <w:vAlign w:val="center"/>
          </w:tcPr>
          <w:p w14:paraId="1C74941F" w14:textId="0B9B6D7C"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Sistema de Control de Acceso y Asistencia Electrónica</w:t>
            </w:r>
          </w:p>
        </w:tc>
        <w:tc>
          <w:tcPr>
            <w:tcW w:w="1266" w:type="pct"/>
            <w:shd w:val="clear" w:color="000000" w:fill="FFFFFF"/>
            <w:noWrap/>
            <w:vAlign w:val="center"/>
          </w:tcPr>
          <w:p w14:paraId="2AD6E896"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adelantó el entregable 27 y 28, estaban programados para ejecutarse en el 2023.</w:t>
            </w:r>
          </w:p>
          <w:p w14:paraId="11A59F08"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actualizó el cronograma de entregables.</w:t>
            </w:r>
          </w:p>
          <w:p w14:paraId="3F63370A" w14:textId="19D2B5E6"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actualizó el plan de gestión.</w:t>
            </w:r>
          </w:p>
        </w:tc>
        <w:tc>
          <w:tcPr>
            <w:tcW w:w="703" w:type="pct"/>
            <w:shd w:val="clear" w:color="000000" w:fill="FFFFFF"/>
            <w:noWrap/>
            <w:vAlign w:val="center"/>
          </w:tcPr>
          <w:p w14:paraId="5C4342F0" w14:textId="1D81DA0F"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Cronograma</w:t>
            </w:r>
          </w:p>
        </w:tc>
        <w:tc>
          <w:tcPr>
            <w:tcW w:w="420" w:type="pct"/>
            <w:shd w:val="clear" w:color="000000" w:fill="FFFFFF"/>
            <w:noWrap/>
            <w:vAlign w:val="center"/>
          </w:tcPr>
          <w:p w14:paraId="12F96A77" w14:textId="292E0E54"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05761A85" w14:textId="484A7B48"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1EE41824" w14:textId="2BF5F39F"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22B0183D" w14:textId="77777777" w:rsidTr="00257371">
        <w:trPr>
          <w:trHeight w:val="746"/>
          <w:jc w:val="center"/>
        </w:trPr>
        <w:tc>
          <w:tcPr>
            <w:tcW w:w="562" w:type="pct"/>
            <w:shd w:val="clear" w:color="000000" w:fill="FFFFFF"/>
            <w:noWrap/>
            <w:vAlign w:val="center"/>
          </w:tcPr>
          <w:p w14:paraId="30EDF3EC" w14:textId="6CA59B6A"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0117-DE-P06</w:t>
            </w:r>
          </w:p>
        </w:tc>
        <w:tc>
          <w:tcPr>
            <w:tcW w:w="919" w:type="pct"/>
            <w:shd w:val="clear" w:color="000000" w:fill="FFFFFF"/>
            <w:vAlign w:val="center"/>
          </w:tcPr>
          <w:p w14:paraId="33B36254" w14:textId="7D45F54D"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Construcción Edifico Anexo E.</w:t>
            </w:r>
          </w:p>
        </w:tc>
        <w:tc>
          <w:tcPr>
            <w:tcW w:w="1266" w:type="pct"/>
            <w:shd w:val="clear" w:color="000000" w:fill="FFFFFF"/>
            <w:noWrap/>
            <w:vAlign w:val="center"/>
          </w:tcPr>
          <w:p w14:paraId="03CFEFD6" w14:textId="4EDD8EC0"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Producto de la Inspección que llevó a cabo el Cuerpo de Bomberos al edificio de la Torre Judicial, se solicitaron hacer algunos cambios o mejoras con el fin de cumplir la normativa de Seguridad Humana,</w:t>
            </w:r>
          </w:p>
        </w:tc>
        <w:tc>
          <w:tcPr>
            <w:tcW w:w="703" w:type="pct"/>
            <w:shd w:val="clear" w:color="000000" w:fill="FFFFFF"/>
            <w:noWrap/>
            <w:vAlign w:val="center"/>
          </w:tcPr>
          <w:p w14:paraId="5B308483" w14:textId="213F9D5A"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 rendimiento, recursos</w:t>
            </w:r>
          </w:p>
        </w:tc>
        <w:tc>
          <w:tcPr>
            <w:tcW w:w="420" w:type="pct"/>
            <w:shd w:val="clear" w:color="000000" w:fill="FFFFFF"/>
            <w:noWrap/>
            <w:vAlign w:val="center"/>
          </w:tcPr>
          <w:p w14:paraId="2ECE9F99" w14:textId="35B4DF8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47CD8F84" w14:textId="6340D470"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34079A1D" w14:textId="19A9B011"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37BFCB38" w14:textId="77777777" w:rsidTr="00856351">
        <w:trPr>
          <w:trHeight w:val="746"/>
          <w:jc w:val="center"/>
        </w:trPr>
        <w:tc>
          <w:tcPr>
            <w:tcW w:w="562" w:type="pct"/>
            <w:vMerge w:val="restart"/>
            <w:shd w:val="clear" w:color="000000" w:fill="FFFFFF"/>
            <w:noWrap/>
            <w:vAlign w:val="center"/>
          </w:tcPr>
          <w:p w14:paraId="519E6575" w14:textId="3CF11C48"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0117-DE-P14</w:t>
            </w:r>
          </w:p>
        </w:tc>
        <w:tc>
          <w:tcPr>
            <w:tcW w:w="919" w:type="pct"/>
            <w:vMerge w:val="restart"/>
            <w:shd w:val="clear" w:color="000000" w:fill="FFFFFF"/>
            <w:vAlign w:val="center"/>
          </w:tcPr>
          <w:p w14:paraId="44A7209B" w14:textId="1D766060"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Implementación del Sistema de Compras Públicas</w:t>
            </w:r>
          </w:p>
        </w:tc>
        <w:tc>
          <w:tcPr>
            <w:tcW w:w="1266" w:type="pct"/>
            <w:shd w:val="clear" w:color="000000" w:fill="FFFFFF"/>
            <w:noWrap/>
            <w:vAlign w:val="center"/>
          </w:tcPr>
          <w:p w14:paraId="5A9AB1C0" w14:textId="248AE190"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requiere el cambio de líder de proyecto, se está cambiando el jefe del proyecto.</w:t>
            </w:r>
          </w:p>
        </w:tc>
        <w:tc>
          <w:tcPr>
            <w:tcW w:w="703" w:type="pct"/>
            <w:shd w:val="clear" w:color="000000" w:fill="FFFFFF"/>
            <w:noWrap/>
            <w:vAlign w:val="center"/>
          </w:tcPr>
          <w:p w14:paraId="7BA1EB9D" w14:textId="559D4080"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Cambio de líder del proyecto</w:t>
            </w:r>
          </w:p>
        </w:tc>
        <w:tc>
          <w:tcPr>
            <w:tcW w:w="420" w:type="pct"/>
            <w:shd w:val="clear" w:color="000000" w:fill="FFFFFF"/>
            <w:noWrap/>
            <w:vAlign w:val="center"/>
          </w:tcPr>
          <w:p w14:paraId="51B869EE" w14:textId="170CDCE4"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2AC49FC9" w14:textId="2FA224D3"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 actualizar acta de constitución.</w:t>
            </w:r>
          </w:p>
        </w:tc>
        <w:tc>
          <w:tcPr>
            <w:tcW w:w="563" w:type="pct"/>
            <w:shd w:val="clear" w:color="000000" w:fill="FFFFFF"/>
            <w:vAlign w:val="center"/>
          </w:tcPr>
          <w:p w14:paraId="5432B111" w14:textId="48C09679"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4F821B56" w14:textId="77777777" w:rsidTr="00856351">
        <w:trPr>
          <w:trHeight w:val="746"/>
          <w:jc w:val="center"/>
        </w:trPr>
        <w:tc>
          <w:tcPr>
            <w:tcW w:w="562" w:type="pct"/>
            <w:vMerge/>
            <w:shd w:val="clear" w:color="000000" w:fill="FFFFFF"/>
            <w:noWrap/>
            <w:vAlign w:val="center"/>
          </w:tcPr>
          <w:p w14:paraId="53E3E85A"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919" w:type="pct"/>
            <w:vMerge/>
            <w:shd w:val="clear" w:color="000000" w:fill="FFFFFF"/>
            <w:vAlign w:val="center"/>
          </w:tcPr>
          <w:p w14:paraId="6955A9B2"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1266" w:type="pct"/>
            <w:shd w:val="clear" w:color="000000" w:fill="FFFFFF"/>
            <w:noWrap/>
            <w:vAlign w:val="center"/>
          </w:tcPr>
          <w:p w14:paraId="5D04BF15"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xml:space="preserve">Se realiza el cambio de jefatura del proyecto de Adriana Esquivel Sanabria por Farine Monge Salas, </w:t>
            </w:r>
            <w:r w:rsidRPr="00257371">
              <w:rPr>
                <w:rFonts w:ascii="Book Antiqua" w:eastAsia="Times New Roman" w:hAnsi="Book Antiqua" w:cstheme="minorHAnsi"/>
                <w:sz w:val="16"/>
                <w:szCs w:val="16"/>
                <w:lang w:eastAsia="es-CR"/>
              </w:rPr>
              <w:lastRenderedPageBreak/>
              <w:t>se modifica la Jefatura del Departamento de Ingrid Moya Aguilar por Adriana Esquivel Sanabria.</w:t>
            </w:r>
          </w:p>
          <w:p w14:paraId="165C0C2D" w14:textId="1A236ADD"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adjunta el cronograma actualizado, mismo que cuenta con el aval de la Dirección Ejecutiva.</w:t>
            </w:r>
          </w:p>
        </w:tc>
        <w:tc>
          <w:tcPr>
            <w:tcW w:w="703" w:type="pct"/>
            <w:shd w:val="clear" w:color="000000" w:fill="FFFFFF"/>
            <w:noWrap/>
            <w:vAlign w:val="center"/>
          </w:tcPr>
          <w:p w14:paraId="644BCD26" w14:textId="57AE9CE1"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lastRenderedPageBreak/>
              <w:t>Cronograma y recurso</w:t>
            </w:r>
          </w:p>
        </w:tc>
        <w:tc>
          <w:tcPr>
            <w:tcW w:w="420" w:type="pct"/>
            <w:shd w:val="clear" w:color="000000" w:fill="FFFFFF"/>
            <w:noWrap/>
            <w:vAlign w:val="center"/>
          </w:tcPr>
          <w:p w14:paraId="5B413586" w14:textId="4E691CC3"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6FAF46E5" w14:textId="20845AAB"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323FAAA4" w14:textId="1F59875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3AC1B289" w14:textId="77777777" w:rsidTr="00257371">
        <w:trPr>
          <w:trHeight w:val="746"/>
          <w:jc w:val="center"/>
        </w:trPr>
        <w:tc>
          <w:tcPr>
            <w:tcW w:w="562" w:type="pct"/>
            <w:shd w:val="clear" w:color="000000" w:fill="FFFFFF"/>
            <w:noWrap/>
            <w:vAlign w:val="center"/>
          </w:tcPr>
          <w:p w14:paraId="589E9D7F" w14:textId="607DAB43"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0117-DE-P20</w:t>
            </w:r>
          </w:p>
        </w:tc>
        <w:tc>
          <w:tcPr>
            <w:tcW w:w="919" w:type="pct"/>
            <w:shd w:val="clear" w:color="000000" w:fill="FFFFFF"/>
            <w:vAlign w:val="center"/>
          </w:tcPr>
          <w:p w14:paraId="580CF9F6" w14:textId="3FB44365"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Abordaje de los requerimientos emitidos por la Superintendencia de Pensiones al Fondo de Jubilaciones del Poder Judicial y Pensiones</w:t>
            </w:r>
          </w:p>
        </w:tc>
        <w:tc>
          <w:tcPr>
            <w:tcW w:w="1266" w:type="pct"/>
            <w:shd w:val="clear" w:color="000000" w:fill="FFFFFF"/>
            <w:noWrap/>
            <w:vAlign w:val="center"/>
          </w:tcPr>
          <w:p w14:paraId="04DE30A2" w14:textId="53C64BF0"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Modificación del plan de gestión, EDT y cronograma del proyecto para alinear y coincidir el mismo con las gestiones pertinentes al alcance del proyecto, considerando que dos planes de acción serán atendidos con recursos ordinario fuera del proyecto, una vez Corte Plena decida sobre la ejecución de las tareas pertinente.</w:t>
            </w:r>
          </w:p>
        </w:tc>
        <w:tc>
          <w:tcPr>
            <w:tcW w:w="703" w:type="pct"/>
            <w:shd w:val="clear" w:color="000000" w:fill="FFFFFF"/>
            <w:noWrap/>
            <w:vAlign w:val="center"/>
          </w:tcPr>
          <w:p w14:paraId="5AFC574B" w14:textId="600DD337"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2F52FC9A" w14:textId="4A02FED6"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1DB15BBE" w14:textId="109704DA"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3819398D" w14:textId="5034F6E5"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0F7F2F61" w14:textId="77777777" w:rsidTr="00257371">
        <w:trPr>
          <w:trHeight w:val="746"/>
          <w:jc w:val="center"/>
        </w:trPr>
        <w:tc>
          <w:tcPr>
            <w:tcW w:w="562" w:type="pct"/>
            <w:shd w:val="clear" w:color="000000" w:fill="FFFFFF"/>
            <w:noWrap/>
            <w:vAlign w:val="center"/>
          </w:tcPr>
          <w:p w14:paraId="408A44F5" w14:textId="1A8CFB3C"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0117-DE-P21</w:t>
            </w:r>
          </w:p>
        </w:tc>
        <w:tc>
          <w:tcPr>
            <w:tcW w:w="919" w:type="pct"/>
            <w:shd w:val="clear" w:color="000000" w:fill="FFFFFF"/>
            <w:vAlign w:val="center"/>
          </w:tcPr>
          <w:p w14:paraId="13844778" w14:textId="4B5BCA89"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Sistema de Control de Acceso y Asistencia Electrónica</w:t>
            </w:r>
          </w:p>
        </w:tc>
        <w:tc>
          <w:tcPr>
            <w:tcW w:w="1266" w:type="pct"/>
            <w:shd w:val="clear" w:color="000000" w:fill="FFFFFF"/>
            <w:noWrap/>
            <w:vAlign w:val="center"/>
          </w:tcPr>
          <w:p w14:paraId="42E24C10"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actualizó el cronograma de entregables en Project.</w:t>
            </w:r>
          </w:p>
          <w:p w14:paraId="7E8CD8A7"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actualiza el Plan de Gestión.</w:t>
            </w:r>
          </w:p>
          <w:p w14:paraId="54B67F9D" w14:textId="7C606C82"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actualiza el EDT.</w:t>
            </w:r>
          </w:p>
        </w:tc>
        <w:tc>
          <w:tcPr>
            <w:tcW w:w="703" w:type="pct"/>
            <w:shd w:val="clear" w:color="000000" w:fill="FFFFFF"/>
            <w:noWrap/>
            <w:vAlign w:val="center"/>
          </w:tcPr>
          <w:p w14:paraId="784A8CA3" w14:textId="70406979"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7600DD07" w14:textId="7CED608B"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1A2C5692" w14:textId="399DA989"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 actualizar acta de constitución.</w:t>
            </w:r>
          </w:p>
        </w:tc>
        <w:tc>
          <w:tcPr>
            <w:tcW w:w="563" w:type="pct"/>
            <w:shd w:val="clear" w:color="000000" w:fill="FFFFFF"/>
            <w:vAlign w:val="center"/>
          </w:tcPr>
          <w:p w14:paraId="3201F0C9" w14:textId="707DBC1E"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7B763F8E" w14:textId="77777777" w:rsidTr="00257371">
        <w:trPr>
          <w:trHeight w:val="746"/>
          <w:jc w:val="center"/>
        </w:trPr>
        <w:tc>
          <w:tcPr>
            <w:tcW w:w="562" w:type="pct"/>
            <w:shd w:val="clear" w:color="000000" w:fill="FFFFFF"/>
            <w:noWrap/>
            <w:vAlign w:val="center"/>
          </w:tcPr>
          <w:p w14:paraId="5DE892DC" w14:textId="4763A9A3"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0117-DE-P22</w:t>
            </w:r>
          </w:p>
        </w:tc>
        <w:tc>
          <w:tcPr>
            <w:tcW w:w="919" w:type="pct"/>
            <w:shd w:val="clear" w:color="000000" w:fill="FFFFFF"/>
            <w:vAlign w:val="center"/>
          </w:tcPr>
          <w:p w14:paraId="3E56DAA3" w14:textId="6BDB8175"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Desarrollo del proyecto para la Publicación Electrónica del Boletín Judicial por parte del Poder Judicial.</w:t>
            </w:r>
          </w:p>
        </w:tc>
        <w:tc>
          <w:tcPr>
            <w:tcW w:w="1266" w:type="pct"/>
            <w:shd w:val="clear" w:color="000000" w:fill="FFFFFF"/>
            <w:noWrap/>
            <w:vAlign w:val="center"/>
          </w:tcPr>
          <w:p w14:paraId="250E7B74" w14:textId="2E5231CD"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El cambio se refleja al adicionar al cronograma una serie de entregables indispensables para el correcto funcionamiento del servicio para la gestión de los edictos que requieren los despachos y oficinas judiciales publicar en el boletín.</w:t>
            </w:r>
          </w:p>
        </w:tc>
        <w:tc>
          <w:tcPr>
            <w:tcW w:w="703" w:type="pct"/>
            <w:shd w:val="clear" w:color="000000" w:fill="FFFFFF"/>
            <w:noWrap/>
            <w:vAlign w:val="center"/>
          </w:tcPr>
          <w:p w14:paraId="37A2DB9F" w14:textId="07B07164"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 xml:space="preserve">Costo, Cronograma, </w:t>
            </w:r>
            <w:proofErr w:type="gramStart"/>
            <w:r w:rsidRPr="00257371">
              <w:rPr>
                <w:rFonts w:ascii="Book Antiqua" w:eastAsia="Times New Roman" w:hAnsi="Book Antiqua" w:cstheme="minorHAnsi"/>
                <w:color w:val="000000"/>
                <w:sz w:val="16"/>
                <w:szCs w:val="16"/>
                <w:lang w:eastAsia="es-CR"/>
              </w:rPr>
              <w:t>técnica ,</w:t>
            </w:r>
            <w:proofErr w:type="gramEnd"/>
            <w:r w:rsidRPr="00257371">
              <w:rPr>
                <w:rFonts w:ascii="Book Antiqua" w:eastAsia="Times New Roman" w:hAnsi="Book Antiqua" w:cstheme="minorHAnsi"/>
                <w:color w:val="000000"/>
                <w:sz w:val="16"/>
                <w:szCs w:val="16"/>
                <w:lang w:eastAsia="es-CR"/>
              </w:rPr>
              <w:t xml:space="preserve"> recursos</w:t>
            </w:r>
          </w:p>
        </w:tc>
        <w:tc>
          <w:tcPr>
            <w:tcW w:w="420" w:type="pct"/>
            <w:shd w:val="clear" w:color="000000" w:fill="FFFFFF"/>
            <w:noWrap/>
            <w:vAlign w:val="center"/>
          </w:tcPr>
          <w:p w14:paraId="361C8F5D" w14:textId="67C4F09B"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00B4B0F1" w14:textId="55783076"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2EF4ABF9" w14:textId="4C685246"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1A653538" w14:textId="77777777" w:rsidTr="00257371">
        <w:trPr>
          <w:trHeight w:val="746"/>
          <w:jc w:val="center"/>
        </w:trPr>
        <w:tc>
          <w:tcPr>
            <w:tcW w:w="562" w:type="pct"/>
            <w:shd w:val="clear" w:color="000000" w:fill="FFFFFF"/>
            <w:noWrap/>
            <w:vAlign w:val="center"/>
          </w:tcPr>
          <w:p w14:paraId="123DD2AD" w14:textId="184FCFDC"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0117-DE-P29</w:t>
            </w:r>
          </w:p>
        </w:tc>
        <w:tc>
          <w:tcPr>
            <w:tcW w:w="919" w:type="pct"/>
            <w:shd w:val="clear" w:color="000000" w:fill="FFFFFF"/>
            <w:vAlign w:val="center"/>
          </w:tcPr>
          <w:p w14:paraId="68C7FCFA" w14:textId="5FCB49C1"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Sistema de Inventario y Materiales de la Proveeduría</w:t>
            </w:r>
          </w:p>
        </w:tc>
        <w:tc>
          <w:tcPr>
            <w:tcW w:w="1266" w:type="pct"/>
            <w:shd w:val="clear" w:color="000000" w:fill="FFFFFF"/>
            <w:noWrap/>
            <w:vAlign w:val="center"/>
          </w:tcPr>
          <w:p w14:paraId="5B41039F" w14:textId="2F596920"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Modificación del Cronograma</w:t>
            </w:r>
          </w:p>
        </w:tc>
        <w:tc>
          <w:tcPr>
            <w:tcW w:w="703" w:type="pct"/>
            <w:shd w:val="clear" w:color="000000" w:fill="FFFFFF"/>
            <w:noWrap/>
            <w:vAlign w:val="center"/>
          </w:tcPr>
          <w:p w14:paraId="6834CDD1" w14:textId="75B3277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49237C57" w14:textId="7B037A15"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7165EB8C" w14:textId="4F6F7FA0"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6E0A40CF" w14:textId="037FEAAE"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6DCC08F6" w14:textId="77777777" w:rsidTr="00257371">
        <w:trPr>
          <w:trHeight w:val="746"/>
          <w:jc w:val="center"/>
        </w:trPr>
        <w:tc>
          <w:tcPr>
            <w:tcW w:w="562" w:type="pct"/>
            <w:shd w:val="clear" w:color="000000" w:fill="FFFFFF"/>
            <w:noWrap/>
            <w:vAlign w:val="center"/>
          </w:tcPr>
          <w:p w14:paraId="6FF16D4F" w14:textId="33E9383A"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0122-DTI-P01</w:t>
            </w:r>
          </w:p>
        </w:tc>
        <w:tc>
          <w:tcPr>
            <w:tcW w:w="919" w:type="pct"/>
            <w:shd w:val="clear" w:color="000000" w:fill="FFFFFF"/>
            <w:vAlign w:val="center"/>
          </w:tcPr>
          <w:p w14:paraId="1BFB5B26" w14:textId="4F77969A"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Nueva versión del Sistema de Gestión de despachos judiciales (SIAGPJ)</w:t>
            </w:r>
          </w:p>
        </w:tc>
        <w:tc>
          <w:tcPr>
            <w:tcW w:w="1266" w:type="pct"/>
            <w:shd w:val="clear" w:color="000000" w:fill="FFFFFF"/>
            <w:noWrap/>
            <w:vAlign w:val="center"/>
          </w:tcPr>
          <w:p w14:paraId="14E48691" w14:textId="1C185ADA"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ajusta el cronograma de actividades y fechas de los entregables del mismo, producto de la inclusión de requerimientos identificados como indispensables para la fase de implantación del plan piloto 2. En el segundo semestre 2022.</w:t>
            </w:r>
          </w:p>
        </w:tc>
        <w:tc>
          <w:tcPr>
            <w:tcW w:w="703" w:type="pct"/>
            <w:shd w:val="clear" w:color="000000" w:fill="FFFFFF"/>
            <w:noWrap/>
            <w:vAlign w:val="center"/>
          </w:tcPr>
          <w:p w14:paraId="2FAC6D1B" w14:textId="0CA1D18D"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 técnica, en otros proyecto o procesos</w:t>
            </w:r>
          </w:p>
          <w:p w14:paraId="1E0B2046" w14:textId="04E273F0"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p>
        </w:tc>
        <w:tc>
          <w:tcPr>
            <w:tcW w:w="420" w:type="pct"/>
            <w:shd w:val="clear" w:color="000000" w:fill="FFFFFF"/>
            <w:noWrap/>
            <w:vAlign w:val="center"/>
          </w:tcPr>
          <w:p w14:paraId="1590327C" w14:textId="213F2EC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57ED7B83" w14:textId="04438979"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4CA840D5" w14:textId="41B6B55D"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10CCE850" w14:textId="77777777" w:rsidTr="00856351">
        <w:trPr>
          <w:trHeight w:val="365"/>
          <w:jc w:val="center"/>
        </w:trPr>
        <w:tc>
          <w:tcPr>
            <w:tcW w:w="562" w:type="pct"/>
            <w:vMerge w:val="restart"/>
            <w:shd w:val="clear" w:color="000000" w:fill="FFFFFF"/>
            <w:noWrap/>
            <w:vAlign w:val="center"/>
          </w:tcPr>
          <w:p w14:paraId="4780C08D" w14:textId="21C1270A"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0122-DTI-P02</w:t>
            </w:r>
          </w:p>
        </w:tc>
        <w:tc>
          <w:tcPr>
            <w:tcW w:w="919" w:type="pct"/>
            <w:vMerge w:val="restart"/>
            <w:shd w:val="clear" w:color="000000" w:fill="FFFFFF"/>
            <w:vAlign w:val="center"/>
          </w:tcPr>
          <w:p w14:paraId="3167AC60" w14:textId="4118D729"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Incorporación de la jurisprudencia oral en el Nexus-PJ (</w:t>
            </w:r>
            <w:proofErr w:type="spellStart"/>
            <w:r w:rsidRPr="00257371">
              <w:rPr>
                <w:rFonts w:ascii="Book Antiqua" w:hAnsi="Book Antiqua" w:cstheme="minorHAnsi"/>
                <w:sz w:val="16"/>
                <w:szCs w:val="16"/>
                <w:shd w:val="clear" w:color="auto" w:fill="FAF9F8"/>
              </w:rPr>
              <w:t>Nexus.Oralidad</w:t>
            </w:r>
            <w:proofErr w:type="spellEnd"/>
            <w:r w:rsidRPr="00257371">
              <w:rPr>
                <w:rFonts w:ascii="Book Antiqua" w:hAnsi="Book Antiqua" w:cstheme="minorHAnsi"/>
                <w:sz w:val="16"/>
                <w:szCs w:val="16"/>
                <w:shd w:val="clear" w:color="auto" w:fill="FAF9F8"/>
              </w:rPr>
              <w:t>)</w:t>
            </w:r>
          </w:p>
        </w:tc>
        <w:tc>
          <w:tcPr>
            <w:tcW w:w="1266" w:type="pct"/>
            <w:shd w:val="clear" w:color="000000" w:fill="FFFFFF"/>
            <w:noWrap/>
            <w:vAlign w:val="center"/>
          </w:tcPr>
          <w:p w14:paraId="117A73E1" w14:textId="599B6420" w:rsidR="00E93CCB" w:rsidRPr="00257371" w:rsidRDefault="00E93CCB" w:rsidP="00257371">
            <w:pPr>
              <w:autoSpaceDE w:val="0"/>
              <w:autoSpaceDN w:val="0"/>
              <w:adjustRightInd w:val="0"/>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Modificación del cronograma</w:t>
            </w:r>
          </w:p>
          <w:p w14:paraId="714CBFD4"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p>
        </w:tc>
        <w:tc>
          <w:tcPr>
            <w:tcW w:w="703" w:type="pct"/>
            <w:shd w:val="clear" w:color="000000" w:fill="FFFFFF"/>
            <w:noWrap/>
            <w:vAlign w:val="center"/>
          </w:tcPr>
          <w:p w14:paraId="286829DE" w14:textId="2081CC6F"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09257250" w14:textId="153EEAFF"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7C9F130B" w14:textId="06B0D531"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7DAA7EBC" w14:textId="33AE72F8"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65FFCBF1" w14:textId="77777777" w:rsidTr="00856351">
        <w:trPr>
          <w:trHeight w:val="527"/>
          <w:jc w:val="center"/>
        </w:trPr>
        <w:tc>
          <w:tcPr>
            <w:tcW w:w="562" w:type="pct"/>
            <w:vMerge/>
            <w:shd w:val="clear" w:color="000000" w:fill="FFFFFF"/>
            <w:noWrap/>
            <w:vAlign w:val="center"/>
          </w:tcPr>
          <w:p w14:paraId="1334A379"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919" w:type="pct"/>
            <w:vMerge/>
            <w:shd w:val="clear" w:color="000000" w:fill="FFFFFF"/>
            <w:vAlign w:val="center"/>
          </w:tcPr>
          <w:p w14:paraId="65700BD5"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1266" w:type="pct"/>
            <w:shd w:val="clear" w:color="000000" w:fill="FFFFFF"/>
            <w:noWrap/>
            <w:vAlign w:val="center"/>
          </w:tcPr>
          <w:p w14:paraId="59EFC2FA" w14:textId="77777777" w:rsidR="00E93CCB" w:rsidRPr="00257371" w:rsidRDefault="00E93CCB" w:rsidP="00257371">
            <w:pPr>
              <w:autoSpaceDE w:val="0"/>
              <w:autoSpaceDN w:val="0"/>
              <w:adjustRightInd w:val="0"/>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Modificación del cronograma</w:t>
            </w:r>
          </w:p>
          <w:p w14:paraId="1682D109"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p>
        </w:tc>
        <w:tc>
          <w:tcPr>
            <w:tcW w:w="703" w:type="pct"/>
            <w:shd w:val="clear" w:color="000000" w:fill="FFFFFF"/>
            <w:noWrap/>
            <w:vAlign w:val="center"/>
          </w:tcPr>
          <w:p w14:paraId="3399F3E7" w14:textId="5E17D573"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7E28635D" w14:textId="29CA061D"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6E78E483" w14:textId="48EF6695"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2EE36E00" w14:textId="674F0193"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4545EFEF" w14:textId="77777777" w:rsidTr="00257371">
        <w:trPr>
          <w:trHeight w:val="746"/>
          <w:jc w:val="center"/>
        </w:trPr>
        <w:tc>
          <w:tcPr>
            <w:tcW w:w="562" w:type="pct"/>
            <w:shd w:val="clear" w:color="000000" w:fill="FFFFFF"/>
            <w:noWrap/>
            <w:vAlign w:val="center"/>
          </w:tcPr>
          <w:p w14:paraId="213FC381" w14:textId="174A5A5C"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0122-DTI-P12</w:t>
            </w:r>
          </w:p>
        </w:tc>
        <w:tc>
          <w:tcPr>
            <w:tcW w:w="919" w:type="pct"/>
            <w:shd w:val="clear" w:color="000000" w:fill="FFFFFF"/>
            <w:vAlign w:val="center"/>
          </w:tcPr>
          <w:p w14:paraId="3ECDA089"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Modernización del Sistema de Gestión en Línea y la</w:t>
            </w:r>
          </w:p>
          <w:p w14:paraId="263BF55F" w14:textId="71949024"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Aplicación Móvil</w:t>
            </w:r>
          </w:p>
        </w:tc>
        <w:tc>
          <w:tcPr>
            <w:tcW w:w="1266" w:type="pct"/>
            <w:shd w:val="clear" w:color="000000" w:fill="FFFFFF"/>
            <w:noWrap/>
            <w:vAlign w:val="center"/>
          </w:tcPr>
          <w:p w14:paraId="1C800ACB"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requiere trasladar de proyecto, debido a mejores prácticas, la funcionalidad para 2.3. Análisis para el envío de</w:t>
            </w:r>
          </w:p>
          <w:p w14:paraId="6540F841" w14:textId="772ADCDE"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xml:space="preserve">escritos que sea formulario e inteligencia artificial, costo del estudio técnico es de: </w:t>
            </w:r>
            <w:r w:rsidRPr="00257371">
              <w:rPr>
                <w:rFonts w:ascii="Times New Roman" w:eastAsia="Times New Roman" w:hAnsi="Times New Roman" w:cs="Times New Roman"/>
                <w:sz w:val="16"/>
                <w:szCs w:val="16"/>
                <w:lang w:eastAsia="es-CR"/>
              </w:rPr>
              <w:t>₡</w:t>
            </w:r>
            <w:r w:rsidRPr="00257371">
              <w:rPr>
                <w:rFonts w:ascii="Book Antiqua" w:eastAsia="Times New Roman" w:hAnsi="Book Antiqua" w:cstheme="minorHAnsi"/>
                <w:sz w:val="16"/>
                <w:szCs w:val="16"/>
                <w:lang w:eastAsia="es-CR"/>
              </w:rPr>
              <w:t>9 734 517</w:t>
            </w:r>
          </w:p>
        </w:tc>
        <w:tc>
          <w:tcPr>
            <w:tcW w:w="703" w:type="pct"/>
            <w:shd w:val="clear" w:color="000000" w:fill="FFFFFF"/>
            <w:noWrap/>
            <w:vAlign w:val="center"/>
          </w:tcPr>
          <w:p w14:paraId="35B6D649" w14:textId="36F0C419"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 técnica, en otros proyecto o procesos, y recursos</w:t>
            </w:r>
          </w:p>
          <w:p w14:paraId="0880BF0B" w14:textId="77777777"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p>
        </w:tc>
        <w:tc>
          <w:tcPr>
            <w:tcW w:w="420" w:type="pct"/>
            <w:shd w:val="clear" w:color="000000" w:fill="FFFFFF"/>
            <w:noWrap/>
            <w:vAlign w:val="center"/>
          </w:tcPr>
          <w:p w14:paraId="4928FC36" w14:textId="35A0BD96"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4460730B" w14:textId="7938940D"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432A3527" w14:textId="44CA26BA"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2565A65F" w14:textId="77777777" w:rsidTr="00856351">
        <w:trPr>
          <w:trHeight w:val="572"/>
          <w:jc w:val="center"/>
        </w:trPr>
        <w:tc>
          <w:tcPr>
            <w:tcW w:w="562" w:type="pct"/>
            <w:vMerge w:val="restart"/>
            <w:shd w:val="clear" w:color="000000" w:fill="FFFFFF"/>
            <w:noWrap/>
            <w:vAlign w:val="center"/>
          </w:tcPr>
          <w:p w14:paraId="5A70D66D" w14:textId="59A4E18C"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lastRenderedPageBreak/>
              <w:t>0122-DTI-P15</w:t>
            </w:r>
          </w:p>
        </w:tc>
        <w:tc>
          <w:tcPr>
            <w:tcW w:w="919" w:type="pct"/>
            <w:vMerge w:val="restart"/>
            <w:shd w:val="clear" w:color="000000" w:fill="FFFFFF"/>
            <w:vAlign w:val="center"/>
          </w:tcPr>
          <w:p w14:paraId="35DF021E" w14:textId="0A013CD7"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Diseño e implementación de la automatización robótica de procesos</w:t>
            </w:r>
          </w:p>
        </w:tc>
        <w:tc>
          <w:tcPr>
            <w:tcW w:w="1266" w:type="pct"/>
            <w:shd w:val="clear" w:color="000000" w:fill="FFFFFF"/>
            <w:noWrap/>
            <w:vAlign w:val="center"/>
          </w:tcPr>
          <w:p w14:paraId="47610FAA" w14:textId="07458E4C"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modifica la duración de la tarea “Pruebas con el usuario experto” Pasa de 40 días a 60 días</w:t>
            </w:r>
          </w:p>
        </w:tc>
        <w:tc>
          <w:tcPr>
            <w:tcW w:w="703" w:type="pct"/>
            <w:shd w:val="clear" w:color="000000" w:fill="FFFFFF"/>
            <w:noWrap/>
            <w:vAlign w:val="center"/>
          </w:tcPr>
          <w:p w14:paraId="71A2D3A2" w14:textId="5BA53EF9"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584468FA" w14:textId="612E1C10"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537C27DE" w14:textId="1A5768D0"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5D1262D0" w14:textId="33371613"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23EB7A0E" w14:textId="77777777" w:rsidTr="00856351">
        <w:trPr>
          <w:trHeight w:val="746"/>
          <w:jc w:val="center"/>
        </w:trPr>
        <w:tc>
          <w:tcPr>
            <w:tcW w:w="562" w:type="pct"/>
            <w:vMerge/>
            <w:shd w:val="clear" w:color="000000" w:fill="FFFFFF"/>
            <w:noWrap/>
            <w:vAlign w:val="center"/>
          </w:tcPr>
          <w:p w14:paraId="47AC5810"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919" w:type="pct"/>
            <w:vMerge/>
            <w:shd w:val="clear" w:color="000000" w:fill="FFFFFF"/>
            <w:vAlign w:val="center"/>
          </w:tcPr>
          <w:p w14:paraId="39BB3794"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1266" w:type="pct"/>
            <w:shd w:val="clear" w:color="000000" w:fill="FFFFFF"/>
            <w:noWrap/>
            <w:vAlign w:val="center"/>
          </w:tcPr>
          <w:p w14:paraId="5E4FF378" w14:textId="4E249E2A"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modifica la duración de la tarea “Pruebas con el usuario experto” Pasa de 60 días a 80 días</w:t>
            </w:r>
          </w:p>
        </w:tc>
        <w:tc>
          <w:tcPr>
            <w:tcW w:w="703" w:type="pct"/>
            <w:shd w:val="clear" w:color="000000" w:fill="FFFFFF"/>
            <w:noWrap/>
            <w:vAlign w:val="center"/>
          </w:tcPr>
          <w:p w14:paraId="3C3C201B" w14:textId="6D6DB04B"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7F5017AA" w14:textId="40F76A27"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3EA8DBB4" w14:textId="265CC65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6F016779" w14:textId="6356B41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2F0231F2" w14:textId="77777777" w:rsidTr="00856351">
        <w:trPr>
          <w:trHeight w:val="746"/>
          <w:jc w:val="center"/>
        </w:trPr>
        <w:tc>
          <w:tcPr>
            <w:tcW w:w="562" w:type="pct"/>
            <w:vMerge/>
            <w:shd w:val="clear" w:color="000000" w:fill="FFFFFF"/>
            <w:noWrap/>
            <w:vAlign w:val="center"/>
          </w:tcPr>
          <w:p w14:paraId="7718CF6F"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919" w:type="pct"/>
            <w:vMerge/>
            <w:shd w:val="clear" w:color="000000" w:fill="FFFFFF"/>
            <w:vAlign w:val="center"/>
          </w:tcPr>
          <w:p w14:paraId="0DDAC1C0"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1266" w:type="pct"/>
            <w:shd w:val="clear" w:color="000000" w:fill="FFFFFF"/>
            <w:noWrap/>
            <w:vAlign w:val="center"/>
          </w:tcPr>
          <w:p w14:paraId="1C478FEF" w14:textId="0D09E6C8"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modifica la duración de la tarea “Pruebas con el usuario experto” Pasa de 80 días a 120 días.</w:t>
            </w:r>
          </w:p>
        </w:tc>
        <w:tc>
          <w:tcPr>
            <w:tcW w:w="703" w:type="pct"/>
            <w:shd w:val="clear" w:color="000000" w:fill="FFFFFF"/>
            <w:noWrap/>
            <w:vAlign w:val="center"/>
          </w:tcPr>
          <w:p w14:paraId="00698B9C" w14:textId="24112549"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45B429B4" w14:textId="6EB039E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2BB0AD71" w14:textId="5032863F"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33FA93BB" w14:textId="104894E1"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1CA8451A" w14:textId="77777777" w:rsidTr="00856351">
        <w:trPr>
          <w:trHeight w:val="746"/>
          <w:jc w:val="center"/>
        </w:trPr>
        <w:tc>
          <w:tcPr>
            <w:tcW w:w="562" w:type="pct"/>
            <w:vMerge/>
            <w:shd w:val="clear" w:color="000000" w:fill="FFFFFF"/>
            <w:noWrap/>
            <w:vAlign w:val="center"/>
          </w:tcPr>
          <w:p w14:paraId="66D5CAAE"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919" w:type="pct"/>
            <w:vMerge/>
            <w:shd w:val="clear" w:color="000000" w:fill="FFFFFF"/>
            <w:vAlign w:val="center"/>
          </w:tcPr>
          <w:p w14:paraId="32CD6D9F"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1266" w:type="pct"/>
            <w:shd w:val="clear" w:color="000000" w:fill="FFFFFF"/>
            <w:noWrap/>
            <w:vAlign w:val="center"/>
          </w:tcPr>
          <w:p w14:paraId="0DF342A2" w14:textId="3CDCC57B"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modifica la duración de la tarea “Pruebas con el usuario experto” Pasa de 120 días a 160 días.</w:t>
            </w:r>
          </w:p>
        </w:tc>
        <w:tc>
          <w:tcPr>
            <w:tcW w:w="703" w:type="pct"/>
            <w:shd w:val="clear" w:color="000000" w:fill="FFFFFF"/>
            <w:noWrap/>
            <w:vAlign w:val="center"/>
          </w:tcPr>
          <w:p w14:paraId="484FFA79" w14:textId="40D014B2"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653751DC" w14:textId="79AB182E"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164C51DF" w14:textId="3D54FC06"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08ED8F8A" w14:textId="702F41FD"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65BA42AE" w14:textId="77777777" w:rsidTr="00856351">
        <w:trPr>
          <w:trHeight w:val="657"/>
          <w:jc w:val="center"/>
        </w:trPr>
        <w:tc>
          <w:tcPr>
            <w:tcW w:w="562" w:type="pct"/>
            <w:vMerge w:val="restart"/>
            <w:shd w:val="clear" w:color="000000" w:fill="FFFFFF"/>
            <w:noWrap/>
            <w:vAlign w:val="center"/>
          </w:tcPr>
          <w:p w14:paraId="32A7C863" w14:textId="0D5B4E3E"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0134-DGH-P02</w:t>
            </w:r>
          </w:p>
        </w:tc>
        <w:tc>
          <w:tcPr>
            <w:tcW w:w="919" w:type="pct"/>
            <w:vMerge w:val="restart"/>
            <w:shd w:val="clear" w:color="000000" w:fill="FFFFFF"/>
            <w:vAlign w:val="center"/>
          </w:tcPr>
          <w:p w14:paraId="69BF3E1A" w14:textId="3A644187"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Implementación de un Sistema de Evaluación del Desempeño por Competencias, para las personas trabajadoras del Poder Judicial</w:t>
            </w:r>
          </w:p>
        </w:tc>
        <w:tc>
          <w:tcPr>
            <w:tcW w:w="1266" w:type="pct"/>
            <w:shd w:val="clear" w:color="000000" w:fill="FFFFFF"/>
            <w:noWrap/>
            <w:vAlign w:val="center"/>
          </w:tcPr>
          <w:p w14:paraId="68BE57DD" w14:textId="28216DA5"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Cambios en el cronograma del proyecto Fases 3 y 4.</w:t>
            </w:r>
          </w:p>
        </w:tc>
        <w:tc>
          <w:tcPr>
            <w:tcW w:w="703" w:type="pct"/>
            <w:shd w:val="clear" w:color="000000" w:fill="FFFFFF"/>
            <w:noWrap/>
            <w:vAlign w:val="center"/>
          </w:tcPr>
          <w:p w14:paraId="693DB31E" w14:textId="7055A295"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 técnica, y recursos</w:t>
            </w:r>
          </w:p>
        </w:tc>
        <w:tc>
          <w:tcPr>
            <w:tcW w:w="420" w:type="pct"/>
            <w:shd w:val="clear" w:color="000000" w:fill="FFFFFF"/>
            <w:noWrap/>
            <w:vAlign w:val="center"/>
          </w:tcPr>
          <w:p w14:paraId="411E5050" w14:textId="10A340B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42FBE1CE" w14:textId="0D1CC410"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54128662" w14:textId="49694280"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640BD8E5" w14:textId="77777777" w:rsidTr="00856351">
        <w:trPr>
          <w:trHeight w:val="813"/>
          <w:jc w:val="center"/>
        </w:trPr>
        <w:tc>
          <w:tcPr>
            <w:tcW w:w="562" w:type="pct"/>
            <w:vMerge/>
            <w:shd w:val="clear" w:color="000000" w:fill="FFFFFF"/>
            <w:noWrap/>
            <w:vAlign w:val="center"/>
          </w:tcPr>
          <w:p w14:paraId="614B91D4"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919" w:type="pct"/>
            <w:vMerge/>
            <w:shd w:val="clear" w:color="000000" w:fill="FFFFFF"/>
            <w:vAlign w:val="center"/>
          </w:tcPr>
          <w:p w14:paraId="2B265765" w14:textId="77777777" w:rsidR="00E93CCB" w:rsidRPr="00257371" w:rsidRDefault="00E93CCB" w:rsidP="00E93CCB">
            <w:pPr>
              <w:spacing w:after="0" w:line="240" w:lineRule="auto"/>
              <w:jc w:val="center"/>
              <w:rPr>
                <w:rFonts w:ascii="Book Antiqua" w:hAnsi="Book Antiqua" w:cstheme="minorHAnsi"/>
                <w:sz w:val="16"/>
                <w:szCs w:val="16"/>
                <w:shd w:val="clear" w:color="auto" w:fill="FAF9F8"/>
              </w:rPr>
            </w:pPr>
          </w:p>
        </w:tc>
        <w:tc>
          <w:tcPr>
            <w:tcW w:w="1266" w:type="pct"/>
            <w:shd w:val="clear" w:color="000000" w:fill="FFFFFF"/>
            <w:noWrap/>
            <w:vAlign w:val="center"/>
          </w:tcPr>
          <w:p w14:paraId="509C3744"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en la fecha fin del proyecto hasta el 30 de setiembre 2022.</w:t>
            </w:r>
          </w:p>
          <w:p w14:paraId="78F38E50" w14:textId="77C2E449"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2. Cambios en el cronograma del proyecto Fases 4 y 5</w:t>
            </w:r>
          </w:p>
        </w:tc>
        <w:tc>
          <w:tcPr>
            <w:tcW w:w="703" w:type="pct"/>
            <w:shd w:val="clear" w:color="000000" w:fill="FFFFFF"/>
            <w:noWrap/>
            <w:vAlign w:val="center"/>
          </w:tcPr>
          <w:p w14:paraId="32A77DFC" w14:textId="04B76FF1"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30C1C830" w14:textId="27F55F68"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1529AC3C" w14:textId="239A4B1E"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7AC1489E" w14:textId="66290350"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3CD5A7D6" w14:textId="77777777" w:rsidTr="00257371">
        <w:trPr>
          <w:trHeight w:val="746"/>
          <w:jc w:val="center"/>
        </w:trPr>
        <w:tc>
          <w:tcPr>
            <w:tcW w:w="562" w:type="pct"/>
            <w:shd w:val="clear" w:color="000000" w:fill="FFFFFF"/>
            <w:noWrap/>
            <w:vAlign w:val="center"/>
          </w:tcPr>
          <w:p w14:paraId="7027E39B" w14:textId="7C98F3E5"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0134-DGH-P03</w:t>
            </w:r>
          </w:p>
        </w:tc>
        <w:tc>
          <w:tcPr>
            <w:tcW w:w="919" w:type="pct"/>
            <w:shd w:val="clear" w:color="000000" w:fill="FFFFFF"/>
            <w:vAlign w:val="center"/>
          </w:tcPr>
          <w:p w14:paraId="455398A2" w14:textId="2C40B464"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Sistema de Formulación y Ejecución Presupuestaria para Remuneraciones</w:t>
            </w:r>
          </w:p>
        </w:tc>
        <w:tc>
          <w:tcPr>
            <w:tcW w:w="1266" w:type="pct"/>
            <w:shd w:val="clear" w:color="000000" w:fill="FFFFFF"/>
            <w:noWrap/>
            <w:vAlign w:val="center"/>
          </w:tcPr>
          <w:p w14:paraId="33136B46" w14:textId="342704D9"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El cambio propuesto, contempla modificaciones en el cronograma de trabajo, así como los costos que conllevan las modificaciones de este cambio.</w:t>
            </w:r>
          </w:p>
        </w:tc>
        <w:tc>
          <w:tcPr>
            <w:tcW w:w="703" w:type="pct"/>
            <w:shd w:val="clear" w:color="000000" w:fill="FFFFFF"/>
            <w:noWrap/>
            <w:vAlign w:val="center"/>
          </w:tcPr>
          <w:p w14:paraId="0B072FE7" w14:textId="19471019"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w:t>
            </w:r>
          </w:p>
        </w:tc>
        <w:tc>
          <w:tcPr>
            <w:tcW w:w="420" w:type="pct"/>
            <w:shd w:val="clear" w:color="000000" w:fill="FFFFFF"/>
            <w:noWrap/>
            <w:vAlign w:val="center"/>
          </w:tcPr>
          <w:p w14:paraId="0AA8F159" w14:textId="078AF222"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0E3F91B7" w14:textId="71FB5AF8"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37C5DDAB" w14:textId="0DF8B046"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3B157583" w14:textId="77777777" w:rsidTr="00257371">
        <w:trPr>
          <w:trHeight w:val="746"/>
          <w:jc w:val="center"/>
        </w:trPr>
        <w:tc>
          <w:tcPr>
            <w:tcW w:w="562" w:type="pct"/>
            <w:shd w:val="clear" w:color="000000" w:fill="FFFFFF"/>
            <w:noWrap/>
            <w:vAlign w:val="center"/>
          </w:tcPr>
          <w:p w14:paraId="5F9B6342" w14:textId="52A154F4"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0134-DGH-P07</w:t>
            </w:r>
          </w:p>
        </w:tc>
        <w:tc>
          <w:tcPr>
            <w:tcW w:w="919" w:type="pct"/>
            <w:shd w:val="clear" w:color="000000" w:fill="FFFFFF"/>
            <w:vAlign w:val="center"/>
          </w:tcPr>
          <w:p w14:paraId="673BB8C9" w14:textId="754E16FA"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Política Integral de Bienestar y Salud Laboral</w:t>
            </w:r>
          </w:p>
        </w:tc>
        <w:tc>
          <w:tcPr>
            <w:tcW w:w="1266" w:type="pct"/>
            <w:shd w:val="clear" w:color="000000" w:fill="FFFFFF"/>
            <w:noWrap/>
            <w:vAlign w:val="center"/>
          </w:tcPr>
          <w:p w14:paraId="1EA75883" w14:textId="77777777"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solicita realizar cambio de persona en el rol de líder de proyecto.</w:t>
            </w:r>
          </w:p>
          <w:p w14:paraId="792CE0BD" w14:textId="14FB493F"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xml:space="preserve">Se asigna a Yesenia Paniagua como nueva líder de proyecto en sustitución de Gustavo Araya, lo anterior a solicitud de la </w:t>
            </w:r>
            <w:proofErr w:type="spellStart"/>
            <w:r w:rsidRPr="00257371">
              <w:rPr>
                <w:rFonts w:ascii="Book Antiqua" w:eastAsia="Times New Roman" w:hAnsi="Book Antiqua" w:cstheme="minorHAnsi"/>
                <w:sz w:val="16"/>
                <w:szCs w:val="16"/>
                <w:lang w:eastAsia="es-CR"/>
              </w:rPr>
              <w:t>Sub-directora</w:t>
            </w:r>
            <w:proofErr w:type="spellEnd"/>
            <w:r w:rsidRPr="00257371">
              <w:rPr>
                <w:rFonts w:ascii="Book Antiqua" w:eastAsia="Times New Roman" w:hAnsi="Book Antiqua" w:cstheme="minorHAnsi"/>
                <w:sz w:val="16"/>
                <w:szCs w:val="16"/>
                <w:lang w:eastAsia="es-CR"/>
              </w:rPr>
              <w:t xml:space="preserve"> Waiman Hin Herrera, jefa del proyecto.</w:t>
            </w:r>
          </w:p>
        </w:tc>
        <w:tc>
          <w:tcPr>
            <w:tcW w:w="703" w:type="pct"/>
            <w:shd w:val="clear" w:color="000000" w:fill="FFFFFF"/>
            <w:noWrap/>
            <w:vAlign w:val="center"/>
          </w:tcPr>
          <w:p w14:paraId="49B6BE2D" w14:textId="043805E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Técnico</w:t>
            </w:r>
          </w:p>
        </w:tc>
        <w:tc>
          <w:tcPr>
            <w:tcW w:w="420" w:type="pct"/>
            <w:shd w:val="clear" w:color="000000" w:fill="FFFFFF"/>
            <w:noWrap/>
            <w:vAlign w:val="center"/>
          </w:tcPr>
          <w:p w14:paraId="67C55A9F" w14:textId="5C5407BB"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19328452" w14:textId="5873752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420B0040" w14:textId="3BAAD17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E93CCB" w:rsidRPr="00BE78FE" w14:paraId="7BEE02E2" w14:textId="77777777" w:rsidTr="00257371">
        <w:trPr>
          <w:trHeight w:val="746"/>
          <w:jc w:val="center"/>
        </w:trPr>
        <w:tc>
          <w:tcPr>
            <w:tcW w:w="562" w:type="pct"/>
            <w:shd w:val="clear" w:color="000000" w:fill="FFFFFF"/>
            <w:noWrap/>
            <w:vAlign w:val="center"/>
          </w:tcPr>
          <w:p w14:paraId="08C90D3F" w14:textId="50C9EBC1"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0134-DGH-P08</w:t>
            </w:r>
          </w:p>
        </w:tc>
        <w:tc>
          <w:tcPr>
            <w:tcW w:w="919" w:type="pct"/>
            <w:shd w:val="clear" w:color="000000" w:fill="FFFFFF"/>
            <w:vAlign w:val="center"/>
          </w:tcPr>
          <w:p w14:paraId="240DF0FF" w14:textId="3D590871" w:rsidR="00E93CCB" w:rsidRPr="00257371" w:rsidRDefault="00E93CCB" w:rsidP="00E93CCB">
            <w:pPr>
              <w:spacing w:after="0" w:line="240" w:lineRule="auto"/>
              <w:jc w:val="center"/>
              <w:rPr>
                <w:rFonts w:ascii="Book Antiqua" w:hAnsi="Book Antiqua" w:cstheme="minorHAnsi"/>
                <w:sz w:val="16"/>
                <w:szCs w:val="16"/>
                <w:shd w:val="clear" w:color="auto" w:fill="FAF9F8"/>
              </w:rPr>
            </w:pPr>
            <w:r w:rsidRPr="00257371">
              <w:rPr>
                <w:rFonts w:ascii="Book Antiqua" w:hAnsi="Book Antiqua" w:cstheme="minorHAnsi"/>
                <w:sz w:val="16"/>
                <w:szCs w:val="16"/>
                <w:shd w:val="clear" w:color="auto" w:fill="FAF9F8"/>
              </w:rPr>
              <w:t>Variaciones en el Sistema de Pago, Reglamentos y Procedimientos producto de la Ley 9635</w:t>
            </w:r>
          </w:p>
        </w:tc>
        <w:tc>
          <w:tcPr>
            <w:tcW w:w="1266" w:type="pct"/>
            <w:shd w:val="clear" w:color="000000" w:fill="FFFFFF"/>
            <w:noWrap/>
            <w:vAlign w:val="center"/>
          </w:tcPr>
          <w:p w14:paraId="45E32893" w14:textId="5CED82D8" w:rsidR="00E93CCB" w:rsidRPr="00257371" w:rsidRDefault="00E93CCB"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requiere modificar el cronograma de trabajo para cambiar la fecha en que se realizará la etapa de topes salariales.</w:t>
            </w:r>
          </w:p>
        </w:tc>
        <w:tc>
          <w:tcPr>
            <w:tcW w:w="703" w:type="pct"/>
            <w:shd w:val="clear" w:color="000000" w:fill="FFFFFF"/>
            <w:noWrap/>
            <w:vAlign w:val="center"/>
          </w:tcPr>
          <w:p w14:paraId="3698633F" w14:textId="30D4D27C"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7E72DD4C" w14:textId="0A2F5DDB"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17A0A998" w14:textId="563054B4"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0996DECD" w14:textId="01982C5A" w:rsidR="00E93CCB" w:rsidRPr="00257371" w:rsidRDefault="00E93CCB" w:rsidP="00E93CCB">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556A44" w:rsidRPr="00BE78FE" w14:paraId="19F54F59" w14:textId="77777777" w:rsidTr="00856351">
        <w:trPr>
          <w:trHeight w:val="746"/>
          <w:jc w:val="center"/>
        </w:trPr>
        <w:tc>
          <w:tcPr>
            <w:tcW w:w="562" w:type="pct"/>
            <w:shd w:val="clear" w:color="000000" w:fill="FFFFFF"/>
            <w:noWrap/>
            <w:vAlign w:val="center"/>
          </w:tcPr>
          <w:p w14:paraId="7AF83608" w14:textId="77D1419A" w:rsidR="00556A44" w:rsidRPr="00733DB8" w:rsidRDefault="00556A44" w:rsidP="00556A44">
            <w:pPr>
              <w:spacing w:after="0" w:line="240" w:lineRule="auto"/>
              <w:jc w:val="center"/>
              <w:rPr>
                <w:rFonts w:ascii="Book Antiqua" w:hAnsi="Book Antiqua" w:cstheme="minorHAnsi"/>
                <w:sz w:val="16"/>
                <w:szCs w:val="16"/>
                <w:shd w:val="clear" w:color="auto" w:fill="FAF9F8"/>
              </w:rPr>
            </w:pPr>
            <w:r w:rsidRPr="002B05F1">
              <w:rPr>
                <w:rFonts w:ascii="Book Antiqua" w:hAnsi="Book Antiqua" w:cstheme="minorHAnsi"/>
                <w:sz w:val="16"/>
                <w:szCs w:val="16"/>
                <w:shd w:val="clear" w:color="auto" w:fill="FAF9F8"/>
              </w:rPr>
              <w:t>0134-DGH-P1</w:t>
            </w:r>
            <w:r>
              <w:rPr>
                <w:rFonts w:ascii="Book Antiqua" w:hAnsi="Book Antiqua" w:cstheme="minorHAnsi"/>
                <w:sz w:val="16"/>
                <w:szCs w:val="16"/>
                <w:shd w:val="clear" w:color="auto" w:fill="FAF9F8"/>
              </w:rPr>
              <w:t>4</w:t>
            </w:r>
          </w:p>
        </w:tc>
        <w:tc>
          <w:tcPr>
            <w:tcW w:w="919" w:type="pct"/>
            <w:shd w:val="clear" w:color="000000" w:fill="FFFFFF"/>
            <w:vAlign w:val="center"/>
          </w:tcPr>
          <w:p w14:paraId="1F3DBDEE" w14:textId="57E701CB" w:rsidR="00556A44" w:rsidRPr="00733DB8" w:rsidRDefault="00556A44" w:rsidP="00556A44">
            <w:pPr>
              <w:spacing w:after="0" w:line="240" w:lineRule="auto"/>
              <w:jc w:val="center"/>
              <w:rPr>
                <w:rFonts w:ascii="Book Antiqua" w:hAnsi="Book Antiqua" w:cstheme="minorHAnsi"/>
                <w:sz w:val="16"/>
                <w:szCs w:val="16"/>
                <w:shd w:val="clear" w:color="auto" w:fill="FAF9F8"/>
              </w:rPr>
            </w:pPr>
            <w:r w:rsidRPr="00856351">
              <w:rPr>
                <w:rFonts w:ascii="Book Antiqua" w:hAnsi="Book Antiqua" w:cstheme="minorHAnsi"/>
                <w:sz w:val="16"/>
                <w:szCs w:val="16"/>
                <w:shd w:val="clear" w:color="auto" w:fill="FAF9F8"/>
              </w:rPr>
              <w:t>Proyecto actualización sobre la política de empleabilidad</w:t>
            </w:r>
          </w:p>
        </w:tc>
        <w:tc>
          <w:tcPr>
            <w:tcW w:w="1266" w:type="pct"/>
            <w:shd w:val="clear" w:color="000000" w:fill="FFFFFF"/>
            <w:noWrap/>
            <w:vAlign w:val="center"/>
          </w:tcPr>
          <w:p w14:paraId="1EAC1207" w14:textId="7DA102BD" w:rsidR="00556A44" w:rsidRPr="00733DB8" w:rsidRDefault="00D033F3" w:rsidP="00556A44">
            <w:pPr>
              <w:spacing w:after="0" w:line="240" w:lineRule="auto"/>
              <w:jc w:val="both"/>
              <w:rPr>
                <w:rFonts w:ascii="Book Antiqua" w:eastAsia="Times New Roman" w:hAnsi="Book Antiqua" w:cstheme="minorHAnsi"/>
                <w:sz w:val="16"/>
                <w:szCs w:val="16"/>
                <w:lang w:eastAsia="es-CR"/>
              </w:rPr>
            </w:pPr>
            <w:r w:rsidRPr="00733DB8">
              <w:rPr>
                <w:rFonts w:ascii="Book Antiqua" w:eastAsia="Times New Roman" w:hAnsi="Book Antiqua" w:cstheme="minorHAnsi"/>
                <w:sz w:val="16"/>
                <w:szCs w:val="16"/>
                <w:lang w:eastAsia="es-CR"/>
              </w:rPr>
              <w:t>A) Excluir</w:t>
            </w:r>
            <w:r w:rsidR="00556A44" w:rsidRPr="00733DB8">
              <w:rPr>
                <w:rFonts w:ascii="Book Antiqua" w:eastAsia="Times New Roman" w:hAnsi="Book Antiqua" w:cstheme="minorHAnsi"/>
                <w:sz w:val="16"/>
                <w:szCs w:val="16"/>
                <w:lang w:eastAsia="es-CR"/>
              </w:rPr>
              <w:t xml:space="preserve"> del proyecto a la Licda Evelyn Quijano </w:t>
            </w:r>
            <w:proofErr w:type="spellStart"/>
            <w:r w:rsidR="00556A44" w:rsidRPr="00733DB8">
              <w:rPr>
                <w:rFonts w:ascii="Book Antiqua" w:eastAsia="Times New Roman" w:hAnsi="Book Antiqua" w:cstheme="minorHAnsi"/>
                <w:sz w:val="16"/>
                <w:szCs w:val="16"/>
                <w:lang w:eastAsia="es-CR"/>
              </w:rPr>
              <w:t>Eduarte</w:t>
            </w:r>
            <w:proofErr w:type="spellEnd"/>
            <w:r w:rsidR="00556A44" w:rsidRPr="00733DB8">
              <w:rPr>
                <w:rFonts w:ascii="Book Antiqua" w:eastAsia="Times New Roman" w:hAnsi="Book Antiqua" w:cstheme="minorHAnsi"/>
                <w:sz w:val="16"/>
                <w:szCs w:val="16"/>
                <w:lang w:eastAsia="es-CR"/>
              </w:rPr>
              <w:t xml:space="preserve">; e incluir como coordinadora del proyecto a la Licda. Jazmín Orozco </w:t>
            </w:r>
            <w:r w:rsidRPr="00733DB8">
              <w:rPr>
                <w:rFonts w:ascii="Book Antiqua" w:eastAsia="Times New Roman" w:hAnsi="Book Antiqua" w:cstheme="minorHAnsi"/>
                <w:sz w:val="16"/>
                <w:szCs w:val="16"/>
                <w:lang w:eastAsia="es-CR"/>
              </w:rPr>
              <w:t>Arias y</w:t>
            </w:r>
            <w:r w:rsidR="00556A44" w:rsidRPr="00733DB8">
              <w:rPr>
                <w:rFonts w:ascii="Book Antiqua" w:eastAsia="Times New Roman" w:hAnsi="Book Antiqua" w:cstheme="minorHAnsi"/>
                <w:sz w:val="16"/>
                <w:szCs w:val="16"/>
                <w:lang w:eastAsia="es-CR"/>
              </w:rPr>
              <w:t xml:space="preserve"> a Licda. Ariana Chacón Flatts</w:t>
            </w:r>
            <w:r w:rsidR="00104AC2">
              <w:rPr>
                <w:rFonts w:ascii="Book Antiqua" w:eastAsia="Times New Roman" w:hAnsi="Book Antiqua" w:cstheme="minorHAnsi"/>
                <w:sz w:val="16"/>
                <w:szCs w:val="16"/>
                <w:lang w:eastAsia="es-CR"/>
              </w:rPr>
              <w:t xml:space="preserve"> </w:t>
            </w:r>
            <w:r w:rsidRPr="00733DB8">
              <w:rPr>
                <w:rFonts w:ascii="Book Antiqua" w:eastAsia="Times New Roman" w:hAnsi="Book Antiqua" w:cstheme="minorHAnsi"/>
                <w:sz w:val="16"/>
                <w:szCs w:val="16"/>
                <w:lang w:eastAsia="es-CR"/>
              </w:rPr>
              <w:t>B) Ajustar</w:t>
            </w:r>
            <w:r w:rsidR="00556A44" w:rsidRPr="00733DB8">
              <w:rPr>
                <w:rFonts w:ascii="Book Antiqua" w:eastAsia="Times New Roman" w:hAnsi="Book Antiqua" w:cstheme="minorHAnsi"/>
                <w:sz w:val="16"/>
                <w:szCs w:val="16"/>
                <w:lang w:eastAsia="es-CR"/>
              </w:rPr>
              <w:t xml:space="preserve"> el cronograma de trabajo </w:t>
            </w:r>
            <w:r w:rsidR="00632702" w:rsidRPr="00733DB8">
              <w:rPr>
                <w:rFonts w:ascii="Book Antiqua" w:eastAsia="Times New Roman" w:hAnsi="Book Antiqua" w:cstheme="minorHAnsi"/>
                <w:sz w:val="16"/>
                <w:szCs w:val="16"/>
                <w:lang w:eastAsia="es-CR"/>
              </w:rPr>
              <w:t>C) Se</w:t>
            </w:r>
            <w:r w:rsidR="00556A44" w:rsidRPr="00733DB8">
              <w:rPr>
                <w:rFonts w:ascii="Book Antiqua" w:eastAsia="Times New Roman" w:hAnsi="Book Antiqua" w:cstheme="minorHAnsi"/>
                <w:sz w:val="16"/>
                <w:szCs w:val="16"/>
                <w:lang w:eastAsia="es-CR"/>
              </w:rPr>
              <w:t xml:space="preserve"> traslade la licencia de MS. </w:t>
            </w:r>
            <w:r w:rsidRPr="00733DB8">
              <w:rPr>
                <w:rFonts w:ascii="Book Antiqua" w:eastAsia="Times New Roman" w:hAnsi="Book Antiqua" w:cstheme="minorHAnsi"/>
                <w:sz w:val="16"/>
                <w:szCs w:val="16"/>
                <w:lang w:eastAsia="es-CR"/>
              </w:rPr>
              <w:t>Project de</w:t>
            </w:r>
            <w:r w:rsidR="00556A44" w:rsidRPr="00733DB8">
              <w:rPr>
                <w:rFonts w:ascii="Book Antiqua" w:eastAsia="Times New Roman" w:hAnsi="Book Antiqua" w:cstheme="minorHAnsi"/>
                <w:sz w:val="16"/>
                <w:szCs w:val="16"/>
                <w:lang w:eastAsia="es-CR"/>
              </w:rPr>
              <w:t xml:space="preserve"> la Licda. Jazmín Orozco Arias a Ariana Chacón Flatts</w:t>
            </w:r>
          </w:p>
        </w:tc>
        <w:tc>
          <w:tcPr>
            <w:tcW w:w="703" w:type="pct"/>
            <w:shd w:val="clear" w:color="000000" w:fill="FFFFFF"/>
            <w:noWrap/>
            <w:vAlign w:val="center"/>
          </w:tcPr>
          <w:p w14:paraId="4A3C63B8" w14:textId="68CC5D85" w:rsidR="00556A44" w:rsidRPr="00733DB8" w:rsidRDefault="00556A44" w:rsidP="00556A44">
            <w:pPr>
              <w:spacing w:after="0" w:line="240" w:lineRule="auto"/>
              <w:jc w:val="center"/>
              <w:rPr>
                <w:rFonts w:ascii="Book Antiqua" w:eastAsia="Times New Roman" w:hAnsi="Book Antiqua" w:cstheme="minorHAnsi"/>
                <w:color w:val="000000"/>
                <w:sz w:val="16"/>
                <w:szCs w:val="16"/>
                <w:lang w:eastAsia="es-CR"/>
              </w:rPr>
            </w:pPr>
            <w:r w:rsidRPr="002B05F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09CA6722" w14:textId="032C9EF2" w:rsidR="00556A44" w:rsidRPr="00733DB8" w:rsidRDefault="00556A44" w:rsidP="00556A44">
            <w:pPr>
              <w:spacing w:after="0" w:line="240" w:lineRule="auto"/>
              <w:jc w:val="center"/>
              <w:rPr>
                <w:rFonts w:ascii="Book Antiqua" w:eastAsia="Times New Roman" w:hAnsi="Book Antiqua" w:cstheme="minorHAnsi"/>
                <w:color w:val="000000"/>
                <w:sz w:val="16"/>
                <w:szCs w:val="16"/>
                <w:lang w:eastAsia="es-CR"/>
              </w:rPr>
            </w:pPr>
            <w:r w:rsidRPr="002B05F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34E33C4C" w14:textId="3BD4E92C" w:rsidR="00556A44" w:rsidRPr="00733DB8" w:rsidRDefault="00556A44" w:rsidP="00556A44">
            <w:pPr>
              <w:spacing w:after="0" w:line="240" w:lineRule="auto"/>
              <w:jc w:val="center"/>
              <w:rPr>
                <w:rFonts w:ascii="Book Antiqua" w:eastAsia="Times New Roman" w:hAnsi="Book Antiqua" w:cstheme="minorHAnsi"/>
                <w:color w:val="000000"/>
                <w:sz w:val="16"/>
                <w:szCs w:val="16"/>
                <w:lang w:eastAsia="es-CR"/>
              </w:rPr>
            </w:pPr>
            <w:r w:rsidRPr="002B05F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0C8D0B40" w14:textId="72020523" w:rsidR="00556A44" w:rsidRPr="00733DB8" w:rsidRDefault="00556A44" w:rsidP="00556A44">
            <w:pPr>
              <w:spacing w:after="0" w:line="240" w:lineRule="auto"/>
              <w:jc w:val="center"/>
              <w:rPr>
                <w:rFonts w:ascii="Book Antiqua" w:eastAsia="Times New Roman" w:hAnsi="Book Antiqua" w:cstheme="minorHAnsi"/>
                <w:color w:val="000000"/>
                <w:sz w:val="16"/>
                <w:szCs w:val="16"/>
                <w:lang w:eastAsia="es-CR"/>
              </w:rPr>
            </w:pPr>
            <w:r w:rsidRPr="002B05F1">
              <w:rPr>
                <w:rFonts w:ascii="Book Antiqua" w:eastAsia="Times New Roman" w:hAnsi="Book Antiqua" w:cstheme="minorHAnsi"/>
                <w:color w:val="000000"/>
                <w:sz w:val="16"/>
                <w:szCs w:val="16"/>
                <w:lang w:eastAsia="es-CR"/>
              </w:rPr>
              <w:t>Jefe del proyecto</w:t>
            </w:r>
          </w:p>
        </w:tc>
      </w:tr>
      <w:tr w:rsidR="00556A44" w:rsidRPr="00BE78FE" w14:paraId="28393D35" w14:textId="77777777" w:rsidTr="00257371">
        <w:trPr>
          <w:trHeight w:val="746"/>
          <w:jc w:val="center"/>
        </w:trPr>
        <w:tc>
          <w:tcPr>
            <w:tcW w:w="562" w:type="pct"/>
            <w:shd w:val="clear" w:color="000000" w:fill="FFFFFF"/>
            <w:noWrap/>
            <w:vAlign w:val="center"/>
          </w:tcPr>
          <w:p w14:paraId="0810FB96" w14:textId="7E5E23DA"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hAnsi="Book Antiqua" w:cstheme="minorHAnsi"/>
                <w:sz w:val="16"/>
                <w:szCs w:val="16"/>
                <w:shd w:val="clear" w:color="auto" w:fill="FAF9F8"/>
              </w:rPr>
              <w:t>0134-DGH-P16</w:t>
            </w:r>
          </w:p>
        </w:tc>
        <w:tc>
          <w:tcPr>
            <w:tcW w:w="919" w:type="pct"/>
            <w:shd w:val="clear" w:color="000000" w:fill="FFFFFF"/>
            <w:vAlign w:val="center"/>
          </w:tcPr>
          <w:p w14:paraId="0E904DFC" w14:textId="7C9255BB"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hAnsi="Book Antiqua" w:cstheme="minorHAnsi"/>
                <w:sz w:val="16"/>
                <w:szCs w:val="16"/>
                <w:shd w:val="clear" w:color="auto" w:fill="FAF9F8"/>
              </w:rPr>
              <w:t>Política de Teletrabajo en el Poder Judicial</w:t>
            </w:r>
          </w:p>
        </w:tc>
        <w:tc>
          <w:tcPr>
            <w:tcW w:w="1266" w:type="pct"/>
            <w:shd w:val="clear" w:color="000000" w:fill="FFFFFF"/>
            <w:noWrap/>
            <w:vAlign w:val="center"/>
          </w:tcPr>
          <w:p w14:paraId="510C81A1" w14:textId="69253BC8"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xml:space="preserve">Fase de Ejecución: Inclusión en la EDT un entregable que se llama “Actualización del Reglamento para regular la prestación de </w:t>
            </w:r>
            <w:r w:rsidRPr="00257371">
              <w:rPr>
                <w:rFonts w:ascii="Book Antiqua" w:eastAsia="Times New Roman" w:hAnsi="Book Antiqua" w:cstheme="minorHAnsi"/>
                <w:sz w:val="16"/>
                <w:szCs w:val="16"/>
                <w:lang w:eastAsia="es-CR"/>
              </w:rPr>
              <w:lastRenderedPageBreak/>
              <w:t>servicios en la modalidad de teletrabajo en el Poder Judicial, producto de la política de teletrabajo.” •Este entregable se realiza en paralelo con el documento de la elaboración de la política, sin embargo, cambia las fechas establecidas para la finalización del proyecto. •Modificación fecha fase de ejecución: 17-08-2022. •Esta fecha modifica la fecha cierre, ya que el proyecto se programó hasta la Fase de Ejecución y deja por fuera la implementación y las restantes, fecha final: 18-08-2022</w:t>
            </w:r>
          </w:p>
        </w:tc>
        <w:tc>
          <w:tcPr>
            <w:tcW w:w="703" w:type="pct"/>
            <w:shd w:val="clear" w:color="000000" w:fill="FFFFFF"/>
            <w:noWrap/>
            <w:vAlign w:val="center"/>
          </w:tcPr>
          <w:p w14:paraId="67D5E975" w14:textId="530CF541"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lastRenderedPageBreak/>
              <w:t>Cronograma, recurso, y costo</w:t>
            </w:r>
          </w:p>
        </w:tc>
        <w:tc>
          <w:tcPr>
            <w:tcW w:w="420" w:type="pct"/>
            <w:shd w:val="clear" w:color="000000" w:fill="FFFFFF"/>
            <w:noWrap/>
            <w:vAlign w:val="center"/>
          </w:tcPr>
          <w:p w14:paraId="46EFBB5E" w14:textId="3D83C930"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75F3E14F" w14:textId="03CA074A"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28177D93" w14:textId="788654FB"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Director del proyecto</w:t>
            </w:r>
          </w:p>
        </w:tc>
      </w:tr>
      <w:tr w:rsidR="00556A44" w:rsidRPr="00BE78FE" w14:paraId="18D44F23" w14:textId="77777777" w:rsidTr="00257371">
        <w:trPr>
          <w:trHeight w:val="746"/>
          <w:jc w:val="center"/>
        </w:trPr>
        <w:tc>
          <w:tcPr>
            <w:tcW w:w="562" w:type="pct"/>
            <w:shd w:val="clear" w:color="000000" w:fill="FFFFFF"/>
            <w:noWrap/>
            <w:vAlign w:val="center"/>
          </w:tcPr>
          <w:p w14:paraId="71AB8F92" w14:textId="231766F6"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0653-DP-P012</w:t>
            </w:r>
          </w:p>
        </w:tc>
        <w:tc>
          <w:tcPr>
            <w:tcW w:w="919" w:type="pct"/>
            <w:shd w:val="clear" w:color="000000" w:fill="FFFFFF"/>
            <w:vAlign w:val="center"/>
          </w:tcPr>
          <w:p w14:paraId="5DAFDA4F" w14:textId="36F8DBE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Implementación de los Objetivos de Desarrollo Sostenible (ODS) y el Cumplimiento de la Agenda 2030</w:t>
            </w:r>
          </w:p>
        </w:tc>
        <w:tc>
          <w:tcPr>
            <w:tcW w:w="1266" w:type="pct"/>
            <w:shd w:val="clear" w:color="000000" w:fill="FFFFFF"/>
            <w:noWrap/>
            <w:vAlign w:val="center"/>
          </w:tcPr>
          <w:p w14:paraId="3E56F5B8" w14:textId="30243D7E"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Solicitud de cambio en cronograma y eliminación de actividades</w:t>
            </w:r>
          </w:p>
        </w:tc>
        <w:tc>
          <w:tcPr>
            <w:tcW w:w="703" w:type="pct"/>
            <w:shd w:val="clear" w:color="000000" w:fill="FFFFFF"/>
            <w:noWrap/>
            <w:vAlign w:val="center"/>
          </w:tcPr>
          <w:p w14:paraId="291D78B3" w14:textId="55E819A1"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themeColor="text1"/>
                <w:sz w:val="16"/>
                <w:szCs w:val="16"/>
                <w:lang w:eastAsia="es-CR"/>
              </w:rPr>
              <w:t>Cronograma</w:t>
            </w:r>
          </w:p>
        </w:tc>
        <w:tc>
          <w:tcPr>
            <w:tcW w:w="420" w:type="pct"/>
            <w:shd w:val="clear" w:color="000000" w:fill="FFFFFF"/>
            <w:noWrap/>
            <w:vAlign w:val="center"/>
          </w:tcPr>
          <w:p w14:paraId="6AE9AC34" w14:textId="3EC9287C"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218025D4" w14:textId="4622FF6E"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4C37EEE3" w14:textId="628742C9"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556A44" w:rsidRPr="00BE78FE" w14:paraId="7AB760B1" w14:textId="77777777" w:rsidTr="00257371">
        <w:trPr>
          <w:trHeight w:val="746"/>
          <w:jc w:val="center"/>
        </w:trPr>
        <w:tc>
          <w:tcPr>
            <w:tcW w:w="562" w:type="pct"/>
            <w:shd w:val="clear" w:color="000000" w:fill="FFFFFF"/>
            <w:noWrap/>
            <w:vAlign w:val="center"/>
          </w:tcPr>
          <w:p w14:paraId="23ECAEEF" w14:textId="1FFF2A32"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717-MP-P01</w:t>
            </w:r>
          </w:p>
        </w:tc>
        <w:tc>
          <w:tcPr>
            <w:tcW w:w="919" w:type="pct"/>
            <w:shd w:val="clear" w:color="000000" w:fill="FFFFFF"/>
            <w:vAlign w:val="center"/>
          </w:tcPr>
          <w:p w14:paraId="49FFC9A9" w14:textId="07A77CB3"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Modelo de abordaje de casos penales de corrupción</w:t>
            </w:r>
          </w:p>
        </w:tc>
        <w:tc>
          <w:tcPr>
            <w:tcW w:w="1266" w:type="pct"/>
            <w:shd w:val="clear" w:color="000000" w:fill="FFFFFF"/>
            <w:noWrap/>
            <w:vAlign w:val="center"/>
          </w:tcPr>
          <w:p w14:paraId="74E83321" w14:textId="6CE31B45"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solicita un cambio en las tareas del cronograma de Project on Line.</w:t>
            </w:r>
          </w:p>
        </w:tc>
        <w:tc>
          <w:tcPr>
            <w:tcW w:w="703" w:type="pct"/>
            <w:shd w:val="clear" w:color="000000" w:fill="FFFFFF"/>
            <w:noWrap/>
            <w:vAlign w:val="center"/>
          </w:tcPr>
          <w:p w14:paraId="0AFE77EC" w14:textId="78AAB2B5"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650298F2" w14:textId="68ADF0F4"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2FB261E5" w14:textId="43F19A10"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 actualizar acta de constitución</w:t>
            </w:r>
          </w:p>
        </w:tc>
        <w:tc>
          <w:tcPr>
            <w:tcW w:w="563" w:type="pct"/>
            <w:shd w:val="clear" w:color="000000" w:fill="FFFFFF"/>
            <w:vAlign w:val="center"/>
          </w:tcPr>
          <w:p w14:paraId="696249D5" w14:textId="7F5F8DE9"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Director del proyecto</w:t>
            </w:r>
          </w:p>
        </w:tc>
      </w:tr>
      <w:tr w:rsidR="00556A44" w:rsidRPr="00BE78FE" w14:paraId="4A64401D" w14:textId="77777777" w:rsidTr="00257371">
        <w:trPr>
          <w:trHeight w:val="746"/>
          <w:jc w:val="center"/>
        </w:trPr>
        <w:tc>
          <w:tcPr>
            <w:tcW w:w="562" w:type="pct"/>
            <w:shd w:val="clear" w:color="000000" w:fill="FFFFFF"/>
            <w:noWrap/>
            <w:vAlign w:val="center"/>
          </w:tcPr>
          <w:p w14:paraId="78C47A16" w14:textId="60CDBBE0"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0718-OAPVT-P01</w:t>
            </w:r>
          </w:p>
        </w:tc>
        <w:tc>
          <w:tcPr>
            <w:tcW w:w="919" w:type="pct"/>
            <w:shd w:val="clear" w:color="000000" w:fill="FFFFFF"/>
            <w:vAlign w:val="center"/>
          </w:tcPr>
          <w:p w14:paraId="248C8D30" w14:textId="4488275A"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Propuesta de Reforma a la Ley 8720</w:t>
            </w:r>
          </w:p>
        </w:tc>
        <w:tc>
          <w:tcPr>
            <w:tcW w:w="1266" w:type="pct"/>
            <w:shd w:val="clear" w:color="000000" w:fill="FFFFFF"/>
            <w:noWrap/>
            <w:vAlign w:val="center"/>
          </w:tcPr>
          <w:p w14:paraId="53948A22"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1: se solicita el cambio de estado en el Sitio de Proyectos para pasarlo de suspendido al estado -en progreso-.</w:t>
            </w:r>
          </w:p>
          <w:p w14:paraId="3F113331" w14:textId="04842BCC"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2: ampliación del Cronograma para el segundo semestre del 2023.</w:t>
            </w:r>
          </w:p>
        </w:tc>
        <w:tc>
          <w:tcPr>
            <w:tcW w:w="703" w:type="pct"/>
            <w:shd w:val="clear" w:color="000000" w:fill="FFFFFF"/>
            <w:noWrap/>
            <w:vAlign w:val="center"/>
          </w:tcPr>
          <w:p w14:paraId="11E5C6F4" w14:textId="692E7E0F"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39689AC2" w14:textId="3531547C"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7D05CD87" w14:textId="418CA573"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62AAB811" w14:textId="6A1AFBE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Director del proyecto</w:t>
            </w:r>
          </w:p>
        </w:tc>
      </w:tr>
      <w:tr w:rsidR="00556A44" w:rsidRPr="00BE78FE" w14:paraId="55BE7616" w14:textId="77777777" w:rsidTr="00257371">
        <w:trPr>
          <w:trHeight w:val="746"/>
          <w:jc w:val="center"/>
        </w:trPr>
        <w:tc>
          <w:tcPr>
            <w:tcW w:w="562" w:type="pct"/>
            <w:shd w:val="clear" w:color="000000" w:fill="FFFFFF"/>
            <w:noWrap/>
            <w:vAlign w:val="center"/>
          </w:tcPr>
          <w:p w14:paraId="02FC6D82" w14:textId="21C66D48"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0718-OAPVT-P02</w:t>
            </w:r>
          </w:p>
        </w:tc>
        <w:tc>
          <w:tcPr>
            <w:tcW w:w="919" w:type="pct"/>
            <w:shd w:val="clear" w:color="000000" w:fill="FFFFFF"/>
            <w:vAlign w:val="center"/>
          </w:tcPr>
          <w:p w14:paraId="2901C6F4" w14:textId="7E5B0929"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Propuesta de Reglamento Ejecutivo de la Ley 8720 y Reglamento Autónomo de la OAPVD.</w:t>
            </w:r>
          </w:p>
        </w:tc>
        <w:tc>
          <w:tcPr>
            <w:tcW w:w="1266" w:type="pct"/>
            <w:shd w:val="clear" w:color="000000" w:fill="FFFFFF"/>
            <w:noWrap/>
            <w:vAlign w:val="center"/>
          </w:tcPr>
          <w:p w14:paraId="443A575C" w14:textId="57EF4C38"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1: Cambio del líder del proyecto. Cambio 2: Ampliación del Cronograma para el primer trimestre del 2024.</w:t>
            </w:r>
          </w:p>
        </w:tc>
        <w:tc>
          <w:tcPr>
            <w:tcW w:w="703" w:type="pct"/>
            <w:shd w:val="clear" w:color="000000" w:fill="FFFFFF"/>
            <w:noWrap/>
            <w:vAlign w:val="center"/>
          </w:tcPr>
          <w:p w14:paraId="0D36314D" w14:textId="24815585"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 Rendimiento, y en otros proyecto o procesos</w:t>
            </w:r>
          </w:p>
        </w:tc>
        <w:tc>
          <w:tcPr>
            <w:tcW w:w="420" w:type="pct"/>
            <w:shd w:val="clear" w:color="000000" w:fill="FFFFFF"/>
            <w:noWrap/>
            <w:vAlign w:val="center"/>
          </w:tcPr>
          <w:p w14:paraId="7ECA5764" w14:textId="32ADAA8F"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338797D5" w14:textId="4B74F02A"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73D88DA2" w14:textId="44F52D2D"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Director del proyecto</w:t>
            </w:r>
          </w:p>
        </w:tc>
      </w:tr>
      <w:tr w:rsidR="00556A44" w:rsidRPr="00BE78FE" w14:paraId="49F5104E" w14:textId="77777777" w:rsidTr="00257371">
        <w:trPr>
          <w:trHeight w:val="746"/>
          <w:jc w:val="center"/>
        </w:trPr>
        <w:tc>
          <w:tcPr>
            <w:tcW w:w="562" w:type="pct"/>
            <w:shd w:val="clear" w:color="000000" w:fill="FFFFFF"/>
            <w:noWrap/>
            <w:vAlign w:val="center"/>
          </w:tcPr>
          <w:p w14:paraId="4319B00E" w14:textId="288F7760"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914-OCI-P02</w:t>
            </w:r>
          </w:p>
        </w:tc>
        <w:tc>
          <w:tcPr>
            <w:tcW w:w="919" w:type="pct"/>
            <w:shd w:val="clear" w:color="000000" w:fill="FFFFFF"/>
            <w:vAlign w:val="center"/>
          </w:tcPr>
          <w:p w14:paraId="4B83D8BC" w14:textId="2DFA7FCD"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Implementación del Sistema SEVRI y PAI, para el análisis de los riesgos estratégicos</w:t>
            </w:r>
          </w:p>
        </w:tc>
        <w:tc>
          <w:tcPr>
            <w:tcW w:w="1266" w:type="pct"/>
            <w:shd w:val="clear" w:color="000000" w:fill="FFFFFF"/>
            <w:noWrap/>
            <w:vAlign w:val="center"/>
          </w:tcPr>
          <w:p w14:paraId="1C1E815C" w14:textId="5A271E2B"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en el patrocinador del proyecto, y el cronograma.</w:t>
            </w:r>
          </w:p>
        </w:tc>
        <w:tc>
          <w:tcPr>
            <w:tcW w:w="703" w:type="pct"/>
            <w:shd w:val="clear" w:color="000000" w:fill="FFFFFF"/>
            <w:noWrap/>
            <w:vAlign w:val="center"/>
          </w:tcPr>
          <w:p w14:paraId="595570D3" w14:textId="30551DC1"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5DFB8300" w14:textId="4F11B6FF"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14DD8B24" w14:textId="7447E295"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122FAC63" w14:textId="6A78ED8D"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556A44" w:rsidRPr="00BE78FE" w14:paraId="0F16E5CA" w14:textId="77777777" w:rsidTr="00257371">
        <w:trPr>
          <w:trHeight w:val="746"/>
          <w:jc w:val="center"/>
        </w:trPr>
        <w:tc>
          <w:tcPr>
            <w:tcW w:w="562" w:type="pct"/>
            <w:shd w:val="clear" w:color="000000" w:fill="FFFFFF"/>
            <w:noWrap/>
            <w:vAlign w:val="center"/>
          </w:tcPr>
          <w:p w14:paraId="597F5EF8" w14:textId="0B8937AE"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0963-CC-P01</w:t>
            </w:r>
          </w:p>
        </w:tc>
        <w:tc>
          <w:tcPr>
            <w:tcW w:w="919" w:type="pct"/>
            <w:shd w:val="clear" w:color="000000" w:fill="FFFFFF"/>
            <w:vAlign w:val="center"/>
          </w:tcPr>
          <w:p w14:paraId="066B39BF" w14:textId="19822809"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Política institucional integral sobre el tratamiento de los diferentes métodos alternos de resolución de conflictos</w:t>
            </w:r>
          </w:p>
        </w:tc>
        <w:tc>
          <w:tcPr>
            <w:tcW w:w="1266" w:type="pct"/>
            <w:shd w:val="clear" w:color="000000" w:fill="FFFFFF"/>
            <w:noWrap/>
            <w:vAlign w:val="center"/>
          </w:tcPr>
          <w:p w14:paraId="5A930C35" w14:textId="0DC5BB3E"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procedió a realizar una actualización del Cronograma en cuanto a la fecha de inicio del proyecto del 2 de mayo del 2019 al 15 de abril del 2021. Cabe indicar que esta modificación no afectó la fecha establecida para la culminación del Proyecto del 30 de diciembre del 2024 desde su incorporación como parte del Portafolio de Proyectos Estratégicos.</w:t>
            </w:r>
          </w:p>
        </w:tc>
        <w:tc>
          <w:tcPr>
            <w:tcW w:w="703" w:type="pct"/>
            <w:shd w:val="clear" w:color="000000" w:fill="FFFFFF"/>
            <w:noWrap/>
            <w:vAlign w:val="center"/>
          </w:tcPr>
          <w:p w14:paraId="56483374" w14:textId="585C2993"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0FA236AE" w14:textId="726D341F"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5D187086" w14:textId="62756B7E"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0DA1B12E" w14:textId="4DA99FB5"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Director del proyecto</w:t>
            </w:r>
          </w:p>
        </w:tc>
      </w:tr>
      <w:tr w:rsidR="009E5FEA" w:rsidRPr="00BE78FE" w14:paraId="5A7995B7" w14:textId="77777777" w:rsidTr="00856351">
        <w:trPr>
          <w:trHeight w:val="746"/>
          <w:jc w:val="center"/>
        </w:trPr>
        <w:tc>
          <w:tcPr>
            <w:tcW w:w="562" w:type="pct"/>
            <w:vMerge w:val="restart"/>
            <w:shd w:val="clear" w:color="000000" w:fill="FFFFFF"/>
            <w:noWrap/>
            <w:vAlign w:val="center"/>
          </w:tcPr>
          <w:p w14:paraId="0CEC6BEE" w14:textId="39AC182E"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lastRenderedPageBreak/>
              <w:t>1167-OIJ-P01</w:t>
            </w:r>
          </w:p>
        </w:tc>
        <w:tc>
          <w:tcPr>
            <w:tcW w:w="919" w:type="pct"/>
            <w:vMerge w:val="restart"/>
            <w:shd w:val="clear" w:color="000000" w:fill="FFFFFF"/>
            <w:vAlign w:val="center"/>
          </w:tcPr>
          <w:p w14:paraId="64F553B7" w14:textId="598194F6"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Contratación de talleres externos para el OIJ</w:t>
            </w:r>
          </w:p>
        </w:tc>
        <w:tc>
          <w:tcPr>
            <w:tcW w:w="1266" w:type="pct"/>
            <w:shd w:val="clear" w:color="000000" w:fill="FFFFFF"/>
            <w:noWrap/>
            <w:vAlign w:val="center"/>
          </w:tcPr>
          <w:p w14:paraId="3DDEDF4D"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 Cambio de líder de proyecto</w:t>
            </w:r>
          </w:p>
          <w:p w14:paraId="32996D8C" w14:textId="2A295175"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b. Cambio de fecha cierre del proyecto</w:t>
            </w:r>
          </w:p>
        </w:tc>
        <w:tc>
          <w:tcPr>
            <w:tcW w:w="703" w:type="pct"/>
            <w:shd w:val="clear" w:color="000000" w:fill="FFFFFF"/>
            <w:noWrap/>
            <w:vAlign w:val="center"/>
          </w:tcPr>
          <w:p w14:paraId="430C5413" w14:textId="08439D0B"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de Líder y cronograma</w:t>
            </w:r>
          </w:p>
        </w:tc>
        <w:tc>
          <w:tcPr>
            <w:tcW w:w="420" w:type="pct"/>
            <w:shd w:val="clear" w:color="000000" w:fill="FFFFFF"/>
            <w:noWrap/>
            <w:vAlign w:val="center"/>
          </w:tcPr>
          <w:p w14:paraId="2D0F5ED0" w14:textId="46C062EA"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41B512C0" w14:textId="5D9F9002"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5A9D2AA3" w14:textId="04CC62A5"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4570CFC3" w14:textId="77777777" w:rsidTr="00856351">
        <w:trPr>
          <w:trHeight w:val="746"/>
          <w:jc w:val="center"/>
        </w:trPr>
        <w:tc>
          <w:tcPr>
            <w:tcW w:w="562" w:type="pct"/>
            <w:vMerge/>
            <w:shd w:val="clear" w:color="000000" w:fill="FFFFFF"/>
            <w:noWrap/>
            <w:vAlign w:val="center"/>
          </w:tcPr>
          <w:p w14:paraId="057179E8"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919" w:type="pct"/>
            <w:vMerge/>
            <w:shd w:val="clear" w:color="000000" w:fill="FFFFFF"/>
            <w:vAlign w:val="center"/>
          </w:tcPr>
          <w:p w14:paraId="6D5E6663"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1266" w:type="pct"/>
            <w:shd w:val="clear" w:color="000000" w:fill="FFFFFF"/>
            <w:noWrap/>
            <w:vAlign w:val="center"/>
          </w:tcPr>
          <w:p w14:paraId="598ACB24" w14:textId="3470C31D"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de fecha cierre del proyecto</w:t>
            </w:r>
          </w:p>
        </w:tc>
        <w:tc>
          <w:tcPr>
            <w:tcW w:w="703" w:type="pct"/>
            <w:shd w:val="clear" w:color="000000" w:fill="FFFFFF"/>
            <w:noWrap/>
            <w:vAlign w:val="center"/>
          </w:tcPr>
          <w:p w14:paraId="3CA00290" w14:textId="1733B529"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color w:val="000000"/>
                <w:sz w:val="16"/>
                <w:szCs w:val="16"/>
                <w:lang w:eastAsia="es-CR"/>
              </w:rPr>
              <w:t>Cronograma y rendimiento</w:t>
            </w:r>
          </w:p>
        </w:tc>
        <w:tc>
          <w:tcPr>
            <w:tcW w:w="420" w:type="pct"/>
            <w:shd w:val="clear" w:color="000000" w:fill="FFFFFF"/>
            <w:noWrap/>
            <w:vAlign w:val="center"/>
          </w:tcPr>
          <w:p w14:paraId="4C4C0E9B" w14:textId="3A2C6C50"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1CD935C4" w14:textId="5A7C1266"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color w:val="000000"/>
                <w:sz w:val="16"/>
                <w:szCs w:val="16"/>
                <w:lang w:eastAsia="es-CR"/>
              </w:rPr>
              <w:t>Pendiente actualizar acta de constitución.</w:t>
            </w:r>
          </w:p>
        </w:tc>
        <w:tc>
          <w:tcPr>
            <w:tcW w:w="563" w:type="pct"/>
            <w:shd w:val="clear" w:color="000000" w:fill="FFFFFF"/>
            <w:vAlign w:val="center"/>
          </w:tcPr>
          <w:p w14:paraId="53F0516E" w14:textId="08B7C0B0"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Patrocinador</w:t>
            </w:r>
          </w:p>
        </w:tc>
      </w:tr>
      <w:tr w:rsidR="00556A44" w:rsidRPr="00BE78FE" w14:paraId="40E4651E" w14:textId="77777777" w:rsidTr="00257371">
        <w:trPr>
          <w:trHeight w:val="746"/>
          <w:jc w:val="center"/>
        </w:trPr>
        <w:tc>
          <w:tcPr>
            <w:tcW w:w="562" w:type="pct"/>
            <w:shd w:val="clear" w:color="000000" w:fill="FFFFFF"/>
            <w:noWrap/>
            <w:vAlign w:val="center"/>
          </w:tcPr>
          <w:p w14:paraId="5AD77B63" w14:textId="2316E5C5"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1167-OIJ-P02</w:t>
            </w:r>
          </w:p>
        </w:tc>
        <w:tc>
          <w:tcPr>
            <w:tcW w:w="919" w:type="pct"/>
            <w:shd w:val="clear" w:color="000000" w:fill="FFFFFF"/>
            <w:vAlign w:val="center"/>
          </w:tcPr>
          <w:p w14:paraId="17A55FDB" w14:textId="1FF652EF"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Construcción de la morgue auxiliar de la sala de autopsia existente y baños del área de Patología en la Ciudad Judicial en San Joaquín de Flores</w:t>
            </w:r>
          </w:p>
        </w:tc>
        <w:tc>
          <w:tcPr>
            <w:tcW w:w="1266" w:type="pct"/>
            <w:shd w:val="clear" w:color="000000" w:fill="FFFFFF"/>
            <w:noWrap/>
            <w:vAlign w:val="center"/>
          </w:tcPr>
          <w:p w14:paraId="3E5B14B3" w14:textId="46618ADC"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Ajuste del cronograma</w:t>
            </w:r>
          </w:p>
        </w:tc>
        <w:tc>
          <w:tcPr>
            <w:tcW w:w="703" w:type="pct"/>
            <w:shd w:val="clear" w:color="000000" w:fill="FFFFFF"/>
            <w:noWrap/>
            <w:vAlign w:val="center"/>
          </w:tcPr>
          <w:p w14:paraId="4735DD16" w14:textId="093AF97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65075E0B" w14:textId="47D10D4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66AFAA7B" w14:textId="432F25AA"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7C2C0C64" w14:textId="24E26B11"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67497211" w14:textId="77777777" w:rsidTr="00856351">
        <w:trPr>
          <w:trHeight w:val="746"/>
          <w:jc w:val="center"/>
        </w:trPr>
        <w:tc>
          <w:tcPr>
            <w:tcW w:w="562" w:type="pct"/>
            <w:vMerge w:val="restart"/>
            <w:shd w:val="clear" w:color="000000" w:fill="FFFFFF"/>
            <w:noWrap/>
            <w:vAlign w:val="center"/>
          </w:tcPr>
          <w:p w14:paraId="05BD616A" w14:textId="39E859A2"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1167-OIJ-P03</w:t>
            </w:r>
          </w:p>
        </w:tc>
        <w:tc>
          <w:tcPr>
            <w:tcW w:w="919" w:type="pct"/>
            <w:vMerge w:val="restart"/>
            <w:shd w:val="clear" w:color="000000" w:fill="FFFFFF"/>
            <w:vAlign w:val="center"/>
          </w:tcPr>
          <w:p w14:paraId="4D4EC678" w14:textId="1B6C98DA"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Proyecto de Gestión y Modernización del Depósito de Objetos Decomisados del OIJ</w:t>
            </w:r>
          </w:p>
        </w:tc>
        <w:tc>
          <w:tcPr>
            <w:tcW w:w="1266" w:type="pct"/>
            <w:shd w:val="clear" w:color="000000" w:fill="FFFFFF"/>
            <w:noWrap/>
            <w:vAlign w:val="center"/>
          </w:tcPr>
          <w:p w14:paraId="69EFA9AF"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 Actualización de cronograma de actividades</w:t>
            </w:r>
          </w:p>
          <w:p w14:paraId="6220D4D0" w14:textId="2A4D7E56"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2. Actualización de los puestos de administrador y director de proyecto</w:t>
            </w:r>
          </w:p>
        </w:tc>
        <w:tc>
          <w:tcPr>
            <w:tcW w:w="703" w:type="pct"/>
            <w:shd w:val="clear" w:color="000000" w:fill="FFFFFF"/>
            <w:noWrap/>
            <w:vAlign w:val="center"/>
          </w:tcPr>
          <w:p w14:paraId="20912CFF" w14:textId="58E96999"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 rendimiento, recursos.</w:t>
            </w:r>
          </w:p>
        </w:tc>
        <w:tc>
          <w:tcPr>
            <w:tcW w:w="420" w:type="pct"/>
            <w:shd w:val="clear" w:color="000000" w:fill="FFFFFF"/>
            <w:noWrap/>
            <w:vAlign w:val="center"/>
          </w:tcPr>
          <w:p w14:paraId="1F2573D0" w14:textId="01A260E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7AD8B2EC" w14:textId="2FF118CD"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6655090F" w14:textId="7AAB66C2"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Patrocinador del Proyecto y Consejo Superior</w:t>
            </w:r>
          </w:p>
        </w:tc>
      </w:tr>
      <w:tr w:rsidR="009E5FEA" w:rsidRPr="00BE78FE" w14:paraId="0EAA34E8" w14:textId="77777777" w:rsidTr="00856351">
        <w:trPr>
          <w:trHeight w:val="484"/>
          <w:jc w:val="center"/>
        </w:trPr>
        <w:tc>
          <w:tcPr>
            <w:tcW w:w="562" w:type="pct"/>
            <w:vMerge/>
            <w:shd w:val="clear" w:color="000000" w:fill="FFFFFF"/>
            <w:noWrap/>
            <w:vAlign w:val="center"/>
          </w:tcPr>
          <w:p w14:paraId="60F4CF3A"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919" w:type="pct"/>
            <w:vMerge/>
            <w:shd w:val="clear" w:color="000000" w:fill="FFFFFF"/>
            <w:vAlign w:val="center"/>
          </w:tcPr>
          <w:p w14:paraId="2ABEC28E"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1266" w:type="pct"/>
            <w:shd w:val="clear" w:color="000000" w:fill="FFFFFF"/>
            <w:noWrap/>
            <w:vAlign w:val="center"/>
          </w:tcPr>
          <w:p w14:paraId="733A9D4C" w14:textId="0E25F3BF"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Actualización de cronograma de actividades</w:t>
            </w:r>
          </w:p>
        </w:tc>
        <w:tc>
          <w:tcPr>
            <w:tcW w:w="703" w:type="pct"/>
            <w:shd w:val="clear" w:color="000000" w:fill="FFFFFF"/>
            <w:noWrap/>
            <w:vAlign w:val="center"/>
          </w:tcPr>
          <w:p w14:paraId="2AB1530A" w14:textId="532CDE82"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690D21AB" w14:textId="1D6FC43C"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37D17FF4" w14:textId="4F51478A"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7B267D84" w14:textId="095FA153"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28D12DAF" w14:textId="77777777" w:rsidTr="00856351">
        <w:trPr>
          <w:trHeight w:val="420"/>
          <w:jc w:val="center"/>
        </w:trPr>
        <w:tc>
          <w:tcPr>
            <w:tcW w:w="562" w:type="pct"/>
            <w:vMerge/>
            <w:shd w:val="clear" w:color="000000" w:fill="FFFFFF"/>
            <w:noWrap/>
            <w:vAlign w:val="center"/>
          </w:tcPr>
          <w:p w14:paraId="32BC56D0"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919" w:type="pct"/>
            <w:vMerge/>
            <w:shd w:val="clear" w:color="000000" w:fill="FFFFFF"/>
            <w:vAlign w:val="center"/>
          </w:tcPr>
          <w:p w14:paraId="7E5B3BAE"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1266" w:type="pct"/>
            <w:shd w:val="clear" w:color="000000" w:fill="FFFFFF"/>
            <w:noWrap/>
            <w:vAlign w:val="center"/>
          </w:tcPr>
          <w:p w14:paraId="0D0D856A" w14:textId="67853B79"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Actualización de cronograma de actividades</w:t>
            </w:r>
          </w:p>
        </w:tc>
        <w:tc>
          <w:tcPr>
            <w:tcW w:w="703" w:type="pct"/>
            <w:shd w:val="clear" w:color="000000" w:fill="FFFFFF"/>
            <w:noWrap/>
            <w:vAlign w:val="center"/>
          </w:tcPr>
          <w:p w14:paraId="5AC3E915" w14:textId="7D476CAA"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0CE489AD" w14:textId="7C9C6685"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36826433" w14:textId="7C325584"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434AD4C4" w14:textId="42D87CCE"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556A44" w:rsidRPr="00BE78FE" w14:paraId="5F31BB31" w14:textId="77777777" w:rsidTr="00257371">
        <w:trPr>
          <w:trHeight w:val="746"/>
          <w:jc w:val="center"/>
        </w:trPr>
        <w:tc>
          <w:tcPr>
            <w:tcW w:w="562" w:type="pct"/>
            <w:shd w:val="clear" w:color="000000" w:fill="FFFFFF"/>
            <w:noWrap/>
            <w:vAlign w:val="center"/>
          </w:tcPr>
          <w:p w14:paraId="71980677" w14:textId="45A96C31"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1167-OIJ-P05</w:t>
            </w:r>
          </w:p>
        </w:tc>
        <w:tc>
          <w:tcPr>
            <w:tcW w:w="919" w:type="pct"/>
            <w:shd w:val="clear" w:color="000000" w:fill="FFFFFF"/>
            <w:vAlign w:val="center"/>
          </w:tcPr>
          <w:p w14:paraId="703CFE1C" w14:textId="7A29396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Modelo de correlación entre la carga de trabajo y recurso humano del Organismo de Investigación Judicial</w:t>
            </w:r>
          </w:p>
        </w:tc>
        <w:tc>
          <w:tcPr>
            <w:tcW w:w="1266" w:type="pct"/>
            <w:shd w:val="clear" w:color="000000" w:fill="FFFFFF"/>
            <w:noWrap/>
            <w:vAlign w:val="center"/>
          </w:tcPr>
          <w:p w14:paraId="6EED742D" w14:textId="054B36FC"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de director de proyecto</w:t>
            </w:r>
          </w:p>
        </w:tc>
        <w:tc>
          <w:tcPr>
            <w:tcW w:w="703" w:type="pct"/>
            <w:shd w:val="clear" w:color="000000" w:fill="FFFFFF"/>
            <w:noWrap/>
            <w:vAlign w:val="center"/>
          </w:tcPr>
          <w:p w14:paraId="268ED3DE" w14:textId="53617E90"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Recurso</w:t>
            </w:r>
          </w:p>
        </w:tc>
        <w:tc>
          <w:tcPr>
            <w:tcW w:w="420" w:type="pct"/>
            <w:shd w:val="clear" w:color="000000" w:fill="FFFFFF"/>
            <w:noWrap/>
            <w:vAlign w:val="center"/>
          </w:tcPr>
          <w:p w14:paraId="739353E1" w14:textId="16214244"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7605D280" w14:textId="3207A7BC"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58696AC4" w14:textId="0760765D"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556A44" w:rsidRPr="00BE78FE" w14:paraId="4F6B8BFF" w14:textId="77777777" w:rsidTr="00257371">
        <w:trPr>
          <w:trHeight w:val="746"/>
          <w:jc w:val="center"/>
        </w:trPr>
        <w:tc>
          <w:tcPr>
            <w:tcW w:w="562" w:type="pct"/>
            <w:shd w:val="clear" w:color="000000" w:fill="FFFFFF"/>
            <w:noWrap/>
            <w:vAlign w:val="center"/>
          </w:tcPr>
          <w:p w14:paraId="11E7266A" w14:textId="0DFE9253"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1167-OIJ-06</w:t>
            </w:r>
          </w:p>
        </w:tc>
        <w:tc>
          <w:tcPr>
            <w:tcW w:w="919" w:type="pct"/>
            <w:shd w:val="clear" w:color="000000" w:fill="FFFFFF"/>
            <w:vAlign w:val="center"/>
          </w:tcPr>
          <w:p w14:paraId="6BB95B4A" w14:textId="370949E9"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Consolidación del equipo multidisciplinario en criminalística</w:t>
            </w:r>
          </w:p>
        </w:tc>
        <w:tc>
          <w:tcPr>
            <w:tcW w:w="1266" w:type="pct"/>
            <w:shd w:val="clear" w:color="000000" w:fill="FFFFFF"/>
            <w:noWrap/>
            <w:vAlign w:val="center"/>
          </w:tcPr>
          <w:p w14:paraId="3D15235A"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 Cambio de director de proyecto.</w:t>
            </w:r>
          </w:p>
          <w:p w14:paraId="40F01B39" w14:textId="5F1604DA"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2. Cambios en el cronograma: 3. Solicitud de una plaza de guía canino y de una plaza de técnico especializado 6.</w:t>
            </w:r>
          </w:p>
        </w:tc>
        <w:tc>
          <w:tcPr>
            <w:tcW w:w="703" w:type="pct"/>
            <w:shd w:val="clear" w:color="000000" w:fill="FFFFFF"/>
            <w:noWrap/>
            <w:vAlign w:val="center"/>
          </w:tcPr>
          <w:p w14:paraId="56511E91" w14:textId="3D47F83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 rendimiento, recursos</w:t>
            </w:r>
          </w:p>
        </w:tc>
        <w:tc>
          <w:tcPr>
            <w:tcW w:w="420" w:type="pct"/>
            <w:shd w:val="clear" w:color="000000" w:fill="FFFFFF"/>
            <w:noWrap/>
            <w:vAlign w:val="center"/>
          </w:tcPr>
          <w:p w14:paraId="2314906A" w14:textId="284E6E9B"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66F4E48F" w14:textId="6ABA97A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5BF1342D" w14:textId="1550C0F2"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1C90B0C0" w14:textId="77777777" w:rsidTr="00856351">
        <w:trPr>
          <w:trHeight w:val="1012"/>
          <w:jc w:val="center"/>
        </w:trPr>
        <w:tc>
          <w:tcPr>
            <w:tcW w:w="562" w:type="pct"/>
            <w:vMerge w:val="restart"/>
            <w:shd w:val="clear" w:color="000000" w:fill="FFFFFF"/>
            <w:noWrap/>
            <w:vAlign w:val="center"/>
          </w:tcPr>
          <w:p w14:paraId="0F43E1A3" w14:textId="7C30EAFF"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1167-OIJ-P15</w:t>
            </w:r>
          </w:p>
        </w:tc>
        <w:tc>
          <w:tcPr>
            <w:tcW w:w="919" w:type="pct"/>
            <w:vMerge w:val="restart"/>
            <w:shd w:val="clear" w:color="000000" w:fill="FFFFFF"/>
            <w:vAlign w:val="center"/>
          </w:tcPr>
          <w:p w14:paraId="3A33DDC4" w14:textId="3BE36101"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Adquisición e instalación del incinerador para la destrucción de droga</w:t>
            </w:r>
          </w:p>
        </w:tc>
        <w:tc>
          <w:tcPr>
            <w:tcW w:w="1266" w:type="pct"/>
            <w:shd w:val="clear" w:color="000000" w:fill="FFFFFF"/>
            <w:noWrap/>
            <w:vAlign w:val="center"/>
          </w:tcPr>
          <w:p w14:paraId="5A6969B2"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 Actualización de cronograma de actividades</w:t>
            </w:r>
          </w:p>
          <w:p w14:paraId="72CF8C58" w14:textId="1908B972"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b. Actualización de los puestos de administrador y director de proyecto</w:t>
            </w:r>
          </w:p>
        </w:tc>
        <w:tc>
          <w:tcPr>
            <w:tcW w:w="703" w:type="pct"/>
            <w:shd w:val="clear" w:color="000000" w:fill="FFFFFF"/>
            <w:noWrap/>
            <w:vAlign w:val="center"/>
          </w:tcPr>
          <w:p w14:paraId="1F47EFED" w14:textId="456A1969"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 rendimiento, recursos</w:t>
            </w:r>
          </w:p>
        </w:tc>
        <w:tc>
          <w:tcPr>
            <w:tcW w:w="420" w:type="pct"/>
            <w:shd w:val="clear" w:color="000000" w:fill="FFFFFF"/>
            <w:noWrap/>
            <w:vAlign w:val="center"/>
          </w:tcPr>
          <w:p w14:paraId="218A6662" w14:textId="171812BF"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55868FCC" w14:textId="1359095C"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264768EA" w14:textId="01BCC60F"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2BA628D4" w14:textId="77777777" w:rsidTr="00856351">
        <w:trPr>
          <w:trHeight w:val="746"/>
          <w:jc w:val="center"/>
        </w:trPr>
        <w:tc>
          <w:tcPr>
            <w:tcW w:w="562" w:type="pct"/>
            <w:vMerge/>
            <w:shd w:val="clear" w:color="000000" w:fill="FFFFFF"/>
            <w:noWrap/>
            <w:vAlign w:val="center"/>
          </w:tcPr>
          <w:p w14:paraId="398D1129"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919" w:type="pct"/>
            <w:vMerge/>
            <w:shd w:val="clear" w:color="000000" w:fill="FFFFFF"/>
            <w:vAlign w:val="center"/>
          </w:tcPr>
          <w:p w14:paraId="73D81567"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1266" w:type="pct"/>
            <w:shd w:val="clear" w:color="000000" w:fill="FFFFFF"/>
            <w:noWrap/>
            <w:vAlign w:val="center"/>
          </w:tcPr>
          <w:p w14:paraId="43BA0382" w14:textId="1014E201"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Actualización del cronograma del proyecto.</w:t>
            </w:r>
          </w:p>
        </w:tc>
        <w:tc>
          <w:tcPr>
            <w:tcW w:w="703" w:type="pct"/>
            <w:shd w:val="clear" w:color="000000" w:fill="FFFFFF"/>
            <w:noWrap/>
            <w:vAlign w:val="center"/>
          </w:tcPr>
          <w:p w14:paraId="52256C11" w14:textId="7E3C365E"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 y rendimiento</w:t>
            </w:r>
          </w:p>
        </w:tc>
        <w:tc>
          <w:tcPr>
            <w:tcW w:w="420" w:type="pct"/>
            <w:shd w:val="clear" w:color="000000" w:fill="FFFFFF"/>
            <w:noWrap/>
            <w:vAlign w:val="center"/>
          </w:tcPr>
          <w:p w14:paraId="6BADF338" w14:textId="68E40EED"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0B589FF0" w14:textId="59C8D58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61FC6B1D" w14:textId="7F0250E1"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3E549587" w14:textId="77777777" w:rsidTr="00856351">
        <w:trPr>
          <w:trHeight w:val="746"/>
          <w:jc w:val="center"/>
        </w:trPr>
        <w:tc>
          <w:tcPr>
            <w:tcW w:w="562" w:type="pct"/>
            <w:vMerge w:val="restart"/>
            <w:shd w:val="clear" w:color="000000" w:fill="FFFFFF"/>
            <w:noWrap/>
            <w:vAlign w:val="center"/>
          </w:tcPr>
          <w:p w14:paraId="3F39DFA5" w14:textId="07293EBA"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1167-OIJ-P16</w:t>
            </w:r>
          </w:p>
        </w:tc>
        <w:tc>
          <w:tcPr>
            <w:tcW w:w="919" w:type="pct"/>
            <w:vMerge w:val="restart"/>
            <w:shd w:val="clear" w:color="000000" w:fill="FFFFFF"/>
            <w:vAlign w:val="center"/>
          </w:tcPr>
          <w:p w14:paraId="2493C9D3"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Implementación de nuevas metodologías y desarrollo del</w:t>
            </w:r>
          </w:p>
          <w:p w14:paraId="54B27147"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sistema de gestión de calidad, para el mejoramiento de los</w:t>
            </w:r>
          </w:p>
          <w:p w14:paraId="2A459210" w14:textId="5CB09186"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servicios forenses.</w:t>
            </w:r>
          </w:p>
        </w:tc>
        <w:tc>
          <w:tcPr>
            <w:tcW w:w="1266" w:type="pct"/>
            <w:shd w:val="clear" w:color="000000" w:fill="FFFFFF"/>
            <w:noWrap/>
            <w:vAlign w:val="center"/>
          </w:tcPr>
          <w:p w14:paraId="21AE6449"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El cambio solicitado corresponde a la gestión del cronograma para que pueda ser ampliada la</w:t>
            </w:r>
          </w:p>
          <w:p w14:paraId="3A4A0449"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finalización del proyecto, hasta el 31 de diciembre de 2023 y no el 30 de junio de 2022 como está</w:t>
            </w:r>
          </w:p>
          <w:p w14:paraId="4A01307A" w14:textId="44932E19"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actualmente estipulado.</w:t>
            </w:r>
          </w:p>
        </w:tc>
        <w:tc>
          <w:tcPr>
            <w:tcW w:w="703" w:type="pct"/>
            <w:shd w:val="clear" w:color="000000" w:fill="FFFFFF"/>
            <w:noWrap/>
            <w:vAlign w:val="center"/>
          </w:tcPr>
          <w:p w14:paraId="2AAD88CC" w14:textId="1AB1777A"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 y recursos</w:t>
            </w:r>
          </w:p>
        </w:tc>
        <w:tc>
          <w:tcPr>
            <w:tcW w:w="420" w:type="pct"/>
            <w:shd w:val="clear" w:color="000000" w:fill="FFFFFF"/>
            <w:noWrap/>
            <w:vAlign w:val="center"/>
          </w:tcPr>
          <w:p w14:paraId="7E39DFBB" w14:textId="569F79B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0D48F50F" w14:textId="08B48459"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42EDF81F" w14:textId="7739C68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3D9E5300" w14:textId="77777777" w:rsidTr="00856351">
        <w:trPr>
          <w:trHeight w:val="746"/>
          <w:jc w:val="center"/>
        </w:trPr>
        <w:tc>
          <w:tcPr>
            <w:tcW w:w="562" w:type="pct"/>
            <w:vMerge/>
            <w:shd w:val="clear" w:color="000000" w:fill="FFFFFF"/>
            <w:noWrap/>
            <w:vAlign w:val="center"/>
          </w:tcPr>
          <w:p w14:paraId="71EB5308"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919" w:type="pct"/>
            <w:vMerge/>
            <w:shd w:val="clear" w:color="000000" w:fill="FFFFFF"/>
            <w:vAlign w:val="center"/>
          </w:tcPr>
          <w:p w14:paraId="6BDD3C70"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1266" w:type="pct"/>
            <w:shd w:val="clear" w:color="000000" w:fill="FFFFFF"/>
            <w:noWrap/>
            <w:vAlign w:val="center"/>
          </w:tcPr>
          <w:p w14:paraId="216474AC" w14:textId="63851D8A" w:rsidR="00556A44" w:rsidRPr="00257371" w:rsidRDefault="00556A44" w:rsidP="00257371">
            <w:pPr>
              <w:autoSpaceDE w:val="0"/>
              <w:autoSpaceDN w:val="0"/>
              <w:adjustRightInd w:val="0"/>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cambia el administrador del proyecto de Don Mauricio Chacón Hernández a Don John Vargas Fonseca por un tema de control interno.</w:t>
            </w:r>
          </w:p>
        </w:tc>
        <w:tc>
          <w:tcPr>
            <w:tcW w:w="703" w:type="pct"/>
            <w:shd w:val="clear" w:color="000000" w:fill="FFFFFF"/>
            <w:noWrap/>
            <w:vAlign w:val="center"/>
          </w:tcPr>
          <w:p w14:paraId="25DCB830" w14:textId="74A20D53"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 xml:space="preserve">Cambio de </w:t>
            </w:r>
            <w:proofErr w:type="gramStart"/>
            <w:r w:rsidRPr="00257371">
              <w:rPr>
                <w:rFonts w:ascii="Book Antiqua" w:eastAsia="Times New Roman" w:hAnsi="Book Antiqua" w:cstheme="minorHAnsi"/>
                <w:color w:val="000000"/>
                <w:sz w:val="16"/>
                <w:szCs w:val="16"/>
                <w:lang w:eastAsia="es-CR"/>
              </w:rPr>
              <w:t>Jefe</w:t>
            </w:r>
            <w:proofErr w:type="gramEnd"/>
            <w:r w:rsidRPr="00257371">
              <w:rPr>
                <w:rFonts w:ascii="Book Antiqua" w:eastAsia="Times New Roman" w:hAnsi="Book Antiqua" w:cstheme="minorHAnsi"/>
                <w:color w:val="000000"/>
                <w:sz w:val="16"/>
                <w:szCs w:val="16"/>
                <w:lang w:eastAsia="es-CR"/>
              </w:rPr>
              <w:t xml:space="preserve"> del proyecto</w:t>
            </w:r>
          </w:p>
        </w:tc>
        <w:tc>
          <w:tcPr>
            <w:tcW w:w="420" w:type="pct"/>
            <w:shd w:val="clear" w:color="000000" w:fill="FFFFFF"/>
            <w:noWrap/>
            <w:vAlign w:val="center"/>
          </w:tcPr>
          <w:p w14:paraId="5D79F6C1" w14:textId="5B12972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2AFC2860" w14:textId="1045F7D1"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26A5B1AF" w14:textId="16862EE2"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4952C970" w14:textId="77777777" w:rsidTr="00856351">
        <w:trPr>
          <w:trHeight w:val="746"/>
          <w:jc w:val="center"/>
        </w:trPr>
        <w:tc>
          <w:tcPr>
            <w:tcW w:w="562" w:type="pct"/>
            <w:vMerge w:val="restart"/>
            <w:shd w:val="clear" w:color="000000" w:fill="FFFFFF"/>
            <w:noWrap/>
            <w:vAlign w:val="center"/>
          </w:tcPr>
          <w:p w14:paraId="686DCFD3" w14:textId="48969846"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lastRenderedPageBreak/>
              <w:t>1167-OIJ-P17</w:t>
            </w:r>
          </w:p>
        </w:tc>
        <w:tc>
          <w:tcPr>
            <w:tcW w:w="919" w:type="pct"/>
            <w:vMerge w:val="restart"/>
            <w:shd w:val="clear" w:color="000000" w:fill="FFFFFF"/>
            <w:vAlign w:val="center"/>
          </w:tcPr>
          <w:p w14:paraId="57CABC6D" w14:textId="0266DA6F"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Acreditación ISO/IEC – 17020:2012 para SIORI</w:t>
            </w:r>
          </w:p>
        </w:tc>
        <w:tc>
          <w:tcPr>
            <w:tcW w:w="1266" w:type="pct"/>
            <w:shd w:val="clear" w:color="000000" w:fill="FFFFFF"/>
            <w:noWrap/>
            <w:vAlign w:val="center"/>
          </w:tcPr>
          <w:p w14:paraId="0348DCD7" w14:textId="10AE6629"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xml:space="preserve">• Se </w:t>
            </w:r>
            <w:r w:rsidR="00D033F3" w:rsidRPr="00257371">
              <w:rPr>
                <w:rFonts w:ascii="Book Antiqua" w:eastAsia="Times New Roman" w:hAnsi="Book Antiqua" w:cstheme="minorHAnsi"/>
                <w:sz w:val="16"/>
                <w:szCs w:val="16"/>
                <w:lang w:eastAsia="es-CR"/>
              </w:rPr>
              <w:t>amplía</w:t>
            </w:r>
            <w:r w:rsidRPr="00257371">
              <w:rPr>
                <w:rFonts w:ascii="Book Antiqua" w:eastAsia="Times New Roman" w:hAnsi="Book Antiqua" w:cstheme="minorHAnsi"/>
                <w:sz w:val="16"/>
                <w:szCs w:val="16"/>
                <w:lang w:eastAsia="es-CR"/>
              </w:rPr>
              <w:t xml:space="preserve"> el plazo para el entregable de disminución de inconsistencias del DCF (EDT 2.6)</w:t>
            </w:r>
          </w:p>
          <w:p w14:paraId="1D4CD76F"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Se agregan tareas al entregable “Proceso de acreditación” con EDT 2.10.</w:t>
            </w:r>
          </w:p>
          <w:p w14:paraId="27F18110"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Se agrega la tarea madre llamada: “Seguimiento del proyecto”</w:t>
            </w:r>
          </w:p>
          <w:p w14:paraId="76F11515"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Se agregan tres tareas en la fase de cierre.</w:t>
            </w:r>
          </w:p>
          <w:p w14:paraId="19C2B168"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Se actualiza el informe de avance 31-12-2021 1167-OIJ-P17.</w:t>
            </w:r>
          </w:p>
          <w:p w14:paraId="17AB7538" w14:textId="5D1C901D"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Se actualiza el Plan de Gestión en lo referente a cronograma, tabla de contenidos, costos.</w:t>
            </w:r>
          </w:p>
        </w:tc>
        <w:tc>
          <w:tcPr>
            <w:tcW w:w="703" w:type="pct"/>
            <w:shd w:val="clear" w:color="000000" w:fill="FFFFFF"/>
            <w:noWrap/>
            <w:vAlign w:val="center"/>
          </w:tcPr>
          <w:p w14:paraId="27BCB418" w14:textId="2B482481"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 y rendimiento</w:t>
            </w:r>
          </w:p>
        </w:tc>
        <w:tc>
          <w:tcPr>
            <w:tcW w:w="420" w:type="pct"/>
            <w:shd w:val="clear" w:color="000000" w:fill="FFFFFF"/>
            <w:noWrap/>
            <w:vAlign w:val="center"/>
          </w:tcPr>
          <w:p w14:paraId="308823F6" w14:textId="40C44E91"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71D85182" w14:textId="2411B15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 actualizar acta de constitución.</w:t>
            </w:r>
          </w:p>
        </w:tc>
        <w:tc>
          <w:tcPr>
            <w:tcW w:w="563" w:type="pct"/>
            <w:shd w:val="clear" w:color="000000" w:fill="FFFFFF"/>
            <w:vAlign w:val="center"/>
          </w:tcPr>
          <w:p w14:paraId="12BBCA76" w14:textId="13680FBB"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632BEA1F" w14:textId="77777777" w:rsidTr="00856351">
        <w:trPr>
          <w:trHeight w:val="746"/>
          <w:jc w:val="center"/>
        </w:trPr>
        <w:tc>
          <w:tcPr>
            <w:tcW w:w="562" w:type="pct"/>
            <w:vMerge/>
            <w:shd w:val="clear" w:color="000000" w:fill="FFFFFF"/>
            <w:noWrap/>
            <w:vAlign w:val="center"/>
          </w:tcPr>
          <w:p w14:paraId="0806ACDA"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919" w:type="pct"/>
            <w:vMerge/>
            <w:shd w:val="clear" w:color="000000" w:fill="FFFFFF"/>
            <w:vAlign w:val="center"/>
          </w:tcPr>
          <w:p w14:paraId="0321CE89"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1266" w:type="pct"/>
            <w:shd w:val="clear" w:color="000000" w:fill="FFFFFF"/>
            <w:noWrap/>
            <w:vAlign w:val="center"/>
          </w:tcPr>
          <w:p w14:paraId="465F6206" w14:textId="58CC4D41" w:rsidR="00556A44" w:rsidRPr="00257371" w:rsidRDefault="00556A44" w:rsidP="00257371">
            <w:pPr>
              <w:pStyle w:val="Prrafodelista"/>
              <w:numPr>
                <w:ilvl w:val="0"/>
                <w:numId w:val="37"/>
              </w:numPr>
              <w:tabs>
                <w:tab w:val="left" w:pos="208"/>
              </w:tabs>
              <w:spacing w:after="0" w:line="240" w:lineRule="auto"/>
              <w:ind w:left="0" w:firstLine="0"/>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Ampliación de detalles del cronograma.</w:t>
            </w:r>
          </w:p>
          <w:p w14:paraId="42FD1F1B" w14:textId="2B77D92D" w:rsidR="00556A44" w:rsidRPr="00257371" w:rsidRDefault="00556A44" w:rsidP="00257371">
            <w:pPr>
              <w:pStyle w:val="Prrafodelista"/>
              <w:numPr>
                <w:ilvl w:val="0"/>
                <w:numId w:val="37"/>
              </w:numPr>
              <w:tabs>
                <w:tab w:val="left" w:pos="208"/>
              </w:tabs>
              <w:spacing w:after="0" w:line="240" w:lineRule="auto"/>
              <w:ind w:left="0" w:firstLine="0"/>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de fechas del cronograma.</w:t>
            </w:r>
          </w:p>
        </w:tc>
        <w:tc>
          <w:tcPr>
            <w:tcW w:w="703" w:type="pct"/>
            <w:shd w:val="clear" w:color="000000" w:fill="FFFFFF"/>
            <w:noWrap/>
            <w:vAlign w:val="center"/>
          </w:tcPr>
          <w:p w14:paraId="039F37A4" w14:textId="542AC6AC"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 y rendimiento</w:t>
            </w:r>
          </w:p>
        </w:tc>
        <w:tc>
          <w:tcPr>
            <w:tcW w:w="420" w:type="pct"/>
            <w:shd w:val="clear" w:color="000000" w:fill="FFFFFF"/>
            <w:noWrap/>
            <w:vAlign w:val="center"/>
          </w:tcPr>
          <w:p w14:paraId="6B1D37A3" w14:textId="4F0D26D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5AEC5BD4" w14:textId="0AB52ED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 actualizar acta de constitución.</w:t>
            </w:r>
          </w:p>
        </w:tc>
        <w:tc>
          <w:tcPr>
            <w:tcW w:w="563" w:type="pct"/>
            <w:shd w:val="clear" w:color="000000" w:fill="FFFFFF"/>
            <w:vAlign w:val="center"/>
          </w:tcPr>
          <w:p w14:paraId="388BB858" w14:textId="43E5AFC0"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556A44" w:rsidRPr="00BE78FE" w14:paraId="1BBECD9F" w14:textId="77777777" w:rsidTr="00257371">
        <w:trPr>
          <w:trHeight w:val="746"/>
          <w:jc w:val="center"/>
        </w:trPr>
        <w:tc>
          <w:tcPr>
            <w:tcW w:w="562" w:type="pct"/>
            <w:shd w:val="clear" w:color="000000" w:fill="FFFFFF"/>
            <w:noWrap/>
            <w:vAlign w:val="center"/>
          </w:tcPr>
          <w:p w14:paraId="0030C0EC" w14:textId="04C49A72"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1167-OIJ-P18</w:t>
            </w:r>
          </w:p>
        </w:tc>
        <w:tc>
          <w:tcPr>
            <w:tcW w:w="919" w:type="pct"/>
            <w:shd w:val="clear" w:color="000000" w:fill="FFFFFF"/>
            <w:vAlign w:val="center"/>
          </w:tcPr>
          <w:p w14:paraId="6965BE53" w14:textId="634C513E"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Acreditación ISO 27001 UTI y PIP</w:t>
            </w:r>
          </w:p>
        </w:tc>
        <w:tc>
          <w:tcPr>
            <w:tcW w:w="1266" w:type="pct"/>
            <w:shd w:val="clear" w:color="000000" w:fill="FFFFFF"/>
            <w:noWrap/>
            <w:vAlign w:val="center"/>
          </w:tcPr>
          <w:p w14:paraId="7F4376E1" w14:textId="0101E5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del nombre del Director de Proyecto de don Randall Zúñiga López por don Michael Soto Rojas.</w:t>
            </w:r>
          </w:p>
        </w:tc>
        <w:tc>
          <w:tcPr>
            <w:tcW w:w="703" w:type="pct"/>
            <w:shd w:val="clear" w:color="000000" w:fill="FFFFFF"/>
            <w:noWrap/>
            <w:vAlign w:val="center"/>
          </w:tcPr>
          <w:p w14:paraId="5A348036" w14:textId="1FF66675"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Recursos</w:t>
            </w:r>
          </w:p>
        </w:tc>
        <w:tc>
          <w:tcPr>
            <w:tcW w:w="420" w:type="pct"/>
            <w:shd w:val="clear" w:color="000000" w:fill="FFFFFF"/>
            <w:noWrap/>
            <w:vAlign w:val="center"/>
          </w:tcPr>
          <w:p w14:paraId="23DF1FAD" w14:textId="32433BAE"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41CF0065" w14:textId="5728AB05"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3D4F06A5" w14:textId="5E7407FD"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23715863" w14:textId="77777777" w:rsidTr="00856351">
        <w:trPr>
          <w:trHeight w:val="746"/>
          <w:jc w:val="center"/>
        </w:trPr>
        <w:tc>
          <w:tcPr>
            <w:tcW w:w="562" w:type="pct"/>
            <w:vMerge w:val="restart"/>
            <w:shd w:val="clear" w:color="000000" w:fill="FFFFFF"/>
            <w:noWrap/>
            <w:vAlign w:val="center"/>
          </w:tcPr>
          <w:p w14:paraId="0F79F2EF" w14:textId="2FF70E2B"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1167-OIJ-P22</w:t>
            </w:r>
          </w:p>
        </w:tc>
        <w:tc>
          <w:tcPr>
            <w:tcW w:w="919" w:type="pct"/>
            <w:vMerge w:val="restart"/>
            <w:shd w:val="clear" w:color="000000" w:fill="FFFFFF"/>
            <w:vAlign w:val="center"/>
          </w:tcPr>
          <w:p w14:paraId="54696E60" w14:textId="4692BEDE"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Sistema de Análisis de Crímenes Violentos</w:t>
            </w:r>
          </w:p>
        </w:tc>
        <w:tc>
          <w:tcPr>
            <w:tcW w:w="1266" w:type="pct"/>
            <w:shd w:val="clear" w:color="000000" w:fill="FFFFFF"/>
            <w:noWrap/>
            <w:vAlign w:val="center"/>
          </w:tcPr>
          <w:p w14:paraId="6BBC3183" w14:textId="38678DBE"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del nombre del Director de Proyecto de don Randall Zúñiga López por don Michael Soto Rojas.</w:t>
            </w:r>
          </w:p>
        </w:tc>
        <w:tc>
          <w:tcPr>
            <w:tcW w:w="703" w:type="pct"/>
            <w:shd w:val="clear" w:color="000000" w:fill="FFFFFF"/>
            <w:noWrap/>
            <w:vAlign w:val="center"/>
          </w:tcPr>
          <w:p w14:paraId="2DC46A39" w14:textId="4243B34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Recurso</w:t>
            </w:r>
          </w:p>
        </w:tc>
        <w:tc>
          <w:tcPr>
            <w:tcW w:w="420" w:type="pct"/>
            <w:shd w:val="clear" w:color="000000" w:fill="FFFFFF"/>
            <w:noWrap/>
            <w:vAlign w:val="center"/>
          </w:tcPr>
          <w:p w14:paraId="248EEDAC" w14:textId="4811EEB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1A40B4FB" w14:textId="305080DB"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3F6BBE53" w14:textId="17B15C6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5ECB29D6" w14:textId="77777777" w:rsidTr="00856351">
        <w:trPr>
          <w:trHeight w:val="746"/>
          <w:jc w:val="center"/>
        </w:trPr>
        <w:tc>
          <w:tcPr>
            <w:tcW w:w="562" w:type="pct"/>
            <w:vMerge/>
            <w:shd w:val="clear" w:color="000000" w:fill="FFFFFF"/>
            <w:noWrap/>
            <w:vAlign w:val="center"/>
          </w:tcPr>
          <w:p w14:paraId="4E588676"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919" w:type="pct"/>
            <w:vMerge/>
            <w:shd w:val="clear" w:color="000000" w:fill="FFFFFF"/>
            <w:vAlign w:val="center"/>
          </w:tcPr>
          <w:p w14:paraId="352B350F"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1266" w:type="pct"/>
            <w:shd w:val="clear" w:color="000000" w:fill="FFFFFF"/>
            <w:noWrap/>
            <w:vAlign w:val="center"/>
          </w:tcPr>
          <w:p w14:paraId="559F5245" w14:textId="1F1B2D6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solicita la sustitución del líder del proyecto Wendy Mejías Acevedo por el señor Luis Antonio Mata Carpio de la oficina Plataforma de Información Policial.</w:t>
            </w:r>
          </w:p>
        </w:tc>
        <w:tc>
          <w:tcPr>
            <w:tcW w:w="703" w:type="pct"/>
            <w:shd w:val="clear" w:color="000000" w:fill="FFFFFF"/>
            <w:noWrap/>
            <w:vAlign w:val="center"/>
          </w:tcPr>
          <w:p w14:paraId="5C240864" w14:textId="3E55855F"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Recurso</w:t>
            </w:r>
          </w:p>
        </w:tc>
        <w:tc>
          <w:tcPr>
            <w:tcW w:w="420" w:type="pct"/>
            <w:shd w:val="clear" w:color="000000" w:fill="FFFFFF"/>
            <w:noWrap/>
            <w:vAlign w:val="center"/>
          </w:tcPr>
          <w:p w14:paraId="02EC495A" w14:textId="72FFA7F0"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3DC6C6B4" w14:textId="1B6C26AE"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0DC1CC66" w14:textId="0A3285E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414F6934" w14:textId="77777777" w:rsidTr="00856351">
        <w:trPr>
          <w:trHeight w:val="746"/>
          <w:jc w:val="center"/>
        </w:trPr>
        <w:tc>
          <w:tcPr>
            <w:tcW w:w="562" w:type="pct"/>
            <w:vMerge/>
            <w:shd w:val="clear" w:color="000000" w:fill="FFFFFF"/>
            <w:noWrap/>
            <w:vAlign w:val="center"/>
          </w:tcPr>
          <w:p w14:paraId="20E25A55"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919" w:type="pct"/>
            <w:vMerge/>
            <w:shd w:val="clear" w:color="000000" w:fill="FFFFFF"/>
            <w:vAlign w:val="center"/>
          </w:tcPr>
          <w:p w14:paraId="26B02B33"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p>
        </w:tc>
        <w:tc>
          <w:tcPr>
            <w:tcW w:w="1266" w:type="pct"/>
            <w:shd w:val="clear" w:color="000000" w:fill="FFFFFF"/>
            <w:noWrap/>
            <w:vAlign w:val="center"/>
          </w:tcPr>
          <w:p w14:paraId="4085F8F7"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Se amplía la fecha de finalización del proyecto.</w:t>
            </w:r>
          </w:p>
          <w:p w14:paraId="4F75FF78" w14:textId="6EAD0155"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 Se agregan tareas al Módulo de Reglas.</w:t>
            </w:r>
          </w:p>
        </w:tc>
        <w:tc>
          <w:tcPr>
            <w:tcW w:w="703" w:type="pct"/>
            <w:shd w:val="clear" w:color="000000" w:fill="FFFFFF"/>
            <w:noWrap/>
            <w:vAlign w:val="center"/>
          </w:tcPr>
          <w:p w14:paraId="7CD6846B" w14:textId="3FF50C9F"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 y rendimiento</w:t>
            </w:r>
          </w:p>
        </w:tc>
        <w:tc>
          <w:tcPr>
            <w:tcW w:w="420" w:type="pct"/>
            <w:shd w:val="clear" w:color="000000" w:fill="FFFFFF"/>
            <w:noWrap/>
            <w:vAlign w:val="center"/>
          </w:tcPr>
          <w:p w14:paraId="22F63DAF" w14:textId="54DA8AA3"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5BA92DF3" w14:textId="1F14A1E0"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0454B925" w14:textId="4F47C862"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556A44" w:rsidRPr="00BE78FE" w14:paraId="754F3E6F" w14:textId="77777777" w:rsidTr="00257371">
        <w:trPr>
          <w:trHeight w:val="746"/>
          <w:jc w:val="center"/>
        </w:trPr>
        <w:tc>
          <w:tcPr>
            <w:tcW w:w="562" w:type="pct"/>
            <w:shd w:val="clear" w:color="000000" w:fill="FFFFFF"/>
            <w:noWrap/>
            <w:vAlign w:val="center"/>
          </w:tcPr>
          <w:p w14:paraId="1E83C28A" w14:textId="6E35347E"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1167-OIJ-P23</w:t>
            </w:r>
          </w:p>
        </w:tc>
        <w:tc>
          <w:tcPr>
            <w:tcW w:w="919" w:type="pct"/>
            <w:shd w:val="clear" w:color="000000" w:fill="FFFFFF"/>
            <w:vAlign w:val="center"/>
          </w:tcPr>
          <w:p w14:paraId="0A2BC1EF"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Implementar y validar cuatro metodologías de análisis de</w:t>
            </w:r>
          </w:p>
          <w:p w14:paraId="4BBBA08D" w14:textId="77777777"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material vegetal sospechoso para distinguir entre cáñamo y</w:t>
            </w:r>
          </w:p>
          <w:p w14:paraId="3FCAE905" w14:textId="780B19EF"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marihuana.</w:t>
            </w:r>
          </w:p>
        </w:tc>
        <w:tc>
          <w:tcPr>
            <w:tcW w:w="1266" w:type="pct"/>
            <w:shd w:val="clear" w:color="000000" w:fill="FFFFFF"/>
            <w:noWrap/>
            <w:vAlign w:val="center"/>
          </w:tcPr>
          <w:p w14:paraId="5CEEE86C"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Modificación de la Estructura de Desglose de Trabajo, el objetivo y el cronograma del proyecto del proyecto</w:t>
            </w:r>
          </w:p>
          <w:p w14:paraId="665A4A31" w14:textId="5457682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planificado en su versión 01.</w:t>
            </w:r>
          </w:p>
        </w:tc>
        <w:tc>
          <w:tcPr>
            <w:tcW w:w="703" w:type="pct"/>
            <w:shd w:val="clear" w:color="000000" w:fill="FFFFFF"/>
            <w:noWrap/>
            <w:vAlign w:val="center"/>
          </w:tcPr>
          <w:p w14:paraId="30DD30CA" w14:textId="38436FBE"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Técnico, costo, cronograma, rendimiento, recursos</w:t>
            </w:r>
          </w:p>
        </w:tc>
        <w:tc>
          <w:tcPr>
            <w:tcW w:w="420" w:type="pct"/>
            <w:shd w:val="clear" w:color="000000" w:fill="FFFFFF"/>
            <w:noWrap/>
            <w:vAlign w:val="center"/>
          </w:tcPr>
          <w:p w14:paraId="5743F41B" w14:textId="0A9F41DD"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64F89CAD" w14:textId="1AAE76C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309F9621" w14:textId="320F92AD"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Patrocinador</w:t>
            </w:r>
          </w:p>
        </w:tc>
      </w:tr>
      <w:tr w:rsidR="009E5FEA" w:rsidRPr="00BE78FE" w14:paraId="286D82E6" w14:textId="77777777" w:rsidTr="00856351">
        <w:trPr>
          <w:trHeight w:val="746"/>
          <w:jc w:val="center"/>
        </w:trPr>
        <w:tc>
          <w:tcPr>
            <w:tcW w:w="562" w:type="pct"/>
            <w:vMerge w:val="restart"/>
            <w:shd w:val="clear" w:color="000000" w:fill="FFFFFF"/>
            <w:noWrap/>
            <w:vAlign w:val="center"/>
          </w:tcPr>
          <w:p w14:paraId="21ABAA3A" w14:textId="6125A0C4"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1167-OIJ-P24</w:t>
            </w:r>
          </w:p>
        </w:tc>
        <w:tc>
          <w:tcPr>
            <w:tcW w:w="919" w:type="pct"/>
            <w:vMerge w:val="restart"/>
            <w:shd w:val="clear" w:color="000000" w:fill="FFFFFF"/>
            <w:vAlign w:val="center"/>
          </w:tcPr>
          <w:p w14:paraId="51AE3CF3" w14:textId="0B582D5C" w:rsidR="00556A44" w:rsidRPr="00257371" w:rsidRDefault="00556A44" w:rsidP="00556A44">
            <w:pPr>
              <w:spacing w:after="0" w:line="240" w:lineRule="auto"/>
              <w:jc w:val="center"/>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Sistema Único Policial Especializado en la Resolución de la Criminalidad común, Organizada y la Prevención (SUPERCOP)</w:t>
            </w:r>
          </w:p>
        </w:tc>
        <w:tc>
          <w:tcPr>
            <w:tcW w:w="1266" w:type="pct"/>
            <w:shd w:val="clear" w:color="000000" w:fill="FFFFFF"/>
            <w:noWrap/>
            <w:vAlign w:val="center"/>
          </w:tcPr>
          <w:p w14:paraId="246513DD" w14:textId="233E7E96"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Traslado de la plaza con permiso de goce de salario al proyecto operativo “Plan para el abordaje de la problemática en la atención de aperturas de indicios digitales y tramitación de casos de la Sección Especializada Contra el Cibercrimen”, con código 1167-OIJ-P25</w:t>
            </w:r>
          </w:p>
        </w:tc>
        <w:tc>
          <w:tcPr>
            <w:tcW w:w="703" w:type="pct"/>
            <w:shd w:val="clear" w:color="000000" w:fill="FFFFFF"/>
            <w:noWrap/>
            <w:vAlign w:val="center"/>
          </w:tcPr>
          <w:p w14:paraId="54B7DA1A" w14:textId="7A4C86E5"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recursos</w:t>
            </w:r>
          </w:p>
        </w:tc>
        <w:tc>
          <w:tcPr>
            <w:tcW w:w="420" w:type="pct"/>
            <w:shd w:val="clear" w:color="000000" w:fill="FFFFFF"/>
            <w:noWrap/>
            <w:vAlign w:val="center"/>
          </w:tcPr>
          <w:p w14:paraId="565FA653" w14:textId="5ECB894E"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2E7C99A4" w14:textId="11DC86E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7D1EFA19" w14:textId="542B895D"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Patrocinador y Consejo Superior</w:t>
            </w:r>
          </w:p>
        </w:tc>
      </w:tr>
      <w:tr w:rsidR="009E5FEA" w:rsidRPr="00BE78FE" w14:paraId="234827D7" w14:textId="77777777" w:rsidTr="00856351">
        <w:trPr>
          <w:trHeight w:val="746"/>
          <w:jc w:val="center"/>
        </w:trPr>
        <w:tc>
          <w:tcPr>
            <w:tcW w:w="562" w:type="pct"/>
            <w:vMerge/>
            <w:shd w:val="clear" w:color="000000" w:fill="FFFFFF"/>
            <w:noWrap/>
            <w:vAlign w:val="center"/>
          </w:tcPr>
          <w:p w14:paraId="0C43881A" w14:textId="7777777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p>
        </w:tc>
        <w:tc>
          <w:tcPr>
            <w:tcW w:w="919" w:type="pct"/>
            <w:vMerge/>
            <w:shd w:val="clear" w:color="000000" w:fill="FFFFFF"/>
            <w:vAlign w:val="center"/>
          </w:tcPr>
          <w:p w14:paraId="15C8F90E" w14:textId="7777777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p>
        </w:tc>
        <w:tc>
          <w:tcPr>
            <w:tcW w:w="1266" w:type="pct"/>
            <w:shd w:val="clear" w:color="000000" w:fill="FFFFFF"/>
            <w:noWrap/>
            <w:vAlign w:val="center"/>
          </w:tcPr>
          <w:p w14:paraId="5A075CFC" w14:textId="54AB6C7A" w:rsidR="00556A44" w:rsidRPr="00257371" w:rsidRDefault="00556A44" w:rsidP="00257371">
            <w:pPr>
              <w:spacing w:after="0" w:line="240" w:lineRule="auto"/>
              <w:jc w:val="both"/>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sz w:val="16"/>
                <w:szCs w:val="16"/>
                <w:lang w:eastAsia="es-CR"/>
              </w:rPr>
              <w:t>Unificar el proyecto SIGEC, código 1167-OIJ-P04 al proyecto SUPERCOP, código 1167-OIJ-P24, y traslado de recursos (permiso con goce de salario). Se actualiza el Project Online</w:t>
            </w:r>
          </w:p>
        </w:tc>
        <w:tc>
          <w:tcPr>
            <w:tcW w:w="703" w:type="pct"/>
            <w:shd w:val="clear" w:color="000000" w:fill="FFFFFF"/>
            <w:noWrap/>
            <w:vAlign w:val="center"/>
          </w:tcPr>
          <w:p w14:paraId="678713A6" w14:textId="60153C29"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Costo, Cronograma, rendimiento, recursos, en otros proyectos o procesos</w:t>
            </w:r>
          </w:p>
        </w:tc>
        <w:tc>
          <w:tcPr>
            <w:tcW w:w="420" w:type="pct"/>
            <w:shd w:val="clear" w:color="000000" w:fill="FFFFFF"/>
            <w:noWrap/>
            <w:vAlign w:val="center"/>
          </w:tcPr>
          <w:p w14:paraId="4454ADA0" w14:textId="76F6E85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7F95AE4F" w14:textId="7FA92169"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2C4D0F13" w14:textId="77E2D5A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Patrocinador y Consejo Superior</w:t>
            </w:r>
          </w:p>
        </w:tc>
      </w:tr>
      <w:tr w:rsidR="009E5FEA" w:rsidRPr="00BE78FE" w14:paraId="6EC04560" w14:textId="77777777" w:rsidTr="00856351">
        <w:trPr>
          <w:trHeight w:val="746"/>
          <w:jc w:val="center"/>
        </w:trPr>
        <w:tc>
          <w:tcPr>
            <w:tcW w:w="562" w:type="pct"/>
            <w:vMerge/>
            <w:shd w:val="clear" w:color="000000" w:fill="FFFFFF"/>
            <w:noWrap/>
            <w:vAlign w:val="center"/>
          </w:tcPr>
          <w:p w14:paraId="59B76D05" w14:textId="7777777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p>
        </w:tc>
        <w:tc>
          <w:tcPr>
            <w:tcW w:w="919" w:type="pct"/>
            <w:vMerge/>
            <w:shd w:val="clear" w:color="000000" w:fill="FFFFFF"/>
            <w:vAlign w:val="center"/>
          </w:tcPr>
          <w:p w14:paraId="6CDE3BDF" w14:textId="7777777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p>
        </w:tc>
        <w:tc>
          <w:tcPr>
            <w:tcW w:w="1266" w:type="pct"/>
            <w:shd w:val="clear" w:color="000000" w:fill="FFFFFF"/>
            <w:noWrap/>
            <w:vAlign w:val="center"/>
          </w:tcPr>
          <w:p w14:paraId="24ABB8CC" w14:textId="04B99D84"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de director de proyecto.</w:t>
            </w:r>
          </w:p>
        </w:tc>
        <w:tc>
          <w:tcPr>
            <w:tcW w:w="703" w:type="pct"/>
            <w:shd w:val="clear" w:color="000000" w:fill="FFFFFF"/>
            <w:noWrap/>
            <w:vAlign w:val="center"/>
          </w:tcPr>
          <w:p w14:paraId="6ADD3B67" w14:textId="0945BDC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Recursos</w:t>
            </w:r>
          </w:p>
        </w:tc>
        <w:tc>
          <w:tcPr>
            <w:tcW w:w="420" w:type="pct"/>
            <w:shd w:val="clear" w:color="000000" w:fill="FFFFFF"/>
            <w:noWrap/>
            <w:vAlign w:val="center"/>
          </w:tcPr>
          <w:p w14:paraId="6EAB2621" w14:textId="59DC0015"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36E2B03B" w14:textId="6740CA3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318FA52C" w14:textId="3B9A902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Patrocinador</w:t>
            </w:r>
          </w:p>
        </w:tc>
      </w:tr>
      <w:tr w:rsidR="00556A44" w:rsidRPr="00BE78FE" w14:paraId="2D422851" w14:textId="77777777" w:rsidTr="00257371">
        <w:trPr>
          <w:trHeight w:val="746"/>
          <w:jc w:val="center"/>
        </w:trPr>
        <w:tc>
          <w:tcPr>
            <w:tcW w:w="562" w:type="pct"/>
            <w:shd w:val="clear" w:color="000000" w:fill="FFFFFF"/>
            <w:noWrap/>
            <w:vAlign w:val="center"/>
          </w:tcPr>
          <w:p w14:paraId="32F264E1" w14:textId="1175FB9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1371-CGAI-P01</w:t>
            </w:r>
          </w:p>
        </w:tc>
        <w:tc>
          <w:tcPr>
            <w:tcW w:w="919" w:type="pct"/>
            <w:shd w:val="clear" w:color="000000" w:fill="FFFFFF"/>
            <w:vAlign w:val="center"/>
          </w:tcPr>
          <w:p w14:paraId="1814CFB3" w14:textId="4EFD0811"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Política Ambiental del Poder Judicial</w:t>
            </w:r>
          </w:p>
        </w:tc>
        <w:tc>
          <w:tcPr>
            <w:tcW w:w="1266" w:type="pct"/>
            <w:shd w:val="clear" w:color="000000" w:fill="FFFFFF"/>
            <w:noWrap/>
            <w:vAlign w:val="center"/>
          </w:tcPr>
          <w:p w14:paraId="7170D633" w14:textId="2EADA190"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Cambio en los plazos establecidos en el cronograma para los entregables,</w:t>
            </w:r>
          </w:p>
        </w:tc>
        <w:tc>
          <w:tcPr>
            <w:tcW w:w="703" w:type="pct"/>
            <w:shd w:val="clear" w:color="000000" w:fill="FFFFFF"/>
            <w:noWrap/>
            <w:vAlign w:val="center"/>
          </w:tcPr>
          <w:p w14:paraId="00F044F4" w14:textId="5C59BEF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 xml:space="preserve">Cronograma y en </w:t>
            </w:r>
            <w:r w:rsidR="00D033F3" w:rsidRPr="00257371">
              <w:rPr>
                <w:rFonts w:ascii="Book Antiqua" w:eastAsia="Times New Roman" w:hAnsi="Book Antiqua" w:cstheme="minorHAnsi"/>
                <w:color w:val="000000"/>
                <w:sz w:val="16"/>
                <w:szCs w:val="16"/>
                <w:lang w:eastAsia="es-CR"/>
              </w:rPr>
              <w:t>otros proyectos</w:t>
            </w:r>
          </w:p>
          <w:p w14:paraId="10D64A02" w14:textId="1C92041C"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o procesos</w:t>
            </w:r>
          </w:p>
        </w:tc>
        <w:tc>
          <w:tcPr>
            <w:tcW w:w="420" w:type="pct"/>
            <w:shd w:val="clear" w:color="000000" w:fill="FFFFFF"/>
            <w:noWrap/>
            <w:vAlign w:val="center"/>
          </w:tcPr>
          <w:p w14:paraId="7ECF80A5" w14:textId="633A4E5F"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7987483A" w14:textId="3398D86C"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 en acta de constitución y plan de gestión.</w:t>
            </w:r>
          </w:p>
        </w:tc>
        <w:tc>
          <w:tcPr>
            <w:tcW w:w="563" w:type="pct"/>
            <w:shd w:val="clear" w:color="000000" w:fill="FFFFFF"/>
            <w:vAlign w:val="center"/>
          </w:tcPr>
          <w:p w14:paraId="55EAD6E0" w14:textId="09B3802E"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Director</w:t>
            </w:r>
          </w:p>
        </w:tc>
      </w:tr>
      <w:tr w:rsidR="009E5FEA" w:rsidRPr="00BE78FE" w14:paraId="24675795" w14:textId="77777777" w:rsidTr="00856351">
        <w:trPr>
          <w:trHeight w:val="746"/>
          <w:jc w:val="center"/>
        </w:trPr>
        <w:tc>
          <w:tcPr>
            <w:tcW w:w="562" w:type="pct"/>
            <w:vMerge w:val="restart"/>
            <w:shd w:val="clear" w:color="000000" w:fill="FFFFFF"/>
            <w:noWrap/>
            <w:vAlign w:val="center"/>
          </w:tcPr>
          <w:p w14:paraId="2F6E208E" w14:textId="4258D504"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1374-CF-P01</w:t>
            </w:r>
          </w:p>
        </w:tc>
        <w:tc>
          <w:tcPr>
            <w:tcW w:w="919" w:type="pct"/>
            <w:vMerge w:val="restart"/>
            <w:shd w:val="clear" w:color="000000" w:fill="FFFFFF"/>
            <w:vAlign w:val="center"/>
          </w:tcPr>
          <w:p w14:paraId="2EE3C70C" w14:textId="6DD448DE"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Implementación del Código Procesal de Familia</w:t>
            </w:r>
          </w:p>
        </w:tc>
        <w:tc>
          <w:tcPr>
            <w:tcW w:w="1266" w:type="pct"/>
            <w:shd w:val="clear" w:color="000000" w:fill="FFFFFF"/>
            <w:noWrap/>
            <w:vAlign w:val="center"/>
          </w:tcPr>
          <w:p w14:paraId="0EB41F3F" w14:textId="7777777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actualizar que el rol de director de este Proyecto.</w:t>
            </w:r>
          </w:p>
          <w:p w14:paraId="7357DA91" w14:textId="636C2745"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actualiza cronograma</w:t>
            </w:r>
          </w:p>
        </w:tc>
        <w:tc>
          <w:tcPr>
            <w:tcW w:w="703" w:type="pct"/>
            <w:shd w:val="clear" w:color="000000" w:fill="FFFFFF"/>
            <w:noWrap/>
            <w:vAlign w:val="center"/>
          </w:tcPr>
          <w:p w14:paraId="0C68EA42" w14:textId="0F108B4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18572C5D" w14:textId="46490920"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634DACE5" w14:textId="589365B5"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35EEC77A" w14:textId="6BDDD8E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9E5FEA" w:rsidRPr="00BE78FE" w14:paraId="3C1D9F35" w14:textId="77777777" w:rsidTr="00856351">
        <w:trPr>
          <w:trHeight w:val="746"/>
          <w:jc w:val="center"/>
        </w:trPr>
        <w:tc>
          <w:tcPr>
            <w:tcW w:w="562" w:type="pct"/>
            <w:vMerge/>
            <w:shd w:val="clear" w:color="000000" w:fill="FFFFFF"/>
            <w:noWrap/>
            <w:vAlign w:val="center"/>
          </w:tcPr>
          <w:p w14:paraId="36ABF0DA" w14:textId="7777777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p>
        </w:tc>
        <w:tc>
          <w:tcPr>
            <w:tcW w:w="919" w:type="pct"/>
            <w:vMerge/>
            <w:shd w:val="clear" w:color="000000" w:fill="FFFFFF"/>
            <w:vAlign w:val="center"/>
          </w:tcPr>
          <w:p w14:paraId="7D43B9C0" w14:textId="7777777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p>
        </w:tc>
        <w:tc>
          <w:tcPr>
            <w:tcW w:w="1266" w:type="pct"/>
            <w:shd w:val="clear" w:color="000000" w:fill="FFFFFF"/>
            <w:noWrap/>
            <w:vAlign w:val="center"/>
          </w:tcPr>
          <w:p w14:paraId="2A3A03CC" w14:textId="2FEB0637"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actualiza cronograma</w:t>
            </w:r>
          </w:p>
        </w:tc>
        <w:tc>
          <w:tcPr>
            <w:tcW w:w="703" w:type="pct"/>
            <w:shd w:val="clear" w:color="000000" w:fill="FFFFFF"/>
            <w:noWrap/>
            <w:vAlign w:val="center"/>
          </w:tcPr>
          <w:p w14:paraId="0EB06521" w14:textId="08BC100B"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2FED242F" w14:textId="7AEFF51A"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3791F1A5" w14:textId="19FE4709"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Listo</w:t>
            </w:r>
          </w:p>
        </w:tc>
        <w:tc>
          <w:tcPr>
            <w:tcW w:w="563" w:type="pct"/>
            <w:shd w:val="clear" w:color="000000" w:fill="FFFFFF"/>
            <w:vAlign w:val="center"/>
          </w:tcPr>
          <w:p w14:paraId="74F02739" w14:textId="4AF7EE8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Jefe del proyecto</w:t>
            </w:r>
          </w:p>
        </w:tc>
      </w:tr>
      <w:tr w:rsidR="00556A44" w:rsidRPr="00BE78FE" w14:paraId="11577224" w14:textId="77777777" w:rsidTr="00257371">
        <w:trPr>
          <w:trHeight w:val="1341"/>
          <w:jc w:val="center"/>
        </w:trPr>
        <w:tc>
          <w:tcPr>
            <w:tcW w:w="562" w:type="pct"/>
            <w:shd w:val="clear" w:color="000000" w:fill="FFFFFF"/>
            <w:noWrap/>
            <w:vAlign w:val="center"/>
          </w:tcPr>
          <w:p w14:paraId="38CB4F2E" w14:textId="4AC80038"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1377-PJR-P03</w:t>
            </w:r>
          </w:p>
        </w:tc>
        <w:tc>
          <w:tcPr>
            <w:tcW w:w="919" w:type="pct"/>
            <w:shd w:val="clear" w:color="000000" w:fill="FFFFFF"/>
            <w:vAlign w:val="center"/>
          </w:tcPr>
          <w:p w14:paraId="6AA95A05" w14:textId="3F7FEE76"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Proyecto de Cooperación Fortalecimiento de Penal Juvenil y Justicia Restaurativa</w:t>
            </w:r>
          </w:p>
        </w:tc>
        <w:tc>
          <w:tcPr>
            <w:tcW w:w="1266" w:type="pct"/>
            <w:shd w:val="clear" w:color="000000" w:fill="FFFFFF"/>
            <w:noWrap/>
            <w:vAlign w:val="center"/>
          </w:tcPr>
          <w:p w14:paraId="7DEF6880" w14:textId="2613AAF8" w:rsidR="00556A44" w:rsidRPr="00257371" w:rsidRDefault="00556A44" w:rsidP="00257371">
            <w:pPr>
              <w:spacing w:after="0" w:line="240" w:lineRule="auto"/>
              <w:jc w:val="both"/>
              <w:rPr>
                <w:rFonts w:ascii="Book Antiqua" w:eastAsia="Times New Roman" w:hAnsi="Book Antiqua" w:cstheme="minorHAnsi"/>
                <w:sz w:val="16"/>
                <w:szCs w:val="16"/>
                <w:lang w:eastAsia="es-CR"/>
              </w:rPr>
            </w:pPr>
            <w:r w:rsidRPr="00257371">
              <w:rPr>
                <w:rFonts w:ascii="Book Antiqua" w:eastAsia="Times New Roman" w:hAnsi="Book Antiqua" w:cstheme="minorHAnsi"/>
                <w:sz w:val="16"/>
                <w:szCs w:val="16"/>
                <w:lang w:eastAsia="es-CR"/>
              </w:rPr>
              <w:t>Se solicita la cancelación las siguientes dos actividades (1.3 y 1.4) y un producto (5), sin afectar ni modificar los objetivos plateados desde un inicio para el presente proyecto</w:t>
            </w:r>
          </w:p>
        </w:tc>
        <w:tc>
          <w:tcPr>
            <w:tcW w:w="703" w:type="pct"/>
            <w:shd w:val="clear" w:color="000000" w:fill="FFFFFF"/>
            <w:noWrap/>
            <w:vAlign w:val="center"/>
          </w:tcPr>
          <w:p w14:paraId="6488EBE9" w14:textId="3E0C154C"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Cronograma</w:t>
            </w:r>
          </w:p>
        </w:tc>
        <w:tc>
          <w:tcPr>
            <w:tcW w:w="420" w:type="pct"/>
            <w:shd w:val="clear" w:color="000000" w:fill="FFFFFF"/>
            <w:noWrap/>
            <w:vAlign w:val="center"/>
          </w:tcPr>
          <w:p w14:paraId="703473D1" w14:textId="2850B564"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Realizado</w:t>
            </w:r>
          </w:p>
        </w:tc>
        <w:tc>
          <w:tcPr>
            <w:tcW w:w="567" w:type="pct"/>
            <w:shd w:val="clear" w:color="000000" w:fill="FFFFFF"/>
            <w:vAlign w:val="center"/>
          </w:tcPr>
          <w:p w14:paraId="274BF9F6" w14:textId="613F6107"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Pendiente</w:t>
            </w:r>
          </w:p>
        </w:tc>
        <w:tc>
          <w:tcPr>
            <w:tcW w:w="563" w:type="pct"/>
            <w:shd w:val="clear" w:color="000000" w:fill="FFFFFF"/>
            <w:vAlign w:val="center"/>
          </w:tcPr>
          <w:p w14:paraId="28C10E89" w14:textId="629AD689" w:rsidR="00556A44" w:rsidRPr="00257371" w:rsidRDefault="00556A44" w:rsidP="00556A44">
            <w:pPr>
              <w:spacing w:after="0" w:line="240" w:lineRule="auto"/>
              <w:jc w:val="center"/>
              <w:rPr>
                <w:rFonts w:ascii="Book Antiqua" w:eastAsia="Times New Roman" w:hAnsi="Book Antiqua" w:cstheme="minorHAnsi"/>
                <w:color w:val="000000"/>
                <w:sz w:val="16"/>
                <w:szCs w:val="16"/>
                <w:lang w:eastAsia="es-CR"/>
              </w:rPr>
            </w:pPr>
            <w:r w:rsidRPr="00257371">
              <w:rPr>
                <w:rFonts w:ascii="Book Antiqua" w:eastAsia="Times New Roman" w:hAnsi="Book Antiqua" w:cstheme="minorHAnsi"/>
                <w:color w:val="000000"/>
                <w:sz w:val="16"/>
                <w:szCs w:val="16"/>
                <w:lang w:eastAsia="es-CR"/>
              </w:rPr>
              <w:t>Director del proyecto</w:t>
            </w:r>
          </w:p>
        </w:tc>
      </w:tr>
    </w:tbl>
    <w:p w14:paraId="65D849F4" w14:textId="66061C4C" w:rsidR="007C36ED" w:rsidRPr="00BA1484" w:rsidRDefault="007C36ED" w:rsidP="007C36ED">
      <w:pPr>
        <w:jc w:val="both"/>
        <w:rPr>
          <w:rFonts w:ascii="Book Antiqua" w:hAnsi="Book Antiqua"/>
          <w:sz w:val="20"/>
          <w:szCs w:val="20"/>
        </w:rPr>
      </w:pPr>
      <w:r w:rsidRPr="00BA1484">
        <w:rPr>
          <w:rFonts w:ascii="Book Antiqua" w:hAnsi="Book Antiqua"/>
          <w:b/>
          <w:sz w:val="20"/>
          <w:szCs w:val="20"/>
        </w:rPr>
        <w:t>Fuente:</w:t>
      </w:r>
      <w:r w:rsidRPr="00BA1484">
        <w:rPr>
          <w:rFonts w:ascii="Book Antiqua" w:hAnsi="Book Antiqua"/>
          <w:sz w:val="20"/>
          <w:szCs w:val="20"/>
        </w:rPr>
        <w:t xml:space="preserve"> Elaboración propia con datos e información suministrada en el repositorio del MS Project Online.</w:t>
      </w:r>
    </w:p>
    <w:p w14:paraId="4B139A6F" w14:textId="405EED9A" w:rsidR="00962A51" w:rsidRDefault="001C7AE0" w:rsidP="001C7AE0">
      <w:pPr>
        <w:spacing w:after="0"/>
        <w:jc w:val="both"/>
        <w:rPr>
          <w:rFonts w:ascii="Book Antiqua" w:hAnsi="Book Antiqua"/>
          <w:sz w:val="24"/>
          <w:szCs w:val="24"/>
        </w:rPr>
      </w:pPr>
      <w:r w:rsidRPr="00BA1484">
        <w:rPr>
          <w:rFonts w:ascii="Book Antiqua" w:hAnsi="Book Antiqua"/>
          <w:sz w:val="24"/>
          <w:szCs w:val="24"/>
        </w:rPr>
        <w:t xml:space="preserve">Así las cosas, en la tabla anterior se muestran </w:t>
      </w:r>
      <w:r w:rsidR="006F14A3">
        <w:rPr>
          <w:rFonts w:ascii="Book Antiqua" w:hAnsi="Book Antiqua"/>
          <w:sz w:val="24"/>
          <w:szCs w:val="24"/>
        </w:rPr>
        <w:t>4</w:t>
      </w:r>
      <w:r w:rsidR="002A200B">
        <w:rPr>
          <w:rFonts w:ascii="Book Antiqua" w:hAnsi="Book Antiqua"/>
          <w:sz w:val="24"/>
          <w:szCs w:val="24"/>
        </w:rPr>
        <w:t>9</w:t>
      </w:r>
      <w:r w:rsidRPr="00BA1484">
        <w:rPr>
          <w:rFonts w:ascii="Book Antiqua" w:hAnsi="Book Antiqua"/>
          <w:sz w:val="24"/>
          <w:szCs w:val="24"/>
        </w:rPr>
        <w:t xml:space="preserve"> proyectos estratégicos que vieron la necesidad de aplicar un</w:t>
      </w:r>
      <w:r w:rsidR="006F14A3">
        <w:rPr>
          <w:rFonts w:ascii="Book Antiqua" w:hAnsi="Book Antiqua"/>
          <w:sz w:val="24"/>
          <w:szCs w:val="24"/>
        </w:rPr>
        <w:t xml:space="preserve"> o más</w:t>
      </w:r>
      <w:r w:rsidRPr="00BA1484">
        <w:rPr>
          <w:rFonts w:ascii="Book Antiqua" w:hAnsi="Book Antiqua"/>
          <w:sz w:val="24"/>
          <w:szCs w:val="24"/>
        </w:rPr>
        <w:t xml:space="preserve"> control</w:t>
      </w:r>
      <w:r w:rsidR="006F14A3">
        <w:rPr>
          <w:rFonts w:ascii="Book Antiqua" w:hAnsi="Book Antiqua"/>
          <w:sz w:val="24"/>
          <w:szCs w:val="24"/>
        </w:rPr>
        <w:t xml:space="preserve">es </w:t>
      </w:r>
      <w:r w:rsidRPr="00BA1484">
        <w:rPr>
          <w:rFonts w:ascii="Book Antiqua" w:hAnsi="Book Antiqua"/>
          <w:sz w:val="24"/>
          <w:szCs w:val="24"/>
        </w:rPr>
        <w:t xml:space="preserve">de cambio a los planteamientos originales determinados durante la etapa de planificación, el </w:t>
      </w:r>
      <w:r w:rsidR="00363F5D">
        <w:rPr>
          <w:rFonts w:ascii="Book Antiqua" w:hAnsi="Book Antiqua"/>
          <w:sz w:val="24"/>
          <w:szCs w:val="24"/>
        </w:rPr>
        <w:t>84,</w:t>
      </w:r>
      <w:r w:rsidR="002607CB">
        <w:rPr>
          <w:rFonts w:ascii="Book Antiqua" w:hAnsi="Book Antiqua"/>
          <w:sz w:val="24"/>
          <w:szCs w:val="24"/>
        </w:rPr>
        <w:t xml:space="preserve">62% </w:t>
      </w:r>
      <w:r w:rsidRPr="00BA1484">
        <w:rPr>
          <w:rFonts w:ascii="Book Antiqua" w:hAnsi="Book Antiqua"/>
          <w:sz w:val="24"/>
          <w:szCs w:val="24"/>
        </w:rPr>
        <w:t xml:space="preserve">de las modificaciones están relacionados con el ajuste en los cronogramas de trabajo. </w:t>
      </w:r>
    </w:p>
    <w:p w14:paraId="2915B29A" w14:textId="77777777" w:rsidR="00962A51" w:rsidRDefault="00962A51" w:rsidP="001C7AE0">
      <w:pPr>
        <w:spacing w:after="0"/>
        <w:jc w:val="both"/>
        <w:rPr>
          <w:rFonts w:ascii="Book Antiqua" w:hAnsi="Book Antiqua"/>
          <w:sz w:val="24"/>
          <w:szCs w:val="24"/>
        </w:rPr>
      </w:pPr>
    </w:p>
    <w:p w14:paraId="2EFA80E7" w14:textId="658B396B" w:rsidR="001C7AE0" w:rsidRPr="00BA1484" w:rsidRDefault="00962A51" w:rsidP="001C7AE0">
      <w:pPr>
        <w:spacing w:after="0"/>
        <w:jc w:val="both"/>
        <w:rPr>
          <w:rFonts w:ascii="Book Antiqua" w:hAnsi="Book Antiqua"/>
          <w:sz w:val="24"/>
          <w:szCs w:val="24"/>
        </w:rPr>
      </w:pPr>
      <w:r>
        <w:rPr>
          <w:rFonts w:ascii="Book Antiqua" w:hAnsi="Book Antiqua"/>
          <w:sz w:val="24"/>
          <w:szCs w:val="24"/>
        </w:rPr>
        <w:t xml:space="preserve">Se tiene que en 29 proyectos el cambio formulado genera un incremento en la duración del cronograma, </w:t>
      </w:r>
      <w:r w:rsidR="00F818FD">
        <w:rPr>
          <w:rFonts w:ascii="Book Antiqua" w:hAnsi="Book Antiqua"/>
          <w:sz w:val="24"/>
          <w:szCs w:val="24"/>
        </w:rPr>
        <w:t>en la siguiente tabla se incluye el detalle de lo</w:t>
      </w:r>
      <w:r w:rsidR="005F1BDA">
        <w:rPr>
          <w:rFonts w:ascii="Book Antiqua" w:hAnsi="Book Antiqua"/>
          <w:sz w:val="24"/>
          <w:szCs w:val="24"/>
        </w:rPr>
        <w:t>s proyectos en esta condición, los cuales se encuentran ordenados de mayor a menor incremento en la cantidad de meses</w:t>
      </w:r>
      <w:r w:rsidR="008E19B8">
        <w:rPr>
          <w:rFonts w:ascii="Book Antiqua" w:hAnsi="Book Antiqua"/>
          <w:sz w:val="24"/>
          <w:szCs w:val="24"/>
        </w:rPr>
        <w:t xml:space="preserve"> </w:t>
      </w:r>
      <w:r w:rsidR="00C02280">
        <w:rPr>
          <w:rFonts w:ascii="Book Antiqua" w:hAnsi="Book Antiqua"/>
          <w:sz w:val="24"/>
          <w:szCs w:val="24"/>
        </w:rPr>
        <w:t xml:space="preserve">de duración del proyecto: </w:t>
      </w:r>
    </w:p>
    <w:p w14:paraId="35AE39C1" w14:textId="77777777" w:rsidR="00141873" w:rsidRPr="00BA1484" w:rsidRDefault="00141873" w:rsidP="001C7AE0">
      <w:pPr>
        <w:spacing w:after="0"/>
        <w:jc w:val="both"/>
        <w:rPr>
          <w:rFonts w:ascii="Book Antiqua" w:hAnsi="Book Antiqua"/>
          <w:sz w:val="24"/>
          <w:szCs w:val="24"/>
        </w:rPr>
      </w:pPr>
    </w:p>
    <w:p w14:paraId="4448C4E3" w14:textId="77777777" w:rsidR="00632702" w:rsidRDefault="00632702" w:rsidP="001C7AE0">
      <w:pPr>
        <w:spacing w:after="0"/>
        <w:jc w:val="center"/>
        <w:rPr>
          <w:rFonts w:ascii="Book Antiqua" w:hAnsi="Book Antiqua"/>
          <w:b/>
          <w:sz w:val="24"/>
          <w:szCs w:val="24"/>
        </w:rPr>
      </w:pPr>
    </w:p>
    <w:p w14:paraId="00148118" w14:textId="77777777" w:rsidR="00632702" w:rsidRDefault="00632702" w:rsidP="001C7AE0">
      <w:pPr>
        <w:spacing w:after="0"/>
        <w:jc w:val="center"/>
        <w:rPr>
          <w:rFonts w:ascii="Book Antiqua" w:hAnsi="Book Antiqua"/>
          <w:b/>
          <w:sz w:val="24"/>
          <w:szCs w:val="24"/>
        </w:rPr>
      </w:pPr>
    </w:p>
    <w:p w14:paraId="4ABB7613" w14:textId="77777777" w:rsidR="00632702" w:rsidRDefault="00632702" w:rsidP="001C7AE0">
      <w:pPr>
        <w:spacing w:after="0"/>
        <w:jc w:val="center"/>
        <w:rPr>
          <w:rFonts w:ascii="Book Antiqua" w:hAnsi="Book Antiqua"/>
          <w:b/>
          <w:sz w:val="24"/>
          <w:szCs w:val="24"/>
        </w:rPr>
      </w:pPr>
    </w:p>
    <w:p w14:paraId="215E7160" w14:textId="2DA915F0" w:rsidR="00B84CFA" w:rsidRDefault="001C7AE0" w:rsidP="001C7AE0">
      <w:pPr>
        <w:spacing w:after="0"/>
        <w:jc w:val="center"/>
        <w:rPr>
          <w:rFonts w:ascii="Book Antiqua" w:hAnsi="Book Antiqua"/>
          <w:b/>
          <w:sz w:val="24"/>
          <w:szCs w:val="24"/>
        </w:rPr>
      </w:pPr>
      <w:r w:rsidRPr="00141873">
        <w:rPr>
          <w:rFonts w:ascii="Book Antiqua" w:hAnsi="Book Antiqua"/>
          <w:b/>
          <w:sz w:val="24"/>
          <w:szCs w:val="24"/>
        </w:rPr>
        <w:lastRenderedPageBreak/>
        <w:t xml:space="preserve">Tabla </w:t>
      </w:r>
      <w:r w:rsidR="00141873" w:rsidRPr="00141873">
        <w:rPr>
          <w:rFonts w:ascii="Book Antiqua" w:hAnsi="Book Antiqua"/>
          <w:b/>
          <w:sz w:val="24"/>
          <w:szCs w:val="24"/>
        </w:rPr>
        <w:t>21</w:t>
      </w:r>
      <w:r w:rsidRPr="00141873">
        <w:rPr>
          <w:rFonts w:ascii="Book Antiqua" w:hAnsi="Book Antiqua"/>
          <w:b/>
          <w:sz w:val="24"/>
          <w:szCs w:val="24"/>
        </w:rPr>
        <w:t xml:space="preserve"> Proy</w:t>
      </w:r>
      <w:r w:rsidRPr="00BA1484">
        <w:rPr>
          <w:rFonts w:ascii="Book Antiqua" w:hAnsi="Book Antiqua"/>
          <w:b/>
          <w:sz w:val="24"/>
          <w:szCs w:val="24"/>
        </w:rPr>
        <w:t xml:space="preserve">ectos estratégicos que modificaron su fecha de finalización ampliando </w:t>
      </w:r>
    </w:p>
    <w:p w14:paraId="38807A90" w14:textId="77777777" w:rsidR="00B84CFA" w:rsidRDefault="00B84CFA" w:rsidP="001C7AE0">
      <w:pPr>
        <w:spacing w:after="0"/>
        <w:jc w:val="center"/>
        <w:rPr>
          <w:rFonts w:ascii="Book Antiqua" w:hAnsi="Book Antiqua"/>
          <w:b/>
          <w:sz w:val="24"/>
          <w:szCs w:val="24"/>
        </w:rPr>
      </w:pPr>
    </w:p>
    <w:tbl>
      <w:tblPr>
        <w:tblW w:w="9392" w:type="dxa"/>
        <w:jc w:val="center"/>
        <w:tblCellMar>
          <w:left w:w="70" w:type="dxa"/>
          <w:right w:w="70" w:type="dxa"/>
        </w:tblCellMar>
        <w:tblLook w:val="04A0" w:firstRow="1" w:lastRow="0" w:firstColumn="1" w:lastColumn="0" w:noHBand="0" w:noVBand="1"/>
      </w:tblPr>
      <w:tblGrid>
        <w:gridCol w:w="1134"/>
        <w:gridCol w:w="3298"/>
        <w:gridCol w:w="1240"/>
        <w:gridCol w:w="1240"/>
        <w:gridCol w:w="1240"/>
        <w:gridCol w:w="1240"/>
      </w:tblGrid>
      <w:tr w:rsidR="0023477F" w:rsidRPr="00B84CFA" w14:paraId="450A76C6" w14:textId="77777777" w:rsidTr="008F58C0">
        <w:trPr>
          <w:trHeight w:val="2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5813C2A6" w14:textId="77777777" w:rsidR="00B84CFA" w:rsidRPr="00B84CFA" w:rsidRDefault="00B84CFA" w:rsidP="00B84CFA">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Código</w:t>
            </w:r>
          </w:p>
        </w:tc>
        <w:tc>
          <w:tcPr>
            <w:tcW w:w="3298" w:type="dxa"/>
            <w:tcBorders>
              <w:top w:val="single" w:sz="4" w:space="0" w:color="auto"/>
              <w:left w:val="nil"/>
              <w:bottom w:val="single" w:sz="4" w:space="0" w:color="auto"/>
              <w:right w:val="single" w:sz="4" w:space="0" w:color="auto"/>
            </w:tcBorders>
            <w:shd w:val="clear" w:color="auto" w:fill="44546A" w:themeFill="text2"/>
            <w:vAlign w:val="center"/>
            <w:hideMark/>
          </w:tcPr>
          <w:p w14:paraId="091F4229" w14:textId="77777777" w:rsidR="00B84CFA" w:rsidRPr="00B84CFA" w:rsidRDefault="00B84CFA" w:rsidP="00B84CFA">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Nombre del proyecto</w:t>
            </w:r>
          </w:p>
        </w:tc>
        <w:tc>
          <w:tcPr>
            <w:tcW w:w="1240" w:type="dxa"/>
            <w:tcBorders>
              <w:top w:val="single" w:sz="4" w:space="0" w:color="auto"/>
              <w:left w:val="nil"/>
              <w:bottom w:val="single" w:sz="4" w:space="0" w:color="auto"/>
              <w:right w:val="single" w:sz="4" w:space="0" w:color="auto"/>
            </w:tcBorders>
            <w:shd w:val="clear" w:color="auto" w:fill="44546A" w:themeFill="text2"/>
            <w:vAlign w:val="center"/>
            <w:hideMark/>
          </w:tcPr>
          <w:p w14:paraId="0F39C8EF" w14:textId="77777777" w:rsidR="00B84CFA" w:rsidRPr="00B84CFA" w:rsidRDefault="00B84CFA" w:rsidP="00B84CFA">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Fecha de Finalización reportada al 31-12-2021</w:t>
            </w:r>
          </w:p>
        </w:tc>
        <w:tc>
          <w:tcPr>
            <w:tcW w:w="1240" w:type="dxa"/>
            <w:tcBorders>
              <w:top w:val="single" w:sz="4" w:space="0" w:color="auto"/>
              <w:left w:val="nil"/>
              <w:bottom w:val="single" w:sz="4" w:space="0" w:color="auto"/>
              <w:right w:val="single" w:sz="4" w:space="0" w:color="auto"/>
            </w:tcBorders>
            <w:shd w:val="clear" w:color="auto" w:fill="44546A" w:themeFill="text2"/>
            <w:vAlign w:val="center"/>
            <w:hideMark/>
          </w:tcPr>
          <w:p w14:paraId="36DE287B" w14:textId="77777777" w:rsidR="00B84CFA" w:rsidRPr="00B84CFA" w:rsidRDefault="00B84CFA" w:rsidP="00B84CFA">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Fecha de Finalización Nueva</w:t>
            </w:r>
          </w:p>
        </w:tc>
        <w:tc>
          <w:tcPr>
            <w:tcW w:w="1240" w:type="dxa"/>
            <w:tcBorders>
              <w:top w:val="single" w:sz="4" w:space="0" w:color="auto"/>
              <w:left w:val="nil"/>
              <w:bottom w:val="single" w:sz="4" w:space="0" w:color="auto"/>
              <w:right w:val="single" w:sz="4" w:space="0" w:color="auto"/>
            </w:tcBorders>
            <w:shd w:val="clear" w:color="auto" w:fill="44546A" w:themeFill="text2"/>
            <w:vAlign w:val="center"/>
            <w:hideMark/>
          </w:tcPr>
          <w:p w14:paraId="03C3BE3E" w14:textId="77777777" w:rsidR="00B84CFA" w:rsidRPr="00B84CFA" w:rsidRDefault="00B84CFA" w:rsidP="00B84CFA">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¿Tienen permisos con goce de salario asignado?</w:t>
            </w:r>
          </w:p>
        </w:tc>
        <w:tc>
          <w:tcPr>
            <w:tcW w:w="1240" w:type="dxa"/>
            <w:tcBorders>
              <w:top w:val="single" w:sz="4" w:space="0" w:color="auto"/>
              <w:left w:val="nil"/>
              <w:bottom w:val="single" w:sz="4" w:space="0" w:color="auto"/>
              <w:right w:val="single" w:sz="4" w:space="0" w:color="auto"/>
            </w:tcBorders>
            <w:shd w:val="clear" w:color="auto" w:fill="44546A" w:themeFill="text2"/>
            <w:vAlign w:val="center"/>
            <w:hideMark/>
          </w:tcPr>
          <w:p w14:paraId="076615E9" w14:textId="77777777" w:rsidR="00B84CFA" w:rsidRPr="00B84CFA" w:rsidRDefault="00B84CFA" w:rsidP="00B84CFA">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Incremento (meses)</w:t>
            </w:r>
          </w:p>
        </w:tc>
      </w:tr>
      <w:tr w:rsidR="00CB1372" w:rsidRPr="00B84CFA" w14:paraId="21B2166D"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59E8CBE"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0718-OAPVT-P02</w:t>
            </w:r>
          </w:p>
        </w:tc>
        <w:tc>
          <w:tcPr>
            <w:tcW w:w="3298" w:type="dxa"/>
            <w:tcBorders>
              <w:top w:val="nil"/>
              <w:left w:val="nil"/>
              <w:bottom w:val="single" w:sz="4" w:space="0" w:color="auto"/>
              <w:right w:val="single" w:sz="4" w:space="0" w:color="auto"/>
            </w:tcBorders>
            <w:shd w:val="clear" w:color="auto" w:fill="auto"/>
            <w:vAlign w:val="center"/>
            <w:hideMark/>
          </w:tcPr>
          <w:p w14:paraId="0E8A3011"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Propuesta de Reglamento Ejecutivo de la Ley 8720 y Reglamento Autónomo de la OAPVD.</w:t>
            </w:r>
          </w:p>
        </w:tc>
        <w:tc>
          <w:tcPr>
            <w:tcW w:w="1240" w:type="dxa"/>
            <w:tcBorders>
              <w:top w:val="nil"/>
              <w:left w:val="nil"/>
              <w:bottom w:val="single" w:sz="4" w:space="0" w:color="auto"/>
              <w:right w:val="single" w:sz="4" w:space="0" w:color="auto"/>
            </w:tcBorders>
            <w:shd w:val="clear" w:color="auto" w:fill="auto"/>
            <w:noWrap/>
            <w:vAlign w:val="center"/>
            <w:hideMark/>
          </w:tcPr>
          <w:p w14:paraId="6662A3E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30/6/2021</w:t>
            </w:r>
          </w:p>
        </w:tc>
        <w:tc>
          <w:tcPr>
            <w:tcW w:w="1240" w:type="dxa"/>
            <w:tcBorders>
              <w:top w:val="nil"/>
              <w:left w:val="nil"/>
              <w:bottom w:val="single" w:sz="4" w:space="0" w:color="auto"/>
              <w:right w:val="single" w:sz="4" w:space="0" w:color="auto"/>
            </w:tcBorders>
            <w:shd w:val="clear" w:color="auto" w:fill="auto"/>
            <w:noWrap/>
            <w:vAlign w:val="center"/>
            <w:hideMark/>
          </w:tcPr>
          <w:p w14:paraId="71361FA4"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22/3/2024</w:t>
            </w:r>
          </w:p>
        </w:tc>
        <w:tc>
          <w:tcPr>
            <w:tcW w:w="1240" w:type="dxa"/>
            <w:tcBorders>
              <w:top w:val="nil"/>
              <w:left w:val="nil"/>
              <w:bottom w:val="single" w:sz="4" w:space="0" w:color="auto"/>
              <w:right w:val="single" w:sz="4" w:space="0" w:color="auto"/>
            </w:tcBorders>
            <w:shd w:val="clear" w:color="auto" w:fill="auto"/>
            <w:noWrap/>
            <w:vAlign w:val="center"/>
            <w:hideMark/>
          </w:tcPr>
          <w:p w14:paraId="4468D129"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042CF208"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33</w:t>
            </w:r>
          </w:p>
        </w:tc>
      </w:tr>
      <w:tr w:rsidR="00CB1372" w:rsidRPr="00B84CFA" w14:paraId="3927EB85"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3822E4E"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0718-OAPVT-P01</w:t>
            </w:r>
          </w:p>
        </w:tc>
        <w:tc>
          <w:tcPr>
            <w:tcW w:w="3298" w:type="dxa"/>
            <w:tcBorders>
              <w:top w:val="nil"/>
              <w:left w:val="nil"/>
              <w:bottom w:val="single" w:sz="4" w:space="0" w:color="auto"/>
              <w:right w:val="single" w:sz="4" w:space="0" w:color="auto"/>
            </w:tcBorders>
            <w:shd w:val="clear" w:color="auto" w:fill="auto"/>
            <w:vAlign w:val="center"/>
            <w:hideMark/>
          </w:tcPr>
          <w:p w14:paraId="3437074E"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Propuesta de Reforma a la Ley 8720</w:t>
            </w:r>
          </w:p>
        </w:tc>
        <w:tc>
          <w:tcPr>
            <w:tcW w:w="1240" w:type="dxa"/>
            <w:tcBorders>
              <w:top w:val="nil"/>
              <w:left w:val="nil"/>
              <w:bottom w:val="single" w:sz="4" w:space="0" w:color="auto"/>
              <w:right w:val="single" w:sz="4" w:space="0" w:color="auto"/>
            </w:tcBorders>
            <w:shd w:val="clear" w:color="auto" w:fill="auto"/>
            <w:noWrap/>
            <w:vAlign w:val="center"/>
            <w:hideMark/>
          </w:tcPr>
          <w:p w14:paraId="3E20122E"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30/6/2021</w:t>
            </w:r>
          </w:p>
        </w:tc>
        <w:tc>
          <w:tcPr>
            <w:tcW w:w="1240" w:type="dxa"/>
            <w:tcBorders>
              <w:top w:val="nil"/>
              <w:left w:val="nil"/>
              <w:bottom w:val="single" w:sz="4" w:space="0" w:color="auto"/>
              <w:right w:val="single" w:sz="4" w:space="0" w:color="auto"/>
            </w:tcBorders>
            <w:shd w:val="clear" w:color="auto" w:fill="auto"/>
            <w:noWrap/>
            <w:vAlign w:val="center"/>
            <w:hideMark/>
          </w:tcPr>
          <w:p w14:paraId="6F663631"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12/12/2023</w:t>
            </w:r>
          </w:p>
        </w:tc>
        <w:tc>
          <w:tcPr>
            <w:tcW w:w="1240" w:type="dxa"/>
            <w:tcBorders>
              <w:top w:val="nil"/>
              <w:left w:val="nil"/>
              <w:bottom w:val="single" w:sz="4" w:space="0" w:color="auto"/>
              <w:right w:val="single" w:sz="4" w:space="0" w:color="auto"/>
            </w:tcBorders>
            <w:shd w:val="clear" w:color="auto" w:fill="auto"/>
            <w:noWrap/>
            <w:vAlign w:val="center"/>
            <w:hideMark/>
          </w:tcPr>
          <w:p w14:paraId="3F39DA94"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29834572"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30</w:t>
            </w:r>
          </w:p>
        </w:tc>
      </w:tr>
      <w:tr w:rsidR="00CB1372" w:rsidRPr="00B84CFA" w14:paraId="43657375"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07E914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0110-PLA-P03</w:t>
            </w:r>
          </w:p>
        </w:tc>
        <w:tc>
          <w:tcPr>
            <w:tcW w:w="3298" w:type="dxa"/>
            <w:tcBorders>
              <w:top w:val="nil"/>
              <w:left w:val="nil"/>
              <w:bottom w:val="single" w:sz="4" w:space="0" w:color="auto"/>
              <w:right w:val="single" w:sz="4" w:space="0" w:color="auto"/>
            </w:tcBorders>
            <w:shd w:val="clear" w:color="auto" w:fill="auto"/>
            <w:vAlign w:val="center"/>
            <w:hideMark/>
          </w:tcPr>
          <w:p w14:paraId="7298F3A9"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Rediseño Departamento de Medicina Legal</w:t>
            </w:r>
          </w:p>
        </w:tc>
        <w:tc>
          <w:tcPr>
            <w:tcW w:w="1240" w:type="dxa"/>
            <w:tcBorders>
              <w:top w:val="nil"/>
              <w:left w:val="nil"/>
              <w:bottom w:val="single" w:sz="4" w:space="0" w:color="auto"/>
              <w:right w:val="single" w:sz="4" w:space="0" w:color="auto"/>
            </w:tcBorders>
            <w:shd w:val="clear" w:color="auto" w:fill="auto"/>
            <w:noWrap/>
            <w:vAlign w:val="center"/>
            <w:hideMark/>
          </w:tcPr>
          <w:p w14:paraId="70C89F8A"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10/8/2020</w:t>
            </w:r>
          </w:p>
        </w:tc>
        <w:tc>
          <w:tcPr>
            <w:tcW w:w="1240" w:type="dxa"/>
            <w:tcBorders>
              <w:top w:val="nil"/>
              <w:left w:val="nil"/>
              <w:bottom w:val="single" w:sz="4" w:space="0" w:color="auto"/>
              <w:right w:val="single" w:sz="4" w:space="0" w:color="auto"/>
            </w:tcBorders>
            <w:shd w:val="clear" w:color="auto" w:fill="auto"/>
            <w:noWrap/>
            <w:vAlign w:val="center"/>
            <w:hideMark/>
          </w:tcPr>
          <w:p w14:paraId="5B9D68CB"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28/10/2022</w:t>
            </w:r>
          </w:p>
        </w:tc>
        <w:tc>
          <w:tcPr>
            <w:tcW w:w="1240" w:type="dxa"/>
            <w:tcBorders>
              <w:top w:val="nil"/>
              <w:left w:val="nil"/>
              <w:bottom w:val="single" w:sz="4" w:space="0" w:color="auto"/>
              <w:right w:val="single" w:sz="4" w:space="0" w:color="auto"/>
            </w:tcBorders>
            <w:shd w:val="clear" w:color="auto" w:fill="auto"/>
            <w:noWrap/>
            <w:vAlign w:val="center"/>
            <w:hideMark/>
          </w:tcPr>
          <w:p w14:paraId="40CA10BB"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22F0BFBC"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27</w:t>
            </w:r>
          </w:p>
        </w:tc>
      </w:tr>
      <w:tr w:rsidR="00CB1372" w:rsidRPr="00B84CFA" w14:paraId="53C483A1"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9E3D80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0110-PLA-P02</w:t>
            </w:r>
          </w:p>
        </w:tc>
        <w:tc>
          <w:tcPr>
            <w:tcW w:w="3298" w:type="dxa"/>
            <w:tcBorders>
              <w:top w:val="nil"/>
              <w:left w:val="nil"/>
              <w:bottom w:val="single" w:sz="4" w:space="0" w:color="auto"/>
              <w:right w:val="single" w:sz="4" w:space="0" w:color="auto"/>
            </w:tcBorders>
            <w:shd w:val="clear" w:color="auto" w:fill="auto"/>
            <w:vAlign w:val="center"/>
            <w:hideMark/>
          </w:tcPr>
          <w:p w14:paraId="74E415A7"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Rediseño Departamento Ciencias Forenses</w:t>
            </w:r>
          </w:p>
        </w:tc>
        <w:tc>
          <w:tcPr>
            <w:tcW w:w="1240" w:type="dxa"/>
            <w:tcBorders>
              <w:top w:val="nil"/>
              <w:left w:val="nil"/>
              <w:bottom w:val="single" w:sz="4" w:space="0" w:color="auto"/>
              <w:right w:val="single" w:sz="4" w:space="0" w:color="auto"/>
            </w:tcBorders>
            <w:shd w:val="clear" w:color="auto" w:fill="auto"/>
            <w:noWrap/>
            <w:vAlign w:val="center"/>
            <w:hideMark/>
          </w:tcPr>
          <w:p w14:paraId="6D1FAAF1"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16/11/2020</w:t>
            </w:r>
          </w:p>
        </w:tc>
        <w:tc>
          <w:tcPr>
            <w:tcW w:w="1240" w:type="dxa"/>
            <w:tcBorders>
              <w:top w:val="nil"/>
              <w:left w:val="nil"/>
              <w:bottom w:val="single" w:sz="4" w:space="0" w:color="auto"/>
              <w:right w:val="single" w:sz="4" w:space="0" w:color="auto"/>
            </w:tcBorders>
            <w:shd w:val="clear" w:color="auto" w:fill="auto"/>
            <w:noWrap/>
            <w:vAlign w:val="center"/>
            <w:hideMark/>
          </w:tcPr>
          <w:p w14:paraId="72EDC261"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30/9/2022</w:t>
            </w:r>
          </w:p>
        </w:tc>
        <w:tc>
          <w:tcPr>
            <w:tcW w:w="1240" w:type="dxa"/>
            <w:tcBorders>
              <w:top w:val="nil"/>
              <w:left w:val="nil"/>
              <w:bottom w:val="single" w:sz="4" w:space="0" w:color="auto"/>
              <w:right w:val="single" w:sz="4" w:space="0" w:color="auto"/>
            </w:tcBorders>
            <w:shd w:val="clear" w:color="auto" w:fill="auto"/>
            <w:noWrap/>
            <w:vAlign w:val="center"/>
            <w:hideMark/>
          </w:tcPr>
          <w:p w14:paraId="2646F38F"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0AFA7338"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22</w:t>
            </w:r>
          </w:p>
        </w:tc>
      </w:tr>
      <w:tr w:rsidR="0023477F" w:rsidRPr="00B84CFA" w14:paraId="6342C297"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57793B6"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0117-DE-P29</w:t>
            </w:r>
          </w:p>
        </w:tc>
        <w:tc>
          <w:tcPr>
            <w:tcW w:w="3298" w:type="dxa"/>
            <w:tcBorders>
              <w:top w:val="nil"/>
              <w:left w:val="nil"/>
              <w:bottom w:val="single" w:sz="4" w:space="0" w:color="auto"/>
              <w:right w:val="single" w:sz="4" w:space="0" w:color="auto"/>
            </w:tcBorders>
            <w:shd w:val="clear" w:color="auto" w:fill="auto"/>
            <w:vAlign w:val="center"/>
            <w:hideMark/>
          </w:tcPr>
          <w:p w14:paraId="376A8AEE"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Sistema de Inventario y Materiales de la Proveeduría</w:t>
            </w:r>
          </w:p>
        </w:tc>
        <w:tc>
          <w:tcPr>
            <w:tcW w:w="1240" w:type="dxa"/>
            <w:tcBorders>
              <w:top w:val="nil"/>
              <w:left w:val="nil"/>
              <w:bottom w:val="single" w:sz="4" w:space="0" w:color="auto"/>
              <w:right w:val="single" w:sz="4" w:space="0" w:color="auto"/>
            </w:tcBorders>
            <w:shd w:val="clear" w:color="auto" w:fill="auto"/>
            <w:noWrap/>
            <w:vAlign w:val="center"/>
            <w:hideMark/>
          </w:tcPr>
          <w:p w14:paraId="0D608FD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10/11/2021</w:t>
            </w:r>
          </w:p>
        </w:tc>
        <w:tc>
          <w:tcPr>
            <w:tcW w:w="1240" w:type="dxa"/>
            <w:tcBorders>
              <w:top w:val="nil"/>
              <w:left w:val="nil"/>
              <w:bottom w:val="single" w:sz="4" w:space="0" w:color="auto"/>
              <w:right w:val="single" w:sz="4" w:space="0" w:color="auto"/>
            </w:tcBorders>
            <w:shd w:val="clear" w:color="auto" w:fill="auto"/>
            <w:noWrap/>
            <w:vAlign w:val="center"/>
            <w:hideMark/>
          </w:tcPr>
          <w:p w14:paraId="4C7A5071"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11/7/2023</w:t>
            </w:r>
          </w:p>
        </w:tc>
        <w:tc>
          <w:tcPr>
            <w:tcW w:w="1240" w:type="dxa"/>
            <w:tcBorders>
              <w:top w:val="nil"/>
              <w:left w:val="nil"/>
              <w:bottom w:val="single" w:sz="4" w:space="0" w:color="auto"/>
              <w:right w:val="single" w:sz="4" w:space="0" w:color="auto"/>
            </w:tcBorders>
            <w:shd w:val="clear" w:color="auto" w:fill="auto"/>
            <w:noWrap/>
            <w:vAlign w:val="center"/>
            <w:hideMark/>
          </w:tcPr>
          <w:p w14:paraId="0B6CE12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w:t>
            </w:r>
          </w:p>
        </w:tc>
        <w:tc>
          <w:tcPr>
            <w:tcW w:w="1240" w:type="dxa"/>
            <w:tcBorders>
              <w:top w:val="nil"/>
              <w:left w:val="nil"/>
              <w:bottom w:val="single" w:sz="4" w:space="0" w:color="auto"/>
              <w:right w:val="single" w:sz="4" w:space="0" w:color="auto"/>
            </w:tcBorders>
            <w:shd w:val="clear" w:color="auto" w:fill="auto"/>
            <w:noWrap/>
            <w:vAlign w:val="center"/>
            <w:hideMark/>
          </w:tcPr>
          <w:p w14:paraId="6B05A646"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20</w:t>
            </w:r>
          </w:p>
        </w:tc>
      </w:tr>
      <w:tr w:rsidR="00CB1372" w:rsidRPr="00B84CFA" w14:paraId="15400871"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7760E6E"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1167-OIJ-P16</w:t>
            </w:r>
          </w:p>
        </w:tc>
        <w:tc>
          <w:tcPr>
            <w:tcW w:w="3298" w:type="dxa"/>
            <w:tcBorders>
              <w:top w:val="nil"/>
              <w:left w:val="nil"/>
              <w:bottom w:val="single" w:sz="4" w:space="0" w:color="auto"/>
              <w:right w:val="single" w:sz="4" w:space="0" w:color="auto"/>
            </w:tcBorders>
            <w:shd w:val="clear" w:color="auto" w:fill="auto"/>
            <w:vAlign w:val="center"/>
            <w:hideMark/>
          </w:tcPr>
          <w:p w14:paraId="0714874D"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Implementación de nuevas metodologías y desarrollo del</w:t>
            </w:r>
          </w:p>
        </w:tc>
        <w:tc>
          <w:tcPr>
            <w:tcW w:w="1240" w:type="dxa"/>
            <w:tcBorders>
              <w:top w:val="nil"/>
              <w:left w:val="nil"/>
              <w:bottom w:val="single" w:sz="4" w:space="0" w:color="auto"/>
              <w:right w:val="single" w:sz="4" w:space="0" w:color="auto"/>
            </w:tcBorders>
            <w:shd w:val="clear" w:color="auto" w:fill="auto"/>
            <w:noWrap/>
            <w:vAlign w:val="center"/>
            <w:hideMark/>
          </w:tcPr>
          <w:p w14:paraId="399759D5"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30/6/2022</w:t>
            </w:r>
          </w:p>
        </w:tc>
        <w:tc>
          <w:tcPr>
            <w:tcW w:w="1240" w:type="dxa"/>
            <w:tcBorders>
              <w:top w:val="nil"/>
              <w:left w:val="nil"/>
              <w:bottom w:val="single" w:sz="4" w:space="0" w:color="auto"/>
              <w:right w:val="single" w:sz="4" w:space="0" w:color="auto"/>
            </w:tcBorders>
            <w:shd w:val="clear" w:color="auto" w:fill="auto"/>
            <w:noWrap/>
            <w:vAlign w:val="center"/>
            <w:hideMark/>
          </w:tcPr>
          <w:p w14:paraId="7E5E1771"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31/12/2023</w:t>
            </w:r>
          </w:p>
        </w:tc>
        <w:tc>
          <w:tcPr>
            <w:tcW w:w="1240" w:type="dxa"/>
            <w:tcBorders>
              <w:top w:val="nil"/>
              <w:left w:val="nil"/>
              <w:bottom w:val="single" w:sz="4" w:space="0" w:color="auto"/>
              <w:right w:val="single" w:sz="4" w:space="0" w:color="auto"/>
            </w:tcBorders>
            <w:shd w:val="clear" w:color="auto" w:fill="auto"/>
            <w:noWrap/>
            <w:vAlign w:val="center"/>
            <w:hideMark/>
          </w:tcPr>
          <w:p w14:paraId="7AB64CC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3EAD2CF7"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18</w:t>
            </w:r>
          </w:p>
        </w:tc>
      </w:tr>
      <w:tr w:rsidR="0023477F" w:rsidRPr="00B84CFA" w14:paraId="0F166E14"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3BE6786"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0134-DGH-P03</w:t>
            </w:r>
          </w:p>
        </w:tc>
        <w:tc>
          <w:tcPr>
            <w:tcW w:w="3298" w:type="dxa"/>
            <w:tcBorders>
              <w:top w:val="nil"/>
              <w:left w:val="nil"/>
              <w:bottom w:val="single" w:sz="4" w:space="0" w:color="auto"/>
              <w:right w:val="single" w:sz="4" w:space="0" w:color="auto"/>
            </w:tcBorders>
            <w:shd w:val="clear" w:color="auto" w:fill="auto"/>
            <w:vAlign w:val="center"/>
            <w:hideMark/>
          </w:tcPr>
          <w:p w14:paraId="7A966966"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Sistema de Formulación y Ejecución Presupuestaria para Remuneraciones</w:t>
            </w:r>
          </w:p>
        </w:tc>
        <w:tc>
          <w:tcPr>
            <w:tcW w:w="1240" w:type="dxa"/>
            <w:tcBorders>
              <w:top w:val="nil"/>
              <w:left w:val="nil"/>
              <w:bottom w:val="single" w:sz="4" w:space="0" w:color="auto"/>
              <w:right w:val="single" w:sz="4" w:space="0" w:color="auto"/>
            </w:tcBorders>
            <w:shd w:val="clear" w:color="auto" w:fill="auto"/>
            <w:noWrap/>
            <w:vAlign w:val="center"/>
            <w:hideMark/>
          </w:tcPr>
          <w:p w14:paraId="77567991"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29/3/2024</w:t>
            </w:r>
          </w:p>
        </w:tc>
        <w:tc>
          <w:tcPr>
            <w:tcW w:w="1240" w:type="dxa"/>
            <w:tcBorders>
              <w:top w:val="nil"/>
              <w:left w:val="nil"/>
              <w:bottom w:val="single" w:sz="4" w:space="0" w:color="auto"/>
              <w:right w:val="single" w:sz="4" w:space="0" w:color="auto"/>
            </w:tcBorders>
            <w:shd w:val="clear" w:color="auto" w:fill="auto"/>
            <w:noWrap/>
            <w:vAlign w:val="center"/>
            <w:hideMark/>
          </w:tcPr>
          <w:p w14:paraId="4B82B845"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29/8/2025</w:t>
            </w:r>
          </w:p>
        </w:tc>
        <w:tc>
          <w:tcPr>
            <w:tcW w:w="1240" w:type="dxa"/>
            <w:tcBorders>
              <w:top w:val="nil"/>
              <w:left w:val="nil"/>
              <w:bottom w:val="single" w:sz="4" w:space="0" w:color="auto"/>
              <w:right w:val="single" w:sz="4" w:space="0" w:color="auto"/>
            </w:tcBorders>
            <w:shd w:val="clear" w:color="auto" w:fill="auto"/>
            <w:noWrap/>
            <w:vAlign w:val="center"/>
            <w:hideMark/>
          </w:tcPr>
          <w:p w14:paraId="70E40DFF"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w:t>
            </w:r>
          </w:p>
        </w:tc>
        <w:tc>
          <w:tcPr>
            <w:tcW w:w="1240" w:type="dxa"/>
            <w:tcBorders>
              <w:top w:val="nil"/>
              <w:left w:val="nil"/>
              <w:bottom w:val="single" w:sz="4" w:space="0" w:color="auto"/>
              <w:right w:val="single" w:sz="4" w:space="0" w:color="auto"/>
            </w:tcBorders>
            <w:shd w:val="clear" w:color="auto" w:fill="auto"/>
            <w:noWrap/>
            <w:vAlign w:val="center"/>
            <w:hideMark/>
          </w:tcPr>
          <w:p w14:paraId="77F9F528"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17</w:t>
            </w:r>
          </w:p>
        </w:tc>
      </w:tr>
      <w:tr w:rsidR="0023477F" w:rsidRPr="00B84CFA" w14:paraId="5DB94C0A"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919B5B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0122-DTI-P01</w:t>
            </w:r>
          </w:p>
        </w:tc>
        <w:tc>
          <w:tcPr>
            <w:tcW w:w="3298" w:type="dxa"/>
            <w:tcBorders>
              <w:top w:val="nil"/>
              <w:left w:val="nil"/>
              <w:bottom w:val="single" w:sz="4" w:space="0" w:color="auto"/>
              <w:right w:val="single" w:sz="4" w:space="0" w:color="auto"/>
            </w:tcBorders>
            <w:shd w:val="clear" w:color="auto" w:fill="auto"/>
            <w:vAlign w:val="center"/>
            <w:hideMark/>
          </w:tcPr>
          <w:p w14:paraId="7A5DD4D8"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Nueva versión del Sistema de Gestión de despachos judiciales (SIAGPJ)</w:t>
            </w:r>
          </w:p>
        </w:tc>
        <w:tc>
          <w:tcPr>
            <w:tcW w:w="1240" w:type="dxa"/>
            <w:tcBorders>
              <w:top w:val="nil"/>
              <w:left w:val="nil"/>
              <w:bottom w:val="single" w:sz="4" w:space="0" w:color="auto"/>
              <w:right w:val="single" w:sz="4" w:space="0" w:color="auto"/>
            </w:tcBorders>
            <w:shd w:val="clear" w:color="auto" w:fill="auto"/>
            <w:noWrap/>
            <w:vAlign w:val="center"/>
            <w:hideMark/>
          </w:tcPr>
          <w:p w14:paraId="7CBB63B7"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6/9/2027</w:t>
            </w:r>
          </w:p>
        </w:tc>
        <w:tc>
          <w:tcPr>
            <w:tcW w:w="1240" w:type="dxa"/>
            <w:tcBorders>
              <w:top w:val="nil"/>
              <w:left w:val="nil"/>
              <w:bottom w:val="single" w:sz="4" w:space="0" w:color="auto"/>
              <w:right w:val="single" w:sz="4" w:space="0" w:color="auto"/>
            </w:tcBorders>
            <w:shd w:val="clear" w:color="auto" w:fill="auto"/>
            <w:noWrap/>
            <w:vAlign w:val="center"/>
            <w:hideMark/>
          </w:tcPr>
          <w:p w14:paraId="3BED706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13/12/2028</w:t>
            </w:r>
          </w:p>
        </w:tc>
        <w:tc>
          <w:tcPr>
            <w:tcW w:w="1240" w:type="dxa"/>
            <w:tcBorders>
              <w:top w:val="nil"/>
              <w:left w:val="nil"/>
              <w:bottom w:val="single" w:sz="4" w:space="0" w:color="auto"/>
              <w:right w:val="single" w:sz="4" w:space="0" w:color="auto"/>
            </w:tcBorders>
            <w:shd w:val="clear" w:color="auto" w:fill="auto"/>
            <w:noWrap/>
            <w:vAlign w:val="center"/>
            <w:hideMark/>
          </w:tcPr>
          <w:p w14:paraId="1EFEAC57"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w:t>
            </w:r>
          </w:p>
        </w:tc>
        <w:tc>
          <w:tcPr>
            <w:tcW w:w="1240" w:type="dxa"/>
            <w:tcBorders>
              <w:top w:val="nil"/>
              <w:left w:val="nil"/>
              <w:bottom w:val="single" w:sz="4" w:space="0" w:color="auto"/>
              <w:right w:val="single" w:sz="4" w:space="0" w:color="auto"/>
            </w:tcBorders>
            <w:shd w:val="clear" w:color="auto" w:fill="auto"/>
            <w:noWrap/>
            <w:vAlign w:val="center"/>
            <w:hideMark/>
          </w:tcPr>
          <w:p w14:paraId="2B263590"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15</w:t>
            </w:r>
          </w:p>
        </w:tc>
      </w:tr>
      <w:tr w:rsidR="00CB1372" w:rsidRPr="00B84CFA" w14:paraId="25A86CC7"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FB96E81"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0914-OCI-P02</w:t>
            </w:r>
          </w:p>
        </w:tc>
        <w:tc>
          <w:tcPr>
            <w:tcW w:w="3298" w:type="dxa"/>
            <w:tcBorders>
              <w:top w:val="nil"/>
              <w:left w:val="nil"/>
              <w:bottom w:val="single" w:sz="4" w:space="0" w:color="auto"/>
              <w:right w:val="single" w:sz="4" w:space="0" w:color="auto"/>
            </w:tcBorders>
            <w:shd w:val="clear" w:color="auto" w:fill="auto"/>
            <w:vAlign w:val="center"/>
            <w:hideMark/>
          </w:tcPr>
          <w:p w14:paraId="77D107A1"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Implementación del Sistema SEVRI y PAI, para el análisis de los riesgos estratégicos</w:t>
            </w:r>
          </w:p>
        </w:tc>
        <w:tc>
          <w:tcPr>
            <w:tcW w:w="1240" w:type="dxa"/>
            <w:tcBorders>
              <w:top w:val="nil"/>
              <w:left w:val="nil"/>
              <w:bottom w:val="single" w:sz="4" w:space="0" w:color="auto"/>
              <w:right w:val="single" w:sz="4" w:space="0" w:color="auto"/>
            </w:tcBorders>
            <w:shd w:val="clear" w:color="auto" w:fill="auto"/>
            <w:noWrap/>
            <w:vAlign w:val="center"/>
            <w:hideMark/>
          </w:tcPr>
          <w:p w14:paraId="291E913E"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26/3/2021</w:t>
            </w:r>
          </w:p>
        </w:tc>
        <w:tc>
          <w:tcPr>
            <w:tcW w:w="1240" w:type="dxa"/>
            <w:tcBorders>
              <w:top w:val="nil"/>
              <w:left w:val="nil"/>
              <w:bottom w:val="single" w:sz="4" w:space="0" w:color="auto"/>
              <w:right w:val="single" w:sz="4" w:space="0" w:color="auto"/>
            </w:tcBorders>
            <w:shd w:val="clear" w:color="auto" w:fill="auto"/>
            <w:noWrap/>
            <w:vAlign w:val="center"/>
            <w:hideMark/>
          </w:tcPr>
          <w:p w14:paraId="14B6C4C7"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31/5/2022</w:t>
            </w:r>
          </w:p>
        </w:tc>
        <w:tc>
          <w:tcPr>
            <w:tcW w:w="1240" w:type="dxa"/>
            <w:tcBorders>
              <w:top w:val="nil"/>
              <w:left w:val="nil"/>
              <w:bottom w:val="single" w:sz="4" w:space="0" w:color="auto"/>
              <w:right w:val="single" w:sz="4" w:space="0" w:color="auto"/>
            </w:tcBorders>
            <w:shd w:val="clear" w:color="auto" w:fill="auto"/>
            <w:noWrap/>
            <w:vAlign w:val="center"/>
            <w:hideMark/>
          </w:tcPr>
          <w:p w14:paraId="42A7C42F"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391E1A43"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14</w:t>
            </w:r>
          </w:p>
        </w:tc>
      </w:tr>
      <w:tr w:rsidR="00CB1372" w:rsidRPr="00B84CFA" w14:paraId="4EB7C492"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06450A2"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0117-DE-P21</w:t>
            </w:r>
          </w:p>
        </w:tc>
        <w:tc>
          <w:tcPr>
            <w:tcW w:w="3298" w:type="dxa"/>
            <w:tcBorders>
              <w:top w:val="nil"/>
              <w:left w:val="nil"/>
              <w:bottom w:val="single" w:sz="4" w:space="0" w:color="auto"/>
              <w:right w:val="single" w:sz="4" w:space="0" w:color="auto"/>
            </w:tcBorders>
            <w:shd w:val="clear" w:color="auto" w:fill="auto"/>
            <w:vAlign w:val="center"/>
            <w:hideMark/>
          </w:tcPr>
          <w:p w14:paraId="33762BD2"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Sistema de Control de Acceso y Asistencia Electrónica</w:t>
            </w:r>
          </w:p>
        </w:tc>
        <w:tc>
          <w:tcPr>
            <w:tcW w:w="1240" w:type="dxa"/>
            <w:tcBorders>
              <w:top w:val="nil"/>
              <w:left w:val="nil"/>
              <w:bottom w:val="single" w:sz="4" w:space="0" w:color="auto"/>
              <w:right w:val="single" w:sz="4" w:space="0" w:color="auto"/>
            </w:tcBorders>
            <w:shd w:val="clear" w:color="auto" w:fill="auto"/>
            <w:noWrap/>
            <w:vAlign w:val="center"/>
            <w:hideMark/>
          </w:tcPr>
          <w:p w14:paraId="577BF061"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15/12/2023</w:t>
            </w:r>
          </w:p>
        </w:tc>
        <w:tc>
          <w:tcPr>
            <w:tcW w:w="1240" w:type="dxa"/>
            <w:tcBorders>
              <w:top w:val="nil"/>
              <w:left w:val="nil"/>
              <w:bottom w:val="single" w:sz="4" w:space="0" w:color="auto"/>
              <w:right w:val="single" w:sz="4" w:space="0" w:color="auto"/>
            </w:tcBorders>
            <w:shd w:val="clear" w:color="auto" w:fill="auto"/>
            <w:noWrap/>
            <w:vAlign w:val="center"/>
            <w:hideMark/>
          </w:tcPr>
          <w:p w14:paraId="48C191F4"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26/12/2024</w:t>
            </w:r>
          </w:p>
        </w:tc>
        <w:tc>
          <w:tcPr>
            <w:tcW w:w="1240" w:type="dxa"/>
            <w:tcBorders>
              <w:top w:val="nil"/>
              <w:left w:val="nil"/>
              <w:bottom w:val="single" w:sz="4" w:space="0" w:color="auto"/>
              <w:right w:val="single" w:sz="4" w:space="0" w:color="auto"/>
            </w:tcBorders>
            <w:shd w:val="clear" w:color="auto" w:fill="auto"/>
            <w:noWrap/>
            <w:vAlign w:val="center"/>
            <w:hideMark/>
          </w:tcPr>
          <w:p w14:paraId="450919E1"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09329738"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12</w:t>
            </w:r>
          </w:p>
        </w:tc>
      </w:tr>
      <w:tr w:rsidR="00CB1372" w:rsidRPr="00B84CFA" w14:paraId="53B7D68A"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19DCF7E"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0134-DGH-P02</w:t>
            </w:r>
          </w:p>
        </w:tc>
        <w:tc>
          <w:tcPr>
            <w:tcW w:w="3298" w:type="dxa"/>
            <w:tcBorders>
              <w:top w:val="nil"/>
              <w:left w:val="nil"/>
              <w:bottom w:val="single" w:sz="4" w:space="0" w:color="auto"/>
              <w:right w:val="single" w:sz="4" w:space="0" w:color="auto"/>
            </w:tcBorders>
            <w:shd w:val="clear" w:color="auto" w:fill="auto"/>
            <w:vAlign w:val="center"/>
            <w:hideMark/>
          </w:tcPr>
          <w:p w14:paraId="2E2DE2ED"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Implementación de un Sistema de Evaluación del Desempeño por Competencias, para las personas trabajadoras del Poder Judicial</w:t>
            </w:r>
          </w:p>
        </w:tc>
        <w:tc>
          <w:tcPr>
            <w:tcW w:w="1240" w:type="dxa"/>
            <w:tcBorders>
              <w:top w:val="nil"/>
              <w:left w:val="nil"/>
              <w:bottom w:val="single" w:sz="4" w:space="0" w:color="auto"/>
              <w:right w:val="single" w:sz="4" w:space="0" w:color="auto"/>
            </w:tcBorders>
            <w:shd w:val="clear" w:color="auto" w:fill="auto"/>
            <w:noWrap/>
            <w:vAlign w:val="center"/>
            <w:hideMark/>
          </w:tcPr>
          <w:p w14:paraId="316762E2"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30/8/2022</w:t>
            </w:r>
          </w:p>
        </w:tc>
        <w:tc>
          <w:tcPr>
            <w:tcW w:w="1240" w:type="dxa"/>
            <w:tcBorders>
              <w:top w:val="nil"/>
              <w:left w:val="nil"/>
              <w:bottom w:val="single" w:sz="4" w:space="0" w:color="auto"/>
              <w:right w:val="single" w:sz="4" w:space="0" w:color="auto"/>
            </w:tcBorders>
            <w:shd w:val="clear" w:color="auto" w:fill="auto"/>
            <w:noWrap/>
            <w:vAlign w:val="center"/>
            <w:hideMark/>
          </w:tcPr>
          <w:p w14:paraId="6649483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30/9/2022</w:t>
            </w:r>
          </w:p>
        </w:tc>
        <w:tc>
          <w:tcPr>
            <w:tcW w:w="1240" w:type="dxa"/>
            <w:tcBorders>
              <w:top w:val="nil"/>
              <w:left w:val="nil"/>
              <w:bottom w:val="single" w:sz="4" w:space="0" w:color="auto"/>
              <w:right w:val="single" w:sz="4" w:space="0" w:color="auto"/>
            </w:tcBorders>
            <w:shd w:val="clear" w:color="auto" w:fill="auto"/>
            <w:noWrap/>
            <w:vAlign w:val="center"/>
            <w:hideMark/>
          </w:tcPr>
          <w:p w14:paraId="2463AD09"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1EF20A50"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12</w:t>
            </w:r>
          </w:p>
        </w:tc>
      </w:tr>
      <w:tr w:rsidR="00CB1372" w:rsidRPr="00B84CFA" w14:paraId="3A463598"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31ACD7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0134-DGH-P14</w:t>
            </w:r>
          </w:p>
        </w:tc>
        <w:tc>
          <w:tcPr>
            <w:tcW w:w="3298" w:type="dxa"/>
            <w:tcBorders>
              <w:top w:val="nil"/>
              <w:left w:val="nil"/>
              <w:bottom w:val="single" w:sz="4" w:space="0" w:color="auto"/>
              <w:right w:val="single" w:sz="4" w:space="0" w:color="auto"/>
            </w:tcBorders>
            <w:shd w:val="clear" w:color="auto" w:fill="auto"/>
            <w:vAlign w:val="center"/>
            <w:hideMark/>
          </w:tcPr>
          <w:p w14:paraId="0649D349"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Actualización de la Política sobre Empleabilidad en el Poder Judicial</w:t>
            </w:r>
          </w:p>
        </w:tc>
        <w:tc>
          <w:tcPr>
            <w:tcW w:w="1240" w:type="dxa"/>
            <w:tcBorders>
              <w:top w:val="nil"/>
              <w:left w:val="nil"/>
              <w:bottom w:val="single" w:sz="4" w:space="0" w:color="auto"/>
              <w:right w:val="single" w:sz="4" w:space="0" w:color="auto"/>
            </w:tcBorders>
            <w:shd w:val="clear" w:color="auto" w:fill="auto"/>
            <w:noWrap/>
            <w:vAlign w:val="center"/>
            <w:hideMark/>
          </w:tcPr>
          <w:p w14:paraId="593B44B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22/12/2023</w:t>
            </w:r>
          </w:p>
        </w:tc>
        <w:tc>
          <w:tcPr>
            <w:tcW w:w="1240" w:type="dxa"/>
            <w:tcBorders>
              <w:top w:val="nil"/>
              <w:left w:val="nil"/>
              <w:bottom w:val="single" w:sz="4" w:space="0" w:color="auto"/>
              <w:right w:val="single" w:sz="4" w:space="0" w:color="auto"/>
            </w:tcBorders>
            <w:shd w:val="clear" w:color="auto" w:fill="auto"/>
            <w:noWrap/>
            <w:vAlign w:val="center"/>
            <w:hideMark/>
          </w:tcPr>
          <w:p w14:paraId="51C7752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20/12/2024</w:t>
            </w:r>
          </w:p>
        </w:tc>
        <w:tc>
          <w:tcPr>
            <w:tcW w:w="1240" w:type="dxa"/>
            <w:tcBorders>
              <w:top w:val="nil"/>
              <w:left w:val="nil"/>
              <w:bottom w:val="single" w:sz="4" w:space="0" w:color="auto"/>
              <w:right w:val="single" w:sz="4" w:space="0" w:color="auto"/>
            </w:tcBorders>
            <w:shd w:val="clear" w:color="auto" w:fill="auto"/>
            <w:noWrap/>
            <w:vAlign w:val="center"/>
            <w:hideMark/>
          </w:tcPr>
          <w:p w14:paraId="6BE6F345"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160F998D"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12</w:t>
            </w:r>
          </w:p>
        </w:tc>
      </w:tr>
      <w:tr w:rsidR="00CB1372" w:rsidRPr="00B84CFA" w14:paraId="66D40B3F"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B17B2EF"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0110-PLA-P12</w:t>
            </w:r>
          </w:p>
        </w:tc>
        <w:tc>
          <w:tcPr>
            <w:tcW w:w="3298" w:type="dxa"/>
            <w:tcBorders>
              <w:top w:val="nil"/>
              <w:left w:val="nil"/>
              <w:bottom w:val="single" w:sz="4" w:space="0" w:color="auto"/>
              <w:right w:val="single" w:sz="4" w:space="0" w:color="auto"/>
            </w:tcBorders>
            <w:shd w:val="clear" w:color="auto" w:fill="auto"/>
            <w:vAlign w:val="center"/>
            <w:hideMark/>
          </w:tcPr>
          <w:p w14:paraId="57387E53"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Modelo de Gestión</w:t>
            </w:r>
            <w:r w:rsidRPr="00B84CFA">
              <w:rPr>
                <w:rFonts w:ascii="Times New Roman" w:eastAsia="Times New Roman" w:hAnsi="Times New Roman" w:cs="Times New Roman"/>
                <w:color w:val="000000"/>
                <w:sz w:val="18"/>
                <w:szCs w:val="18"/>
                <w:lang w:eastAsia="es-CR"/>
              </w:rPr>
              <w:t> </w:t>
            </w:r>
            <w:r w:rsidRPr="00B84CFA">
              <w:rPr>
                <w:rFonts w:ascii="Book Antiqua" w:eastAsia="Times New Roman" w:hAnsi="Book Antiqua" w:cs="Calibri"/>
                <w:color w:val="000000"/>
                <w:sz w:val="18"/>
                <w:szCs w:val="18"/>
                <w:lang w:eastAsia="es-CR"/>
              </w:rPr>
              <w:t>por Procesos Institucional</w:t>
            </w:r>
            <w:r w:rsidRPr="00B84CFA">
              <w:rPr>
                <w:rFonts w:ascii="Times New Roman" w:eastAsia="Times New Roman" w:hAnsi="Times New Roman" w:cs="Times New Roman"/>
                <w:color w:val="000000"/>
                <w:sz w:val="18"/>
                <w:szCs w:val="18"/>
                <w:lang w:eastAsia="es-CR"/>
              </w:rPr>
              <w:t> </w:t>
            </w:r>
            <w:r w:rsidRPr="00B84CFA">
              <w:rPr>
                <w:rFonts w:ascii="Book Antiqua" w:eastAsia="Times New Roman" w:hAnsi="Book Antiqua" w:cs="Calibri"/>
                <w:color w:val="000000"/>
                <w:sz w:val="18"/>
                <w:szCs w:val="18"/>
                <w:lang w:eastAsia="es-CR"/>
              </w:rPr>
              <w:t> </w:t>
            </w:r>
          </w:p>
        </w:tc>
        <w:tc>
          <w:tcPr>
            <w:tcW w:w="1240" w:type="dxa"/>
            <w:tcBorders>
              <w:top w:val="nil"/>
              <w:left w:val="nil"/>
              <w:bottom w:val="single" w:sz="4" w:space="0" w:color="auto"/>
              <w:right w:val="single" w:sz="4" w:space="0" w:color="auto"/>
            </w:tcBorders>
            <w:shd w:val="clear" w:color="auto" w:fill="auto"/>
            <w:noWrap/>
            <w:vAlign w:val="center"/>
            <w:hideMark/>
          </w:tcPr>
          <w:p w14:paraId="2D53079A"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27/3/2023</w:t>
            </w:r>
          </w:p>
        </w:tc>
        <w:tc>
          <w:tcPr>
            <w:tcW w:w="1240" w:type="dxa"/>
            <w:tcBorders>
              <w:top w:val="nil"/>
              <w:left w:val="nil"/>
              <w:bottom w:val="single" w:sz="4" w:space="0" w:color="auto"/>
              <w:right w:val="single" w:sz="4" w:space="0" w:color="auto"/>
            </w:tcBorders>
            <w:shd w:val="clear" w:color="auto" w:fill="auto"/>
            <w:noWrap/>
            <w:vAlign w:val="center"/>
            <w:hideMark/>
          </w:tcPr>
          <w:p w14:paraId="6557636E"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28/2/2024</w:t>
            </w:r>
          </w:p>
        </w:tc>
        <w:tc>
          <w:tcPr>
            <w:tcW w:w="1240" w:type="dxa"/>
            <w:tcBorders>
              <w:top w:val="nil"/>
              <w:left w:val="nil"/>
              <w:bottom w:val="single" w:sz="4" w:space="0" w:color="auto"/>
              <w:right w:val="single" w:sz="4" w:space="0" w:color="auto"/>
            </w:tcBorders>
            <w:shd w:val="clear" w:color="auto" w:fill="auto"/>
            <w:noWrap/>
            <w:vAlign w:val="center"/>
            <w:hideMark/>
          </w:tcPr>
          <w:p w14:paraId="648E4D8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4241E4DA"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11</w:t>
            </w:r>
          </w:p>
        </w:tc>
      </w:tr>
      <w:tr w:rsidR="00CB1372" w:rsidRPr="00B84CFA" w14:paraId="7F06EE40"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2E705A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1371-CGAI-P01</w:t>
            </w:r>
          </w:p>
        </w:tc>
        <w:tc>
          <w:tcPr>
            <w:tcW w:w="3298" w:type="dxa"/>
            <w:tcBorders>
              <w:top w:val="nil"/>
              <w:left w:val="nil"/>
              <w:bottom w:val="single" w:sz="4" w:space="0" w:color="auto"/>
              <w:right w:val="single" w:sz="4" w:space="0" w:color="auto"/>
            </w:tcBorders>
            <w:shd w:val="clear" w:color="auto" w:fill="auto"/>
            <w:vAlign w:val="center"/>
            <w:hideMark/>
          </w:tcPr>
          <w:p w14:paraId="73CFE6E6"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Política Ambiental del Poder Judicial</w:t>
            </w:r>
          </w:p>
        </w:tc>
        <w:tc>
          <w:tcPr>
            <w:tcW w:w="1240" w:type="dxa"/>
            <w:tcBorders>
              <w:top w:val="nil"/>
              <w:left w:val="nil"/>
              <w:bottom w:val="single" w:sz="4" w:space="0" w:color="auto"/>
              <w:right w:val="single" w:sz="4" w:space="0" w:color="auto"/>
            </w:tcBorders>
            <w:shd w:val="clear" w:color="auto" w:fill="auto"/>
            <w:noWrap/>
            <w:vAlign w:val="center"/>
            <w:hideMark/>
          </w:tcPr>
          <w:p w14:paraId="09D9F79A"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16/3/2023</w:t>
            </w:r>
          </w:p>
        </w:tc>
        <w:tc>
          <w:tcPr>
            <w:tcW w:w="1240" w:type="dxa"/>
            <w:tcBorders>
              <w:top w:val="nil"/>
              <w:left w:val="nil"/>
              <w:bottom w:val="single" w:sz="4" w:space="0" w:color="auto"/>
              <w:right w:val="single" w:sz="4" w:space="0" w:color="auto"/>
            </w:tcBorders>
            <w:shd w:val="clear" w:color="auto" w:fill="auto"/>
            <w:noWrap/>
            <w:vAlign w:val="center"/>
            <w:hideMark/>
          </w:tcPr>
          <w:p w14:paraId="09FC84A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29/12/2023</w:t>
            </w:r>
          </w:p>
        </w:tc>
        <w:tc>
          <w:tcPr>
            <w:tcW w:w="1240" w:type="dxa"/>
            <w:tcBorders>
              <w:top w:val="nil"/>
              <w:left w:val="nil"/>
              <w:bottom w:val="single" w:sz="4" w:space="0" w:color="auto"/>
              <w:right w:val="single" w:sz="4" w:space="0" w:color="auto"/>
            </w:tcBorders>
            <w:shd w:val="clear" w:color="auto" w:fill="auto"/>
            <w:noWrap/>
            <w:vAlign w:val="center"/>
            <w:hideMark/>
          </w:tcPr>
          <w:p w14:paraId="377A7707"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70351863"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10</w:t>
            </w:r>
          </w:p>
        </w:tc>
      </w:tr>
      <w:tr w:rsidR="0023477F" w:rsidRPr="00B84CFA" w14:paraId="364C35A9"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A4D7A17"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0134-DGH-P16</w:t>
            </w:r>
          </w:p>
        </w:tc>
        <w:tc>
          <w:tcPr>
            <w:tcW w:w="3298" w:type="dxa"/>
            <w:tcBorders>
              <w:top w:val="nil"/>
              <w:left w:val="nil"/>
              <w:bottom w:val="single" w:sz="4" w:space="0" w:color="auto"/>
              <w:right w:val="single" w:sz="4" w:space="0" w:color="auto"/>
            </w:tcBorders>
            <w:shd w:val="clear" w:color="auto" w:fill="auto"/>
            <w:vAlign w:val="center"/>
            <w:hideMark/>
          </w:tcPr>
          <w:p w14:paraId="195199ED"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Política de Teletrabajo en el Poder Judicial</w:t>
            </w:r>
          </w:p>
        </w:tc>
        <w:tc>
          <w:tcPr>
            <w:tcW w:w="1240" w:type="dxa"/>
            <w:tcBorders>
              <w:top w:val="nil"/>
              <w:left w:val="nil"/>
              <w:bottom w:val="single" w:sz="4" w:space="0" w:color="auto"/>
              <w:right w:val="single" w:sz="4" w:space="0" w:color="auto"/>
            </w:tcBorders>
            <w:shd w:val="clear" w:color="auto" w:fill="auto"/>
            <w:noWrap/>
            <w:vAlign w:val="center"/>
            <w:hideMark/>
          </w:tcPr>
          <w:p w14:paraId="6A8ADD35"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12/1/2022</w:t>
            </w:r>
          </w:p>
        </w:tc>
        <w:tc>
          <w:tcPr>
            <w:tcW w:w="1240" w:type="dxa"/>
            <w:tcBorders>
              <w:top w:val="nil"/>
              <w:left w:val="nil"/>
              <w:bottom w:val="single" w:sz="4" w:space="0" w:color="auto"/>
              <w:right w:val="single" w:sz="4" w:space="0" w:color="auto"/>
            </w:tcBorders>
            <w:shd w:val="clear" w:color="auto" w:fill="auto"/>
            <w:noWrap/>
            <w:vAlign w:val="center"/>
            <w:hideMark/>
          </w:tcPr>
          <w:p w14:paraId="6C55185D"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23/8/2022</w:t>
            </w:r>
          </w:p>
        </w:tc>
        <w:tc>
          <w:tcPr>
            <w:tcW w:w="1240" w:type="dxa"/>
            <w:tcBorders>
              <w:top w:val="nil"/>
              <w:left w:val="nil"/>
              <w:bottom w:val="single" w:sz="4" w:space="0" w:color="auto"/>
              <w:right w:val="single" w:sz="4" w:space="0" w:color="auto"/>
            </w:tcBorders>
            <w:shd w:val="clear" w:color="auto" w:fill="auto"/>
            <w:noWrap/>
            <w:vAlign w:val="center"/>
            <w:hideMark/>
          </w:tcPr>
          <w:p w14:paraId="17948706"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w:t>
            </w:r>
          </w:p>
        </w:tc>
        <w:tc>
          <w:tcPr>
            <w:tcW w:w="1240" w:type="dxa"/>
            <w:tcBorders>
              <w:top w:val="nil"/>
              <w:left w:val="nil"/>
              <w:bottom w:val="single" w:sz="4" w:space="0" w:color="auto"/>
              <w:right w:val="single" w:sz="4" w:space="0" w:color="auto"/>
            </w:tcBorders>
            <w:shd w:val="clear" w:color="auto" w:fill="auto"/>
            <w:noWrap/>
            <w:vAlign w:val="center"/>
            <w:hideMark/>
          </w:tcPr>
          <w:p w14:paraId="380C9F90"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8</w:t>
            </w:r>
          </w:p>
        </w:tc>
      </w:tr>
      <w:tr w:rsidR="00CB1372" w:rsidRPr="00B84CFA" w14:paraId="02B6F43D"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3F5BC38"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0117-DE-P06</w:t>
            </w:r>
          </w:p>
        </w:tc>
        <w:tc>
          <w:tcPr>
            <w:tcW w:w="3298" w:type="dxa"/>
            <w:tcBorders>
              <w:top w:val="nil"/>
              <w:left w:val="nil"/>
              <w:bottom w:val="single" w:sz="4" w:space="0" w:color="auto"/>
              <w:right w:val="single" w:sz="4" w:space="0" w:color="auto"/>
            </w:tcBorders>
            <w:shd w:val="clear" w:color="auto" w:fill="auto"/>
            <w:vAlign w:val="center"/>
            <w:hideMark/>
          </w:tcPr>
          <w:p w14:paraId="05426519"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Construcción Edifico Anexo E.</w:t>
            </w:r>
          </w:p>
        </w:tc>
        <w:tc>
          <w:tcPr>
            <w:tcW w:w="1240" w:type="dxa"/>
            <w:tcBorders>
              <w:top w:val="nil"/>
              <w:left w:val="nil"/>
              <w:bottom w:val="single" w:sz="4" w:space="0" w:color="auto"/>
              <w:right w:val="single" w:sz="4" w:space="0" w:color="auto"/>
            </w:tcBorders>
            <w:shd w:val="clear" w:color="auto" w:fill="auto"/>
            <w:noWrap/>
            <w:vAlign w:val="center"/>
            <w:hideMark/>
          </w:tcPr>
          <w:p w14:paraId="5F2D1EC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10/5/2022</w:t>
            </w:r>
          </w:p>
        </w:tc>
        <w:tc>
          <w:tcPr>
            <w:tcW w:w="1240" w:type="dxa"/>
            <w:tcBorders>
              <w:top w:val="nil"/>
              <w:left w:val="nil"/>
              <w:bottom w:val="single" w:sz="4" w:space="0" w:color="auto"/>
              <w:right w:val="single" w:sz="4" w:space="0" w:color="auto"/>
            </w:tcBorders>
            <w:shd w:val="clear" w:color="auto" w:fill="auto"/>
            <w:noWrap/>
            <w:vAlign w:val="center"/>
            <w:hideMark/>
          </w:tcPr>
          <w:p w14:paraId="6101FEE5"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2/12/2022</w:t>
            </w:r>
          </w:p>
        </w:tc>
        <w:tc>
          <w:tcPr>
            <w:tcW w:w="1240" w:type="dxa"/>
            <w:tcBorders>
              <w:top w:val="nil"/>
              <w:left w:val="nil"/>
              <w:bottom w:val="single" w:sz="4" w:space="0" w:color="auto"/>
              <w:right w:val="single" w:sz="4" w:space="0" w:color="auto"/>
            </w:tcBorders>
            <w:shd w:val="clear" w:color="auto" w:fill="auto"/>
            <w:noWrap/>
            <w:vAlign w:val="center"/>
            <w:hideMark/>
          </w:tcPr>
          <w:p w14:paraId="249C9227"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259F986B"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7</w:t>
            </w:r>
          </w:p>
        </w:tc>
      </w:tr>
      <w:tr w:rsidR="00CB1372" w:rsidRPr="00B84CFA" w14:paraId="6271D118"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0E42A62"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0110-PLA-P08</w:t>
            </w:r>
          </w:p>
        </w:tc>
        <w:tc>
          <w:tcPr>
            <w:tcW w:w="3298" w:type="dxa"/>
            <w:tcBorders>
              <w:top w:val="nil"/>
              <w:left w:val="nil"/>
              <w:bottom w:val="single" w:sz="4" w:space="0" w:color="auto"/>
              <w:right w:val="single" w:sz="4" w:space="0" w:color="auto"/>
            </w:tcBorders>
            <w:shd w:val="clear" w:color="auto" w:fill="auto"/>
            <w:vAlign w:val="center"/>
            <w:hideMark/>
          </w:tcPr>
          <w:p w14:paraId="4C3AA779"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Acceso y uso de la información estadística</w:t>
            </w:r>
          </w:p>
        </w:tc>
        <w:tc>
          <w:tcPr>
            <w:tcW w:w="1240" w:type="dxa"/>
            <w:tcBorders>
              <w:top w:val="nil"/>
              <w:left w:val="nil"/>
              <w:bottom w:val="single" w:sz="4" w:space="0" w:color="auto"/>
              <w:right w:val="single" w:sz="4" w:space="0" w:color="auto"/>
            </w:tcBorders>
            <w:shd w:val="clear" w:color="auto" w:fill="auto"/>
            <w:noWrap/>
            <w:vAlign w:val="center"/>
            <w:hideMark/>
          </w:tcPr>
          <w:p w14:paraId="0137BDCE"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21/6/2022</w:t>
            </w:r>
          </w:p>
        </w:tc>
        <w:tc>
          <w:tcPr>
            <w:tcW w:w="1240" w:type="dxa"/>
            <w:tcBorders>
              <w:top w:val="nil"/>
              <w:left w:val="nil"/>
              <w:bottom w:val="single" w:sz="4" w:space="0" w:color="auto"/>
              <w:right w:val="single" w:sz="4" w:space="0" w:color="auto"/>
            </w:tcBorders>
            <w:shd w:val="clear" w:color="auto" w:fill="auto"/>
            <w:noWrap/>
            <w:vAlign w:val="center"/>
            <w:hideMark/>
          </w:tcPr>
          <w:p w14:paraId="5279358B"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30/12/2022</w:t>
            </w:r>
          </w:p>
        </w:tc>
        <w:tc>
          <w:tcPr>
            <w:tcW w:w="1240" w:type="dxa"/>
            <w:tcBorders>
              <w:top w:val="nil"/>
              <w:left w:val="nil"/>
              <w:bottom w:val="single" w:sz="4" w:space="0" w:color="auto"/>
              <w:right w:val="single" w:sz="4" w:space="0" w:color="auto"/>
            </w:tcBorders>
            <w:shd w:val="clear" w:color="auto" w:fill="auto"/>
            <w:noWrap/>
            <w:vAlign w:val="center"/>
            <w:hideMark/>
          </w:tcPr>
          <w:p w14:paraId="0F07E7B2"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3D506092"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6</w:t>
            </w:r>
          </w:p>
        </w:tc>
      </w:tr>
      <w:tr w:rsidR="00CB1372" w:rsidRPr="00B84CFA" w14:paraId="0555DBE3"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37DF6CDF"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0110-PLA-P20</w:t>
            </w:r>
          </w:p>
        </w:tc>
        <w:tc>
          <w:tcPr>
            <w:tcW w:w="3298" w:type="dxa"/>
            <w:tcBorders>
              <w:top w:val="nil"/>
              <w:left w:val="nil"/>
              <w:bottom w:val="single" w:sz="4" w:space="0" w:color="auto"/>
              <w:right w:val="single" w:sz="4" w:space="0" w:color="auto"/>
            </w:tcBorders>
            <w:shd w:val="clear" w:color="auto" w:fill="auto"/>
            <w:vAlign w:val="center"/>
            <w:hideMark/>
          </w:tcPr>
          <w:p w14:paraId="11606D4C"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Actualización de Formulas Estadísticas y Elaboración de los instructivos por materia</w:t>
            </w:r>
          </w:p>
        </w:tc>
        <w:tc>
          <w:tcPr>
            <w:tcW w:w="1240" w:type="dxa"/>
            <w:tcBorders>
              <w:top w:val="nil"/>
              <w:left w:val="nil"/>
              <w:bottom w:val="single" w:sz="4" w:space="0" w:color="auto"/>
              <w:right w:val="single" w:sz="4" w:space="0" w:color="auto"/>
            </w:tcBorders>
            <w:shd w:val="clear" w:color="auto" w:fill="auto"/>
            <w:noWrap/>
            <w:vAlign w:val="center"/>
            <w:hideMark/>
          </w:tcPr>
          <w:p w14:paraId="3B4DBE9F"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28/2/2022</w:t>
            </w:r>
          </w:p>
        </w:tc>
        <w:tc>
          <w:tcPr>
            <w:tcW w:w="1240" w:type="dxa"/>
            <w:tcBorders>
              <w:top w:val="nil"/>
              <w:left w:val="nil"/>
              <w:bottom w:val="single" w:sz="4" w:space="0" w:color="auto"/>
              <w:right w:val="single" w:sz="4" w:space="0" w:color="auto"/>
            </w:tcBorders>
            <w:shd w:val="clear" w:color="auto" w:fill="auto"/>
            <w:noWrap/>
            <w:vAlign w:val="center"/>
            <w:hideMark/>
          </w:tcPr>
          <w:p w14:paraId="3096B49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31/8/2022</w:t>
            </w:r>
          </w:p>
        </w:tc>
        <w:tc>
          <w:tcPr>
            <w:tcW w:w="1240" w:type="dxa"/>
            <w:tcBorders>
              <w:top w:val="nil"/>
              <w:left w:val="nil"/>
              <w:bottom w:val="single" w:sz="4" w:space="0" w:color="auto"/>
              <w:right w:val="single" w:sz="4" w:space="0" w:color="auto"/>
            </w:tcBorders>
            <w:shd w:val="clear" w:color="auto" w:fill="auto"/>
            <w:noWrap/>
            <w:vAlign w:val="center"/>
            <w:hideMark/>
          </w:tcPr>
          <w:p w14:paraId="209A4AF0"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5A39A35E"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6</w:t>
            </w:r>
          </w:p>
        </w:tc>
      </w:tr>
      <w:tr w:rsidR="00CB1372" w:rsidRPr="00B84CFA" w14:paraId="4A5EDA52"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740AD538"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0122-DTI-P02</w:t>
            </w:r>
          </w:p>
        </w:tc>
        <w:tc>
          <w:tcPr>
            <w:tcW w:w="3298" w:type="dxa"/>
            <w:tcBorders>
              <w:top w:val="nil"/>
              <w:left w:val="nil"/>
              <w:bottom w:val="single" w:sz="4" w:space="0" w:color="auto"/>
              <w:right w:val="single" w:sz="4" w:space="0" w:color="auto"/>
            </w:tcBorders>
            <w:shd w:val="clear" w:color="auto" w:fill="auto"/>
            <w:vAlign w:val="center"/>
            <w:hideMark/>
          </w:tcPr>
          <w:p w14:paraId="5EA2B85B"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Incorporación de la jurisprudencia oral en el Nexus-PJ (Nexus. Oralidad)</w:t>
            </w:r>
          </w:p>
        </w:tc>
        <w:tc>
          <w:tcPr>
            <w:tcW w:w="1240" w:type="dxa"/>
            <w:tcBorders>
              <w:top w:val="nil"/>
              <w:left w:val="nil"/>
              <w:bottom w:val="single" w:sz="4" w:space="0" w:color="auto"/>
              <w:right w:val="single" w:sz="4" w:space="0" w:color="auto"/>
            </w:tcBorders>
            <w:shd w:val="clear" w:color="auto" w:fill="auto"/>
            <w:noWrap/>
            <w:vAlign w:val="center"/>
            <w:hideMark/>
          </w:tcPr>
          <w:p w14:paraId="2387745F"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12/8/2022</w:t>
            </w:r>
          </w:p>
        </w:tc>
        <w:tc>
          <w:tcPr>
            <w:tcW w:w="1240" w:type="dxa"/>
            <w:tcBorders>
              <w:top w:val="nil"/>
              <w:left w:val="nil"/>
              <w:bottom w:val="single" w:sz="4" w:space="0" w:color="auto"/>
              <w:right w:val="single" w:sz="4" w:space="0" w:color="auto"/>
            </w:tcBorders>
            <w:shd w:val="clear" w:color="auto" w:fill="auto"/>
            <w:noWrap/>
            <w:vAlign w:val="center"/>
            <w:hideMark/>
          </w:tcPr>
          <w:p w14:paraId="1E8816E9"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17/2/2023</w:t>
            </w:r>
          </w:p>
        </w:tc>
        <w:tc>
          <w:tcPr>
            <w:tcW w:w="1240" w:type="dxa"/>
            <w:tcBorders>
              <w:top w:val="nil"/>
              <w:left w:val="nil"/>
              <w:bottom w:val="single" w:sz="4" w:space="0" w:color="auto"/>
              <w:right w:val="single" w:sz="4" w:space="0" w:color="auto"/>
            </w:tcBorders>
            <w:shd w:val="clear" w:color="auto" w:fill="auto"/>
            <w:noWrap/>
            <w:vAlign w:val="center"/>
            <w:hideMark/>
          </w:tcPr>
          <w:p w14:paraId="65E3BD89"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6CEB2940"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6</w:t>
            </w:r>
          </w:p>
        </w:tc>
      </w:tr>
      <w:tr w:rsidR="0023477F" w:rsidRPr="00B84CFA" w14:paraId="4C74B209"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06183AB8"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lastRenderedPageBreak/>
              <w:t>0122-DTI-P15</w:t>
            </w:r>
          </w:p>
        </w:tc>
        <w:tc>
          <w:tcPr>
            <w:tcW w:w="3298" w:type="dxa"/>
            <w:tcBorders>
              <w:top w:val="nil"/>
              <w:left w:val="nil"/>
              <w:bottom w:val="single" w:sz="4" w:space="0" w:color="auto"/>
              <w:right w:val="single" w:sz="4" w:space="0" w:color="auto"/>
            </w:tcBorders>
            <w:shd w:val="clear" w:color="auto" w:fill="auto"/>
            <w:vAlign w:val="center"/>
            <w:hideMark/>
          </w:tcPr>
          <w:p w14:paraId="6A915372"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Diseño e implementación de la automatización robótica de procesos</w:t>
            </w:r>
          </w:p>
        </w:tc>
        <w:tc>
          <w:tcPr>
            <w:tcW w:w="1240" w:type="dxa"/>
            <w:tcBorders>
              <w:top w:val="nil"/>
              <w:left w:val="nil"/>
              <w:bottom w:val="single" w:sz="4" w:space="0" w:color="auto"/>
              <w:right w:val="single" w:sz="4" w:space="0" w:color="auto"/>
            </w:tcBorders>
            <w:shd w:val="clear" w:color="auto" w:fill="auto"/>
            <w:noWrap/>
            <w:vAlign w:val="center"/>
            <w:hideMark/>
          </w:tcPr>
          <w:p w14:paraId="643B3BDD"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13/10/2022</w:t>
            </w:r>
          </w:p>
        </w:tc>
        <w:tc>
          <w:tcPr>
            <w:tcW w:w="1240" w:type="dxa"/>
            <w:tcBorders>
              <w:top w:val="nil"/>
              <w:left w:val="nil"/>
              <w:bottom w:val="single" w:sz="4" w:space="0" w:color="auto"/>
              <w:right w:val="single" w:sz="4" w:space="0" w:color="auto"/>
            </w:tcBorders>
            <w:shd w:val="clear" w:color="auto" w:fill="auto"/>
            <w:noWrap/>
            <w:vAlign w:val="center"/>
            <w:hideMark/>
          </w:tcPr>
          <w:p w14:paraId="4F748C5D"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31/3/2023</w:t>
            </w:r>
          </w:p>
        </w:tc>
        <w:tc>
          <w:tcPr>
            <w:tcW w:w="1240" w:type="dxa"/>
            <w:tcBorders>
              <w:top w:val="nil"/>
              <w:left w:val="nil"/>
              <w:bottom w:val="single" w:sz="4" w:space="0" w:color="auto"/>
              <w:right w:val="single" w:sz="4" w:space="0" w:color="auto"/>
            </w:tcBorders>
            <w:shd w:val="clear" w:color="auto" w:fill="auto"/>
            <w:noWrap/>
            <w:vAlign w:val="center"/>
            <w:hideMark/>
          </w:tcPr>
          <w:p w14:paraId="4539A806"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w:t>
            </w:r>
          </w:p>
        </w:tc>
        <w:tc>
          <w:tcPr>
            <w:tcW w:w="1240" w:type="dxa"/>
            <w:tcBorders>
              <w:top w:val="nil"/>
              <w:left w:val="nil"/>
              <w:bottom w:val="single" w:sz="4" w:space="0" w:color="auto"/>
              <w:right w:val="single" w:sz="4" w:space="0" w:color="auto"/>
            </w:tcBorders>
            <w:shd w:val="clear" w:color="auto" w:fill="auto"/>
            <w:noWrap/>
            <w:vAlign w:val="center"/>
            <w:hideMark/>
          </w:tcPr>
          <w:p w14:paraId="4FEFB8A8"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6</w:t>
            </w:r>
          </w:p>
        </w:tc>
      </w:tr>
      <w:tr w:rsidR="0023477F" w:rsidRPr="00B84CFA" w14:paraId="5985693E" w14:textId="77777777" w:rsidTr="008F58C0">
        <w:trPr>
          <w:trHeight w:val="513"/>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61C7E37"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1167-OIJ-P23</w:t>
            </w:r>
          </w:p>
        </w:tc>
        <w:tc>
          <w:tcPr>
            <w:tcW w:w="3298" w:type="dxa"/>
            <w:tcBorders>
              <w:top w:val="nil"/>
              <w:left w:val="nil"/>
              <w:bottom w:val="single" w:sz="4" w:space="0" w:color="auto"/>
              <w:right w:val="single" w:sz="4" w:space="0" w:color="auto"/>
            </w:tcBorders>
            <w:shd w:val="clear" w:color="auto" w:fill="auto"/>
            <w:vAlign w:val="center"/>
            <w:hideMark/>
          </w:tcPr>
          <w:p w14:paraId="2E22D222" w14:textId="0C43A559" w:rsidR="00B84CFA" w:rsidRPr="00B84CFA" w:rsidRDefault="00364EBF" w:rsidP="00257371">
            <w:pPr>
              <w:spacing w:after="0"/>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Implementar y validar dos metodologías de análisis de material vegetal sospechoso para distinguir entre cáñamo y marihuana</w:t>
            </w:r>
          </w:p>
        </w:tc>
        <w:tc>
          <w:tcPr>
            <w:tcW w:w="1240" w:type="dxa"/>
            <w:tcBorders>
              <w:top w:val="nil"/>
              <w:left w:val="nil"/>
              <w:bottom w:val="single" w:sz="4" w:space="0" w:color="auto"/>
              <w:right w:val="single" w:sz="4" w:space="0" w:color="auto"/>
            </w:tcBorders>
            <w:shd w:val="clear" w:color="auto" w:fill="auto"/>
            <w:noWrap/>
            <w:vAlign w:val="center"/>
            <w:hideMark/>
          </w:tcPr>
          <w:p w14:paraId="08E42724"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31/8/2022</w:t>
            </w:r>
          </w:p>
        </w:tc>
        <w:tc>
          <w:tcPr>
            <w:tcW w:w="1240" w:type="dxa"/>
            <w:tcBorders>
              <w:top w:val="nil"/>
              <w:left w:val="nil"/>
              <w:bottom w:val="single" w:sz="4" w:space="0" w:color="auto"/>
              <w:right w:val="single" w:sz="4" w:space="0" w:color="auto"/>
            </w:tcBorders>
            <w:shd w:val="clear" w:color="auto" w:fill="auto"/>
            <w:noWrap/>
            <w:vAlign w:val="center"/>
            <w:hideMark/>
          </w:tcPr>
          <w:p w14:paraId="33BE39D0"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28/2/2023</w:t>
            </w:r>
          </w:p>
        </w:tc>
        <w:tc>
          <w:tcPr>
            <w:tcW w:w="1240" w:type="dxa"/>
            <w:tcBorders>
              <w:top w:val="nil"/>
              <w:left w:val="nil"/>
              <w:bottom w:val="single" w:sz="4" w:space="0" w:color="auto"/>
              <w:right w:val="single" w:sz="4" w:space="0" w:color="auto"/>
            </w:tcBorders>
            <w:shd w:val="clear" w:color="auto" w:fill="auto"/>
            <w:noWrap/>
            <w:vAlign w:val="center"/>
            <w:hideMark/>
          </w:tcPr>
          <w:p w14:paraId="23BCC112"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w:t>
            </w:r>
          </w:p>
        </w:tc>
        <w:tc>
          <w:tcPr>
            <w:tcW w:w="1240" w:type="dxa"/>
            <w:tcBorders>
              <w:top w:val="nil"/>
              <w:left w:val="nil"/>
              <w:bottom w:val="single" w:sz="4" w:space="0" w:color="auto"/>
              <w:right w:val="single" w:sz="4" w:space="0" w:color="auto"/>
            </w:tcBorders>
            <w:shd w:val="clear" w:color="auto" w:fill="auto"/>
            <w:noWrap/>
            <w:vAlign w:val="center"/>
            <w:hideMark/>
          </w:tcPr>
          <w:p w14:paraId="1B47A795"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6</w:t>
            </w:r>
          </w:p>
        </w:tc>
      </w:tr>
      <w:tr w:rsidR="00CB1372" w:rsidRPr="00B84CFA" w14:paraId="79D1E621"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6EA39A9"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1167-OIJ-P01</w:t>
            </w:r>
          </w:p>
        </w:tc>
        <w:tc>
          <w:tcPr>
            <w:tcW w:w="3298" w:type="dxa"/>
            <w:tcBorders>
              <w:top w:val="nil"/>
              <w:left w:val="nil"/>
              <w:bottom w:val="single" w:sz="4" w:space="0" w:color="auto"/>
              <w:right w:val="single" w:sz="4" w:space="0" w:color="auto"/>
            </w:tcBorders>
            <w:shd w:val="clear" w:color="auto" w:fill="auto"/>
            <w:vAlign w:val="center"/>
            <w:hideMark/>
          </w:tcPr>
          <w:p w14:paraId="32B2CDA1"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Contratación de talleres externos para el OIJ</w:t>
            </w:r>
          </w:p>
        </w:tc>
        <w:tc>
          <w:tcPr>
            <w:tcW w:w="1240" w:type="dxa"/>
            <w:tcBorders>
              <w:top w:val="nil"/>
              <w:left w:val="nil"/>
              <w:bottom w:val="single" w:sz="4" w:space="0" w:color="auto"/>
              <w:right w:val="single" w:sz="4" w:space="0" w:color="auto"/>
            </w:tcBorders>
            <w:shd w:val="clear" w:color="auto" w:fill="auto"/>
            <w:noWrap/>
            <w:vAlign w:val="center"/>
            <w:hideMark/>
          </w:tcPr>
          <w:p w14:paraId="10876D09"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19/5/2022</w:t>
            </w:r>
          </w:p>
        </w:tc>
        <w:tc>
          <w:tcPr>
            <w:tcW w:w="1240" w:type="dxa"/>
            <w:tcBorders>
              <w:top w:val="nil"/>
              <w:left w:val="nil"/>
              <w:bottom w:val="single" w:sz="4" w:space="0" w:color="auto"/>
              <w:right w:val="single" w:sz="4" w:space="0" w:color="auto"/>
            </w:tcBorders>
            <w:shd w:val="clear" w:color="auto" w:fill="auto"/>
            <w:noWrap/>
            <w:vAlign w:val="center"/>
            <w:hideMark/>
          </w:tcPr>
          <w:p w14:paraId="366EBA0D"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30/9/2022</w:t>
            </w:r>
          </w:p>
        </w:tc>
        <w:tc>
          <w:tcPr>
            <w:tcW w:w="1240" w:type="dxa"/>
            <w:tcBorders>
              <w:top w:val="nil"/>
              <w:left w:val="nil"/>
              <w:bottom w:val="single" w:sz="4" w:space="0" w:color="auto"/>
              <w:right w:val="single" w:sz="4" w:space="0" w:color="auto"/>
            </w:tcBorders>
            <w:shd w:val="clear" w:color="auto" w:fill="auto"/>
            <w:noWrap/>
            <w:vAlign w:val="center"/>
            <w:hideMark/>
          </w:tcPr>
          <w:p w14:paraId="50E45F0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641DCB35"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5</w:t>
            </w:r>
          </w:p>
        </w:tc>
      </w:tr>
      <w:tr w:rsidR="0023477F" w:rsidRPr="00B84CFA" w14:paraId="0B7434F2"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8FD75A2"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1167-OIJ-P03</w:t>
            </w:r>
          </w:p>
        </w:tc>
        <w:tc>
          <w:tcPr>
            <w:tcW w:w="3298" w:type="dxa"/>
            <w:tcBorders>
              <w:top w:val="nil"/>
              <w:left w:val="nil"/>
              <w:bottom w:val="single" w:sz="4" w:space="0" w:color="auto"/>
              <w:right w:val="single" w:sz="4" w:space="0" w:color="auto"/>
            </w:tcBorders>
            <w:shd w:val="clear" w:color="auto" w:fill="auto"/>
            <w:vAlign w:val="center"/>
            <w:hideMark/>
          </w:tcPr>
          <w:p w14:paraId="4E967E79"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Proyecto de Gestión y Modernización del Depósito de Objetos Decomisados del OIJ</w:t>
            </w:r>
          </w:p>
        </w:tc>
        <w:tc>
          <w:tcPr>
            <w:tcW w:w="1240" w:type="dxa"/>
            <w:tcBorders>
              <w:top w:val="nil"/>
              <w:left w:val="nil"/>
              <w:bottom w:val="single" w:sz="4" w:space="0" w:color="auto"/>
              <w:right w:val="single" w:sz="4" w:space="0" w:color="auto"/>
            </w:tcBorders>
            <w:shd w:val="clear" w:color="auto" w:fill="auto"/>
            <w:noWrap/>
            <w:vAlign w:val="center"/>
            <w:hideMark/>
          </w:tcPr>
          <w:p w14:paraId="7E7ED1C1"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31/5/2022</w:t>
            </w:r>
          </w:p>
        </w:tc>
        <w:tc>
          <w:tcPr>
            <w:tcW w:w="1240" w:type="dxa"/>
            <w:tcBorders>
              <w:top w:val="nil"/>
              <w:left w:val="nil"/>
              <w:bottom w:val="single" w:sz="4" w:space="0" w:color="auto"/>
              <w:right w:val="single" w:sz="4" w:space="0" w:color="auto"/>
            </w:tcBorders>
            <w:shd w:val="clear" w:color="auto" w:fill="auto"/>
            <w:noWrap/>
            <w:vAlign w:val="center"/>
            <w:hideMark/>
          </w:tcPr>
          <w:p w14:paraId="6241C53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31/8/2022</w:t>
            </w:r>
          </w:p>
        </w:tc>
        <w:tc>
          <w:tcPr>
            <w:tcW w:w="1240" w:type="dxa"/>
            <w:tcBorders>
              <w:top w:val="nil"/>
              <w:left w:val="nil"/>
              <w:bottom w:val="single" w:sz="4" w:space="0" w:color="auto"/>
              <w:right w:val="single" w:sz="4" w:space="0" w:color="auto"/>
            </w:tcBorders>
            <w:shd w:val="clear" w:color="auto" w:fill="auto"/>
            <w:noWrap/>
            <w:vAlign w:val="center"/>
            <w:hideMark/>
          </w:tcPr>
          <w:p w14:paraId="10386CD6"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w:t>
            </w:r>
          </w:p>
        </w:tc>
        <w:tc>
          <w:tcPr>
            <w:tcW w:w="1240" w:type="dxa"/>
            <w:tcBorders>
              <w:top w:val="nil"/>
              <w:left w:val="nil"/>
              <w:bottom w:val="single" w:sz="4" w:space="0" w:color="auto"/>
              <w:right w:val="single" w:sz="4" w:space="0" w:color="auto"/>
            </w:tcBorders>
            <w:shd w:val="clear" w:color="auto" w:fill="auto"/>
            <w:noWrap/>
            <w:vAlign w:val="center"/>
            <w:hideMark/>
          </w:tcPr>
          <w:p w14:paraId="5FB3FFA5"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3</w:t>
            </w:r>
          </w:p>
        </w:tc>
      </w:tr>
      <w:tr w:rsidR="00CB1372" w:rsidRPr="00B84CFA" w14:paraId="75195BD8"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54112A2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1167-OIJ-P22</w:t>
            </w:r>
          </w:p>
        </w:tc>
        <w:tc>
          <w:tcPr>
            <w:tcW w:w="3298" w:type="dxa"/>
            <w:tcBorders>
              <w:top w:val="nil"/>
              <w:left w:val="nil"/>
              <w:bottom w:val="single" w:sz="4" w:space="0" w:color="auto"/>
              <w:right w:val="single" w:sz="4" w:space="0" w:color="auto"/>
            </w:tcBorders>
            <w:shd w:val="clear" w:color="auto" w:fill="auto"/>
            <w:vAlign w:val="center"/>
            <w:hideMark/>
          </w:tcPr>
          <w:p w14:paraId="318A6D70"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Sistema de Análisis de Crímenes Violentos</w:t>
            </w:r>
          </w:p>
        </w:tc>
        <w:tc>
          <w:tcPr>
            <w:tcW w:w="1240" w:type="dxa"/>
            <w:tcBorders>
              <w:top w:val="nil"/>
              <w:left w:val="nil"/>
              <w:bottom w:val="single" w:sz="4" w:space="0" w:color="auto"/>
              <w:right w:val="single" w:sz="4" w:space="0" w:color="auto"/>
            </w:tcBorders>
            <w:shd w:val="clear" w:color="auto" w:fill="auto"/>
            <w:noWrap/>
            <w:vAlign w:val="center"/>
            <w:hideMark/>
          </w:tcPr>
          <w:p w14:paraId="26952AAB"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12/5/2022</w:t>
            </w:r>
          </w:p>
        </w:tc>
        <w:tc>
          <w:tcPr>
            <w:tcW w:w="1240" w:type="dxa"/>
            <w:tcBorders>
              <w:top w:val="nil"/>
              <w:left w:val="nil"/>
              <w:bottom w:val="single" w:sz="4" w:space="0" w:color="auto"/>
              <w:right w:val="single" w:sz="4" w:space="0" w:color="auto"/>
            </w:tcBorders>
            <w:shd w:val="clear" w:color="auto" w:fill="auto"/>
            <w:noWrap/>
            <w:vAlign w:val="center"/>
            <w:hideMark/>
          </w:tcPr>
          <w:p w14:paraId="4392B8D0"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11/8/2022</w:t>
            </w:r>
          </w:p>
        </w:tc>
        <w:tc>
          <w:tcPr>
            <w:tcW w:w="1240" w:type="dxa"/>
            <w:tcBorders>
              <w:top w:val="nil"/>
              <w:left w:val="nil"/>
              <w:bottom w:val="single" w:sz="4" w:space="0" w:color="auto"/>
              <w:right w:val="single" w:sz="4" w:space="0" w:color="auto"/>
            </w:tcBorders>
            <w:shd w:val="clear" w:color="auto" w:fill="auto"/>
            <w:noWrap/>
            <w:vAlign w:val="center"/>
            <w:hideMark/>
          </w:tcPr>
          <w:p w14:paraId="6EC8E378"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2BCB5F9E"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3</w:t>
            </w:r>
          </w:p>
        </w:tc>
      </w:tr>
      <w:tr w:rsidR="00CB1372" w:rsidRPr="00B84CFA" w14:paraId="7E6C3635"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481F46E8"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1167-OIJ-P15</w:t>
            </w:r>
          </w:p>
        </w:tc>
        <w:tc>
          <w:tcPr>
            <w:tcW w:w="3298" w:type="dxa"/>
            <w:tcBorders>
              <w:top w:val="nil"/>
              <w:left w:val="nil"/>
              <w:bottom w:val="single" w:sz="4" w:space="0" w:color="auto"/>
              <w:right w:val="single" w:sz="4" w:space="0" w:color="auto"/>
            </w:tcBorders>
            <w:shd w:val="clear" w:color="auto" w:fill="auto"/>
            <w:vAlign w:val="center"/>
            <w:hideMark/>
          </w:tcPr>
          <w:p w14:paraId="72F00F90"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Adquisición e instalación del incinerador para la destrucción de droga</w:t>
            </w:r>
          </w:p>
        </w:tc>
        <w:tc>
          <w:tcPr>
            <w:tcW w:w="1240" w:type="dxa"/>
            <w:tcBorders>
              <w:top w:val="nil"/>
              <w:left w:val="nil"/>
              <w:bottom w:val="single" w:sz="4" w:space="0" w:color="auto"/>
              <w:right w:val="single" w:sz="4" w:space="0" w:color="auto"/>
            </w:tcBorders>
            <w:shd w:val="clear" w:color="auto" w:fill="auto"/>
            <w:noWrap/>
            <w:vAlign w:val="center"/>
            <w:hideMark/>
          </w:tcPr>
          <w:p w14:paraId="7E920CFB"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24/8/2022</w:t>
            </w:r>
          </w:p>
        </w:tc>
        <w:tc>
          <w:tcPr>
            <w:tcW w:w="1240" w:type="dxa"/>
            <w:tcBorders>
              <w:top w:val="nil"/>
              <w:left w:val="nil"/>
              <w:bottom w:val="single" w:sz="4" w:space="0" w:color="auto"/>
              <w:right w:val="single" w:sz="4" w:space="0" w:color="auto"/>
            </w:tcBorders>
            <w:shd w:val="clear" w:color="auto" w:fill="auto"/>
            <w:noWrap/>
            <w:vAlign w:val="center"/>
            <w:hideMark/>
          </w:tcPr>
          <w:p w14:paraId="4408FB2F"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10/10/2022</w:t>
            </w:r>
          </w:p>
        </w:tc>
        <w:tc>
          <w:tcPr>
            <w:tcW w:w="1240" w:type="dxa"/>
            <w:tcBorders>
              <w:top w:val="nil"/>
              <w:left w:val="nil"/>
              <w:bottom w:val="single" w:sz="4" w:space="0" w:color="auto"/>
              <w:right w:val="single" w:sz="4" w:space="0" w:color="auto"/>
            </w:tcBorders>
            <w:shd w:val="clear" w:color="auto" w:fill="auto"/>
            <w:noWrap/>
            <w:vAlign w:val="center"/>
            <w:hideMark/>
          </w:tcPr>
          <w:p w14:paraId="2799199C"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37783FDA"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2</w:t>
            </w:r>
          </w:p>
        </w:tc>
      </w:tr>
      <w:tr w:rsidR="00CB1372" w:rsidRPr="00B84CFA" w14:paraId="21228C88"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103F3E95"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1167-OIJ-P02</w:t>
            </w:r>
          </w:p>
        </w:tc>
        <w:tc>
          <w:tcPr>
            <w:tcW w:w="3298" w:type="dxa"/>
            <w:tcBorders>
              <w:top w:val="nil"/>
              <w:left w:val="nil"/>
              <w:bottom w:val="single" w:sz="4" w:space="0" w:color="auto"/>
              <w:right w:val="single" w:sz="4" w:space="0" w:color="auto"/>
            </w:tcBorders>
            <w:shd w:val="clear" w:color="auto" w:fill="auto"/>
            <w:vAlign w:val="center"/>
            <w:hideMark/>
          </w:tcPr>
          <w:p w14:paraId="6550A6C7"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Construcción de la morgue auxiliar de la sala de autopsia existente y baños del área de Patología en la Ciudad Judicial en San Joaquín de Flores</w:t>
            </w:r>
          </w:p>
        </w:tc>
        <w:tc>
          <w:tcPr>
            <w:tcW w:w="1240" w:type="dxa"/>
            <w:tcBorders>
              <w:top w:val="nil"/>
              <w:left w:val="nil"/>
              <w:bottom w:val="single" w:sz="4" w:space="0" w:color="auto"/>
              <w:right w:val="single" w:sz="4" w:space="0" w:color="auto"/>
            </w:tcBorders>
            <w:shd w:val="clear" w:color="auto" w:fill="auto"/>
            <w:noWrap/>
            <w:vAlign w:val="center"/>
            <w:hideMark/>
          </w:tcPr>
          <w:p w14:paraId="621B1986"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14/9/2022</w:t>
            </w:r>
          </w:p>
        </w:tc>
        <w:tc>
          <w:tcPr>
            <w:tcW w:w="1240" w:type="dxa"/>
            <w:tcBorders>
              <w:top w:val="nil"/>
              <w:left w:val="nil"/>
              <w:bottom w:val="single" w:sz="4" w:space="0" w:color="auto"/>
              <w:right w:val="single" w:sz="4" w:space="0" w:color="auto"/>
            </w:tcBorders>
            <w:shd w:val="clear" w:color="auto" w:fill="auto"/>
            <w:noWrap/>
            <w:vAlign w:val="center"/>
            <w:hideMark/>
          </w:tcPr>
          <w:p w14:paraId="44AF25D6"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18/10/2022</w:t>
            </w:r>
          </w:p>
        </w:tc>
        <w:tc>
          <w:tcPr>
            <w:tcW w:w="1240" w:type="dxa"/>
            <w:tcBorders>
              <w:top w:val="nil"/>
              <w:left w:val="nil"/>
              <w:bottom w:val="single" w:sz="4" w:space="0" w:color="auto"/>
              <w:right w:val="single" w:sz="4" w:space="0" w:color="auto"/>
            </w:tcBorders>
            <w:shd w:val="clear" w:color="auto" w:fill="auto"/>
            <w:noWrap/>
            <w:vAlign w:val="center"/>
            <w:hideMark/>
          </w:tcPr>
          <w:p w14:paraId="0E4B5BC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7C0BF338"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w:t>
            </w:r>
          </w:p>
        </w:tc>
      </w:tr>
      <w:tr w:rsidR="0023477F" w:rsidRPr="00B84CFA" w14:paraId="632DC335"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482006F"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1167-OIJ-P24</w:t>
            </w:r>
          </w:p>
        </w:tc>
        <w:tc>
          <w:tcPr>
            <w:tcW w:w="3298" w:type="dxa"/>
            <w:tcBorders>
              <w:top w:val="nil"/>
              <w:left w:val="nil"/>
              <w:bottom w:val="single" w:sz="4" w:space="0" w:color="auto"/>
              <w:right w:val="single" w:sz="4" w:space="0" w:color="auto"/>
            </w:tcBorders>
            <w:shd w:val="clear" w:color="auto" w:fill="auto"/>
            <w:vAlign w:val="center"/>
            <w:hideMark/>
          </w:tcPr>
          <w:p w14:paraId="2A57561A"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Sistema Único Policial Especializado en la Resolución de la Criminalidad común, Organizada y la Prevención (SUPERCOP)</w:t>
            </w:r>
          </w:p>
        </w:tc>
        <w:tc>
          <w:tcPr>
            <w:tcW w:w="1240" w:type="dxa"/>
            <w:tcBorders>
              <w:top w:val="nil"/>
              <w:left w:val="nil"/>
              <w:bottom w:val="single" w:sz="4" w:space="0" w:color="auto"/>
              <w:right w:val="single" w:sz="4" w:space="0" w:color="auto"/>
            </w:tcBorders>
            <w:shd w:val="clear" w:color="auto" w:fill="auto"/>
            <w:noWrap/>
            <w:vAlign w:val="center"/>
            <w:hideMark/>
          </w:tcPr>
          <w:p w14:paraId="738EEAA0"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3/5/2027</w:t>
            </w:r>
          </w:p>
        </w:tc>
        <w:tc>
          <w:tcPr>
            <w:tcW w:w="1240" w:type="dxa"/>
            <w:tcBorders>
              <w:top w:val="nil"/>
              <w:left w:val="nil"/>
              <w:bottom w:val="single" w:sz="4" w:space="0" w:color="auto"/>
              <w:right w:val="single" w:sz="4" w:space="0" w:color="auto"/>
            </w:tcBorders>
            <w:shd w:val="clear" w:color="auto" w:fill="auto"/>
            <w:noWrap/>
            <w:vAlign w:val="center"/>
            <w:hideMark/>
          </w:tcPr>
          <w:p w14:paraId="4CCBEB65"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7/6/2027</w:t>
            </w:r>
          </w:p>
        </w:tc>
        <w:tc>
          <w:tcPr>
            <w:tcW w:w="1240" w:type="dxa"/>
            <w:tcBorders>
              <w:top w:val="nil"/>
              <w:left w:val="nil"/>
              <w:bottom w:val="single" w:sz="4" w:space="0" w:color="auto"/>
              <w:right w:val="single" w:sz="4" w:space="0" w:color="auto"/>
            </w:tcBorders>
            <w:shd w:val="clear" w:color="auto" w:fill="auto"/>
            <w:noWrap/>
            <w:vAlign w:val="center"/>
            <w:hideMark/>
          </w:tcPr>
          <w:p w14:paraId="4612517D"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w:t>
            </w:r>
          </w:p>
        </w:tc>
        <w:tc>
          <w:tcPr>
            <w:tcW w:w="1240" w:type="dxa"/>
            <w:tcBorders>
              <w:top w:val="nil"/>
              <w:left w:val="nil"/>
              <w:bottom w:val="single" w:sz="4" w:space="0" w:color="auto"/>
              <w:right w:val="single" w:sz="4" w:space="0" w:color="auto"/>
            </w:tcBorders>
            <w:shd w:val="clear" w:color="auto" w:fill="auto"/>
            <w:noWrap/>
            <w:vAlign w:val="center"/>
            <w:hideMark/>
          </w:tcPr>
          <w:p w14:paraId="47CD1368" w14:textId="77777777" w:rsidR="00B84CFA" w:rsidRPr="00257371" w:rsidRDefault="00B84CFA" w:rsidP="00B84CFA">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1</w:t>
            </w:r>
          </w:p>
        </w:tc>
      </w:tr>
      <w:tr w:rsidR="00CB1372" w:rsidRPr="00B84CFA" w14:paraId="04C9D833"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23314A16"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0117-DE-P01</w:t>
            </w:r>
          </w:p>
        </w:tc>
        <w:tc>
          <w:tcPr>
            <w:tcW w:w="3298" w:type="dxa"/>
            <w:tcBorders>
              <w:top w:val="nil"/>
              <w:left w:val="nil"/>
              <w:bottom w:val="single" w:sz="4" w:space="0" w:color="auto"/>
              <w:right w:val="single" w:sz="4" w:space="0" w:color="auto"/>
            </w:tcBorders>
            <w:shd w:val="clear" w:color="auto" w:fill="auto"/>
            <w:vAlign w:val="center"/>
            <w:hideMark/>
          </w:tcPr>
          <w:p w14:paraId="34F40549"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Sistema de Control de Acceso y Asistencia Electrónica</w:t>
            </w:r>
          </w:p>
        </w:tc>
        <w:tc>
          <w:tcPr>
            <w:tcW w:w="1240" w:type="dxa"/>
            <w:tcBorders>
              <w:top w:val="nil"/>
              <w:left w:val="nil"/>
              <w:bottom w:val="single" w:sz="4" w:space="0" w:color="auto"/>
              <w:right w:val="single" w:sz="4" w:space="0" w:color="auto"/>
            </w:tcBorders>
            <w:shd w:val="clear" w:color="auto" w:fill="auto"/>
            <w:noWrap/>
            <w:vAlign w:val="center"/>
            <w:hideMark/>
          </w:tcPr>
          <w:p w14:paraId="107B8C7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7/11/2030</w:t>
            </w:r>
          </w:p>
        </w:tc>
        <w:tc>
          <w:tcPr>
            <w:tcW w:w="1240" w:type="dxa"/>
            <w:tcBorders>
              <w:top w:val="nil"/>
              <w:left w:val="nil"/>
              <w:bottom w:val="single" w:sz="4" w:space="0" w:color="auto"/>
              <w:right w:val="single" w:sz="4" w:space="0" w:color="auto"/>
            </w:tcBorders>
            <w:shd w:val="clear" w:color="auto" w:fill="auto"/>
            <w:noWrap/>
            <w:vAlign w:val="center"/>
            <w:hideMark/>
          </w:tcPr>
          <w:p w14:paraId="6EC7E3D4"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28/11/2030</w:t>
            </w:r>
          </w:p>
        </w:tc>
        <w:tc>
          <w:tcPr>
            <w:tcW w:w="1240" w:type="dxa"/>
            <w:tcBorders>
              <w:top w:val="nil"/>
              <w:left w:val="nil"/>
              <w:bottom w:val="single" w:sz="4" w:space="0" w:color="auto"/>
              <w:right w:val="single" w:sz="4" w:space="0" w:color="auto"/>
            </w:tcBorders>
            <w:shd w:val="clear" w:color="auto" w:fill="auto"/>
            <w:noWrap/>
            <w:vAlign w:val="center"/>
            <w:hideMark/>
          </w:tcPr>
          <w:p w14:paraId="057C23DF"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No</w:t>
            </w:r>
          </w:p>
        </w:tc>
        <w:tc>
          <w:tcPr>
            <w:tcW w:w="1240" w:type="dxa"/>
            <w:tcBorders>
              <w:top w:val="nil"/>
              <w:left w:val="nil"/>
              <w:bottom w:val="single" w:sz="4" w:space="0" w:color="auto"/>
              <w:right w:val="single" w:sz="4" w:space="0" w:color="auto"/>
            </w:tcBorders>
            <w:shd w:val="clear" w:color="auto" w:fill="auto"/>
            <w:noWrap/>
            <w:vAlign w:val="center"/>
            <w:hideMark/>
          </w:tcPr>
          <w:p w14:paraId="0678CC33" w14:textId="414985A0" w:rsidR="00B84CFA" w:rsidRPr="00257371" w:rsidRDefault="00750699" w:rsidP="00B84CFA">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themeColor="text1"/>
                <w:sz w:val="18"/>
                <w:szCs w:val="18"/>
                <w:lang w:eastAsia="es-CR"/>
              </w:rPr>
              <w:t>15 días</w:t>
            </w:r>
            <w:r w:rsidR="00396353">
              <w:rPr>
                <w:rStyle w:val="Refdenotaalpie"/>
                <w:rFonts w:ascii="Book Antiqua" w:eastAsia="Times New Roman" w:hAnsi="Book Antiqua" w:cs="Calibri"/>
                <w:color w:val="000000" w:themeColor="text1"/>
                <w:sz w:val="18"/>
                <w:szCs w:val="18"/>
                <w:lang w:eastAsia="es-CR"/>
              </w:rPr>
              <w:footnoteReference w:id="2"/>
            </w:r>
          </w:p>
        </w:tc>
      </w:tr>
      <w:tr w:rsidR="0023477F" w:rsidRPr="00B84CFA" w14:paraId="2F8EFA8E" w14:textId="77777777" w:rsidTr="008F58C0">
        <w:trPr>
          <w:trHeight w:val="20"/>
          <w:jc w:val="center"/>
        </w:trPr>
        <w:tc>
          <w:tcPr>
            <w:tcW w:w="1134" w:type="dxa"/>
            <w:tcBorders>
              <w:top w:val="nil"/>
              <w:left w:val="single" w:sz="4" w:space="0" w:color="auto"/>
              <w:bottom w:val="single" w:sz="4" w:space="0" w:color="auto"/>
              <w:right w:val="single" w:sz="4" w:space="0" w:color="auto"/>
            </w:tcBorders>
            <w:shd w:val="clear" w:color="auto" w:fill="auto"/>
            <w:vAlign w:val="center"/>
            <w:hideMark/>
          </w:tcPr>
          <w:p w14:paraId="6F792A9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1374-CF-P01</w:t>
            </w:r>
          </w:p>
        </w:tc>
        <w:tc>
          <w:tcPr>
            <w:tcW w:w="3298" w:type="dxa"/>
            <w:tcBorders>
              <w:top w:val="nil"/>
              <w:left w:val="nil"/>
              <w:bottom w:val="single" w:sz="4" w:space="0" w:color="auto"/>
              <w:right w:val="single" w:sz="4" w:space="0" w:color="auto"/>
            </w:tcBorders>
            <w:shd w:val="clear" w:color="auto" w:fill="auto"/>
            <w:vAlign w:val="center"/>
            <w:hideMark/>
          </w:tcPr>
          <w:p w14:paraId="166335E7" w14:textId="77777777" w:rsidR="00B84CFA" w:rsidRPr="00B84CFA" w:rsidRDefault="00B84CFA" w:rsidP="00257371">
            <w:pPr>
              <w:spacing w:after="0" w:line="240" w:lineRule="auto"/>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Implementación del Código Procesal de Familia</w:t>
            </w:r>
          </w:p>
        </w:tc>
        <w:tc>
          <w:tcPr>
            <w:tcW w:w="1240" w:type="dxa"/>
            <w:tcBorders>
              <w:top w:val="nil"/>
              <w:left w:val="nil"/>
              <w:bottom w:val="single" w:sz="4" w:space="0" w:color="auto"/>
              <w:right w:val="single" w:sz="4" w:space="0" w:color="auto"/>
            </w:tcBorders>
            <w:shd w:val="clear" w:color="auto" w:fill="auto"/>
            <w:noWrap/>
            <w:vAlign w:val="center"/>
            <w:hideMark/>
          </w:tcPr>
          <w:p w14:paraId="771792FD"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21/2/2023</w:t>
            </w:r>
          </w:p>
        </w:tc>
        <w:tc>
          <w:tcPr>
            <w:tcW w:w="1240" w:type="dxa"/>
            <w:tcBorders>
              <w:top w:val="nil"/>
              <w:left w:val="nil"/>
              <w:bottom w:val="single" w:sz="4" w:space="0" w:color="auto"/>
              <w:right w:val="single" w:sz="4" w:space="0" w:color="auto"/>
            </w:tcBorders>
            <w:shd w:val="clear" w:color="auto" w:fill="auto"/>
            <w:noWrap/>
            <w:vAlign w:val="center"/>
            <w:hideMark/>
          </w:tcPr>
          <w:p w14:paraId="5E6EFD54"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24/2/2023</w:t>
            </w:r>
          </w:p>
        </w:tc>
        <w:tc>
          <w:tcPr>
            <w:tcW w:w="1240" w:type="dxa"/>
            <w:tcBorders>
              <w:top w:val="nil"/>
              <w:left w:val="nil"/>
              <w:bottom w:val="single" w:sz="4" w:space="0" w:color="auto"/>
              <w:right w:val="single" w:sz="4" w:space="0" w:color="auto"/>
            </w:tcBorders>
            <w:shd w:val="clear" w:color="auto" w:fill="auto"/>
            <w:noWrap/>
            <w:vAlign w:val="center"/>
            <w:hideMark/>
          </w:tcPr>
          <w:p w14:paraId="62F95E73" w14:textId="77777777" w:rsidR="00B84CFA" w:rsidRPr="00B84CFA" w:rsidRDefault="00B84CFA" w:rsidP="00B84CFA">
            <w:pPr>
              <w:spacing w:after="0" w:line="240" w:lineRule="auto"/>
              <w:jc w:val="center"/>
              <w:rPr>
                <w:rFonts w:ascii="Book Antiqua" w:eastAsia="Times New Roman" w:hAnsi="Book Antiqua" w:cs="Calibri"/>
                <w:color w:val="000000"/>
                <w:sz w:val="18"/>
                <w:szCs w:val="18"/>
                <w:lang w:eastAsia="es-CR"/>
              </w:rPr>
            </w:pPr>
            <w:r w:rsidRPr="00B84CFA">
              <w:rPr>
                <w:rFonts w:ascii="Book Antiqua" w:eastAsia="Times New Roman" w:hAnsi="Book Antiqua" w:cs="Calibri"/>
                <w:color w:val="000000"/>
                <w:sz w:val="18"/>
                <w:szCs w:val="18"/>
                <w:lang w:eastAsia="es-CR"/>
              </w:rPr>
              <w:t>Si</w:t>
            </w:r>
          </w:p>
        </w:tc>
        <w:tc>
          <w:tcPr>
            <w:tcW w:w="1240" w:type="dxa"/>
            <w:tcBorders>
              <w:top w:val="nil"/>
              <w:left w:val="nil"/>
              <w:bottom w:val="single" w:sz="4" w:space="0" w:color="auto"/>
              <w:right w:val="single" w:sz="4" w:space="0" w:color="auto"/>
            </w:tcBorders>
            <w:shd w:val="clear" w:color="auto" w:fill="auto"/>
            <w:noWrap/>
            <w:vAlign w:val="center"/>
            <w:hideMark/>
          </w:tcPr>
          <w:p w14:paraId="13A940F0" w14:textId="328CF7E3" w:rsidR="00B84CFA" w:rsidRPr="00257371" w:rsidRDefault="00396353" w:rsidP="00B84CFA">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3 días</w:t>
            </w:r>
            <w:r w:rsidR="00E02528">
              <w:rPr>
                <w:rStyle w:val="Refdenotaalpie"/>
                <w:rFonts w:ascii="Book Antiqua" w:eastAsia="Times New Roman" w:hAnsi="Book Antiqua" w:cs="Calibri"/>
                <w:color w:val="000000"/>
                <w:sz w:val="18"/>
                <w:szCs w:val="18"/>
                <w:lang w:eastAsia="es-CR"/>
              </w:rPr>
              <w:footnoteReference w:id="3"/>
            </w:r>
          </w:p>
        </w:tc>
      </w:tr>
    </w:tbl>
    <w:p w14:paraId="122F3A9C" w14:textId="77777777" w:rsidR="00837661" w:rsidRPr="00BA1484" w:rsidRDefault="00837661" w:rsidP="00257371">
      <w:pPr>
        <w:spacing w:after="0"/>
        <w:jc w:val="both"/>
        <w:rPr>
          <w:rFonts w:ascii="Book Antiqua" w:hAnsi="Book Antiqua" w:cs="Arial"/>
          <w:sz w:val="20"/>
          <w:szCs w:val="20"/>
        </w:rPr>
      </w:pPr>
      <w:r w:rsidRPr="00BA1484">
        <w:rPr>
          <w:rFonts w:ascii="Book Antiqua" w:hAnsi="Book Antiqua" w:cs="Arial"/>
          <w:b/>
          <w:bCs/>
          <w:sz w:val="20"/>
          <w:szCs w:val="20"/>
        </w:rPr>
        <w:t>Fuente:</w:t>
      </w:r>
      <w:r w:rsidRPr="00BA1484">
        <w:rPr>
          <w:rFonts w:ascii="Book Antiqua" w:hAnsi="Book Antiqua" w:cs="Arial"/>
          <w:sz w:val="20"/>
          <w:szCs w:val="20"/>
        </w:rPr>
        <w:t xml:space="preserve"> Elaboración propia con insumos de los reportes generados desde el MS Project Online durante los seguimientos al portafolio.</w:t>
      </w:r>
    </w:p>
    <w:p w14:paraId="7AF3431F" w14:textId="77777777" w:rsidR="00837661" w:rsidRPr="00257371" w:rsidRDefault="00837661" w:rsidP="00257371">
      <w:pPr>
        <w:spacing w:after="0"/>
        <w:jc w:val="both"/>
        <w:rPr>
          <w:rFonts w:ascii="Book Antiqua" w:hAnsi="Book Antiqua"/>
          <w:sz w:val="24"/>
          <w:szCs w:val="24"/>
        </w:rPr>
      </w:pPr>
    </w:p>
    <w:p w14:paraId="04D01BF6" w14:textId="0A95CC83" w:rsidR="00837661" w:rsidRPr="00257371" w:rsidRDefault="00837661" w:rsidP="00257371">
      <w:pPr>
        <w:spacing w:after="0"/>
        <w:jc w:val="both"/>
        <w:rPr>
          <w:rFonts w:ascii="Book Antiqua" w:hAnsi="Book Antiqua"/>
          <w:sz w:val="24"/>
          <w:szCs w:val="24"/>
        </w:rPr>
      </w:pPr>
      <w:r w:rsidRPr="00257371">
        <w:rPr>
          <w:rFonts w:ascii="Book Antiqua" w:hAnsi="Book Antiqua"/>
          <w:sz w:val="24"/>
          <w:szCs w:val="24"/>
        </w:rPr>
        <w:t>De l</w:t>
      </w:r>
      <w:r>
        <w:rPr>
          <w:rFonts w:ascii="Book Antiqua" w:hAnsi="Book Antiqua"/>
          <w:sz w:val="24"/>
          <w:szCs w:val="24"/>
        </w:rPr>
        <w:t xml:space="preserve">a información mostrada en el cuadro anterior, se </w:t>
      </w:r>
      <w:r w:rsidRPr="00257371">
        <w:rPr>
          <w:rFonts w:ascii="Book Antiqua" w:hAnsi="Book Antiqua"/>
          <w:sz w:val="24"/>
          <w:szCs w:val="24"/>
        </w:rPr>
        <w:t xml:space="preserve">tiene que hay 12 proyectos que están incrementando su cronograma en 12 meses o más, 9 proyectos </w:t>
      </w:r>
      <w:r>
        <w:rPr>
          <w:rFonts w:ascii="Book Antiqua" w:hAnsi="Book Antiqua"/>
          <w:sz w:val="24"/>
          <w:szCs w:val="24"/>
        </w:rPr>
        <w:t xml:space="preserve">tendrían un incremento entre 6 a 11 meses y 8 proyectos un incremento menor a 6 meses. En el siguiente gráfico se muestra esta información, donde </w:t>
      </w:r>
      <w:r w:rsidRPr="00257371">
        <w:rPr>
          <w:rFonts w:ascii="Book Antiqua" w:hAnsi="Book Antiqua"/>
          <w:b/>
          <w:bCs/>
          <w:sz w:val="24"/>
          <w:szCs w:val="24"/>
          <w:u w:val="single"/>
        </w:rPr>
        <w:t xml:space="preserve">se hace la observación a las partes interesadas, principalmente de los proyectos que incrementan en más de 1 año sus cronogramas y poseen permisos con goce de salario evaluar el impacto de los cambios y determinar </w:t>
      </w:r>
      <w:r w:rsidR="00BA5D5F" w:rsidRPr="00257371">
        <w:rPr>
          <w:rFonts w:ascii="Book Antiqua" w:hAnsi="Book Antiqua"/>
          <w:b/>
          <w:bCs/>
          <w:sz w:val="24"/>
          <w:szCs w:val="24"/>
          <w:u w:val="single"/>
        </w:rPr>
        <w:t xml:space="preserve">las acciones o medidas a tomar de manera que </w:t>
      </w:r>
      <w:r w:rsidR="00DB7C91" w:rsidRPr="00257371">
        <w:rPr>
          <w:rFonts w:ascii="Book Antiqua" w:hAnsi="Book Antiqua"/>
          <w:b/>
          <w:bCs/>
          <w:sz w:val="24"/>
          <w:szCs w:val="24"/>
          <w:u w:val="single"/>
        </w:rPr>
        <w:t>los incrementos no sean tan significativos.</w:t>
      </w:r>
    </w:p>
    <w:p w14:paraId="1EC1627C" w14:textId="77777777" w:rsidR="00DB7C91" w:rsidRDefault="00DB7C91" w:rsidP="00DB7C91">
      <w:pPr>
        <w:spacing w:after="0"/>
        <w:jc w:val="both"/>
        <w:rPr>
          <w:rFonts w:ascii="Book Antiqua" w:hAnsi="Book Antiqua"/>
          <w:sz w:val="24"/>
          <w:szCs w:val="24"/>
        </w:rPr>
      </w:pPr>
    </w:p>
    <w:p w14:paraId="41B380AE" w14:textId="650E9A0D" w:rsidR="00DB7C91" w:rsidRPr="00257371" w:rsidRDefault="00DB7C91" w:rsidP="00257371">
      <w:pPr>
        <w:spacing w:after="0"/>
        <w:jc w:val="center"/>
        <w:rPr>
          <w:rFonts w:ascii="Book Antiqua" w:hAnsi="Book Antiqua"/>
          <w:b/>
          <w:bCs/>
          <w:sz w:val="24"/>
          <w:szCs w:val="24"/>
        </w:rPr>
      </w:pPr>
      <w:r w:rsidRPr="00257371">
        <w:rPr>
          <w:rFonts w:ascii="Book Antiqua" w:hAnsi="Book Antiqua"/>
          <w:b/>
          <w:bCs/>
          <w:sz w:val="24"/>
          <w:szCs w:val="24"/>
        </w:rPr>
        <w:t xml:space="preserve">Figura </w:t>
      </w:r>
      <w:r w:rsidR="00522A0A">
        <w:rPr>
          <w:rFonts w:ascii="Book Antiqua" w:hAnsi="Book Antiqua"/>
          <w:b/>
          <w:bCs/>
          <w:sz w:val="24"/>
          <w:szCs w:val="24"/>
        </w:rPr>
        <w:t>4</w:t>
      </w:r>
      <w:r w:rsidRPr="00257371">
        <w:rPr>
          <w:rFonts w:ascii="Book Antiqua" w:hAnsi="Book Antiqua"/>
          <w:b/>
          <w:bCs/>
          <w:sz w:val="24"/>
          <w:szCs w:val="24"/>
        </w:rPr>
        <w:t>. Cantidad de proyectos y rangos de incremento en la duración del cronograma</w:t>
      </w:r>
    </w:p>
    <w:p w14:paraId="4C95EF79" w14:textId="77777777" w:rsidR="00B84CFA" w:rsidRPr="00257371" w:rsidRDefault="00B84CFA" w:rsidP="00257371">
      <w:pPr>
        <w:spacing w:after="0"/>
        <w:jc w:val="both"/>
        <w:rPr>
          <w:rFonts w:ascii="Book Antiqua" w:hAnsi="Book Antiqua"/>
          <w:sz w:val="24"/>
          <w:szCs w:val="24"/>
        </w:rPr>
      </w:pPr>
    </w:p>
    <w:p w14:paraId="3447495C" w14:textId="4731C20D" w:rsidR="00B84CFA" w:rsidRDefault="002C457B" w:rsidP="001C7AE0">
      <w:pPr>
        <w:spacing w:after="0"/>
        <w:jc w:val="center"/>
        <w:rPr>
          <w:rFonts w:ascii="Book Antiqua" w:hAnsi="Book Antiqua"/>
          <w:b/>
          <w:sz w:val="24"/>
          <w:szCs w:val="24"/>
        </w:rPr>
      </w:pPr>
      <w:r w:rsidRPr="00BF6A5D">
        <w:rPr>
          <w:noProof/>
        </w:rPr>
        <w:drawing>
          <wp:inline distT="0" distB="0" distL="0" distR="0" wp14:anchorId="5AEE4390" wp14:editId="0674FF4B">
            <wp:extent cx="4573905" cy="2216150"/>
            <wp:effectExtent l="0" t="0" r="17145" b="12700"/>
            <wp:docPr id="10" name="Gráfico 10">
              <a:extLst xmlns:a="http://schemas.openxmlformats.org/drawingml/2006/main">
                <a:ext uri="{FF2B5EF4-FFF2-40B4-BE49-F238E27FC236}">
                  <a16:creationId xmlns:a16="http://schemas.microsoft.com/office/drawing/2014/main" id="{8DC6209D-250B-4C25-9FA0-D61957A8FE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41C9D6" w14:textId="77777777" w:rsidR="00837661" w:rsidRPr="00BA1484" w:rsidRDefault="00837661" w:rsidP="00837661">
      <w:pPr>
        <w:jc w:val="both"/>
        <w:rPr>
          <w:rFonts w:ascii="Book Antiqua" w:hAnsi="Book Antiqua" w:cs="Arial"/>
          <w:sz w:val="20"/>
          <w:szCs w:val="20"/>
        </w:rPr>
      </w:pPr>
      <w:r w:rsidRPr="00BA1484">
        <w:rPr>
          <w:rFonts w:ascii="Book Antiqua" w:hAnsi="Book Antiqua" w:cs="Arial"/>
          <w:b/>
          <w:bCs/>
          <w:sz w:val="20"/>
          <w:szCs w:val="20"/>
        </w:rPr>
        <w:t>Fuente:</w:t>
      </w:r>
      <w:r w:rsidRPr="00BA1484">
        <w:rPr>
          <w:rFonts w:ascii="Book Antiqua" w:hAnsi="Book Antiqua" w:cs="Arial"/>
          <w:sz w:val="20"/>
          <w:szCs w:val="20"/>
        </w:rPr>
        <w:t xml:space="preserve"> Elaboración propia con insumos de los reportes generados desde el MS Project Online durante los seguimientos al portafolio.</w:t>
      </w:r>
    </w:p>
    <w:p w14:paraId="08106F57" w14:textId="77777777" w:rsidR="00B84CFA" w:rsidRPr="00257371" w:rsidRDefault="00B84CFA" w:rsidP="00257371">
      <w:pPr>
        <w:spacing w:after="0"/>
        <w:jc w:val="both"/>
        <w:rPr>
          <w:rFonts w:ascii="Book Antiqua" w:hAnsi="Book Antiqua"/>
          <w:sz w:val="24"/>
          <w:szCs w:val="24"/>
        </w:rPr>
      </w:pPr>
    </w:p>
    <w:p w14:paraId="6D6B5151" w14:textId="64542F4D" w:rsidR="002C457B" w:rsidRPr="00257371" w:rsidRDefault="00DB7C91" w:rsidP="00257371">
      <w:pPr>
        <w:spacing w:after="0"/>
        <w:jc w:val="both"/>
        <w:rPr>
          <w:rFonts w:ascii="Book Antiqua" w:hAnsi="Book Antiqua"/>
          <w:sz w:val="24"/>
          <w:szCs w:val="24"/>
        </w:rPr>
      </w:pPr>
      <w:r>
        <w:rPr>
          <w:rFonts w:ascii="Book Antiqua" w:hAnsi="Book Antiqua"/>
          <w:sz w:val="24"/>
          <w:szCs w:val="24"/>
        </w:rPr>
        <w:t>Por otro lado, se tienen un total de 4 proyectos que a partir de los cambios formulados se da una disminución en la duración del proyecto</w:t>
      </w:r>
      <w:r w:rsidR="00F733BA">
        <w:rPr>
          <w:rFonts w:ascii="Book Antiqua" w:hAnsi="Book Antiqua"/>
          <w:sz w:val="24"/>
          <w:szCs w:val="24"/>
        </w:rPr>
        <w:t>, en la siguiente tabla se enlistan los proyectos en esta condición, así como la disminución en meses y la nueva fecha de fin del proyecto.</w:t>
      </w:r>
    </w:p>
    <w:p w14:paraId="39F71FB2" w14:textId="77777777" w:rsidR="00F733BA" w:rsidRDefault="00F733BA" w:rsidP="00F733BA">
      <w:pPr>
        <w:spacing w:after="0"/>
        <w:jc w:val="center"/>
        <w:rPr>
          <w:rFonts w:ascii="Book Antiqua" w:hAnsi="Book Antiqua"/>
          <w:b/>
          <w:sz w:val="24"/>
          <w:szCs w:val="24"/>
        </w:rPr>
      </w:pPr>
    </w:p>
    <w:p w14:paraId="64E4C497" w14:textId="36D68C23" w:rsidR="006F3B34" w:rsidRDefault="00F733BA" w:rsidP="001C7AE0">
      <w:pPr>
        <w:spacing w:after="0"/>
        <w:jc w:val="center"/>
        <w:rPr>
          <w:rFonts w:ascii="Book Antiqua" w:hAnsi="Book Antiqua"/>
          <w:b/>
          <w:bCs/>
          <w:sz w:val="24"/>
          <w:szCs w:val="24"/>
        </w:rPr>
      </w:pPr>
      <w:r w:rsidRPr="00141873">
        <w:rPr>
          <w:rFonts w:ascii="Book Antiqua" w:hAnsi="Book Antiqua"/>
          <w:b/>
          <w:sz w:val="24"/>
          <w:szCs w:val="24"/>
        </w:rPr>
        <w:t>Tabla</w:t>
      </w:r>
      <w:r w:rsidR="00C45A03">
        <w:rPr>
          <w:rFonts w:ascii="Book Antiqua" w:hAnsi="Book Antiqua"/>
          <w:b/>
          <w:sz w:val="24"/>
          <w:szCs w:val="24"/>
        </w:rPr>
        <w:t xml:space="preserve">. </w:t>
      </w:r>
      <w:r w:rsidR="00D468A7">
        <w:rPr>
          <w:rFonts w:ascii="Book Antiqua" w:hAnsi="Book Antiqua"/>
          <w:b/>
          <w:sz w:val="24"/>
          <w:szCs w:val="24"/>
        </w:rPr>
        <w:t>22</w:t>
      </w:r>
      <w:r w:rsidRPr="00141873">
        <w:rPr>
          <w:rFonts w:ascii="Book Antiqua" w:hAnsi="Book Antiqua"/>
          <w:b/>
          <w:sz w:val="24"/>
          <w:szCs w:val="24"/>
        </w:rPr>
        <w:t xml:space="preserve"> </w:t>
      </w:r>
      <w:proofErr w:type="gramStart"/>
      <w:r w:rsidRPr="00141873">
        <w:rPr>
          <w:rFonts w:ascii="Book Antiqua" w:hAnsi="Book Antiqua"/>
          <w:b/>
          <w:sz w:val="24"/>
          <w:szCs w:val="24"/>
        </w:rPr>
        <w:t>Proy</w:t>
      </w:r>
      <w:r w:rsidRPr="00BA1484">
        <w:rPr>
          <w:rFonts w:ascii="Book Antiqua" w:hAnsi="Book Antiqua"/>
          <w:b/>
          <w:sz w:val="24"/>
          <w:szCs w:val="24"/>
        </w:rPr>
        <w:t>ectos</w:t>
      </w:r>
      <w:proofErr w:type="gramEnd"/>
      <w:r w:rsidRPr="00BA1484">
        <w:rPr>
          <w:rFonts w:ascii="Book Antiqua" w:hAnsi="Book Antiqua"/>
          <w:b/>
          <w:sz w:val="24"/>
          <w:szCs w:val="24"/>
        </w:rPr>
        <w:t xml:space="preserve"> que modificaron su fecha de finalización </w:t>
      </w:r>
      <w:r w:rsidR="001B6179">
        <w:rPr>
          <w:rFonts w:ascii="Book Antiqua" w:hAnsi="Book Antiqua"/>
          <w:b/>
          <w:sz w:val="24"/>
          <w:szCs w:val="24"/>
        </w:rPr>
        <w:t>y presentan una disminución en la duración del proyecto</w:t>
      </w:r>
    </w:p>
    <w:tbl>
      <w:tblPr>
        <w:tblW w:w="1049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3"/>
        <w:gridCol w:w="4539"/>
        <w:gridCol w:w="1328"/>
        <w:gridCol w:w="1150"/>
        <w:gridCol w:w="1127"/>
        <w:gridCol w:w="1080"/>
      </w:tblGrid>
      <w:tr w:rsidR="00241D2B" w:rsidRPr="00B84CFA" w14:paraId="1AF9FC65" w14:textId="77777777" w:rsidTr="006F3B34">
        <w:trPr>
          <w:trHeight w:val="20"/>
          <w:tblHeader/>
        </w:trPr>
        <w:tc>
          <w:tcPr>
            <w:tcW w:w="1273" w:type="dxa"/>
            <w:shd w:val="clear" w:color="auto" w:fill="44546A" w:themeFill="text2"/>
            <w:vAlign w:val="center"/>
            <w:hideMark/>
          </w:tcPr>
          <w:p w14:paraId="705E19D7" w14:textId="77777777" w:rsidR="00794370" w:rsidRPr="00B84CFA" w:rsidRDefault="00794370" w:rsidP="00535906">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Código</w:t>
            </w:r>
          </w:p>
        </w:tc>
        <w:tc>
          <w:tcPr>
            <w:tcW w:w="4539" w:type="dxa"/>
            <w:shd w:val="clear" w:color="auto" w:fill="44546A" w:themeFill="text2"/>
            <w:vAlign w:val="center"/>
            <w:hideMark/>
          </w:tcPr>
          <w:p w14:paraId="6512521A" w14:textId="77777777" w:rsidR="00794370" w:rsidRPr="00B84CFA" w:rsidRDefault="00794370" w:rsidP="00535906">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Nombre del proyecto</w:t>
            </w:r>
          </w:p>
        </w:tc>
        <w:tc>
          <w:tcPr>
            <w:tcW w:w="1328" w:type="dxa"/>
            <w:shd w:val="clear" w:color="auto" w:fill="44546A" w:themeFill="text2"/>
            <w:vAlign w:val="center"/>
            <w:hideMark/>
          </w:tcPr>
          <w:p w14:paraId="0AE4992C" w14:textId="77777777" w:rsidR="00794370" w:rsidRPr="00B84CFA" w:rsidRDefault="00794370" w:rsidP="00535906">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Fecha de Finalización reportada al 31-12-2021</w:t>
            </w:r>
          </w:p>
        </w:tc>
        <w:tc>
          <w:tcPr>
            <w:tcW w:w="1150" w:type="dxa"/>
            <w:shd w:val="clear" w:color="auto" w:fill="44546A" w:themeFill="text2"/>
            <w:vAlign w:val="center"/>
            <w:hideMark/>
          </w:tcPr>
          <w:p w14:paraId="7ED4EBC5" w14:textId="77777777" w:rsidR="00794370" w:rsidRPr="00B84CFA" w:rsidRDefault="00794370" w:rsidP="00535906">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Fecha de Finalización Nueva</w:t>
            </w:r>
          </w:p>
        </w:tc>
        <w:tc>
          <w:tcPr>
            <w:tcW w:w="1127" w:type="dxa"/>
            <w:shd w:val="clear" w:color="auto" w:fill="44546A" w:themeFill="text2"/>
            <w:vAlign w:val="center"/>
            <w:hideMark/>
          </w:tcPr>
          <w:p w14:paraId="4965ED03" w14:textId="77777777" w:rsidR="00794370" w:rsidRPr="00B84CFA" w:rsidRDefault="00794370" w:rsidP="00535906">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¿Tienen permisos con goce de salario asignado?</w:t>
            </w:r>
          </w:p>
        </w:tc>
        <w:tc>
          <w:tcPr>
            <w:tcW w:w="1080" w:type="dxa"/>
            <w:shd w:val="clear" w:color="auto" w:fill="44546A" w:themeFill="text2"/>
            <w:vAlign w:val="center"/>
            <w:hideMark/>
          </w:tcPr>
          <w:p w14:paraId="66425D16" w14:textId="77777777" w:rsidR="00794370" w:rsidRPr="00B84CFA" w:rsidRDefault="00794370" w:rsidP="00535906">
            <w:pPr>
              <w:spacing w:after="0" w:line="240" w:lineRule="auto"/>
              <w:jc w:val="center"/>
              <w:rPr>
                <w:rFonts w:ascii="Book Antiqua" w:eastAsia="Times New Roman" w:hAnsi="Book Antiqua" w:cs="Calibri"/>
                <w:b/>
                <w:color w:val="FFFFFF"/>
                <w:sz w:val="18"/>
                <w:szCs w:val="18"/>
                <w:lang w:eastAsia="es-CR"/>
              </w:rPr>
            </w:pPr>
            <w:r w:rsidRPr="00B84CFA">
              <w:rPr>
                <w:rFonts w:ascii="Book Antiqua" w:eastAsia="Times New Roman" w:hAnsi="Book Antiqua" w:cs="Calibri"/>
                <w:b/>
                <w:color w:val="FFFFFF"/>
                <w:sz w:val="18"/>
                <w:szCs w:val="18"/>
                <w:lang w:eastAsia="es-CR"/>
              </w:rPr>
              <w:t>Incremento (meses)</w:t>
            </w:r>
          </w:p>
        </w:tc>
      </w:tr>
      <w:tr w:rsidR="00241D2B" w:rsidRPr="006209A2" w14:paraId="40836286" w14:textId="77777777" w:rsidTr="006F3B34">
        <w:trPr>
          <w:trHeight w:val="20"/>
        </w:trPr>
        <w:tc>
          <w:tcPr>
            <w:tcW w:w="1273" w:type="dxa"/>
            <w:shd w:val="clear" w:color="auto" w:fill="FFFFFF" w:themeFill="background1"/>
            <w:vAlign w:val="center"/>
          </w:tcPr>
          <w:p w14:paraId="03547BA6" w14:textId="4B8C3E81" w:rsidR="00794370" w:rsidRPr="00B84CFA" w:rsidRDefault="00D66AEE" w:rsidP="006F3B34">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0110-PLA-P09</w:t>
            </w:r>
          </w:p>
        </w:tc>
        <w:tc>
          <w:tcPr>
            <w:tcW w:w="4539" w:type="dxa"/>
            <w:shd w:val="clear" w:color="auto" w:fill="FFFFFF" w:themeFill="background1"/>
            <w:vAlign w:val="center"/>
          </w:tcPr>
          <w:p w14:paraId="5B183152" w14:textId="26DEF213" w:rsidR="00794370" w:rsidRPr="00B84CFA" w:rsidRDefault="00EC5F2F" w:rsidP="00257371">
            <w:pPr>
              <w:spacing w:after="0" w:line="240" w:lineRule="auto"/>
              <w:jc w:val="center"/>
              <w:rPr>
                <w:rFonts w:ascii="Book Antiqua" w:eastAsia="Times New Roman" w:hAnsi="Book Antiqua" w:cs="Calibri"/>
                <w:color w:val="000000"/>
                <w:sz w:val="18"/>
                <w:szCs w:val="18"/>
                <w:lang w:eastAsia="es-CR"/>
              </w:rPr>
            </w:pPr>
            <w:r w:rsidRPr="00EC5F2F">
              <w:rPr>
                <w:rFonts w:ascii="Book Antiqua" w:eastAsia="Times New Roman" w:hAnsi="Book Antiqua" w:cs="Calibri"/>
                <w:color w:val="000000"/>
                <w:sz w:val="18"/>
                <w:szCs w:val="18"/>
                <w:lang w:eastAsia="es-CR"/>
              </w:rPr>
              <w:t>Modelo para la Administración del Portafolio de Proyectos Estratégicos</w:t>
            </w:r>
          </w:p>
        </w:tc>
        <w:tc>
          <w:tcPr>
            <w:tcW w:w="1328" w:type="dxa"/>
            <w:shd w:val="clear" w:color="auto" w:fill="auto"/>
            <w:noWrap/>
            <w:vAlign w:val="center"/>
          </w:tcPr>
          <w:p w14:paraId="46EF3B25" w14:textId="77777777" w:rsidR="00D66AEE" w:rsidRPr="00D66AEE" w:rsidRDefault="00D66AEE" w:rsidP="006F3B34">
            <w:pPr>
              <w:spacing w:after="0" w:line="240" w:lineRule="auto"/>
              <w:jc w:val="center"/>
              <w:rPr>
                <w:rFonts w:ascii="Book Antiqua" w:eastAsia="Times New Roman" w:hAnsi="Book Antiqua" w:cs="Calibri"/>
                <w:color w:val="000000"/>
                <w:sz w:val="18"/>
                <w:szCs w:val="18"/>
                <w:lang w:eastAsia="es-CR"/>
              </w:rPr>
            </w:pPr>
            <w:r w:rsidRPr="00D66AEE">
              <w:rPr>
                <w:rFonts w:ascii="Book Antiqua" w:eastAsia="Times New Roman" w:hAnsi="Book Antiqua" w:cs="Calibri"/>
                <w:color w:val="000000"/>
                <w:sz w:val="18"/>
                <w:szCs w:val="18"/>
                <w:lang w:eastAsia="es-CR"/>
              </w:rPr>
              <w:t>04/01/2023</w:t>
            </w:r>
          </w:p>
          <w:p w14:paraId="4A290277" w14:textId="3A9F7F4E" w:rsidR="00794370" w:rsidRPr="00B84CFA" w:rsidRDefault="00794370" w:rsidP="006F3B34">
            <w:pPr>
              <w:spacing w:after="0" w:line="240" w:lineRule="auto"/>
              <w:jc w:val="center"/>
              <w:rPr>
                <w:rFonts w:ascii="Book Antiqua" w:eastAsia="Times New Roman" w:hAnsi="Book Antiqua" w:cs="Calibri"/>
                <w:color w:val="000000"/>
                <w:sz w:val="18"/>
                <w:szCs w:val="18"/>
                <w:lang w:eastAsia="es-CR"/>
              </w:rPr>
            </w:pPr>
          </w:p>
        </w:tc>
        <w:tc>
          <w:tcPr>
            <w:tcW w:w="1150" w:type="dxa"/>
            <w:shd w:val="clear" w:color="auto" w:fill="auto"/>
            <w:noWrap/>
            <w:vAlign w:val="center"/>
          </w:tcPr>
          <w:p w14:paraId="55541A8C" w14:textId="77777777" w:rsidR="002D7FE3" w:rsidRPr="002D7FE3" w:rsidRDefault="002D7FE3" w:rsidP="006F3B34">
            <w:pPr>
              <w:spacing w:after="0" w:line="240" w:lineRule="auto"/>
              <w:jc w:val="center"/>
              <w:rPr>
                <w:rFonts w:ascii="Book Antiqua" w:eastAsia="Times New Roman" w:hAnsi="Book Antiqua" w:cs="Calibri"/>
                <w:color w:val="000000"/>
                <w:sz w:val="18"/>
                <w:szCs w:val="18"/>
                <w:lang w:eastAsia="es-CR"/>
              </w:rPr>
            </w:pPr>
            <w:r w:rsidRPr="002D7FE3">
              <w:rPr>
                <w:rFonts w:ascii="Book Antiqua" w:eastAsia="Times New Roman" w:hAnsi="Book Antiqua" w:cs="Calibri"/>
                <w:color w:val="000000"/>
                <w:sz w:val="18"/>
                <w:szCs w:val="18"/>
                <w:lang w:eastAsia="es-CR"/>
              </w:rPr>
              <w:t>15/06/2022</w:t>
            </w:r>
          </w:p>
          <w:p w14:paraId="22505A63" w14:textId="2A312685" w:rsidR="00794370" w:rsidRPr="00B84CFA" w:rsidRDefault="00794370" w:rsidP="006F3B34">
            <w:pPr>
              <w:spacing w:after="0" w:line="240" w:lineRule="auto"/>
              <w:jc w:val="center"/>
              <w:rPr>
                <w:rFonts w:ascii="Book Antiqua" w:eastAsia="Times New Roman" w:hAnsi="Book Antiqua" w:cs="Calibri"/>
                <w:color w:val="000000"/>
                <w:sz w:val="18"/>
                <w:szCs w:val="18"/>
                <w:lang w:eastAsia="es-CR"/>
              </w:rPr>
            </w:pPr>
          </w:p>
        </w:tc>
        <w:tc>
          <w:tcPr>
            <w:tcW w:w="1127" w:type="dxa"/>
            <w:shd w:val="clear" w:color="auto" w:fill="auto"/>
            <w:noWrap/>
            <w:vAlign w:val="center"/>
          </w:tcPr>
          <w:p w14:paraId="7FA8428E" w14:textId="47667DA1" w:rsidR="00794370" w:rsidRPr="00B84CFA" w:rsidRDefault="000C36D8" w:rsidP="006F3B34">
            <w:pPr>
              <w:spacing w:after="0" w:line="240" w:lineRule="auto"/>
              <w:jc w:val="center"/>
              <w:rPr>
                <w:rFonts w:ascii="Book Antiqua" w:eastAsia="Times New Roman" w:hAnsi="Book Antiqua" w:cs="Calibri"/>
                <w:color w:val="000000"/>
                <w:sz w:val="18"/>
                <w:szCs w:val="18"/>
                <w:lang w:eastAsia="es-CR"/>
              </w:rPr>
            </w:pPr>
            <w:r w:rsidRPr="000C36D8">
              <w:rPr>
                <w:rFonts w:ascii="Book Antiqua" w:eastAsia="Times New Roman" w:hAnsi="Book Antiqua" w:cs="Calibri"/>
                <w:color w:val="000000"/>
                <w:sz w:val="18"/>
                <w:szCs w:val="18"/>
                <w:lang w:eastAsia="es-CR"/>
              </w:rPr>
              <w:t>No</w:t>
            </w:r>
          </w:p>
        </w:tc>
        <w:tc>
          <w:tcPr>
            <w:tcW w:w="1080" w:type="dxa"/>
            <w:shd w:val="clear" w:color="auto" w:fill="auto"/>
            <w:noWrap/>
            <w:vAlign w:val="center"/>
          </w:tcPr>
          <w:p w14:paraId="750E436F" w14:textId="390139EB" w:rsidR="00794370" w:rsidRPr="006209A2" w:rsidRDefault="000C36D8" w:rsidP="006F3B34">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7</w:t>
            </w:r>
          </w:p>
        </w:tc>
      </w:tr>
      <w:tr w:rsidR="00C04F48" w:rsidRPr="006209A2" w14:paraId="6EBE46F2" w14:textId="77777777" w:rsidTr="006F3B34">
        <w:trPr>
          <w:trHeight w:val="20"/>
        </w:trPr>
        <w:tc>
          <w:tcPr>
            <w:tcW w:w="1273" w:type="dxa"/>
            <w:shd w:val="clear" w:color="auto" w:fill="FFFFFF" w:themeFill="background1"/>
            <w:vAlign w:val="center"/>
          </w:tcPr>
          <w:p w14:paraId="0A40E3DE" w14:textId="1E38F18D" w:rsidR="00EC5F2F" w:rsidRPr="00B84CFA" w:rsidRDefault="00D66AEE" w:rsidP="006F3B34">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0117-DE-P20</w:t>
            </w:r>
          </w:p>
        </w:tc>
        <w:tc>
          <w:tcPr>
            <w:tcW w:w="4539" w:type="dxa"/>
            <w:shd w:val="clear" w:color="auto" w:fill="FFFFFF" w:themeFill="background1"/>
            <w:vAlign w:val="center"/>
          </w:tcPr>
          <w:p w14:paraId="76727E68" w14:textId="1F1D45FC" w:rsidR="00EC5F2F" w:rsidRPr="00EC5F2F" w:rsidRDefault="00EC5F2F" w:rsidP="00257371">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Abordaje de los requerimientos emitidos por la Superintendencia de Pensiones al Fondo de Jubilaciones del Poder Judicial y Pensiones</w:t>
            </w:r>
          </w:p>
        </w:tc>
        <w:tc>
          <w:tcPr>
            <w:tcW w:w="1328" w:type="dxa"/>
            <w:shd w:val="clear" w:color="auto" w:fill="auto"/>
            <w:noWrap/>
            <w:vAlign w:val="center"/>
          </w:tcPr>
          <w:p w14:paraId="7164D17F" w14:textId="77777777" w:rsidR="00D66AEE" w:rsidRPr="00D66AEE" w:rsidRDefault="00D66AEE" w:rsidP="006F3B34">
            <w:pPr>
              <w:spacing w:after="0" w:line="240" w:lineRule="auto"/>
              <w:jc w:val="center"/>
              <w:rPr>
                <w:rFonts w:ascii="Book Antiqua" w:eastAsia="Times New Roman" w:hAnsi="Book Antiqua" w:cs="Calibri"/>
                <w:color w:val="000000"/>
                <w:sz w:val="18"/>
                <w:szCs w:val="18"/>
                <w:lang w:eastAsia="es-CR"/>
              </w:rPr>
            </w:pPr>
            <w:r w:rsidRPr="00D66AEE">
              <w:rPr>
                <w:rFonts w:ascii="Book Antiqua" w:eastAsia="Times New Roman" w:hAnsi="Book Antiqua" w:cs="Calibri"/>
                <w:color w:val="000000"/>
                <w:sz w:val="18"/>
                <w:szCs w:val="18"/>
                <w:lang w:eastAsia="es-CR"/>
              </w:rPr>
              <w:t>25/11/2022</w:t>
            </w:r>
          </w:p>
          <w:p w14:paraId="216855EB" w14:textId="77777777" w:rsidR="00EC5F2F" w:rsidRPr="00B84CFA" w:rsidRDefault="00EC5F2F" w:rsidP="006F3B34">
            <w:pPr>
              <w:spacing w:after="0" w:line="240" w:lineRule="auto"/>
              <w:jc w:val="center"/>
              <w:rPr>
                <w:rFonts w:ascii="Book Antiqua" w:eastAsia="Times New Roman" w:hAnsi="Book Antiqua" w:cs="Calibri"/>
                <w:color w:val="000000"/>
                <w:sz w:val="18"/>
                <w:szCs w:val="18"/>
                <w:lang w:eastAsia="es-CR"/>
              </w:rPr>
            </w:pPr>
          </w:p>
        </w:tc>
        <w:tc>
          <w:tcPr>
            <w:tcW w:w="1150" w:type="dxa"/>
            <w:shd w:val="clear" w:color="auto" w:fill="auto"/>
            <w:noWrap/>
            <w:vAlign w:val="center"/>
          </w:tcPr>
          <w:p w14:paraId="2B150673" w14:textId="77777777" w:rsidR="002D7FE3" w:rsidRPr="002D7FE3" w:rsidRDefault="002D7FE3" w:rsidP="006F3B34">
            <w:pPr>
              <w:spacing w:after="0" w:line="240" w:lineRule="auto"/>
              <w:jc w:val="center"/>
              <w:rPr>
                <w:rFonts w:ascii="Book Antiqua" w:eastAsia="Times New Roman" w:hAnsi="Book Antiqua" w:cs="Calibri"/>
                <w:color w:val="000000"/>
                <w:sz w:val="18"/>
                <w:szCs w:val="18"/>
                <w:lang w:eastAsia="es-CR"/>
              </w:rPr>
            </w:pPr>
            <w:r w:rsidRPr="002D7FE3">
              <w:rPr>
                <w:rFonts w:ascii="Book Antiqua" w:eastAsia="Times New Roman" w:hAnsi="Book Antiqua" w:cs="Calibri"/>
                <w:color w:val="000000"/>
                <w:sz w:val="18"/>
                <w:szCs w:val="18"/>
                <w:lang w:eastAsia="es-CR"/>
              </w:rPr>
              <w:t>13/03/2022</w:t>
            </w:r>
          </w:p>
          <w:p w14:paraId="3AB4CED8" w14:textId="77777777" w:rsidR="00EC5F2F" w:rsidRPr="00B84CFA" w:rsidRDefault="00EC5F2F" w:rsidP="006F3B34">
            <w:pPr>
              <w:spacing w:after="0" w:line="240" w:lineRule="auto"/>
              <w:jc w:val="center"/>
              <w:rPr>
                <w:rFonts w:ascii="Book Antiqua" w:eastAsia="Times New Roman" w:hAnsi="Book Antiqua" w:cs="Calibri"/>
                <w:color w:val="000000"/>
                <w:sz w:val="18"/>
                <w:szCs w:val="18"/>
                <w:lang w:eastAsia="es-CR"/>
              </w:rPr>
            </w:pPr>
          </w:p>
        </w:tc>
        <w:tc>
          <w:tcPr>
            <w:tcW w:w="1127" w:type="dxa"/>
            <w:shd w:val="clear" w:color="auto" w:fill="auto"/>
            <w:noWrap/>
            <w:vAlign w:val="center"/>
          </w:tcPr>
          <w:p w14:paraId="6515D60F" w14:textId="77777777" w:rsidR="000C36D8" w:rsidRPr="00257371" w:rsidRDefault="000C36D8" w:rsidP="00257371">
            <w:pPr>
              <w:spacing w:after="0"/>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No</w:t>
            </w:r>
          </w:p>
          <w:p w14:paraId="45701055" w14:textId="77777777" w:rsidR="00EC5F2F" w:rsidRPr="00B84CFA" w:rsidRDefault="00EC5F2F" w:rsidP="006F3B34">
            <w:pPr>
              <w:spacing w:after="0" w:line="240" w:lineRule="auto"/>
              <w:jc w:val="center"/>
              <w:rPr>
                <w:rFonts w:ascii="Book Antiqua" w:eastAsia="Times New Roman" w:hAnsi="Book Antiqua" w:cs="Calibri"/>
                <w:color w:val="000000"/>
                <w:sz w:val="18"/>
                <w:szCs w:val="18"/>
                <w:lang w:eastAsia="es-CR"/>
              </w:rPr>
            </w:pPr>
          </w:p>
        </w:tc>
        <w:tc>
          <w:tcPr>
            <w:tcW w:w="1080" w:type="dxa"/>
            <w:shd w:val="clear" w:color="auto" w:fill="auto"/>
            <w:noWrap/>
            <w:vAlign w:val="center"/>
          </w:tcPr>
          <w:p w14:paraId="772F5AE0" w14:textId="19525C98" w:rsidR="00EC5F2F" w:rsidRPr="006209A2" w:rsidRDefault="000C36D8" w:rsidP="006F3B34">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8</w:t>
            </w:r>
          </w:p>
        </w:tc>
      </w:tr>
      <w:tr w:rsidR="00C04F48" w:rsidRPr="006209A2" w14:paraId="7A7E44C9" w14:textId="77777777" w:rsidTr="006F3B34">
        <w:trPr>
          <w:trHeight w:val="20"/>
        </w:trPr>
        <w:tc>
          <w:tcPr>
            <w:tcW w:w="1273" w:type="dxa"/>
            <w:shd w:val="clear" w:color="auto" w:fill="FFFFFF" w:themeFill="background1"/>
            <w:vAlign w:val="center"/>
          </w:tcPr>
          <w:p w14:paraId="22AA6355" w14:textId="7874FEF0" w:rsidR="00EC5F2F" w:rsidRPr="00B84CFA" w:rsidRDefault="00D66AEE" w:rsidP="006F3B34">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0117-DE-P22</w:t>
            </w:r>
          </w:p>
        </w:tc>
        <w:tc>
          <w:tcPr>
            <w:tcW w:w="4539" w:type="dxa"/>
            <w:shd w:val="clear" w:color="auto" w:fill="FFFFFF" w:themeFill="background1"/>
            <w:vAlign w:val="center"/>
          </w:tcPr>
          <w:p w14:paraId="7DB17CB5" w14:textId="52B78CC2" w:rsidR="00EC5F2F" w:rsidRPr="00EC5F2F" w:rsidRDefault="00290AFF" w:rsidP="00257371">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Desarrollo del proyecto para la Publicación Electrónica del Boletín Judicial por parte del Poder Judicial.</w:t>
            </w:r>
          </w:p>
        </w:tc>
        <w:tc>
          <w:tcPr>
            <w:tcW w:w="1328" w:type="dxa"/>
            <w:shd w:val="clear" w:color="auto" w:fill="auto"/>
            <w:noWrap/>
            <w:vAlign w:val="center"/>
          </w:tcPr>
          <w:p w14:paraId="3ECCA2E1" w14:textId="77777777" w:rsidR="00D66AEE" w:rsidRPr="00D66AEE" w:rsidRDefault="00D66AEE" w:rsidP="006F3B34">
            <w:pPr>
              <w:spacing w:after="0" w:line="240" w:lineRule="auto"/>
              <w:jc w:val="center"/>
              <w:rPr>
                <w:rFonts w:ascii="Book Antiqua" w:eastAsia="Times New Roman" w:hAnsi="Book Antiqua" w:cs="Calibri"/>
                <w:color w:val="000000"/>
                <w:sz w:val="18"/>
                <w:szCs w:val="18"/>
                <w:lang w:eastAsia="es-CR"/>
              </w:rPr>
            </w:pPr>
            <w:r w:rsidRPr="00D66AEE">
              <w:rPr>
                <w:rFonts w:ascii="Book Antiqua" w:eastAsia="Times New Roman" w:hAnsi="Book Antiqua" w:cs="Calibri"/>
                <w:color w:val="000000"/>
                <w:sz w:val="18"/>
                <w:szCs w:val="18"/>
                <w:lang w:eastAsia="es-CR"/>
              </w:rPr>
              <w:t>26/12/2023</w:t>
            </w:r>
          </w:p>
          <w:p w14:paraId="1D0A1AE0" w14:textId="77777777" w:rsidR="00EC5F2F" w:rsidRPr="00B84CFA" w:rsidRDefault="00EC5F2F" w:rsidP="006F3B34">
            <w:pPr>
              <w:spacing w:after="0" w:line="240" w:lineRule="auto"/>
              <w:jc w:val="center"/>
              <w:rPr>
                <w:rFonts w:ascii="Book Antiqua" w:eastAsia="Times New Roman" w:hAnsi="Book Antiqua" w:cs="Calibri"/>
                <w:color w:val="000000"/>
                <w:sz w:val="18"/>
                <w:szCs w:val="18"/>
                <w:lang w:eastAsia="es-CR"/>
              </w:rPr>
            </w:pPr>
          </w:p>
        </w:tc>
        <w:tc>
          <w:tcPr>
            <w:tcW w:w="1150" w:type="dxa"/>
            <w:shd w:val="clear" w:color="auto" w:fill="auto"/>
            <w:noWrap/>
            <w:vAlign w:val="center"/>
          </w:tcPr>
          <w:p w14:paraId="750BA16F" w14:textId="77777777" w:rsidR="002D7FE3" w:rsidRPr="002D7FE3" w:rsidRDefault="002D7FE3" w:rsidP="006F3B34">
            <w:pPr>
              <w:spacing w:after="0" w:line="240" w:lineRule="auto"/>
              <w:jc w:val="center"/>
              <w:rPr>
                <w:rFonts w:ascii="Book Antiqua" w:eastAsia="Times New Roman" w:hAnsi="Book Antiqua" w:cs="Calibri"/>
                <w:color w:val="000000"/>
                <w:sz w:val="18"/>
                <w:szCs w:val="18"/>
                <w:lang w:eastAsia="es-CR"/>
              </w:rPr>
            </w:pPr>
            <w:r w:rsidRPr="002D7FE3">
              <w:rPr>
                <w:rFonts w:ascii="Book Antiqua" w:eastAsia="Times New Roman" w:hAnsi="Book Antiqua" w:cs="Calibri"/>
                <w:color w:val="000000"/>
                <w:sz w:val="18"/>
                <w:szCs w:val="18"/>
                <w:lang w:eastAsia="es-CR"/>
              </w:rPr>
              <w:t>09/09/2022</w:t>
            </w:r>
          </w:p>
          <w:p w14:paraId="27B5C53D" w14:textId="77777777" w:rsidR="00EC5F2F" w:rsidRPr="00B84CFA" w:rsidRDefault="00EC5F2F" w:rsidP="006F3B34">
            <w:pPr>
              <w:spacing w:after="0" w:line="240" w:lineRule="auto"/>
              <w:jc w:val="center"/>
              <w:rPr>
                <w:rFonts w:ascii="Book Antiqua" w:eastAsia="Times New Roman" w:hAnsi="Book Antiqua" w:cs="Calibri"/>
                <w:color w:val="000000"/>
                <w:sz w:val="18"/>
                <w:szCs w:val="18"/>
                <w:lang w:eastAsia="es-CR"/>
              </w:rPr>
            </w:pPr>
          </w:p>
        </w:tc>
        <w:tc>
          <w:tcPr>
            <w:tcW w:w="1127" w:type="dxa"/>
            <w:shd w:val="clear" w:color="auto" w:fill="auto"/>
            <w:noWrap/>
            <w:vAlign w:val="center"/>
          </w:tcPr>
          <w:p w14:paraId="035C820A" w14:textId="32026606" w:rsidR="00EC5F2F" w:rsidRPr="00B84CFA" w:rsidRDefault="000C36D8" w:rsidP="006F3B34">
            <w:pPr>
              <w:spacing w:after="0" w:line="240" w:lineRule="auto"/>
              <w:jc w:val="center"/>
              <w:rPr>
                <w:rFonts w:ascii="Book Antiqua" w:eastAsia="Times New Roman" w:hAnsi="Book Antiqua" w:cs="Calibri"/>
                <w:color w:val="000000"/>
                <w:sz w:val="18"/>
                <w:szCs w:val="18"/>
                <w:lang w:eastAsia="es-CR"/>
              </w:rPr>
            </w:pPr>
            <w:r w:rsidRPr="000C36D8">
              <w:rPr>
                <w:rFonts w:ascii="Book Antiqua" w:eastAsia="Times New Roman" w:hAnsi="Book Antiqua" w:cs="Calibri"/>
                <w:color w:val="000000"/>
                <w:sz w:val="18"/>
                <w:szCs w:val="18"/>
                <w:lang w:eastAsia="es-CR"/>
              </w:rPr>
              <w:t>Si</w:t>
            </w:r>
          </w:p>
        </w:tc>
        <w:tc>
          <w:tcPr>
            <w:tcW w:w="1080" w:type="dxa"/>
            <w:shd w:val="clear" w:color="auto" w:fill="auto"/>
            <w:noWrap/>
            <w:vAlign w:val="center"/>
          </w:tcPr>
          <w:p w14:paraId="0EF57B0C" w14:textId="40B857F7" w:rsidR="00EC5F2F" w:rsidRPr="006209A2" w:rsidRDefault="00C9385C" w:rsidP="006F3B34">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16</w:t>
            </w:r>
          </w:p>
        </w:tc>
      </w:tr>
      <w:tr w:rsidR="00C04F48" w:rsidRPr="006209A2" w14:paraId="77BDDF09" w14:textId="77777777" w:rsidTr="006F3B34">
        <w:trPr>
          <w:trHeight w:val="20"/>
        </w:trPr>
        <w:tc>
          <w:tcPr>
            <w:tcW w:w="1273" w:type="dxa"/>
            <w:shd w:val="clear" w:color="auto" w:fill="FFFFFF" w:themeFill="background1"/>
            <w:vAlign w:val="center"/>
          </w:tcPr>
          <w:p w14:paraId="6A8036AE" w14:textId="06BCA537" w:rsidR="00EC5F2F" w:rsidRPr="00B84CFA" w:rsidRDefault="00D66AEE" w:rsidP="006F3B34">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0122-DTI-P12</w:t>
            </w:r>
          </w:p>
        </w:tc>
        <w:tc>
          <w:tcPr>
            <w:tcW w:w="4539" w:type="dxa"/>
            <w:shd w:val="clear" w:color="auto" w:fill="FFFFFF" w:themeFill="background1"/>
            <w:vAlign w:val="center"/>
          </w:tcPr>
          <w:p w14:paraId="53BEB469" w14:textId="1C4A8CEB" w:rsidR="00EC5F2F" w:rsidRPr="00EC5F2F" w:rsidRDefault="00840D6B" w:rsidP="00257371">
            <w:pPr>
              <w:spacing w:after="0" w:line="240" w:lineRule="auto"/>
              <w:jc w:val="center"/>
              <w:rPr>
                <w:rFonts w:ascii="Book Antiqua" w:eastAsia="Times New Roman" w:hAnsi="Book Antiqua" w:cs="Calibri"/>
                <w:color w:val="000000"/>
                <w:sz w:val="18"/>
                <w:szCs w:val="18"/>
                <w:lang w:eastAsia="es-CR"/>
              </w:rPr>
            </w:pPr>
            <w:r w:rsidRPr="00840D6B">
              <w:rPr>
                <w:rFonts w:ascii="Book Antiqua" w:eastAsia="Times New Roman" w:hAnsi="Book Antiqua" w:cs="Calibri"/>
                <w:color w:val="000000"/>
                <w:sz w:val="18"/>
                <w:szCs w:val="18"/>
                <w:lang w:eastAsia="es-CR"/>
              </w:rPr>
              <w:t>Modernización del Sistema de Gestión en Línea y la</w:t>
            </w:r>
            <w:r>
              <w:rPr>
                <w:rFonts w:ascii="Book Antiqua" w:eastAsia="Times New Roman" w:hAnsi="Book Antiqua" w:cs="Calibri"/>
                <w:color w:val="000000"/>
                <w:sz w:val="18"/>
                <w:szCs w:val="18"/>
                <w:lang w:eastAsia="es-CR"/>
              </w:rPr>
              <w:t xml:space="preserve"> </w:t>
            </w:r>
            <w:r w:rsidRPr="00840D6B">
              <w:rPr>
                <w:rFonts w:ascii="Book Antiqua" w:eastAsia="Times New Roman" w:hAnsi="Book Antiqua" w:cs="Calibri"/>
                <w:color w:val="000000"/>
                <w:sz w:val="18"/>
                <w:szCs w:val="18"/>
                <w:lang w:eastAsia="es-CR"/>
              </w:rPr>
              <w:t>Aplicación Móvil</w:t>
            </w:r>
          </w:p>
        </w:tc>
        <w:tc>
          <w:tcPr>
            <w:tcW w:w="1328" w:type="dxa"/>
            <w:shd w:val="clear" w:color="auto" w:fill="auto"/>
            <w:noWrap/>
            <w:vAlign w:val="center"/>
          </w:tcPr>
          <w:p w14:paraId="561BFC01" w14:textId="2334EBB8" w:rsidR="00EC5F2F" w:rsidRPr="00B84CFA" w:rsidRDefault="00D66AEE" w:rsidP="006F3B34">
            <w:pPr>
              <w:spacing w:after="0" w:line="240" w:lineRule="auto"/>
              <w:jc w:val="center"/>
              <w:rPr>
                <w:rFonts w:ascii="Book Antiqua" w:eastAsia="Times New Roman" w:hAnsi="Book Antiqua" w:cs="Calibri"/>
                <w:color w:val="000000"/>
                <w:sz w:val="18"/>
                <w:szCs w:val="18"/>
                <w:lang w:eastAsia="es-CR"/>
              </w:rPr>
            </w:pPr>
            <w:r w:rsidRPr="00D66AEE">
              <w:rPr>
                <w:rFonts w:ascii="Book Antiqua" w:eastAsia="Times New Roman" w:hAnsi="Book Antiqua" w:cs="Calibri"/>
                <w:color w:val="000000"/>
                <w:sz w:val="18"/>
                <w:szCs w:val="18"/>
                <w:lang w:eastAsia="es-CR"/>
              </w:rPr>
              <w:t>08/08/2022</w:t>
            </w:r>
          </w:p>
        </w:tc>
        <w:tc>
          <w:tcPr>
            <w:tcW w:w="1150" w:type="dxa"/>
            <w:shd w:val="clear" w:color="auto" w:fill="auto"/>
            <w:noWrap/>
            <w:vAlign w:val="center"/>
          </w:tcPr>
          <w:p w14:paraId="0A9FA6BB" w14:textId="51BA3786" w:rsidR="00EC5F2F" w:rsidRPr="00B84CFA" w:rsidRDefault="002D7FE3" w:rsidP="006F3B34">
            <w:pPr>
              <w:spacing w:after="0" w:line="240" w:lineRule="auto"/>
              <w:jc w:val="center"/>
              <w:rPr>
                <w:rFonts w:ascii="Book Antiqua" w:eastAsia="Times New Roman" w:hAnsi="Book Antiqua" w:cs="Calibri"/>
                <w:color w:val="000000"/>
                <w:sz w:val="18"/>
                <w:szCs w:val="18"/>
                <w:lang w:eastAsia="es-CR"/>
              </w:rPr>
            </w:pPr>
            <w:r w:rsidRPr="002D7FE3">
              <w:rPr>
                <w:rFonts w:ascii="Book Antiqua" w:eastAsia="Times New Roman" w:hAnsi="Book Antiqua" w:cs="Calibri"/>
                <w:color w:val="000000"/>
                <w:sz w:val="18"/>
                <w:szCs w:val="18"/>
                <w:lang w:eastAsia="es-CR"/>
              </w:rPr>
              <w:t>27/07/2022</w:t>
            </w:r>
          </w:p>
        </w:tc>
        <w:tc>
          <w:tcPr>
            <w:tcW w:w="1127" w:type="dxa"/>
            <w:shd w:val="clear" w:color="auto" w:fill="auto"/>
            <w:noWrap/>
            <w:vAlign w:val="center"/>
          </w:tcPr>
          <w:p w14:paraId="29CC0AC8" w14:textId="2FF30673" w:rsidR="00EC5F2F" w:rsidRPr="00B84CFA" w:rsidRDefault="000C36D8" w:rsidP="00257371">
            <w:pPr>
              <w:spacing w:after="0"/>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No</w:t>
            </w:r>
          </w:p>
        </w:tc>
        <w:tc>
          <w:tcPr>
            <w:tcW w:w="1080" w:type="dxa"/>
            <w:shd w:val="clear" w:color="auto" w:fill="auto"/>
            <w:noWrap/>
            <w:vAlign w:val="center"/>
          </w:tcPr>
          <w:p w14:paraId="13C67300" w14:textId="77FA9FA2" w:rsidR="00EC5F2F" w:rsidRPr="006209A2" w:rsidRDefault="000C36D8" w:rsidP="006F3B34">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9 días</w:t>
            </w:r>
          </w:p>
        </w:tc>
      </w:tr>
    </w:tbl>
    <w:p w14:paraId="09EC7BB4" w14:textId="77777777" w:rsidR="006F3B34" w:rsidRDefault="006F3B34" w:rsidP="006F3B34">
      <w:pPr>
        <w:spacing w:after="0"/>
        <w:jc w:val="both"/>
        <w:rPr>
          <w:rFonts w:ascii="Book Antiqua" w:hAnsi="Book Antiqua" w:cs="Arial"/>
          <w:sz w:val="20"/>
          <w:szCs w:val="20"/>
        </w:rPr>
      </w:pPr>
      <w:r w:rsidRPr="00BA1484">
        <w:rPr>
          <w:rFonts w:ascii="Book Antiqua" w:hAnsi="Book Antiqua" w:cs="Arial"/>
          <w:b/>
          <w:bCs/>
          <w:sz w:val="20"/>
          <w:szCs w:val="20"/>
        </w:rPr>
        <w:t>Fuente:</w:t>
      </w:r>
      <w:r w:rsidRPr="00BA1484">
        <w:rPr>
          <w:rFonts w:ascii="Book Antiqua" w:hAnsi="Book Antiqua" w:cs="Arial"/>
          <w:sz w:val="20"/>
          <w:szCs w:val="20"/>
        </w:rPr>
        <w:t xml:space="preserve"> Elaboración propia con insumos de los reportes generados desde el MS Project Online durante los seguimientos al portafolio.</w:t>
      </w:r>
    </w:p>
    <w:p w14:paraId="5305F0B7" w14:textId="77777777" w:rsidR="001411BF" w:rsidRPr="00BA1484" w:rsidRDefault="001411BF" w:rsidP="001411BF">
      <w:pPr>
        <w:spacing w:after="0"/>
        <w:jc w:val="both"/>
        <w:rPr>
          <w:rFonts w:ascii="Book Antiqua" w:hAnsi="Book Antiqua"/>
          <w:sz w:val="24"/>
          <w:szCs w:val="24"/>
        </w:rPr>
      </w:pPr>
      <w:r w:rsidRPr="00BA1484">
        <w:rPr>
          <w:rFonts w:ascii="Book Antiqua" w:hAnsi="Book Antiqua"/>
          <w:sz w:val="24"/>
          <w:szCs w:val="24"/>
        </w:rPr>
        <w:lastRenderedPageBreak/>
        <w:t>Se hace la observación a fin de que se tomen en cuenta los cambios presentados y las fechas de finalización propuestas, especialmente en aquellos casos en los cuales se tienen permisos con goce de salario.</w:t>
      </w:r>
    </w:p>
    <w:p w14:paraId="25F075CC" w14:textId="77777777" w:rsidR="001411BF" w:rsidRPr="00BA1484" w:rsidRDefault="001411BF" w:rsidP="001411BF">
      <w:pPr>
        <w:spacing w:after="0"/>
        <w:jc w:val="both"/>
        <w:rPr>
          <w:rFonts w:ascii="Book Antiqua" w:hAnsi="Book Antiqua"/>
          <w:sz w:val="24"/>
          <w:szCs w:val="24"/>
        </w:rPr>
      </w:pPr>
    </w:p>
    <w:p w14:paraId="6FDEFF0C" w14:textId="484E44A2" w:rsidR="00A701D9" w:rsidRDefault="00303D97" w:rsidP="00303D97">
      <w:pPr>
        <w:spacing w:after="0"/>
        <w:jc w:val="both"/>
        <w:rPr>
          <w:rFonts w:ascii="Book Antiqua" w:hAnsi="Book Antiqua" w:cs="Cambria Math"/>
          <w:sz w:val="24"/>
          <w:szCs w:val="24"/>
        </w:rPr>
      </w:pPr>
      <w:r>
        <w:rPr>
          <w:rFonts w:ascii="Book Antiqua" w:hAnsi="Book Antiqua" w:cs="Cambria Math"/>
          <w:sz w:val="24"/>
          <w:szCs w:val="24"/>
        </w:rPr>
        <w:t xml:space="preserve">Por otro lado, </w:t>
      </w:r>
      <w:r w:rsidR="005A4FB4">
        <w:rPr>
          <w:rFonts w:ascii="Book Antiqua" w:hAnsi="Book Antiqua" w:cs="Cambria Math"/>
          <w:sz w:val="24"/>
          <w:szCs w:val="24"/>
        </w:rPr>
        <w:t>los</w:t>
      </w:r>
      <w:r>
        <w:rPr>
          <w:rFonts w:ascii="Book Antiqua" w:hAnsi="Book Antiqua" w:cs="Cambria Math"/>
          <w:sz w:val="24"/>
          <w:szCs w:val="24"/>
        </w:rPr>
        <w:t xml:space="preserve"> proyecto</w:t>
      </w:r>
      <w:r w:rsidR="005A4FB4">
        <w:rPr>
          <w:rFonts w:ascii="Book Antiqua" w:hAnsi="Book Antiqua" w:cs="Cambria Math"/>
          <w:sz w:val="24"/>
          <w:szCs w:val="24"/>
        </w:rPr>
        <w:t>s</w:t>
      </w:r>
      <w:r>
        <w:rPr>
          <w:rFonts w:ascii="Book Antiqua" w:hAnsi="Book Antiqua" w:cs="Cambria Math"/>
          <w:sz w:val="24"/>
          <w:szCs w:val="24"/>
        </w:rPr>
        <w:t xml:space="preserve"> que aún se encuentran pendiente de realizar el cambio en el cronograma o la documentación, </w:t>
      </w:r>
      <w:r>
        <w:rPr>
          <w:rFonts w:ascii="Book Antiqua" w:hAnsi="Book Antiqua" w:cs="Cambria Math"/>
          <w:b/>
          <w:sz w:val="24"/>
          <w:szCs w:val="24"/>
        </w:rPr>
        <w:t xml:space="preserve">tendrá 15 días hábiles de plazo posterior </w:t>
      </w:r>
      <w:r w:rsidR="00A701D9" w:rsidRPr="00A701D9">
        <w:rPr>
          <w:rFonts w:ascii="Book Antiqua" w:hAnsi="Book Antiqua" w:cs="Cambria Math"/>
          <w:b/>
          <w:sz w:val="24"/>
          <w:szCs w:val="24"/>
        </w:rPr>
        <w:t>al conocimiento y aprobación de este informe por parte del Consejo Superior, para que se realicen los ajustes pendientes y notificar a la Dirección de Planificación la ejecución de los cambios en la documentación y el cronograma que se encuentran en el repositorio de información del Project Online</w:t>
      </w:r>
    </w:p>
    <w:p w14:paraId="124A2FAD" w14:textId="77777777" w:rsidR="003E302E" w:rsidRDefault="003E302E" w:rsidP="00164F12">
      <w:pPr>
        <w:spacing w:after="0"/>
        <w:jc w:val="both"/>
        <w:rPr>
          <w:rFonts w:ascii="Book Antiqua" w:hAnsi="Book Antiqua"/>
        </w:rPr>
      </w:pPr>
    </w:p>
    <w:p w14:paraId="6109DE32" w14:textId="0189967F" w:rsidR="007A6188" w:rsidRPr="00083E0D" w:rsidRDefault="00484DE5" w:rsidP="00257371">
      <w:pPr>
        <w:pStyle w:val="Ttulo2"/>
        <w:numPr>
          <w:ilvl w:val="0"/>
          <w:numId w:val="5"/>
        </w:numPr>
        <w:ind w:left="426" w:hanging="436"/>
        <w:rPr>
          <w:rFonts w:ascii="Book Antiqua" w:eastAsia="Wingdings" w:hAnsi="Book Antiqua"/>
          <w:b/>
          <w:bCs/>
          <w:color w:val="auto"/>
          <w:lang w:eastAsia="ko-KR"/>
        </w:rPr>
      </w:pPr>
      <w:r>
        <w:rPr>
          <w:rFonts w:ascii="Book Antiqua" w:eastAsia="Wingdings" w:hAnsi="Book Antiqua"/>
          <w:b/>
          <w:bCs/>
          <w:color w:val="auto"/>
          <w:lang w:eastAsia="ko-KR"/>
        </w:rPr>
        <w:t xml:space="preserve"> </w:t>
      </w:r>
      <w:bookmarkStart w:id="39" w:name="_Toc106975272"/>
      <w:r w:rsidR="007A6188" w:rsidRPr="00083E0D">
        <w:rPr>
          <w:rFonts w:ascii="Book Antiqua" w:eastAsia="Wingdings" w:hAnsi="Book Antiqua"/>
          <w:b/>
          <w:bCs/>
          <w:color w:val="auto"/>
          <w:lang w:eastAsia="ko-KR"/>
        </w:rPr>
        <w:t>Proyectos</w:t>
      </w:r>
      <w:r w:rsidR="00474550" w:rsidRPr="00083E0D">
        <w:rPr>
          <w:rFonts w:ascii="Book Antiqua" w:eastAsia="Wingdings" w:hAnsi="Book Antiqua"/>
          <w:b/>
          <w:bCs/>
          <w:color w:val="auto"/>
          <w:lang w:eastAsia="ko-KR"/>
        </w:rPr>
        <w:t xml:space="preserve"> Estratégicos </w:t>
      </w:r>
      <w:r w:rsidR="00B43218" w:rsidRPr="00083E0D">
        <w:rPr>
          <w:rFonts w:ascii="Book Antiqua" w:eastAsia="Wingdings" w:hAnsi="Book Antiqua"/>
          <w:b/>
          <w:bCs/>
          <w:color w:val="auto"/>
          <w:lang w:eastAsia="ko-KR"/>
        </w:rPr>
        <w:t>t</w:t>
      </w:r>
      <w:r w:rsidR="0028188D" w:rsidRPr="00083E0D">
        <w:rPr>
          <w:rFonts w:ascii="Book Antiqua" w:eastAsia="Wingdings" w:hAnsi="Book Antiqua"/>
          <w:b/>
          <w:bCs/>
          <w:color w:val="auto"/>
          <w:lang w:eastAsia="ko-KR"/>
        </w:rPr>
        <w:t>erminado</w:t>
      </w:r>
      <w:r w:rsidR="00B43218" w:rsidRPr="00083E0D">
        <w:rPr>
          <w:rFonts w:ascii="Book Antiqua" w:eastAsia="Wingdings" w:hAnsi="Book Antiqua"/>
          <w:b/>
          <w:bCs/>
          <w:color w:val="auto"/>
          <w:lang w:eastAsia="ko-KR"/>
        </w:rPr>
        <w:t>s</w:t>
      </w:r>
      <w:r w:rsidR="009E2FE2" w:rsidRPr="00083E0D">
        <w:rPr>
          <w:rFonts w:ascii="Book Antiqua" w:eastAsia="Wingdings" w:hAnsi="Book Antiqua"/>
          <w:b/>
          <w:bCs/>
          <w:color w:val="auto"/>
          <w:lang w:eastAsia="ko-KR"/>
        </w:rPr>
        <w:t xml:space="preserve"> </w:t>
      </w:r>
      <w:r w:rsidR="003353E6">
        <w:rPr>
          <w:rFonts w:ascii="Book Antiqua" w:eastAsia="Wingdings" w:hAnsi="Book Antiqua"/>
          <w:b/>
          <w:bCs/>
          <w:color w:val="auto"/>
          <w:lang w:eastAsia="ko-KR"/>
        </w:rPr>
        <w:t>en los primeros 5 meses</w:t>
      </w:r>
      <w:r w:rsidR="004227E5">
        <w:rPr>
          <w:rFonts w:ascii="Book Antiqua" w:eastAsia="Wingdings" w:hAnsi="Book Antiqua"/>
          <w:b/>
          <w:bCs/>
          <w:color w:val="auto"/>
          <w:lang w:eastAsia="ko-KR"/>
        </w:rPr>
        <w:t xml:space="preserve"> del 2022</w:t>
      </w:r>
      <w:r w:rsidR="0028188D" w:rsidRPr="00083E0D">
        <w:rPr>
          <w:rFonts w:ascii="Book Antiqua" w:eastAsia="Wingdings" w:hAnsi="Book Antiqua"/>
          <w:b/>
          <w:bCs/>
          <w:color w:val="auto"/>
          <w:lang w:eastAsia="ko-KR"/>
        </w:rPr>
        <w:t xml:space="preserve"> dentro del portafolio </w:t>
      </w:r>
      <w:r w:rsidR="004227E5">
        <w:rPr>
          <w:rFonts w:ascii="Book Antiqua" w:eastAsia="Wingdings" w:hAnsi="Book Antiqua"/>
          <w:b/>
          <w:bCs/>
          <w:color w:val="auto"/>
          <w:lang w:eastAsia="ko-KR"/>
        </w:rPr>
        <w:t>qu</w:t>
      </w:r>
      <w:r w:rsidR="0028188D" w:rsidRPr="00083E0D">
        <w:rPr>
          <w:rFonts w:ascii="Book Antiqua" w:eastAsia="Wingdings" w:hAnsi="Book Antiqua"/>
          <w:b/>
          <w:bCs/>
          <w:color w:val="auto"/>
          <w:lang w:eastAsia="ko-KR"/>
        </w:rPr>
        <w:t>e inician su</w:t>
      </w:r>
      <w:r w:rsidR="00474550" w:rsidRPr="00083E0D">
        <w:rPr>
          <w:rFonts w:ascii="Book Antiqua" w:eastAsia="Wingdings" w:hAnsi="Book Antiqua"/>
          <w:b/>
          <w:bCs/>
          <w:color w:val="auto"/>
          <w:lang w:eastAsia="ko-KR"/>
        </w:rPr>
        <w:t xml:space="preserve"> Fase de Cierre</w:t>
      </w:r>
      <w:bookmarkEnd w:id="39"/>
    </w:p>
    <w:p w14:paraId="38D2672F" w14:textId="7ACD3FE0" w:rsidR="00474550" w:rsidRDefault="00474550" w:rsidP="00164F12">
      <w:pPr>
        <w:spacing w:after="0"/>
        <w:jc w:val="both"/>
        <w:rPr>
          <w:rFonts w:ascii="Book Antiqua" w:hAnsi="Book Antiqua"/>
        </w:rPr>
      </w:pPr>
    </w:p>
    <w:p w14:paraId="55EA18BB" w14:textId="5AB46AB7" w:rsidR="00606A0C" w:rsidRPr="00257371" w:rsidRDefault="00606A0C" w:rsidP="00606A0C">
      <w:pPr>
        <w:spacing w:after="0"/>
        <w:jc w:val="both"/>
        <w:rPr>
          <w:rFonts w:ascii="Book Antiqua" w:hAnsi="Book Antiqua"/>
          <w:sz w:val="24"/>
          <w:szCs w:val="24"/>
        </w:rPr>
      </w:pPr>
      <w:r w:rsidRPr="00257371">
        <w:rPr>
          <w:rFonts w:ascii="Book Antiqua" w:hAnsi="Book Antiqua"/>
          <w:sz w:val="24"/>
          <w:szCs w:val="24"/>
        </w:rPr>
        <w:t xml:space="preserve">A continuación, se detallan los proyectos que </w:t>
      </w:r>
      <w:r w:rsidR="00666DCD" w:rsidRPr="00257371">
        <w:rPr>
          <w:rFonts w:ascii="Book Antiqua" w:hAnsi="Book Antiqua"/>
          <w:sz w:val="24"/>
          <w:szCs w:val="24"/>
        </w:rPr>
        <w:t xml:space="preserve">a la fecha de corte del </w:t>
      </w:r>
      <w:r w:rsidR="004227E5" w:rsidRPr="00257371">
        <w:rPr>
          <w:rFonts w:ascii="Book Antiqua" w:hAnsi="Book Antiqua"/>
          <w:sz w:val="24"/>
          <w:szCs w:val="24"/>
        </w:rPr>
        <w:t xml:space="preserve">primer </w:t>
      </w:r>
      <w:r w:rsidR="00666DCD" w:rsidRPr="00257371">
        <w:rPr>
          <w:rFonts w:ascii="Book Antiqua" w:hAnsi="Book Antiqua"/>
          <w:sz w:val="24"/>
          <w:szCs w:val="24"/>
        </w:rPr>
        <w:t>seguimiento</w:t>
      </w:r>
      <w:r w:rsidR="00747E01" w:rsidRPr="00257371">
        <w:rPr>
          <w:rFonts w:ascii="Book Antiqua" w:hAnsi="Book Antiqua"/>
          <w:sz w:val="24"/>
          <w:szCs w:val="24"/>
        </w:rPr>
        <w:t xml:space="preserve"> 202</w:t>
      </w:r>
      <w:r w:rsidR="004227E5" w:rsidRPr="00257371">
        <w:rPr>
          <w:rFonts w:ascii="Book Antiqua" w:hAnsi="Book Antiqua"/>
          <w:sz w:val="24"/>
          <w:szCs w:val="24"/>
        </w:rPr>
        <w:t>2</w:t>
      </w:r>
      <w:r w:rsidR="00747E01" w:rsidRPr="00257371">
        <w:rPr>
          <w:rFonts w:ascii="Book Antiqua" w:hAnsi="Book Antiqua"/>
          <w:sz w:val="24"/>
          <w:szCs w:val="24"/>
        </w:rPr>
        <w:t xml:space="preserve">, </w:t>
      </w:r>
      <w:r w:rsidRPr="00257371">
        <w:rPr>
          <w:rFonts w:ascii="Book Antiqua" w:hAnsi="Book Antiqua"/>
          <w:sz w:val="24"/>
          <w:szCs w:val="24"/>
        </w:rPr>
        <w:t xml:space="preserve">finalizaron su etapa de ejecución dentro del portafolio institucional </w:t>
      </w:r>
      <w:r w:rsidR="004227E5" w:rsidRPr="00257371">
        <w:rPr>
          <w:rFonts w:ascii="Book Antiqua" w:hAnsi="Book Antiqua"/>
          <w:sz w:val="24"/>
          <w:szCs w:val="24"/>
        </w:rPr>
        <w:t xml:space="preserve">y </w:t>
      </w:r>
      <w:r w:rsidRPr="00257371">
        <w:rPr>
          <w:rFonts w:ascii="Book Antiqua" w:hAnsi="Book Antiqua"/>
          <w:sz w:val="24"/>
          <w:szCs w:val="24"/>
        </w:rPr>
        <w:t>que tienen pendiente la evaluación de los resultados y beneficios obtenidos</w:t>
      </w:r>
      <w:r w:rsidR="007D380F" w:rsidRPr="00257371">
        <w:rPr>
          <w:rFonts w:ascii="Book Antiqua" w:hAnsi="Book Antiqua"/>
          <w:sz w:val="24"/>
          <w:szCs w:val="24"/>
        </w:rPr>
        <w:t xml:space="preserve">; de igual manera se procedió a verificar el cumplimiento del informe de cierre, el mismo se puede consultar en el </w:t>
      </w:r>
      <w:hyperlink r:id="rId30" w:history="1">
        <w:r w:rsidR="00015729" w:rsidRPr="00257371">
          <w:rPr>
            <w:rStyle w:val="Hipervnculo"/>
            <w:b/>
          </w:rPr>
          <w:t>A</w:t>
        </w:r>
        <w:r w:rsidR="007D380F" w:rsidRPr="00257371">
          <w:rPr>
            <w:rStyle w:val="Hipervnculo"/>
            <w:b/>
            <w:sz w:val="24"/>
            <w:szCs w:val="24"/>
          </w:rPr>
          <w:t>nexo 1</w:t>
        </w:r>
        <w:r w:rsidR="00015729" w:rsidRPr="00257371">
          <w:rPr>
            <w:rStyle w:val="Hipervnculo"/>
            <w:b/>
          </w:rPr>
          <w:t>5</w:t>
        </w:r>
        <w:r w:rsidRPr="00257371">
          <w:rPr>
            <w:rStyle w:val="Hipervnculo"/>
            <w:b/>
            <w:sz w:val="24"/>
            <w:szCs w:val="24"/>
          </w:rPr>
          <w:t>:</w:t>
        </w:r>
      </w:hyperlink>
    </w:p>
    <w:p w14:paraId="10C3A257" w14:textId="77777777" w:rsidR="00606A0C" w:rsidRPr="00606A0C" w:rsidRDefault="00606A0C" w:rsidP="00606A0C">
      <w:pPr>
        <w:spacing w:after="0"/>
        <w:jc w:val="both"/>
        <w:rPr>
          <w:rFonts w:ascii="Book Antiqua" w:hAnsi="Book Antiqua"/>
        </w:rPr>
      </w:pPr>
    </w:p>
    <w:p w14:paraId="2F18715B" w14:textId="566ED761" w:rsidR="00474550" w:rsidRPr="008F58C0" w:rsidRDefault="00606A0C" w:rsidP="002213F6">
      <w:pPr>
        <w:spacing w:after="0"/>
        <w:jc w:val="center"/>
        <w:rPr>
          <w:rFonts w:ascii="Book Antiqua" w:hAnsi="Book Antiqua"/>
          <w:b/>
          <w:bCs/>
          <w:sz w:val="24"/>
          <w:szCs w:val="24"/>
        </w:rPr>
      </w:pPr>
      <w:bookmarkStart w:id="40" w:name="_Hlk88552013"/>
      <w:r w:rsidRPr="008F58C0">
        <w:rPr>
          <w:rFonts w:ascii="Book Antiqua" w:hAnsi="Book Antiqua"/>
          <w:b/>
          <w:bCs/>
          <w:sz w:val="24"/>
          <w:szCs w:val="24"/>
        </w:rPr>
        <w:t xml:space="preserve">Tabla </w:t>
      </w:r>
      <w:r w:rsidR="008B6E57" w:rsidRPr="008F58C0">
        <w:rPr>
          <w:rFonts w:ascii="Book Antiqua" w:hAnsi="Book Antiqua"/>
          <w:b/>
          <w:bCs/>
          <w:sz w:val="24"/>
          <w:szCs w:val="24"/>
        </w:rPr>
        <w:t>2</w:t>
      </w:r>
      <w:r w:rsidR="006F3B34" w:rsidRPr="008F58C0">
        <w:rPr>
          <w:rFonts w:ascii="Book Antiqua" w:hAnsi="Book Antiqua"/>
          <w:b/>
          <w:bCs/>
          <w:sz w:val="24"/>
          <w:szCs w:val="24"/>
        </w:rPr>
        <w:t>3</w:t>
      </w:r>
      <w:r w:rsidRPr="008F58C0">
        <w:rPr>
          <w:rFonts w:ascii="Book Antiqua" w:hAnsi="Book Antiqua"/>
          <w:b/>
          <w:bCs/>
          <w:sz w:val="24"/>
          <w:szCs w:val="24"/>
        </w:rPr>
        <w:t>. Detalle de proyectos estratégicos en etapa de cierre</w:t>
      </w:r>
    </w:p>
    <w:tbl>
      <w:tblPr>
        <w:tblW w:w="54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0"/>
        <w:gridCol w:w="2696"/>
        <w:gridCol w:w="1370"/>
        <w:gridCol w:w="1530"/>
        <w:gridCol w:w="1673"/>
        <w:gridCol w:w="1096"/>
      </w:tblGrid>
      <w:tr w:rsidR="00EA1950" w:rsidRPr="00050227" w14:paraId="1D95A0C1" w14:textId="77777777" w:rsidTr="00257371">
        <w:trPr>
          <w:trHeight w:val="660"/>
          <w:tblHeader/>
          <w:jc w:val="center"/>
        </w:trPr>
        <w:tc>
          <w:tcPr>
            <w:tcW w:w="659" w:type="pct"/>
            <w:shd w:val="clear" w:color="auto" w:fill="44546A" w:themeFill="text2"/>
            <w:vAlign w:val="center"/>
            <w:hideMark/>
          </w:tcPr>
          <w:bookmarkEnd w:id="40"/>
          <w:p w14:paraId="546A351D" w14:textId="71D65AF2" w:rsidR="0038502D" w:rsidRPr="00257371" w:rsidRDefault="0038502D" w:rsidP="004978C2">
            <w:pPr>
              <w:spacing w:after="0" w:line="240" w:lineRule="auto"/>
              <w:jc w:val="center"/>
              <w:rPr>
                <w:rFonts w:ascii="Book Antiqua" w:hAnsi="Book Antiqua" w:cs="Calibri"/>
                <w:color w:val="FFFFFF"/>
                <w:sz w:val="18"/>
                <w:szCs w:val="18"/>
                <w:lang w:eastAsia="es-CR"/>
              </w:rPr>
            </w:pPr>
            <w:r w:rsidRPr="00257371">
              <w:rPr>
                <w:rFonts w:ascii="Book Antiqua" w:hAnsi="Book Antiqua" w:cs="Calibri"/>
                <w:color w:val="FFFFFF"/>
                <w:sz w:val="18"/>
                <w:szCs w:val="18"/>
                <w:lang w:eastAsia="es-CR"/>
              </w:rPr>
              <w:t>Código</w:t>
            </w:r>
          </w:p>
        </w:tc>
        <w:tc>
          <w:tcPr>
            <w:tcW w:w="1399" w:type="pct"/>
            <w:shd w:val="clear" w:color="auto" w:fill="44546A" w:themeFill="text2"/>
            <w:vAlign w:val="center"/>
            <w:hideMark/>
          </w:tcPr>
          <w:p w14:paraId="09848E80" w14:textId="77777777" w:rsidR="0038502D" w:rsidRPr="00257371" w:rsidRDefault="0038502D" w:rsidP="004978C2">
            <w:pPr>
              <w:spacing w:after="0" w:line="240" w:lineRule="auto"/>
              <w:jc w:val="center"/>
              <w:rPr>
                <w:rFonts w:ascii="Book Antiqua" w:hAnsi="Book Antiqua" w:cs="Calibri"/>
                <w:color w:val="FFFFFF"/>
                <w:sz w:val="18"/>
                <w:szCs w:val="18"/>
                <w:lang w:eastAsia="es-CR"/>
              </w:rPr>
            </w:pPr>
            <w:r w:rsidRPr="00257371">
              <w:rPr>
                <w:rFonts w:ascii="Book Antiqua" w:hAnsi="Book Antiqua" w:cs="Calibri"/>
                <w:color w:val="FFFFFF"/>
                <w:sz w:val="18"/>
                <w:szCs w:val="18"/>
                <w:lang w:eastAsia="es-CR"/>
              </w:rPr>
              <w:t>Nombre del proyecto</w:t>
            </w:r>
          </w:p>
        </w:tc>
        <w:tc>
          <w:tcPr>
            <w:tcW w:w="711" w:type="pct"/>
            <w:shd w:val="clear" w:color="auto" w:fill="44546A" w:themeFill="text2"/>
            <w:vAlign w:val="center"/>
            <w:hideMark/>
          </w:tcPr>
          <w:p w14:paraId="3D5B8CBB" w14:textId="77777777" w:rsidR="0038502D" w:rsidRPr="00257371" w:rsidRDefault="0038502D" w:rsidP="004978C2">
            <w:pPr>
              <w:spacing w:after="0" w:line="240" w:lineRule="auto"/>
              <w:jc w:val="center"/>
              <w:rPr>
                <w:rFonts w:ascii="Book Antiqua" w:hAnsi="Book Antiqua" w:cs="Calibri"/>
                <w:color w:val="FFFFFF"/>
                <w:sz w:val="18"/>
                <w:szCs w:val="18"/>
                <w:lang w:eastAsia="es-CR"/>
              </w:rPr>
            </w:pPr>
            <w:r w:rsidRPr="00257371">
              <w:rPr>
                <w:rFonts w:ascii="Book Antiqua" w:hAnsi="Book Antiqua" w:cs="Calibri"/>
                <w:color w:val="FFFFFF"/>
                <w:sz w:val="18"/>
                <w:szCs w:val="18"/>
                <w:lang w:eastAsia="es-CR"/>
              </w:rPr>
              <w:t>Estado de Proyecto</w:t>
            </w:r>
          </w:p>
        </w:tc>
        <w:tc>
          <w:tcPr>
            <w:tcW w:w="794" w:type="pct"/>
            <w:shd w:val="clear" w:color="auto" w:fill="44546A" w:themeFill="text2"/>
            <w:vAlign w:val="center"/>
            <w:hideMark/>
          </w:tcPr>
          <w:p w14:paraId="7C32BFAA" w14:textId="12779DF7" w:rsidR="0038502D" w:rsidRPr="00257371" w:rsidRDefault="00F40E19" w:rsidP="004978C2">
            <w:pPr>
              <w:spacing w:after="0" w:line="240" w:lineRule="auto"/>
              <w:jc w:val="center"/>
              <w:rPr>
                <w:rFonts w:ascii="Book Antiqua" w:hAnsi="Book Antiqua" w:cs="Calibri"/>
                <w:color w:val="FFFFFF"/>
                <w:sz w:val="18"/>
                <w:szCs w:val="18"/>
                <w:lang w:eastAsia="es-CR"/>
              </w:rPr>
            </w:pPr>
            <w:r w:rsidRPr="00257371">
              <w:rPr>
                <w:rFonts w:ascii="Book Antiqua" w:hAnsi="Book Antiqua" w:cs="Calibri"/>
                <w:color w:val="FFFFFF"/>
                <w:sz w:val="18"/>
                <w:szCs w:val="18"/>
                <w:lang w:eastAsia="es-CR"/>
              </w:rPr>
              <w:t>Oficina Líder</w:t>
            </w:r>
          </w:p>
        </w:tc>
        <w:tc>
          <w:tcPr>
            <w:tcW w:w="868" w:type="pct"/>
            <w:shd w:val="clear" w:color="auto" w:fill="44546A" w:themeFill="text2"/>
            <w:vAlign w:val="center"/>
          </w:tcPr>
          <w:p w14:paraId="41EFE5E0" w14:textId="5A2EDF0E" w:rsidR="0038502D" w:rsidRPr="00257371" w:rsidRDefault="0038502D" w:rsidP="004978C2">
            <w:pPr>
              <w:spacing w:after="0" w:line="240" w:lineRule="auto"/>
              <w:jc w:val="center"/>
              <w:rPr>
                <w:rFonts w:ascii="Book Antiqua" w:hAnsi="Book Antiqua" w:cs="Calibri"/>
                <w:color w:val="FFFFFF"/>
                <w:sz w:val="18"/>
                <w:szCs w:val="18"/>
                <w:lang w:eastAsia="es-CR"/>
              </w:rPr>
            </w:pPr>
            <w:r w:rsidRPr="00257371">
              <w:rPr>
                <w:rFonts w:ascii="Book Antiqua" w:hAnsi="Book Antiqua" w:cs="Calibri"/>
                <w:color w:val="FFFFFF"/>
                <w:sz w:val="18"/>
                <w:szCs w:val="18"/>
                <w:lang w:eastAsia="es-CR"/>
              </w:rPr>
              <w:t>Líder del Proyecto</w:t>
            </w:r>
          </w:p>
        </w:tc>
        <w:tc>
          <w:tcPr>
            <w:tcW w:w="569" w:type="pct"/>
            <w:shd w:val="clear" w:color="auto" w:fill="44546A" w:themeFill="text2"/>
            <w:vAlign w:val="center"/>
            <w:hideMark/>
          </w:tcPr>
          <w:p w14:paraId="2B52ABCD" w14:textId="4591CEFA" w:rsidR="0038502D" w:rsidRPr="00257371" w:rsidRDefault="001B0704" w:rsidP="004978C2">
            <w:pPr>
              <w:spacing w:after="0" w:line="240" w:lineRule="auto"/>
              <w:jc w:val="center"/>
              <w:rPr>
                <w:rFonts w:ascii="Book Antiqua" w:hAnsi="Book Antiqua" w:cs="Calibri"/>
                <w:color w:val="FFFFFF"/>
                <w:sz w:val="18"/>
                <w:szCs w:val="18"/>
                <w:lang w:eastAsia="es-CR"/>
              </w:rPr>
            </w:pPr>
            <w:r w:rsidRPr="00257371">
              <w:rPr>
                <w:rFonts w:ascii="Book Antiqua" w:hAnsi="Book Antiqua" w:cs="Calibri"/>
                <w:color w:val="FFFFFF"/>
                <w:sz w:val="18"/>
                <w:szCs w:val="18"/>
                <w:lang w:eastAsia="es-CR"/>
              </w:rPr>
              <w:t>Informe de Cierre</w:t>
            </w:r>
          </w:p>
        </w:tc>
      </w:tr>
      <w:tr w:rsidR="00EA1950" w:rsidRPr="00050227" w14:paraId="7AA05BF7" w14:textId="77777777" w:rsidTr="00257371">
        <w:trPr>
          <w:trHeight w:val="660"/>
          <w:jc w:val="center"/>
        </w:trPr>
        <w:tc>
          <w:tcPr>
            <w:tcW w:w="659" w:type="pct"/>
            <w:shd w:val="clear" w:color="auto" w:fill="FFFFFF" w:themeFill="background1"/>
            <w:noWrap/>
            <w:vAlign w:val="center"/>
          </w:tcPr>
          <w:p w14:paraId="1044D852" w14:textId="0F324CE7" w:rsidR="008A7DD6" w:rsidRPr="00257371" w:rsidRDefault="008A7DD6" w:rsidP="00EA1950">
            <w:pPr>
              <w:spacing w:after="0" w:line="240" w:lineRule="auto"/>
              <w:jc w:val="center"/>
              <w:rPr>
                <w:rFonts w:ascii="Book Antiqua" w:hAnsi="Book Antiqua" w:cs="Calibri"/>
                <w:color w:val="000000"/>
                <w:sz w:val="18"/>
                <w:szCs w:val="18"/>
                <w:lang w:eastAsia="es-CR"/>
              </w:rPr>
            </w:pPr>
            <w:r w:rsidRPr="00D5772A">
              <w:rPr>
                <w:rFonts w:ascii="Book Antiqua" w:hAnsi="Book Antiqua" w:cs="Calibri"/>
                <w:color w:val="000000"/>
                <w:sz w:val="18"/>
                <w:szCs w:val="18"/>
                <w:lang w:eastAsia="es-CR"/>
              </w:rPr>
              <w:t>0110-PLA-P09</w:t>
            </w:r>
          </w:p>
        </w:tc>
        <w:tc>
          <w:tcPr>
            <w:tcW w:w="1399" w:type="pct"/>
            <w:shd w:val="clear" w:color="auto" w:fill="auto"/>
            <w:vAlign w:val="center"/>
          </w:tcPr>
          <w:p w14:paraId="3C2B6ADA" w14:textId="487E4FBF" w:rsidR="008A7DD6" w:rsidRPr="00257371" w:rsidRDefault="008A7DD6" w:rsidP="00257371">
            <w:pPr>
              <w:spacing w:after="0" w:line="240" w:lineRule="auto"/>
              <w:rPr>
                <w:rFonts w:ascii="Book Antiqua" w:hAnsi="Book Antiqua" w:cs="Calibri"/>
                <w:color w:val="000000"/>
                <w:sz w:val="18"/>
                <w:szCs w:val="18"/>
                <w:lang w:eastAsia="es-CR"/>
              </w:rPr>
            </w:pPr>
            <w:r w:rsidRPr="001B75B0">
              <w:rPr>
                <w:rFonts w:ascii="Book Antiqua" w:hAnsi="Book Antiqua" w:cs="Calibri"/>
                <w:color w:val="000000"/>
                <w:sz w:val="18"/>
                <w:szCs w:val="18"/>
                <w:lang w:eastAsia="es-CR"/>
              </w:rPr>
              <w:t>Modelo para la Administración del Portafolio de Proyectos Estratégicos</w:t>
            </w:r>
          </w:p>
        </w:tc>
        <w:tc>
          <w:tcPr>
            <w:tcW w:w="711" w:type="pct"/>
            <w:shd w:val="clear" w:color="auto" w:fill="FFFFFF" w:themeFill="background1"/>
            <w:vAlign w:val="center"/>
          </w:tcPr>
          <w:p w14:paraId="68AEF559" w14:textId="5E67DD10" w:rsidR="008A7DD6" w:rsidRPr="00257371" w:rsidRDefault="008A7DD6"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Pendiente Evaluación de Beneficios</w:t>
            </w:r>
          </w:p>
        </w:tc>
        <w:tc>
          <w:tcPr>
            <w:tcW w:w="794" w:type="pct"/>
            <w:shd w:val="clear" w:color="auto" w:fill="FFFFFF" w:themeFill="background1"/>
            <w:vAlign w:val="center"/>
          </w:tcPr>
          <w:p w14:paraId="1B075477" w14:textId="5AE3E18B" w:rsidR="008A7DD6" w:rsidRPr="00257371" w:rsidRDefault="00D07444"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Subproceso Formulación de Presupuesto y Portafolio de Proyectos Institucionales</w:t>
            </w:r>
          </w:p>
        </w:tc>
        <w:tc>
          <w:tcPr>
            <w:tcW w:w="868" w:type="pct"/>
            <w:shd w:val="clear" w:color="auto" w:fill="FFFFFF" w:themeFill="background1"/>
            <w:vAlign w:val="center"/>
          </w:tcPr>
          <w:p w14:paraId="034019BF" w14:textId="524EF249" w:rsidR="008A7DD6" w:rsidRPr="00257371" w:rsidRDefault="00CC791A"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Yesenia Salazar Guzmán</w:t>
            </w:r>
          </w:p>
        </w:tc>
        <w:tc>
          <w:tcPr>
            <w:tcW w:w="569" w:type="pct"/>
            <w:shd w:val="clear" w:color="auto" w:fill="FFFFFF" w:themeFill="background1"/>
            <w:vAlign w:val="center"/>
          </w:tcPr>
          <w:p w14:paraId="23687D6C" w14:textId="683B434D" w:rsidR="008A7DD6" w:rsidRPr="00257371" w:rsidRDefault="0042202D"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Listo</w:t>
            </w:r>
          </w:p>
        </w:tc>
      </w:tr>
      <w:tr w:rsidR="00EA1950" w:rsidRPr="00050227" w14:paraId="059E6832" w14:textId="77777777" w:rsidTr="00257371">
        <w:trPr>
          <w:trHeight w:val="660"/>
          <w:jc w:val="center"/>
        </w:trPr>
        <w:tc>
          <w:tcPr>
            <w:tcW w:w="659" w:type="pct"/>
            <w:shd w:val="clear" w:color="auto" w:fill="FFFFFF" w:themeFill="background1"/>
            <w:noWrap/>
            <w:vAlign w:val="center"/>
          </w:tcPr>
          <w:p w14:paraId="5230122C" w14:textId="3FD78502" w:rsidR="008A7DD6" w:rsidRPr="00257371" w:rsidRDefault="008A7DD6" w:rsidP="00EA1950">
            <w:pPr>
              <w:spacing w:after="0" w:line="240" w:lineRule="auto"/>
              <w:jc w:val="center"/>
              <w:rPr>
                <w:rFonts w:ascii="Book Antiqua" w:hAnsi="Book Antiqua" w:cs="Calibri"/>
                <w:color w:val="000000"/>
                <w:sz w:val="18"/>
                <w:szCs w:val="18"/>
                <w:lang w:eastAsia="es-CR"/>
              </w:rPr>
            </w:pPr>
            <w:r w:rsidRPr="00483791">
              <w:rPr>
                <w:rFonts w:ascii="Book Antiqua" w:hAnsi="Book Antiqua" w:cs="Calibri"/>
                <w:color w:val="000000"/>
                <w:sz w:val="18"/>
                <w:szCs w:val="18"/>
                <w:lang w:eastAsia="es-CR"/>
              </w:rPr>
              <w:t>0117-DE-P20</w:t>
            </w:r>
          </w:p>
        </w:tc>
        <w:tc>
          <w:tcPr>
            <w:tcW w:w="1399" w:type="pct"/>
            <w:shd w:val="clear" w:color="auto" w:fill="auto"/>
            <w:vAlign w:val="center"/>
          </w:tcPr>
          <w:p w14:paraId="193604D1" w14:textId="58B9C115" w:rsidR="008A7DD6" w:rsidRPr="00257371" w:rsidRDefault="008A7DD6" w:rsidP="00257371">
            <w:pPr>
              <w:spacing w:after="0" w:line="240" w:lineRule="auto"/>
              <w:rPr>
                <w:rFonts w:ascii="Book Antiqua" w:hAnsi="Book Antiqua" w:cs="Calibri"/>
                <w:color w:val="000000"/>
                <w:sz w:val="18"/>
                <w:szCs w:val="18"/>
                <w:lang w:eastAsia="es-CR"/>
              </w:rPr>
            </w:pPr>
            <w:r w:rsidRPr="00B945FD">
              <w:rPr>
                <w:rFonts w:ascii="Book Antiqua" w:hAnsi="Book Antiqua" w:cs="Calibri"/>
                <w:color w:val="000000"/>
                <w:sz w:val="18"/>
                <w:szCs w:val="18"/>
                <w:lang w:eastAsia="es-CR"/>
              </w:rPr>
              <w:t>Abordaje de los requerimientos emitidos por la Superintendencia de Pensiones al Fondo de Jubilaciones del Poder Judicial y Pensiones</w:t>
            </w:r>
          </w:p>
        </w:tc>
        <w:tc>
          <w:tcPr>
            <w:tcW w:w="711" w:type="pct"/>
            <w:shd w:val="clear" w:color="auto" w:fill="FFFFFF" w:themeFill="background1"/>
            <w:vAlign w:val="center"/>
          </w:tcPr>
          <w:p w14:paraId="48638FCE" w14:textId="508A3B60" w:rsidR="008A7DD6" w:rsidRPr="00257371" w:rsidRDefault="008A7DD6"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Pendiente Evaluación de Beneficios</w:t>
            </w:r>
          </w:p>
        </w:tc>
        <w:tc>
          <w:tcPr>
            <w:tcW w:w="794" w:type="pct"/>
            <w:shd w:val="clear" w:color="auto" w:fill="FFFFFF" w:themeFill="background1"/>
            <w:vAlign w:val="center"/>
          </w:tcPr>
          <w:p w14:paraId="2E90AF6C" w14:textId="3BB2C97B" w:rsidR="008A7DD6" w:rsidRPr="00257371" w:rsidRDefault="00D07444"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Departamento Financiero Contable</w:t>
            </w:r>
          </w:p>
        </w:tc>
        <w:tc>
          <w:tcPr>
            <w:tcW w:w="868" w:type="pct"/>
            <w:shd w:val="clear" w:color="auto" w:fill="FFFFFF" w:themeFill="background1"/>
            <w:vAlign w:val="center"/>
          </w:tcPr>
          <w:p w14:paraId="7FA6970D" w14:textId="1081B754" w:rsidR="008A7DD6" w:rsidRPr="00257371" w:rsidRDefault="00B041A4"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Oslean Mora Valdez</w:t>
            </w:r>
          </w:p>
        </w:tc>
        <w:tc>
          <w:tcPr>
            <w:tcW w:w="569" w:type="pct"/>
            <w:shd w:val="clear" w:color="auto" w:fill="FFFFFF" w:themeFill="background1"/>
            <w:vAlign w:val="center"/>
          </w:tcPr>
          <w:p w14:paraId="34FDBF3D" w14:textId="5A57A995" w:rsidR="008A7DD6" w:rsidRPr="00257371" w:rsidRDefault="00D07444"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Pendiente</w:t>
            </w:r>
          </w:p>
        </w:tc>
      </w:tr>
      <w:tr w:rsidR="00EA1950" w:rsidRPr="00050227" w14:paraId="54108C20" w14:textId="77777777" w:rsidTr="00257371">
        <w:trPr>
          <w:trHeight w:val="660"/>
          <w:jc w:val="center"/>
        </w:trPr>
        <w:tc>
          <w:tcPr>
            <w:tcW w:w="659" w:type="pct"/>
            <w:shd w:val="clear" w:color="auto" w:fill="FFFFFF" w:themeFill="background1"/>
            <w:noWrap/>
            <w:vAlign w:val="center"/>
          </w:tcPr>
          <w:p w14:paraId="74F51AB9" w14:textId="1E378116" w:rsidR="008A7DD6" w:rsidRPr="00257371" w:rsidRDefault="008A7DD6" w:rsidP="00EA1950">
            <w:pPr>
              <w:spacing w:after="0" w:line="240" w:lineRule="auto"/>
              <w:jc w:val="center"/>
              <w:rPr>
                <w:rFonts w:ascii="Book Antiqua" w:hAnsi="Book Antiqua" w:cs="Calibri"/>
                <w:color w:val="000000"/>
                <w:sz w:val="18"/>
                <w:szCs w:val="18"/>
                <w:lang w:eastAsia="es-CR"/>
              </w:rPr>
            </w:pPr>
            <w:r w:rsidRPr="00483791">
              <w:rPr>
                <w:rFonts w:ascii="Book Antiqua" w:hAnsi="Book Antiqua" w:cs="Calibri"/>
                <w:color w:val="000000"/>
                <w:sz w:val="18"/>
                <w:szCs w:val="18"/>
                <w:lang w:eastAsia="es-CR"/>
              </w:rPr>
              <w:t>0122-DTI-P12</w:t>
            </w:r>
          </w:p>
        </w:tc>
        <w:tc>
          <w:tcPr>
            <w:tcW w:w="1399" w:type="pct"/>
            <w:shd w:val="clear" w:color="auto" w:fill="auto"/>
            <w:vAlign w:val="center"/>
          </w:tcPr>
          <w:p w14:paraId="7A0F1F1E" w14:textId="42071FDD" w:rsidR="008A7DD6" w:rsidRPr="00257371" w:rsidRDefault="008A7DD6" w:rsidP="00257371">
            <w:pPr>
              <w:spacing w:after="0" w:line="240" w:lineRule="auto"/>
              <w:rPr>
                <w:rFonts w:ascii="Book Antiqua" w:hAnsi="Book Antiqua" w:cs="Calibri"/>
                <w:color w:val="000000"/>
                <w:sz w:val="18"/>
                <w:szCs w:val="18"/>
                <w:lang w:eastAsia="es-CR"/>
              </w:rPr>
            </w:pPr>
            <w:r w:rsidRPr="00B945FD">
              <w:rPr>
                <w:rFonts w:ascii="Book Antiqua" w:hAnsi="Book Antiqua" w:cs="Calibri"/>
                <w:color w:val="000000"/>
                <w:sz w:val="18"/>
                <w:szCs w:val="18"/>
                <w:lang w:eastAsia="es-CR"/>
              </w:rPr>
              <w:t>Modernización del Sistema de Gestión en Línea y la Aplicación Móvil</w:t>
            </w:r>
          </w:p>
        </w:tc>
        <w:tc>
          <w:tcPr>
            <w:tcW w:w="711" w:type="pct"/>
            <w:shd w:val="clear" w:color="auto" w:fill="FFFFFF" w:themeFill="background1"/>
            <w:vAlign w:val="center"/>
          </w:tcPr>
          <w:p w14:paraId="3129C21A" w14:textId="519892C4" w:rsidR="008A7DD6" w:rsidRPr="00257371" w:rsidRDefault="008A7DD6"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Pendiente Evaluación de Beneficios</w:t>
            </w:r>
          </w:p>
        </w:tc>
        <w:tc>
          <w:tcPr>
            <w:tcW w:w="794" w:type="pct"/>
            <w:shd w:val="clear" w:color="auto" w:fill="FFFFFF" w:themeFill="background1"/>
            <w:vAlign w:val="center"/>
          </w:tcPr>
          <w:p w14:paraId="2A083132" w14:textId="5670D2F6" w:rsidR="008A7DD6" w:rsidRPr="00257371" w:rsidRDefault="00D07444"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Subproceso Sistemas Jurisdiccionales</w:t>
            </w:r>
          </w:p>
        </w:tc>
        <w:tc>
          <w:tcPr>
            <w:tcW w:w="868" w:type="pct"/>
            <w:shd w:val="clear" w:color="auto" w:fill="FFFFFF" w:themeFill="background1"/>
            <w:vAlign w:val="center"/>
          </w:tcPr>
          <w:p w14:paraId="17540529" w14:textId="46FBCE9B" w:rsidR="008A7DD6" w:rsidRPr="00257371" w:rsidRDefault="00B041A4"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Manuel Alejandro Villalta Ruiz</w:t>
            </w:r>
          </w:p>
        </w:tc>
        <w:tc>
          <w:tcPr>
            <w:tcW w:w="569" w:type="pct"/>
            <w:shd w:val="clear" w:color="auto" w:fill="FFFFFF" w:themeFill="background1"/>
            <w:vAlign w:val="center"/>
          </w:tcPr>
          <w:p w14:paraId="0D56C001" w14:textId="305DDCC4" w:rsidR="008A7DD6" w:rsidRPr="00257371" w:rsidRDefault="00EA1950"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Listo</w:t>
            </w:r>
          </w:p>
        </w:tc>
      </w:tr>
      <w:tr w:rsidR="00EA1950" w:rsidRPr="005D3252" w14:paraId="4430127D" w14:textId="77777777" w:rsidTr="00257371">
        <w:trPr>
          <w:trHeight w:val="660"/>
          <w:jc w:val="center"/>
        </w:trPr>
        <w:tc>
          <w:tcPr>
            <w:tcW w:w="659" w:type="pct"/>
            <w:shd w:val="clear" w:color="auto" w:fill="FFFFFF" w:themeFill="background1"/>
            <w:noWrap/>
            <w:vAlign w:val="center"/>
          </w:tcPr>
          <w:p w14:paraId="67419039" w14:textId="04FE4F9B" w:rsidR="008A7DD6" w:rsidRPr="00257371" w:rsidRDefault="008A7DD6" w:rsidP="00EA1950">
            <w:pPr>
              <w:spacing w:after="0" w:line="240" w:lineRule="auto"/>
              <w:jc w:val="center"/>
              <w:rPr>
                <w:rFonts w:ascii="Book Antiqua" w:hAnsi="Book Antiqua" w:cs="Calibri"/>
                <w:color w:val="000000"/>
                <w:sz w:val="18"/>
                <w:szCs w:val="18"/>
                <w:lang w:eastAsia="es-CR"/>
              </w:rPr>
            </w:pPr>
            <w:r w:rsidRPr="00483791">
              <w:rPr>
                <w:rFonts w:ascii="Book Antiqua" w:hAnsi="Book Antiqua" w:cs="Calibri"/>
                <w:color w:val="000000"/>
                <w:sz w:val="18"/>
                <w:szCs w:val="18"/>
                <w:lang w:eastAsia="es-CR"/>
              </w:rPr>
              <w:t>0914-OCI-P02</w:t>
            </w:r>
          </w:p>
        </w:tc>
        <w:tc>
          <w:tcPr>
            <w:tcW w:w="1399" w:type="pct"/>
            <w:shd w:val="clear" w:color="auto" w:fill="auto"/>
            <w:vAlign w:val="center"/>
          </w:tcPr>
          <w:p w14:paraId="5946CCAC" w14:textId="6B33DBDE" w:rsidR="008A7DD6" w:rsidRPr="00257371" w:rsidRDefault="008A7DD6" w:rsidP="00257371">
            <w:pPr>
              <w:spacing w:after="0" w:line="240" w:lineRule="auto"/>
              <w:rPr>
                <w:rFonts w:ascii="Book Antiqua" w:hAnsi="Book Antiqua" w:cs="Calibri"/>
                <w:color w:val="000000"/>
                <w:sz w:val="18"/>
                <w:szCs w:val="18"/>
                <w:lang w:eastAsia="es-CR"/>
              </w:rPr>
            </w:pPr>
            <w:r w:rsidRPr="00B945FD">
              <w:rPr>
                <w:rFonts w:ascii="Book Antiqua" w:hAnsi="Book Antiqua" w:cs="Calibri"/>
                <w:color w:val="000000"/>
                <w:sz w:val="18"/>
                <w:szCs w:val="18"/>
                <w:lang w:eastAsia="es-CR"/>
              </w:rPr>
              <w:t>Implementación del Sistema SEVRI y PAI, para el análisis de los riesgos estratégicos</w:t>
            </w:r>
          </w:p>
        </w:tc>
        <w:tc>
          <w:tcPr>
            <w:tcW w:w="711" w:type="pct"/>
            <w:shd w:val="clear" w:color="auto" w:fill="FFFFFF" w:themeFill="background1"/>
            <w:vAlign w:val="center"/>
          </w:tcPr>
          <w:p w14:paraId="0C26C6E4" w14:textId="5B94B699" w:rsidR="008A7DD6" w:rsidRPr="00257371" w:rsidRDefault="008A7DD6"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Pendiente Evaluación de Beneficios</w:t>
            </w:r>
          </w:p>
        </w:tc>
        <w:tc>
          <w:tcPr>
            <w:tcW w:w="794" w:type="pct"/>
            <w:shd w:val="clear" w:color="auto" w:fill="FFFFFF" w:themeFill="background1"/>
            <w:vAlign w:val="center"/>
          </w:tcPr>
          <w:p w14:paraId="46A8DB97" w14:textId="10C3A3FB" w:rsidR="008A7DD6" w:rsidRPr="00257371" w:rsidRDefault="00D07444"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Oficina de Control Interno</w:t>
            </w:r>
          </w:p>
        </w:tc>
        <w:tc>
          <w:tcPr>
            <w:tcW w:w="868" w:type="pct"/>
            <w:shd w:val="clear" w:color="auto" w:fill="FFFFFF" w:themeFill="background1"/>
            <w:vAlign w:val="center"/>
          </w:tcPr>
          <w:p w14:paraId="56FD03A0" w14:textId="6CC335F2" w:rsidR="008A7DD6" w:rsidRPr="00257371" w:rsidRDefault="00D07444"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 xml:space="preserve">Juan Carlos Brenes Azofeifa / Miguel Mc </w:t>
            </w:r>
            <w:proofErr w:type="spellStart"/>
            <w:r w:rsidRPr="00257371">
              <w:rPr>
                <w:rFonts w:ascii="Book Antiqua" w:hAnsi="Book Antiqua" w:cs="Calibri"/>
                <w:color w:val="000000"/>
                <w:sz w:val="18"/>
                <w:szCs w:val="18"/>
                <w:lang w:eastAsia="es-CR"/>
              </w:rPr>
              <w:t>Kalla</w:t>
            </w:r>
            <w:proofErr w:type="spellEnd"/>
            <w:r w:rsidRPr="00257371">
              <w:rPr>
                <w:rFonts w:ascii="Book Antiqua" w:hAnsi="Book Antiqua" w:cs="Calibri"/>
                <w:color w:val="000000"/>
                <w:sz w:val="18"/>
                <w:szCs w:val="18"/>
                <w:lang w:eastAsia="es-CR"/>
              </w:rPr>
              <w:t xml:space="preserve"> Vaz</w:t>
            </w:r>
          </w:p>
        </w:tc>
        <w:tc>
          <w:tcPr>
            <w:tcW w:w="569" w:type="pct"/>
            <w:shd w:val="clear" w:color="auto" w:fill="FFFFFF" w:themeFill="background1"/>
            <w:vAlign w:val="center"/>
          </w:tcPr>
          <w:p w14:paraId="4380EDD0" w14:textId="23ADB724" w:rsidR="008A7DD6" w:rsidRPr="00257371" w:rsidRDefault="00EA1950" w:rsidP="00EA1950">
            <w:pPr>
              <w:spacing w:after="0" w:line="240" w:lineRule="auto"/>
              <w:jc w:val="center"/>
              <w:rPr>
                <w:rFonts w:ascii="Book Antiqua" w:hAnsi="Book Antiqua" w:cs="Calibri"/>
                <w:color w:val="000000"/>
                <w:sz w:val="18"/>
                <w:szCs w:val="18"/>
                <w:lang w:eastAsia="es-CR"/>
              </w:rPr>
            </w:pPr>
            <w:r w:rsidRPr="00257371">
              <w:rPr>
                <w:rFonts w:ascii="Book Antiqua" w:hAnsi="Book Antiqua" w:cs="Calibri"/>
                <w:color w:val="000000"/>
                <w:sz w:val="18"/>
                <w:szCs w:val="18"/>
                <w:lang w:eastAsia="es-CR"/>
              </w:rPr>
              <w:t>Listo</w:t>
            </w:r>
          </w:p>
        </w:tc>
      </w:tr>
    </w:tbl>
    <w:p w14:paraId="31A49465" w14:textId="236329D8" w:rsidR="0099160B" w:rsidRPr="002B721A" w:rsidRDefault="002B721A" w:rsidP="00164F12">
      <w:pPr>
        <w:spacing w:after="0"/>
        <w:jc w:val="both"/>
        <w:rPr>
          <w:rFonts w:ascii="Book Antiqua" w:hAnsi="Book Antiqua"/>
          <w:sz w:val="20"/>
          <w:szCs w:val="20"/>
        </w:rPr>
      </w:pPr>
      <w:r w:rsidRPr="002B721A">
        <w:rPr>
          <w:rFonts w:ascii="Book Antiqua" w:hAnsi="Book Antiqua"/>
          <w:b/>
          <w:bCs/>
          <w:sz w:val="20"/>
          <w:szCs w:val="20"/>
        </w:rPr>
        <w:t>Fuente:</w:t>
      </w:r>
      <w:r w:rsidRPr="002B721A">
        <w:rPr>
          <w:rFonts w:ascii="Book Antiqua" w:hAnsi="Book Antiqua"/>
          <w:sz w:val="20"/>
          <w:szCs w:val="20"/>
        </w:rPr>
        <w:t xml:space="preserve"> elaboración propia con información del MS Project Online.</w:t>
      </w:r>
    </w:p>
    <w:p w14:paraId="60B34CD1" w14:textId="77777777" w:rsidR="00B7501A" w:rsidRDefault="00B7501A" w:rsidP="00B7501A">
      <w:pPr>
        <w:spacing w:after="0"/>
        <w:jc w:val="both"/>
        <w:rPr>
          <w:rFonts w:ascii="Book Antiqua" w:hAnsi="Book Antiqua"/>
          <w:sz w:val="24"/>
          <w:szCs w:val="24"/>
        </w:rPr>
      </w:pPr>
      <w:r>
        <w:rPr>
          <w:rFonts w:ascii="Book Antiqua" w:hAnsi="Book Antiqua"/>
          <w:sz w:val="24"/>
          <w:szCs w:val="24"/>
        </w:rPr>
        <w:lastRenderedPageBreak/>
        <w:t>Con</w:t>
      </w:r>
      <w:r w:rsidRPr="00FC182C">
        <w:rPr>
          <w:rFonts w:ascii="Book Antiqua" w:hAnsi="Book Antiqua"/>
          <w:sz w:val="24"/>
          <w:szCs w:val="24"/>
        </w:rPr>
        <w:t xml:space="preserve"> relación </w:t>
      </w:r>
      <w:r>
        <w:rPr>
          <w:rFonts w:ascii="Book Antiqua" w:hAnsi="Book Antiqua"/>
          <w:sz w:val="24"/>
          <w:szCs w:val="24"/>
        </w:rPr>
        <w:t>a los demás proyectos que ya se encuentran en fase de cierre, se señala que estos deben realizar</w:t>
      </w:r>
      <w:r w:rsidRPr="00100758">
        <w:rPr>
          <w:rFonts w:ascii="Book Antiqua" w:hAnsi="Book Antiqua"/>
          <w:sz w:val="24"/>
          <w:szCs w:val="24"/>
        </w:rPr>
        <w:t xml:space="preserve"> el proceso de</w:t>
      </w:r>
      <w:r w:rsidRPr="00514F4B">
        <w:rPr>
          <w:rFonts w:ascii="Book Antiqua" w:hAnsi="Book Antiqua"/>
          <w:sz w:val="24"/>
          <w:szCs w:val="24"/>
        </w:rPr>
        <w:t xml:space="preserve"> evaluación de los resultados y beneficios obtenidos mediante la elaboración del</w:t>
      </w:r>
      <w:r>
        <w:rPr>
          <w:rFonts w:ascii="Book Antiqua" w:hAnsi="Book Antiqua"/>
          <w:sz w:val="24"/>
          <w:szCs w:val="24"/>
        </w:rPr>
        <w:t xml:space="preserve"> formulario </w:t>
      </w:r>
      <w:r w:rsidRPr="00514F4B">
        <w:rPr>
          <w:rFonts w:ascii="Book Antiqua" w:hAnsi="Book Antiqua"/>
          <w:sz w:val="24"/>
          <w:szCs w:val="24"/>
        </w:rPr>
        <w:t>correspondiente “F11. Informe de evaluación de los beneficios” según señala la metodología institucional de administración de proyectos.</w:t>
      </w:r>
      <w:r>
        <w:rPr>
          <w:rFonts w:ascii="Book Antiqua" w:hAnsi="Book Antiqua"/>
          <w:sz w:val="24"/>
          <w:szCs w:val="24"/>
        </w:rPr>
        <w:t xml:space="preserve"> </w:t>
      </w:r>
    </w:p>
    <w:p w14:paraId="161CE272" w14:textId="77777777" w:rsidR="0034228D" w:rsidRDefault="0034228D" w:rsidP="00B7501A">
      <w:pPr>
        <w:spacing w:after="0"/>
        <w:jc w:val="both"/>
        <w:rPr>
          <w:rFonts w:ascii="Book Antiqua" w:hAnsi="Book Antiqua"/>
          <w:sz w:val="24"/>
          <w:szCs w:val="24"/>
        </w:rPr>
      </w:pPr>
    </w:p>
    <w:p w14:paraId="0C18123C" w14:textId="7EDE64E8" w:rsidR="00B7501A" w:rsidRDefault="003405C3" w:rsidP="00B7501A">
      <w:pPr>
        <w:spacing w:after="0"/>
        <w:jc w:val="both"/>
        <w:rPr>
          <w:rFonts w:ascii="Book Antiqua" w:hAnsi="Book Antiqua"/>
          <w:sz w:val="24"/>
          <w:szCs w:val="24"/>
        </w:rPr>
      </w:pPr>
      <w:r>
        <w:rPr>
          <w:rFonts w:ascii="Book Antiqua" w:hAnsi="Book Antiqua"/>
          <w:sz w:val="24"/>
          <w:szCs w:val="24"/>
        </w:rPr>
        <w:t>El</w:t>
      </w:r>
      <w:r w:rsidR="00B7501A">
        <w:rPr>
          <w:rFonts w:ascii="Book Antiqua" w:hAnsi="Book Antiqua"/>
          <w:sz w:val="24"/>
          <w:szCs w:val="24"/>
        </w:rPr>
        <w:t xml:space="preserve"> </w:t>
      </w:r>
      <w:r w:rsidR="00A82DE5">
        <w:rPr>
          <w:rFonts w:ascii="Book Antiqua" w:hAnsi="Book Antiqua"/>
          <w:sz w:val="24"/>
          <w:szCs w:val="24"/>
        </w:rPr>
        <w:t>proyecto que</w:t>
      </w:r>
      <w:r w:rsidR="00BA73E1">
        <w:rPr>
          <w:rFonts w:ascii="Book Antiqua" w:hAnsi="Book Antiqua"/>
          <w:sz w:val="24"/>
          <w:szCs w:val="24"/>
        </w:rPr>
        <w:t xml:space="preserve"> </w:t>
      </w:r>
      <w:r w:rsidR="00B7501A">
        <w:rPr>
          <w:rFonts w:ascii="Book Antiqua" w:hAnsi="Book Antiqua"/>
          <w:sz w:val="24"/>
          <w:szCs w:val="24"/>
        </w:rPr>
        <w:t xml:space="preserve">tiene pendiente la presentación del Informe de </w:t>
      </w:r>
      <w:r w:rsidR="00B7501A" w:rsidRPr="002F357A">
        <w:rPr>
          <w:rFonts w:ascii="Book Antiqua" w:hAnsi="Book Antiqua"/>
          <w:sz w:val="24"/>
          <w:szCs w:val="24"/>
        </w:rPr>
        <w:t>Cierre,</w:t>
      </w:r>
      <w:r w:rsidR="00B7501A" w:rsidRPr="002F357A">
        <w:rPr>
          <w:rFonts w:ascii="Book Antiqua" w:hAnsi="Book Antiqua"/>
        </w:rPr>
        <w:t xml:space="preserve"> </w:t>
      </w:r>
      <w:r w:rsidR="0034228D" w:rsidRPr="006F7EA8">
        <w:rPr>
          <w:rFonts w:ascii="Book Antiqua" w:hAnsi="Book Antiqua"/>
          <w:sz w:val="24"/>
          <w:szCs w:val="24"/>
        </w:rPr>
        <w:t>tendrá</w:t>
      </w:r>
      <w:r w:rsidR="00B7501A" w:rsidRPr="006F7EA8">
        <w:rPr>
          <w:rFonts w:ascii="Book Antiqua" w:hAnsi="Book Antiqua"/>
          <w:sz w:val="24"/>
          <w:szCs w:val="24"/>
        </w:rPr>
        <w:t xml:space="preserve"> al 1</w:t>
      </w:r>
      <w:r w:rsidR="00BA73E1">
        <w:rPr>
          <w:rFonts w:ascii="Book Antiqua" w:hAnsi="Book Antiqua"/>
          <w:sz w:val="24"/>
          <w:szCs w:val="24"/>
        </w:rPr>
        <w:t xml:space="preserve">6 </w:t>
      </w:r>
      <w:r w:rsidR="00B7501A" w:rsidRPr="006F7EA8">
        <w:rPr>
          <w:rFonts w:ascii="Book Antiqua" w:hAnsi="Book Antiqua"/>
          <w:sz w:val="24"/>
          <w:szCs w:val="24"/>
        </w:rPr>
        <w:t xml:space="preserve">de </w:t>
      </w:r>
      <w:r w:rsidR="00BA73E1">
        <w:rPr>
          <w:rFonts w:ascii="Book Antiqua" w:hAnsi="Book Antiqua"/>
          <w:sz w:val="24"/>
          <w:szCs w:val="24"/>
        </w:rPr>
        <w:t>septiembre</w:t>
      </w:r>
      <w:r w:rsidR="00B7501A" w:rsidRPr="006F7EA8">
        <w:rPr>
          <w:rFonts w:ascii="Book Antiqua" w:hAnsi="Book Antiqua"/>
          <w:sz w:val="24"/>
          <w:szCs w:val="24"/>
        </w:rPr>
        <w:t xml:space="preserve"> 2022,</w:t>
      </w:r>
      <w:r w:rsidR="00B7501A">
        <w:rPr>
          <w:rFonts w:ascii="Book Antiqua" w:hAnsi="Book Antiqua"/>
          <w:sz w:val="24"/>
          <w:szCs w:val="24"/>
        </w:rPr>
        <w:t xml:space="preserve"> como plazo máximo</w:t>
      </w:r>
      <w:r w:rsidR="00B7501A" w:rsidRPr="002F357A">
        <w:rPr>
          <w:rFonts w:ascii="Book Antiqua" w:hAnsi="Book Antiqua"/>
          <w:sz w:val="24"/>
          <w:szCs w:val="24"/>
        </w:rPr>
        <w:t xml:space="preserve"> para que se </w:t>
      </w:r>
      <w:r w:rsidR="00B7501A">
        <w:rPr>
          <w:rFonts w:ascii="Book Antiqua" w:hAnsi="Book Antiqua"/>
          <w:sz w:val="24"/>
          <w:szCs w:val="24"/>
        </w:rPr>
        <w:t>cargue el formulario mencionado anteriormente, en el sitio de proyecto en el repositorio de información del MS Project Online</w:t>
      </w:r>
      <w:r w:rsidR="00BA73E1">
        <w:rPr>
          <w:rFonts w:ascii="Book Antiqua" w:hAnsi="Book Antiqua"/>
          <w:sz w:val="24"/>
          <w:szCs w:val="24"/>
        </w:rPr>
        <w:t>.</w:t>
      </w:r>
    </w:p>
    <w:p w14:paraId="39477696" w14:textId="77777777" w:rsidR="00786701" w:rsidRDefault="00786701" w:rsidP="00C5483B">
      <w:pPr>
        <w:spacing w:after="0"/>
        <w:jc w:val="both"/>
        <w:rPr>
          <w:rFonts w:ascii="Book Antiqua" w:hAnsi="Book Antiqua"/>
          <w:sz w:val="24"/>
          <w:szCs w:val="24"/>
        </w:rPr>
      </w:pPr>
    </w:p>
    <w:p w14:paraId="4F983551" w14:textId="77777777" w:rsidR="00522A0A" w:rsidRDefault="008E14CF">
      <w:pPr>
        <w:pStyle w:val="Ttulo2"/>
        <w:numPr>
          <w:ilvl w:val="0"/>
          <w:numId w:val="5"/>
        </w:numPr>
        <w:ind w:left="567" w:hanging="578"/>
        <w:rPr>
          <w:rFonts w:ascii="Book Antiqua" w:eastAsia="Wingdings" w:hAnsi="Book Antiqua"/>
          <w:b/>
          <w:bCs/>
          <w:color w:val="auto"/>
          <w:lang w:eastAsia="ko-KR"/>
        </w:rPr>
      </w:pPr>
      <w:bookmarkStart w:id="41" w:name="_Toc106975273"/>
      <w:r>
        <w:rPr>
          <w:rFonts w:ascii="Book Antiqua" w:eastAsia="Wingdings" w:hAnsi="Book Antiqua"/>
          <w:b/>
          <w:bCs/>
          <w:color w:val="auto"/>
          <w:lang w:eastAsia="ko-KR"/>
        </w:rPr>
        <w:t xml:space="preserve">Proyectos </w:t>
      </w:r>
      <w:r w:rsidR="00C27495">
        <w:rPr>
          <w:rFonts w:ascii="Book Antiqua" w:eastAsia="Wingdings" w:hAnsi="Book Antiqua"/>
          <w:b/>
          <w:bCs/>
          <w:color w:val="auto"/>
          <w:lang w:eastAsia="ko-KR"/>
        </w:rPr>
        <w:t>suspendidos</w:t>
      </w:r>
      <w:bookmarkEnd w:id="41"/>
    </w:p>
    <w:p w14:paraId="4F19EC60" w14:textId="6AFE8D05" w:rsidR="00A54BDA" w:rsidRDefault="00A54BDA" w:rsidP="00257371">
      <w:pPr>
        <w:spacing w:after="0"/>
        <w:rPr>
          <w:rFonts w:ascii="Book Antiqua" w:eastAsia="Wingdings" w:hAnsi="Book Antiqua"/>
          <w:b/>
          <w:bCs/>
          <w:lang w:eastAsia="ko-KR"/>
        </w:rPr>
      </w:pPr>
      <w:r w:rsidRPr="5C2193A0">
        <w:rPr>
          <w:rFonts w:ascii="Book Antiqua" w:eastAsia="Wingdings" w:hAnsi="Book Antiqua"/>
          <w:b/>
          <w:bCs/>
          <w:lang w:eastAsia="ko-KR"/>
        </w:rPr>
        <w:t xml:space="preserve"> </w:t>
      </w:r>
    </w:p>
    <w:p w14:paraId="6677BF7C" w14:textId="2B5CA3DF" w:rsidR="00A54BDA" w:rsidRDefault="00F14933" w:rsidP="00F119E4">
      <w:pPr>
        <w:spacing w:after="0"/>
        <w:jc w:val="both"/>
        <w:rPr>
          <w:rFonts w:ascii="Book Antiqua" w:hAnsi="Book Antiqua"/>
          <w:sz w:val="24"/>
          <w:szCs w:val="24"/>
        </w:rPr>
      </w:pPr>
      <w:r w:rsidRPr="00257371">
        <w:rPr>
          <w:rFonts w:ascii="Book Antiqua" w:hAnsi="Book Antiqua"/>
          <w:sz w:val="24"/>
          <w:szCs w:val="24"/>
        </w:rPr>
        <w:t xml:space="preserve">Durante el período de seguimiento se han recibido una serie de comunicaciones </w:t>
      </w:r>
      <w:r w:rsidR="00501A4B" w:rsidRPr="00257371">
        <w:rPr>
          <w:rFonts w:ascii="Book Antiqua" w:hAnsi="Book Antiqua"/>
          <w:sz w:val="24"/>
          <w:szCs w:val="24"/>
        </w:rPr>
        <w:t xml:space="preserve">de proyectos que deben pasar al estado suspendido, a </w:t>
      </w:r>
      <w:r w:rsidR="00F119E4" w:rsidRPr="00F119E4">
        <w:rPr>
          <w:rFonts w:ascii="Book Antiqua" w:hAnsi="Book Antiqua"/>
          <w:sz w:val="24"/>
          <w:szCs w:val="24"/>
        </w:rPr>
        <w:t>continuación,</w:t>
      </w:r>
      <w:r w:rsidR="00501A4B" w:rsidRPr="00257371">
        <w:rPr>
          <w:rFonts w:ascii="Book Antiqua" w:hAnsi="Book Antiqua"/>
          <w:sz w:val="24"/>
          <w:szCs w:val="24"/>
        </w:rPr>
        <w:t xml:space="preserve"> se detalla cada caso en particular, asimismo en el </w:t>
      </w:r>
      <w:hyperlink r:id="rId31" w:history="1">
        <w:r w:rsidR="00501A4B" w:rsidRPr="00257371">
          <w:rPr>
            <w:rStyle w:val="Hipervnculo"/>
            <w:rFonts w:ascii="Book Antiqua" w:hAnsi="Book Antiqua"/>
            <w:sz w:val="24"/>
            <w:szCs w:val="24"/>
          </w:rPr>
          <w:t xml:space="preserve">Anexo </w:t>
        </w:r>
        <w:r w:rsidR="00F119E4" w:rsidRPr="00257371">
          <w:rPr>
            <w:rStyle w:val="Hipervnculo"/>
            <w:rFonts w:ascii="Book Antiqua" w:hAnsi="Book Antiqua"/>
            <w:sz w:val="24"/>
            <w:szCs w:val="24"/>
          </w:rPr>
          <w:t>16</w:t>
        </w:r>
      </w:hyperlink>
      <w:r w:rsidR="00F119E4" w:rsidRPr="00257371">
        <w:rPr>
          <w:rFonts w:ascii="Book Antiqua" w:hAnsi="Book Antiqua"/>
          <w:sz w:val="24"/>
          <w:szCs w:val="24"/>
        </w:rPr>
        <w:t xml:space="preserve"> se incluyen los documentos y comunicaciones enviadas por las oficinas donde se informa del cambio del estado de cada proyecto.</w:t>
      </w:r>
    </w:p>
    <w:p w14:paraId="009DB2E6" w14:textId="77777777" w:rsidR="004C4B45" w:rsidRPr="00257371" w:rsidRDefault="004C4B45" w:rsidP="00257371">
      <w:pPr>
        <w:spacing w:after="0"/>
        <w:jc w:val="both"/>
        <w:rPr>
          <w:rFonts w:ascii="Book Antiqua" w:hAnsi="Book Antiqua"/>
          <w:sz w:val="24"/>
          <w:szCs w:val="24"/>
        </w:rPr>
      </w:pPr>
    </w:p>
    <w:p w14:paraId="6FFA61DE" w14:textId="652D4BCF" w:rsidR="00A54BDA" w:rsidRDefault="00A54BDA" w:rsidP="00257371">
      <w:pPr>
        <w:pStyle w:val="Ttulo3"/>
        <w:numPr>
          <w:ilvl w:val="2"/>
          <w:numId w:val="50"/>
        </w:numPr>
        <w:rPr>
          <w:rFonts w:ascii="Book Antiqua" w:eastAsia="Wingdings" w:hAnsi="Book Antiqua"/>
          <w:b/>
          <w:bCs/>
          <w:color w:val="auto"/>
          <w:lang w:eastAsia="ko-KR"/>
        </w:rPr>
      </w:pPr>
      <w:bookmarkStart w:id="42" w:name="_Toc106975274"/>
      <w:r w:rsidRPr="001F2472">
        <w:rPr>
          <w:rFonts w:ascii="Book Antiqua" w:eastAsia="Wingdings" w:hAnsi="Book Antiqua"/>
          <w:b/>
          <w:bCs/>
          <w:color w:val="auto"/>
          <w:lang w:eastAsia="ko-KR"/>
        </w:rPr>
        <w:t xml:space="preserve">Proyecto de </w:t>
      </w:r>
      <w:r w:rsidR="003D6A7F" w:rsidRPr="001F2472">
        <w:rPr>
          <w:rFonts w:ascii="Book Antiqua" w:eastAsia="Wingdings" w:hAnsi="Book Antiqua"/>
          <w:b/>
          <w:bCs/>
          <w:color w:val="auto"/>
          <w:lang w:eastAsia="ko-KR"/>
        </w:rPr>
        <w:t>“Plan para la redistribución de espacios físicos de las personas teletrabajadoras del Poder Judicial”</w:t>
      </w:r>
      <w:bookmarkEnd w:id="42"/>
    </w:p>
    <w:p w14:paraId="6DD7FFC2" w14:textId="77777777" w:rsidR="0081493E" w:rsidRPr="007117AF" w:rsidRDefault="0081493E" w:rsidP="007117AF">
      <w:pPr>
        <w:spacing w:after="0"/>
        <w:jc w:val="both"/>
        <w:rPr>
          <w:rFonts w:ascii="Book Antiqua" w:eastAsia="Calibri" w:hAnsi="Book Antiqua" w:cstheme="minorHAnsi"/>
          <w:sz w:val="24"/>
          <w:szCs w:val="24"/>
        </w:rPr>
      </w:pPr>
    </w:p>
    <w:p w14:paraId="2CD583F0" w14:textId="2B3B9886" w:rsidR="001F2472" w:rsidRPr="007117AF" w:rsidRDefault="00C6372F" w:rsidP="007117AF">
      <w:pPr>
        <w:spacing w:after="0"/>
        <w:jc w:val="both"/>
        <w:rPr>
          <w:rFonts w:ascii="Book Antiqua" w:eastAsia="Calibri" w:hAnsi="Book Antiqua" w:cstheme="minorHAnsi"/>
          <w:sz w:val="24"/>
          <w:szCs w:val="24"/>
        </w:rPr>
      </w:pPr>
      <w:r w:rsidRPr="007117AF">
        <w:rPr>
          <w:rFonts w:ascii="Book Antiqua" w:eastAsia="Calibri" w:hAnsi="Book Antiqua" w:cstheme="minorHAnsi"/>
          <w:sz w:val="24"/>
          <w:szCs w:val="24"/>
        </w:rPr>
        <w:t>El 3 de mayo del 2022 mediante oficio</w:t>
      </w:r>
      <w:r w:rsidR="0081493E" w:rsidRPr="007117AF">
        <w:rPr>
          <w:rFonts w:ascii="Book Antiqua" w:eastAsia="Calibri" w:hAnsi="Book Antiqua" w:cstheme="minorHAnsi"/>
          <w:sz w:val="24"/>
          <w:szCs w:val="24"/>
        </w:rPr>
        <w:t xml:space="preserve"> 1583-DE-2022 la Dirección Ejecutiva</w:t>
      </w:r>
      <w:r w:rsidR="00F92240" w:rsidRPr="007117AF">
        <w:rPr>
          <w:rFonts w:ascii="Book Antiqua" w:eastAsia="Calibri" w:hAnsi="Book Antiqua" w:cstheme="minorHAnsi"/>
          <w:sz w:val="24"/>
          <w:szCs w:val="24"/>
        </w:rPr>
        <w:t xml:space="preserve"> r</w:t>
      </w:r>
      <w:r w:rsidR="00183B5B" w:rsidRPr="007117AF">
        <w:rPr>
          <w:rFonts w:ascii="Book Antiqua" w:eastAsia="Calibri" w:hAnsi="Book Antiqua" w:cstheme="minorHAnsi"/>
          <w:sz w:val="24"/>
          <w:szCs w:val="24"/>
        </w:rPr>
        <w:t xml:space="preserve">emite solicitud </w:t>
      </w:r>
      <w:r w:rsidR="00DF5EA5" w:rsidRPr="007117AF">
        <w:rPr>
          <w:rFonts w:ascii="Book Antiqua" w:eastAsia="Calibri" w:hAnsi="Book Antiqua" w:cstheme="minorHAnsi"/>
          <w:sz w:val="24"/>
          <w:szCs w:val="24"/>
        </w:rPr>
        <w:t xml:space="preserve">para suspender </w:t>
      </w:r>
      <w:r w:rsidR="00A2258A" w:rsidRPr="007117AF">
        <w:rPr>
          <w:rFonts w:ascii="Book Antiqua" w:eastAsia="Calibri" w:hAnsi="Book Antiqua" w:cstheme="minorHAnsi"/>
          <w:sz w:val="24"/>
          <w:szCs w:val="24"/>
        </w:rPr>
        <w:t xml:space="preserve">el proyecto </w:t>
      </w:r>
      <w:r w:rsidR="00372F52" w:rsidRPr="007117AF">
        <w:rPr>
          <w:rFonts w:ascii="Book Antiqua" w:eastAsia="Calibri" w:hAnsi="Book Antiqua" w:cstheme="minorHAnsi"/>
          <w:sz w:val="24"/>
          <w:szCs w:val="24"/>
        </w:rPr>
        <w:t>0117-DE-P25</w:t>
      </w:r>
      <w:r w:rsidR="00C44866" w:rsidRPr="007117AF">
        <w:rPr>
          <w:rFonts w:ascii="Book Antiqua" w:eastAsia="Calibri" w:hAnsi="Book Antiqua" w:cstheme="minorHAnsi"/>
          <w:sz w:val="24"/>
          <w:szCs w:val="24"/>
        </w:rPr>
        <w:t xml:space="preserve">, esto debido a lo siguiente: </w:t>
      </w:r>
    </w:p>
    <w:p w14:paraId="57294F57" w14:textId="77777777" w:rsidR="00B27F3B" w:rsidRPr="00B27F3B" w:rsidRDefault="00B27F3B" w:rsidP="007117AF">
      <w:pPr>
        <w:autoSpaceDE w:val="0"/>
        <w:autoSpaceDN w:val="0"/>
        <w:adjustRightInd w:val="0"/>
        <w:spacing w:after="0" w:line="240" w:lineRule="auto"/>
        <w:jc w:val="both"/>
        <w:rPr>
          <w:rFonts w:ascii="Book Antiqua" w:hAnsi="Book Antiqua" w:cstheme="minorHAnsi"/>
          <w:color w:val="000000"/>
          <w:sz w:val="24"/>
          <w:szCs w:val="24"/>
        </w:rPr>
      </w:pPr>
    </w:p>
    <w:p w14:paraId="4C55EFC9" w14:textId="53325698" w:rsidR="001F2472" w:rsidRPr="007117AF" w:rsidRDefault="00A836F9" w:rsidP="008F58C0">
      <w:pPr>
        <w:spacing w:after="0"/>
        <w:ind w:left="284" w:right="474"/>
        <w:jc w:val="both"/>
        <w:rPr>
          <w:rFonts w:ascii="Book Antiqua" w:eastAsia="Calibri" w:hAnsi="Book Antiqua" w:cstheme="minorHAnsi"/>
          <w:i/>
          <w:iCs/>
          <w:sz w:val="24"/>
          <w:szCs w:val="24"/>
        </w:rPr>
      </w:pPr>
      <w:r w:rsidRPr="007117AF">
        <w:rPr>
          <w:rFonts w:ascii="Book Antiqua" w:eastAsia="Calibri" w:hAnsi="Book Antiqua" w:cstheme="minorHAnsi"/>
          <w:sz w:val="24"/>
          <w:szCs w:val="24"/>
        </w:rPr>
        <w:t>“</w:t>
      </w:r>
      <w:r w:rsidR="00B27F3B" w:rsidRPr="007117AF">
        <w:rPr>
          <w:rFonts w:ascii="Book Antiqua" w:eastAsia="Calibri" w:hAnsi="Book Antiqua" w:cstheme="minorHAnsi"/>
          <w:i/>
          <w:iCs/>
          <w:sz w:val="24"/>
          <w:szCs w:val="24"/>
        </w:rPr>
        <w:t>me permito solicitarle el cambio en el estado del proyecto, pasando de “”En proceso” a “Suspendido”; toda vez, que su continuidad dependerá de la aprobación de Política Institucional de Teletrabajo; con la cual se espera que se defina el porcentaje mínimo de personas que deben permanecer en modalidad de teletrabajo; para iniciar con las demás etapas del proyecto, tales como: el diagnóstico de los espacios físicos disponibles y la identificación de los posibles locales a intervenir para la redistribución.</w:t>
      </w:r>
      <w:r w:rsidR="0039515E" w:rsidRPr="007117AF">
        <w:rPr>
          <w:rFonts w:ascii="Book Antiqua" w:eastAsia="Calibri" w:hAnsi="Book Antiqua" w:cstheme="minorHAnsi"/>
          <w:i/>
          <w:iCs/>
          <w:sz w:val="24"/>
          <w:szCs w:val="24"/>
        </w:rPr>
        <w:t>”</w:t>
      </w:r>
    </w:p>
    <w:p w14:paraId="3EBB6C80" w14:textId="5BD7BDEB" w:rsidR="0039515E" w:rsidRPr="007117AF" w:rsidRDefault="0039515E" w:rsidP="007117AF">
      <w:pPr>
        <w:spacing w:after="0"/>
        <w:jc w:val="both"/>
        <w:rPr>
          <w:rFonts w:ascii="Book Antiqua" w:eastAsia="Calibri" w:hAnsi="Book Antiqua" w:cstheme="minorHAnsi"/>
          <w:sz w:val="24"/>
          <w:szCs w:val="24"/>
        </w:rPr>
      </w:pPr>
    </w:p>
    <w:p w14:paraId="0AC9D446" w14:textId="77777777" w:rsidR="00AE6369" w:rsidRDefault="00AE6369" w:rsidP="007117AF">
      <w:pPr>
        <w:spacing w:after="0"/>
        <w:jc w:val="both"/>
        <w:rPr>
          <w:rFonts w:ascii="Book Antiqua" w:eastAsia="Calibri" w:hAnsi="Book Antiqua" w:cstheme="minorHAnsi"/>
          <w:sz w:val="24"/>
          <w:szCs w:val="24"/>
        </w:rPr>
      </w:pPr>
    </w:p>
    <w:p w14:paraId="084A6A62" w14:textId="77777777" w:rsidR="00AE6369" w:rsidRDefault="00AE6369" w:rsidP="007117AF">
      <w:pPr>
        <w:spacing w:after="0"/>
        <w:jc w:val="both"/>
        <w:rPr>
          <w:rFonts w:ascii="Book Antiqua" w:eastAsia="Calibri" w:hAnsi="Book Antiqua" w:cstheme="minorHAnsi"/>
          <w:sz w:val="24"/>
          <w:szCs w:val="24"/>
        </w:rPr>
      </w:pPr>
    </w:p>
    <w:p w14:paraId="0B479A41" w14:textId="77777777" w:rsidR="00AE6369" w:rsidRDefault="00AE6369" w:rsidP="007117AF">
      <w:pPr>
        <w:spacing w:after="0"/>
        <w:jc w:val="both"/>
        <w:rPr>
          <w:rFonts w:ascii="Book Antiqua" w:eastAsia="Calibri" w:hAnsi="Book Antiqua" w:cstheme="minorHAnsi"/>
          <w:sz w:val="24"/>
          <w:szCs w:val="24"/>
        </w:rPr>
      </w:pPr>
    </w:p>
    <w:p w14:paraId="65F56EDE" w14:textId="77777777" w:rsidR="00AE6369" w:rsidRDefault="00AE6369" w:rsidP="007117AF">
      <w:pPr>
        <w:spacing w:after="0"/>
        <w:jc w:val="both"/>
        <w:rPr>
          <w:rFonts w:ascii="Book Antiqua" w:eastAsia="Calibri" w:hAnsi="Book Antiqua" w:cstheme="minorHAnsi"/>
          <w:sz w:val="24"/>
          <w:szCs w:val="24"/>
        </w:rPr>
      </w:pPr>
    </w:p>
    <w:p w14:paraId="2A5C961C" w14:textId="77777777" w:rsidR="00AE6369" w:rsidRDefault="00AE6369" w:rsidP="007117AF">
      <w:pPr>
        <w:spacing w:after="0"/>
        <w:jc w:val="both"/>
        <w:rPr>
          <w:rFonts w:ascii="Book Antiqua" w:eastAsia="Calibri" w:hAnsi="Book Antiqua" w:cstheme="minorHAnsi"/>
          <w:sz w:val="24"/>
          <w:szCs w:val="24"/>
        </w:rPr>
      </w:pPr>
    </w:p>
    <w:p w14:paraId="7E9DBC01" w14:textId="13AB36A8" w:rsidR="00715F6E" w:rsidRDefault="00AF2776" w:rsidP="007117AF">
      <w:pPr>
        <w:spacing w:after="0"/>
        <w:jc w:val="both"/>
        <w:rPr>
          <w:rFonts w:ascii="Book Antiqua" w:eastAsia="Calibri" w:hAnsi="Book Antiqua" w:cstheme="minorHAnsi"/>
          <w:sz w:val="24"/>
          <w:szCs w:val="24"/>
        </w:rPr>
      </w:pPr>
      <w:r w:rsidRPr="007117AF">
        <w:rPr>
          <w:rFonts w:ascii="Book Antiqua" w:eastAsia="Calibri" w:hAnsi="Book Antiqua" w:cstheme="minorHAnsi"/>
          <w:sz w:val="24"/>
          <w:szCs w:val="24"/>
        </w:rPr>
        <w:lastRenderedPageBreak/>
        <w:t xml:space="preserve">Considerando lo anterior, se procedió </w:t>
      </w:r>
      <w:r w:rsidR="006F1892" w:rsidRPr="007117AF">
        <w:rPr>
          <w:rFonts w:ascii="Book Antiqua" w:eastAsia="Calibri" w:hAnsi="Book Antiqua" w:cstheme="minorHAnsi"/>
          <w:sz w:val="24"/>
          <w:szCs w:val="24"/>
        </w:rPr>
        <w:t>a suspender el proyecto</w:t>
      </w:r>
      <w:r w:rsidR="00EC0F63">
        <w:rPr>
          <w:rFonts w:ascii="Book Antiqua" w:eastAsia="Calibri" w:hAnsi="Book Antiqua" w:cstheme="minorHAnsi"/>
          <w:sz w:val="24"/>
          <w:szCs w:val="24"/>
        </w:rPr>
        <w:t>.</w:t>
      </w:r>
    </w:p>
    <w:p w14:paraId="7C3B6185" w14:textId="77777777" w:rsidR="00EC0F63" w:rsidRDefault="00EC0F63" w:rsidP="007117AF">
      <w:pPr>
        <w:spacing w:after="0"/>
        <w:jc w:val="both"/>
        <w:rPr>
          <w:rFonts w:ascii="Book Antiqua" w:eastAsia="Calibri" w:hAnsi="Book Antiqua" w:cstheme="minorHAnsi"/>
          <w:sz w:val="24"/>
          <w:szCs w:val="24"/>
        </w:rPr>
      </w:pPr>
    </w:p>
    <w:p w14:paraId="78BDDA07" w14:textId="75A0C510" w:rsidR="00EC0F63" w:rsidRDefault="00EC0F63" w:rsidP="00257371">
      <w:pPr>
        <w:pStyle w:val="Ttulo3"/>
        <w:numPr>
          <w:ilvl w:val="2"/>
          <w:numId w:val="50"/>
        </w:numPr>
        <w:jc w:val="both"/>
        <w:rPr>
          <w:rFonts w:ascii="Book Antiqua" w:eastAsia="Wingdings" w:hAnsi="Book Antiqua"/>
          <w:b/>
          <w:bCs/>
          <w:color w:val="auto"/>
          <w:lang w:eastAsia="ko-KR"/>
        </w:rPr>
      </w:pPr>
      <w:bookmarkStart w:id="43" w:name="_Toc106975275"/>
      <w:r w:rsidRPr="001F2472">
        <w:rPr>
          <w:rFonts w:ascii="Book Antiqua" w:eastAsia="Wingdings" w:hAnsi="Book Antiqua"/>
          <w:b/>
          <w:bCs/>
          <w:color w:val="auto"/>
          <w:lang w:eastAsia="ko-KR"/>
        </w:rPr>
        <w:t>Proyecto de “</w:t>
      </w:r>
      <w:r w:rsidRPr="00EC0F63">
        <w:rPr>
          <w:rFonts w:ascii="Book Antiqua" w:eastAsia="Wingdings" w:hAnsi="Book Antiqua"/>
          <w:b/>
          <w:bCs/>
          <w:color w:val="auto"/>
          <w:lang w:eastAsia="ko-KR"/>
        </w:rPr>
        <w:t>Sistema Detección Incendio Edificio Circuito Judicial Heredia</w:t>
      </w:r>
      <w:r w:rsidRPr="001F2472">
        <w:rPr>
          <w:rFonts w:ascii="Book Antiqua" w:eastAsia="Wingdings" w:hAnsi="Book Antiqua"/>
          <w:b/>
          <w:bCs/>
          <w:color w:val="auto"/>
          <w:lang w:eastAsia="ko-KR"/>
        </w:rPr>
        <w:t>”</w:t>
      </w:r>
      <w:bookmarkEnd w:id="43"/>
    </w:p>
    <w:p w14:paraId="33B4F0A6" w14:textId="3F80D145" w:rsidR="00EC0F63" w:rsidRPr="0088464F" w:rsidRDefault="00EC0F63" w:rsidP="0088464F">
      <w:pPr>
        <w:spacing w:after="0"/>
        <w:jc w:val="both"/>
        <w:rPr>
          <w:rFonts w:ascii="Book Antiqua" w:eastAsia="Calibri" w:hAnsi="Book Antiqua" w:cstheme="minorHAnsi"/>
          <w:sz w:val="24"/>
          <w:szCs w:val="24"/>
        </w:rPr>
      </w:pPr>
    </w:p>
    <w:p w14:paraId="4BE90A0D" w14:textId="284B8FE0" w:rsidR="00EC0F63" w:rsidRDefault="0088464F" w:rsidP="0088464F">
      <w:pPr>
        <w:spacing w:after="0"/>
        <w:jc w:val="both"/>
        <w:rPr>
          <w:rFonts w:ascii="Book Antiqua" w:eastAsia="Calibri" w:hAnsi="Book Antiqua" w:cstheme="minorHAnsi"/>
          <w:sz w:val="24"/>
          <w:szCs w:val="24"/>
        </w:rPr>
      </w:pPr>
      <w:r w:rsidRPr="0088464F">
        <w:rPr>
          <w:rFonts w:ascii="Book Antiqua" w:eastAsia="Calibri" w:hAnsi="Book Antiqua" w:cstheme="minorHAnsi"/>
          <w:sz w:val="24"/>
          <w:szCs w:val="24"/>
        </w:rPr>
        <w:t>El 19</w:t>
      </w:r>
      <w:r w:rsidR="00174DC5" w:rsidRPr="0088464F">
        <w:rPr>
          <w:rFonts w:ascii="Book Antiqua" w:eastAsia="Calibri" w:hAnsi="Book Antiqua" w:cstheme="minorHAnsi"/>
          <w:sz w:val="24"/>
          <w:szCs w:val="24"/>
        </w:rPr>
        <w:t xml:space="preserve"> de mayo del 2022 el señor Steven </w:t>
      </w:r>
      <w:r w:rsidRPr="0088464F">
        <w:rPr>
          <w:rFonts w:ascii="Book Antiqua" w:eastAsia="Calibri" w:hAnsi="Book Antiqua" w:cstheme="minorHAnsi"/>
          <w:sz w:val="24"/>
          <w:szCs w:val="24"/>
        </w:rPr>
        <w:t xml:space="preserve">Picado Gamboa, Administrador Regional de Heredia, remite a esta Dirección un correo mencionando lo siguiente con respecto al proyecto: </w:t>
      </w:r>
      <w:r w:rsidRPr="007117AF">
        <w:rPr>
          <w:rFonts w:ascii="Book Antiqua" w:eastAsia="Calibri" w:hAnsi="Book Antiqua" w:cstheme="minorHAnsi"/>
          <w:sz w:val="24"/>
          <w:szCs w:val="24"/>
        </w:rPr>
        <w:t>0117-DE-P</w:t>
      </w:r>
      <w:r w:rsidR="00EF1C21">
        <w:rPr>
          <w:rFonts w:ascii="Book Antiqua" w:eastAsia="Calibri" w:hAnsi="Book Antiqua" w:cstheme="minorHAnsi"/>
          <w:sz w:val="24"/>
          <w:szCs w:val="24"/>
        </w:rPr>
        <w:t>1</w:t>
      </w:r>
      <w:r>
        <w:rPr>
          <w:rFonts w:ascii="Book Antiqua" w:eastAsia="Calibri" w:hAnsi="Book Antiqua" w:cstheme="minorHAnsi"/>
          <w:sz w:val="24"/>
          <w:szCs w:val="24"/>
        </w:rPr>
        <w:t>3</w:t>
      </w:r>
      <w:r w:rsidR="00034AC4">
        <w:rPr>
          <w:rFonts w:ascii="Book Antiqua" w:eastAsia="Calibri" w:hAnsi="Book Antiqua" w:cstheme="minorHAnsi"/>
          <w:sz w:val="24"/>
          <w:szCs w:val="24"/>
        </w:rPr>
        <w:t>:</w:t>
      </w:r>
    </w:p>
    <w:p w14:paraId="6FBF2EF5" w14:textId="14795874" w:rsidR="00034AC4" w:rsidRDefault="00034AC4" w:rsidP="0088464F">
      <w:pPr>
        <w:spacing w:after="0"/>
        <w:jc w:val="both"/>
        <w:rPr>
          <w:rFonts w:ascii="Book Antiqua" w:eastAsia="Calibri" w:hAnsi="Book Antiqua" w:cstheme="minorHAnsi"/>
          <w:sz w:val="24"/>
          <w:szCs w:val="24"/>
        </w:rPr>
      </w:pPr>
    </w:p>
    <w:p w14:paraId="0E431FE7" w14:textId="55DA8448" w:rsidR="00034AC4" w:rsidRPr="00034AC4" w:rsidRDefault="00034AC4" w:rsidP="008F58C0">
      <w:pPr>
        <w:spacing w:after="0"/>
        <w:ind w:left="284" w:right="616"/>
        <w:jc w:val="both"/>
        <w:rPr>
          <w:rFonts w:ascii="Book Antiqua" w:eastAsia="Calibri" w:hAnsi="Book Antiqua" w:cstheme="minorHAnsi"/>
          <w:i/>
          <w:iCs/>
          <w:sz w:val="24"/>
          <w:szCs w:val="24"/>
        </w:rPr>
      </w:pPr>
      <w:r w:rsidRPr="00034AC4">
        <w:rPr>
          <w:rFonts w:ascii="Book Antiqua" w:eastAsia="Calibri" w:hAnsi="Book Antiqua" w:cstheme="minorHAnsi"/>
          <w:i/>
          <w:iCs/>
          <w:sz w:val="24"/>
          <w:szCs w:val="24"/>
        </w:rPr>
        <w:t xml:space="preserve">“Buen día doña Silvia y Fabián, les remito la respuesta de parte de la DE sobre la suspensión del proyecto de Supresión de Incendios, </w:t>
      </w:r>
      <w:r w:rsidR="00CB028F">
        <w:rPr>
          <w:rFonts w:ascii="Book Antiqua" w:eastAsia="Calibri" w:hAnsi="Book Antiqua" w:cstheme="minorHAnsi"/>
          <w:i/>
          <w:iCs/>
          <w:sz w:val="24"/>
          <w:szCs w:val="24"/>
        </w:rPr>
        <w:t>p</w:t>
      </w:r>
      <w:r w:rsidRPr="00034AC4">
        <w:rPr>
          <w:rFonts w:ascii="Book Antiqua" w:eastAsia="Calibri" w:hAnsi="Book Antiqua" w:cstheme="minorHAnsi"/>
          <w:i/>
          <w:iCs/>
          <w:sz w:val="24"/>
          <w:szCs w:val="24"/>
        </w:rPr>
        <w:t>ara que se proceda con los ajustes respectivos.”</w:t>
      </w:r>
    </w:p>
    <w:p w14:paraId="1F993E8A" w14:textId="2E9BA5F1" w:rsidR="001F2472" w:rsidRDefault="001F2472" w:rsidP="008F58C0">
      <w:pPr>
        <w:spacing w:after="0"/>
        <w:rPr>
          <w:rFonts w:cstheme="minorHAnsi"/>
          <w:i/>
          <w:iCs/>
        </w:rPr>
      </w:pPr>
    </w:p>
    <w:p w14:paraId="1F0CD7F8" w14:textId="3B69F8F6" w:rsidR="002661DC" w:rsidRPr="00EC51EE" w:rsidRDefault="00034AC4" w:rsidP="002661DC">
      <w:pPr>
        <w:rPr>
          <w:rFonts w:ascii="Book Antiqua" w:eastAsia="Calibri" w:hAnsi="Book Antiqua" w:cstheme="minorHAnsi"/>
          <w:sz w:val="24"/>
          <w:szCs w:val="24"/>
        </w:rPr>
      </w:pPr>
      <w:r w:rsidRPr="00EC51EE">
        <w:rPr>
          <w:rFonts w:ascii="Book Antiqua" w:eastAsia="Calibri" w:hAnsi="Book Antiqua" w:cstheme="minorHAnsi"/>
          <w:sz w:val="24"/>
          <w:szCs w:val="24"/>
        </w:rPr>
        <w:t xml:space="preserve">Considerando </w:t>
      </w:r>
      <w:r w:rsidR="002661DC" w:rsidRPr="00EC51EE">
        <w:rPr>
          <w:rFonts w:ascii="Book Antiqua" w:eastAsia="Calibri" w:hAnsi="Book Antiqua" w:cstheme="minorHAnsi"/>
          <w:sz w:val="24"/>
          <w:szCs w:val="24"/>
        </w:rPr>
        <w:t xml:space="preserve">lo mencionado anteriormente, y el acuerdo del Consejo </w:t>
      </w:r>
      <w:r w:rsidR="00EC51EE" w:rsidRPr="00EC51EE">
        <w:rPr>
          <w:rFonts w:ascii="Book Antiqua" w:eastAsia="Calibri" w:hAnsi="Book Antiqua" w:cstheme="minorHAnsi"/>
          <w:sz w:val="24"/>
          <w:szCs w:val="24"/>
        </w:rPr>
        <w:t>Superior de</w:t>
      </w:r>
      <w:r w:rsidR="002661DC" w:rsidRPr="00EC51EE">
        <w:rPr>
          <w:rFonts w:ascii="Book Antiqua" w:eastAsia="Calibri" w:hAnsi="Book Antiqua" w:cstheme="minorHAnsi"/>
          <w:sz w:val="24"/>
          <w:szCs w:val="24"/>
        </w:rPr>
        <w:t xml:space="preserve"> la sesión N° 26-2022 celebrada el 24 de marzo de 2022, Artículo XII donde se menciona:</w:t>
      </w:r>
    </w:p>
    <w:p w14:paraId="5C09454C" w14:textId="2D586998" w:rsidR="00EC51EE" w:rsidRDefault="002661DC" w:rsidP="008F58C0">
      <w:pPr>
        <w:spacing w:after="0"/>
        <w:ind w:left="284" w:right="474"/>
        <w:jc w:val="both"/>
        <w:rPr>
          <w:rFonts w:ascii="Book Antiqua" w:eastAsia="Calibri" w:hAnsi="Book Antiqua" w:cstheme="minorHAnsi"/>
          <w:i/>
          <w:iCs/>
          <w:sz w:val="24"/>
          <w:szCs w:val="24"/>
        </w:rPr>
      </w:pPr>
      <w:r w:rsidRPr="00EC51EE">
        <w:rPr>
          <w:rFonts w:ascii="Book Antiqua" w:eastAsia="Calibri" w:hAnsi="Book Antiqua" w:cstheme="minorHAnsi"/>
          <w:i/>
          <w:iCs/>
          <w:sz w:val="24"/>
          <w:szCs w:val="24"/>
        </w:rPr>
        <w:t>“</w:t>
      </w:r>
      <w:r w:rsidR="00EC51EE" w:rsidRPr="00EC51EE">
        <w:rPr>
          <w:rFonts w:ascii="Book Antiqua" w:eastAsia="Calibri" w:hAnsi="Book Antiqua" w:cstheme="minorHAnsi"/>
          <w:i/>
          <w:iCs/>
          <w:sz w:val="24"/>
          <w:szCs w:val="24"/>
        </w:rPr>
        <w:t>1.) Acoger la recomendación presentada por el Departamento de Proveeduría, en consecuencia; en virtud de que no existen ofertas admisibles al concurso, declarar infructuosa la Licitación Abreviada N° 2021LA-000065-PROV “Diseño y construcción del sistema de supresión de incendios para el edificio de Tribunales de Justicia de Heredia”; por lo que se procederá con el inicio de un nuevo proceso de contratación. 2.) Deberá el Departamento de Servicios Generales verificar detalladamente el alcance del proyecto en cuanto a la definición de los requisitos de admisibilidad que fueron incorporadas en el cartel, por cuanto partiendo de lo acontecido en el presente procedimiento de contratación pareciera que en el mercado no existen oferentes que se ajusten completamente a los requerimientos establecidos, adicionalmente se deberá actualizar el presupuesto dispuesto para este proyecto.”</w:t>
      </w:r>
    </w:p>
    <w:p w14:paraId="33D7B619" w14:textId="77777777" w:rsidR="00EC51EE" w:rsidRPr="00EC51EE" w:rsidRDefault="00EC51EE" w:rsidP="00EC51EE">
      <w:pPr>
        <w:spacing w:after="0"/>
        <w:ind w:left="567" w:right="616"/>
        <w:jc w:val="both"/>
        <w:rPr>
          <w:rFonts w:ascii="Book Antiqua" w:eastAsia="Calibri" w:hAnsi="Book Antiqua" w:cstheme="minorHAnsi"/>
          <w:i/>
          <w:iCs/>
          <w:sz w:val="24"/>
          <w:szCs w:val="24"/>
        </w:rPr>
      </w:pPr>
    </w:p>
    <w:p w14:paraId="3917D4A9" w14:textId="67AC74A2" w:rsidR="002661DC" w:rsidRDefault="00EC51EE" w:rsidP="008F58C0">
      <w:pPr>
        <w:spacing w:after="0"/>
        <w:rPr>
          <w:rFonts w:ascii="Book Antiqua" w:eastAsia="Calibri" w:hAnsi="Book Antiqua" w:cstheme="minorHAnsi"/>
          <w:sz w:val="24"/>
          <w:szCs w:val="24"/>
        </w:rPr>
      </w:pPr>
      <w:r w:rsidRPr="00EC51EE">
        <w:rPr>
          <w:rFonts w:ascii="Book Antiqua" w:eastAsia="Calibri" w:hAnsi="Book Antiqua" w:cstheme="minorHAnsi"/>
          <w:sz w:val="24"/>
          <w:szCs w:val="24"/>
        </w:rPr>
        <w:t>Por los motivos anteriores, se procede a suspender el proyecto</w:t>
      </w:r>
      <w:r>
        <w:rPr>
          <w:rFonts w:ascii="Book Antiqua" w:eastAsia="Calibri" w:hAnsi="Book Antiqua" w:cstheme="minorHAnsi"/>
          <w:sz w:val="24"/>
          <w:szCs w:val="24"/>
        </w:rPr>
        <w:t xml:space="preserve"> </w:t>
      </w:r>
      <w:r w:rsidRPr="00EC51EE">
        <w:rPr>
          <w:rFonts w:ascii="Book Antiqua" w:eastAsia="Calibri" w:hAnsi="Book Antiqua" w:cstheme="minorHAnsi"/>
          <w:sz w:val="24"/>
          <w:szCs w:val="24"/>
        </w:rPr>
        <w:t>“Sistema Detección Incendio Edificio Circuito Judicial Heredia”</w:t>
      </w:r>
      <w:r w:rsidR="002D0BDB" w:rsidRPr="001664B2">
        <w:rPr>
          <w:rFonts w:ascii="Book Antiqua" w:eastAsia="Calibri" w:hAnsi="Book Antiqua" w:cstheme="minorHAnsi"/>
          <w:sz w:val="24"/>
          <w:szCs w:val="24"/>
        </w:rPr>
        <w:t xml:space="preserve">. </w:t>
      </w:r>
    </w:p>
    <w:p w14:paraId="21C6AEEE" w14:textId="77777777" w:rsidR="00267AD0" w:rsidRDefault="00267AD0" w:rsidP="008F58C0">
      <w:pPr>
        <w:spacing w:after="0"/>
        <w:rPr>
          <w:rFonts w:ascii="Book Antiqua" w:eastAsia="Calibri" w:hAnsi="Book Antiqua" w:cstheme="minorHAnsi"/>
          <w:sz w:val="24"/>
          <w:szCs w:val="24"/>
        </w:rPr>
      </w:pPr>
    </w:p>
    <w:p w14:paraId="1A6985F5" w14:textId="77777777" w:rsidR="008509E3" w:rsidRDefault="008509E3" w:rsidP="008F58C0">
      <w:pPr>
        <w:spacing w:after="0"/>
        <w:rPr>
          <w:rFonts w:ascii="Book Antiqua" w:eastAsia="Calibri" w:hAnsi="Book Antiqua" w:cstheme="minorHAnsi"/>
          <w:sz w:val="24"/>
          <w:szCs w:val="24"/>
        </w:rPr>
      </w:pPr>
    </w:p>
    <w:p w14:paraId="5BB06E9F" w14:textId="77777777" w:rsidR="008509E3" w:rsidRDefault="008509E3" w:rsidP="008F58C0">
      <w:pPr>
        <w:spacing w:after="0"/>
        <w:rPr>
          <w:rFonts w:ascii="Book Antiqua" w:eastAsia="Calibri" w:hAnsi="Book Antiqua" w:cstheme="minorHAnsi"/>
          <w:sz w:val="24"/>
          <w:szCs w:val="24"/>
        </w:rPr>
      </w:pPr>
    </w:p>
    <w:p w14:paraId="7A70DE0C" w14:textId="77777777" w:rsidR="008509E3" w:rsidRDefault="008509E3" w:rsidP="008F58C0">
      <w:pPr>
        <w:spacing w:after="0"/>
        <w:rPr>
          <w:rFonts w:ascii="Book Antiqua" w:eastAsia="Calibri" w:hAnsi="Book Antiqua" w:cstheme="minorHAnsi"/>
          <w:sz w:val="24"/>
          <w:szCs w:val="24"/>
        </w:rPr>
      </w:pPr>
    </w:p>
    <w:p w14:paraId="795C9C9F" w14:textId="77777777" w:rsidR="008509E3" w:rsidRDefault="008509E3" w:rsidP="008F58C0">
      <w:pPr>
        <w:spacing w:after="0"/>
        <w:rPr>
          <w:rFonts w:ascii="Book Antiqua" w:eastAsia="Calibri" w:hAnsi="Book Antiqua" w:cstheme="minorHAnsi"/>
          <w:sz w:val="24"/>
          <w:szCs w:val="24"/>
        </w:rPr>
      </w:pPr>
    </w:p>
    <w:p w14:paraId="1C867391" w14:textId="77777777" w:rsidR="008509E3" w:rsidRDefault="008509E3" w:rsidP="008F58C0">
      <w:pPr>
        <w:spacing w:after="0"/>
        <w:rPr>
          <w:rFonts w:ascii="Book Antiqua" w:eastAsia="Calibri" w:hAnsi="Book Antiqua" w:cstheme="minorHAnsi"/>
          <w:sz w:val="24"/>
          <w:szCs w:val="24"/>
        </w:rPr>
      </w:pPr>
    </w:p>
    <w:p w14:paraId="3CE15DD8" w14:textId="77777777" w:rsidR="008509E3" w:rsidRDefault="008509E3" w:rsidP="008F58C0">
      <w:pPr>
        <w:spacing w:after="0"/>
        <w:rPr>
          <w:rFonts w:ascii="Book Antiqua" w:eastAsia="Calibri" w:hAnsi="Book Antiqua" w:cstheme="minorHAnsi"/>
          <w:sz w:val="24"/>
          <w:szCs w:val="24"/>
        </w:rPr>
      </w:pPr>
    </w:p>
    <w:p w14:paraId="33AE1A31" w14:textId="38CB3285" w:rsidR="00267AD0" w:rsidRDefault="00267AD0" w:rsidP="00267AD0">
      <w:pPr>
        <w:pStyle w:val="Ttulo3"/>
        <w:numPr>
          <w:ilvl w:val="2"/>
          <w:numId w:val="50"/>
        </w:numPr>
        <w:jc w:val="both"/>
        <w:rPr>
          <w:rFonts w:ascii="Book Antiqua" w:eastAsia="Wingdings" w:hAnsi="Book Antiqua"/>
          <w:b/>
          <w:bCs/>
          <w:color w:val="auto"/>
          <w:lang w:eastAsia="ko-KR"/>
        </w:rPr>
      </w:pPr>
      <w:bookmarkStart w:id="44" w:name="_Toc106975276"/>
      <w:r w:rsidRPr="00257371">
        <w:rPr>
          <w:rFonts w:ascii="Book Antiqua" w:eastAsia="Wingdings" w:hAnsi="Book Antiqua"/>
          <w:b/>
          <w:bCs/>
          <w:color w:val="auto"/>
          <w:lang w:eastAsia="ko-KR"/>
        </w:rPr>
        <w:lastRenderedPageBreak/>
        <w:t>Sistematización de base de datos de conocimiento de resoluciones</w:t>
      </w:r>
      <w:bookmarkEnd w:id="44"/>
    </w:p>
    <w:p w14:paraId="0ED94971" w14:textId="77777777" w:rsidR="00721F28" w:rsidRPr="008F58C0" w:rsidRDefault="00721F28" w:rsidP="008F58C0">
      <w:pPr>
        <w:spacing w:after="0"/>
        <w:rPr>
          <w:rFonts w:ascii="Book Antiqua" w:eastAsia="Times New Roman" w:hAnsi="Book Antiqua" w:cs="Calibri"/>
          <w:lang w:eastAsia="es-CR"/>
        </w:rPr>
      </w:pPr>
    </w:p>
    <w:p w14:paraId="0C5918E1" w14:textId="7950EFE0" w:rsidR="00267AD0" w:rsidRDefault="00721F28" w:rsidP="00257371">
      <w:pPr>
        <w:jc w:val="both"/>
        <w:rPr>
          <w:rFonts w:ascii="Book Antiqua" w:eastAsia="Calibri" w:hAnsi="Book Antiqua"/>
          <w:sz w:val="24"/>
          <w:szCs w:val="24"/>
        </w:rPr>
      </w:pPr>
      <w:r w:rsidRPr="00257371">
        <w:rPr>
          <w:rFonts w:ascii="Book Antiqua" w:eastAsia="Calibri" w:hAnsi="Book Antiqua"/>
          <w:sz w:val="24"/>
          <w:szCs w:val="24"/>
        </w:rPr>
        <w:t>Según lo informado mediante oficio 064-CIJ-2022 del Centro de Información Jurisprudencial</w:t>
      </w:r>
      <w:r w:rsidRPr="07EE7E74">
        <w:rPr>
          <w:rFonts w:ascii="Book Antiqua" w:eastAsia="Calibri" w:hAnsi="Book Antiqua"/>
          <w:sz w:val="24"/>
          <w:szCs w:val="24"/>
        </w:rPr>
        <w:t xml:space="preserve">, el pasado </w:t>
      </w:r>
      <w:r w:rsidR="00303188" w:rsidRPr="07EE7E74">
        <w:rPr>
          <w:rFonts w:ascii="Book Antiqua" w:eastAsia="Calibri" w:hAnsi="Book Antiqua"/>
          <w:sz w:val="24"/>
          <w:szCs w:val="24"/>
        </w:rPr>
        <w:t xml:space="preserve">16 de junio se envió a la </w:t>
      </w:r>
      <w:r w:rsidR="00D00605" w:rsidRPr="07EE7E74">
        <w:rPr>
          <w:rFonts w:ascii="Book Antiqua" w:eastAsia="Calibri" w:hAnsi="Book Antiqua"/>
          <w:sz w:val="24"/>
          <w:szCs w:val="24"/>
        </w:rPr>
        <w:t>Secretaría General de la Corte la solicitud la solicitud de suspensión del proyecto, para que sea conocida y aprobada por el C</w:t>
      </w:r>
      <w:r w:rsidRPr="00257371">
        <w:rPr>
          <w:rFonts w:ascii="Book Antiqua" w:eastAsia="Calibri" w:hAnsi="Book Antiqua"/>
          <w:sz w:val="24"/>
          <w:szCs w:val="24"/>
        </w:rPr>
        <w:t>onsejo Superior</w:t>
      </w:r>
      <w:r w:rsidR="00D00605" w:rsidRPr="07EE7E74">
        <w:rPr>
          <w:rFonts w:ascii="Book Antiqua" w:eastAsia="Calibri" w:hAnsi="Book Antiqua"/>
          <w:sz w:val="24"/>
          <w:szCs w:val="24"/>
        </w:rPr>
        <w:t xml:space="preserve">. Las principales razones que se exponen se deben a que </w:t>
      </w:r>
      <w:r w:rsidRPr="00257371">
        <w:rPr>
          <w:rFonts w:ascii="Book Antiqua" w:eastAsia="Calibri" w:hAnsi="Book Antiqua"/>
          <w:sz w:val="24"/>
          <w:szCs w:val="24"/>
        </w:rPr>
        <w:t>a la fecha la Dirección de Tecnología de la Información no ha logrado conseguir profesionales en informática</w:t>
      </w:r>
      <w:r w:rsidR="00D00605" w:rsidRPr="07EE7E74">
        <w:rPr>
          <w:rFonts w:ascii="Book Antiqua" w:eastAsia="Calibri" w:hAnsi="Book Antiqua"/>
          <w:sz w:val="24"/>
          <w:szCs w:val="24"/>
        </w:rPr>
        <w:t xml:space="preserve">, con los </w:t>
      </w:r>
      <w:r w:rsidR="008F58C0" w:rsidRPr="07EE7E74">
        <w:rPr>
          <w:rFonts w:ascii="Book Antiqua" w:eastAsia="Calibri" w:hAnsi="Book Antiqua"/>
          <w:sz w:val="24"/>
          <w:szCs w:val="24"/>
        </w:rPr>
        <w:t>cuales</w:t>
      </w:r>
      <w:r w:rsidR="008F58C0" w:rsidRPr="00257371">
        <w:rPr>
          <w:rFonts w:ascii="Book Antiqua" w:eastAsia="Calibri" w:hAnsi="Book Antiqua"/>
          <w:sz w:val="24"/>
          <w:szCs w:val="24"/>
        </w:rPr>
        <w:t xml:space="preserve"> darían</w:t>
      </w:r>
      <w:r w:rsidRPr="00257371">
        <w:rPr>
          <w:rFonts w:ascii="Book Antiqua" w:eastAsia="Calibri" w:hAnsi="Book Antiqua"/>
          <w:sz w:val="24"/>
          <w:szCs w:val="24"/>
        </w:rPr>
        <w:t xml:space="preserve"> el acompañamiento técnico para la </w:t>
      </w:r>
      <w:r w:rsidR="00D00605" w:rsidRPr="07EE7E74">
        <w:rPr>
          <w:rFonts w:ascii="Book Antiqua" w:eastAsia="Calibri" w:hAnsi="Book Antiqua"/>
          <w:sz w:val="24"/>
          <w:szCs w:val="24"/>
        </w:rPr>
        <w:t>formulación del proyecto</w:t>
      </w:r>
      <w:r w:rsidR="00592C36" w:rsidRPr="07EE7E74">
        <w:rPr>
          <w:rFonts w:ascii="Book Antiqua" w:eastAsia="Calibri" w:hAnsi="Book Antiqua"/>
          <w:sz w:val="24"/>
          <w:szCs w:val="24"/>
        </w:rPr>
        <w:t xml:space="preserve">. De esta forma, se solicita la suspensión </w:t>
      </w:r>
      <w:r w:rsidR="008F58C0" w:rsidRPr="07EE7E74">
        <w:rPr>
          <w:rFonts w:ascii="Book Antiqua" w:eastAsia="Calibri" w:hAnsi="Book Antiqua"/>
          <w:sz w:val="24"/>
          <w:szCs w:val="24"/>
        </w:rPr>
        <w:t>hasta tanto</w:t>
      </w:r>
      <w:r w:rsidR="00592C36" w:rsidRPr="07EE7E74">
        <w:rPr>
          <w:rFonts w:ascii="Book Antiqua" w:eastAsia="Calibri" w:hAnsi="Book Antiqua"/>
          <w:sz w:val="24"/>
          <w:szCs w:val="24"/>
        </w:rPr>
        <w:t xml:space="preserve"> se logré resolver lo señalado.</w:t>
      </w:r>
    </w:p>
    <w:p w14:paraId="413679E1" w14:textId="77777777" w:rsidR="008509E3" w:rsidRDefault="008509E3" w:rsidP="00257371">
      <w:pPr>
        <w:jc w:val="both"/>
        <w:rPr>
          <w:rFonts w:ascii="Book Antiqua" w:eastAsia="Calibri" w:hAnsi="Book Antiqua"/>
          <w:sz w:val="24"/>
          <w:szCs w:val="24"/>
        </w:rPr>
      </w:pPr>
    </w:p>
    <w:p w14:paraId="2C669808" w14:textId="77777777" w:rsidR="008509E3" w:rsidRDefault="008509E3" w:rsidP="00257371">
      <w:pPr>
        <w:jc w:val="both"/>
        <w:rPr>
          <w:rFonts w:ascii="Book Antiqua" w:eastAsia="Calibri" w:hAnsi="Book Antiqua"/>
          <w:sz w:val="24"/>
          <w:szCs w:val="24"/>
        </w:rPr>
      </w:pPr>
    </w:p>
    <w:p w14:paraId="05D17C15" w14:textId="77777777" w:rsidR="008509E3" w:rsidRDefault="008509E3" w:rsidP="00257371">
      <w:pPr>
        <w:jc w:val="both"/>
        <w:rPr>
          <w:rFonts w:ascii="Book Antiqua" w:eastAsia="Calibri" w:hAnsi="Book Antiqua"/>
          <w:sz w:val="24"/>
          <w:szCs w:val="24"/>
        </w:rPr>
      </w:pPr>
    </w:p>
    <w:p w14:paraId="08B0073E" w14:textId="77777777" w:rsidR="008509E3" w:rsidRDefault="008509E3" w:rsidP="00257371">
      <w:pPr>
        <w:jc w:val="both"/>
        <w:rPr>
          <w:rFonts w:ascii="Book Antiqua" w:eastAsia="Calibri" w:hAnsi="Book Antiqua"/>
          <w:sz w:val="24"/>
          <w:szCs w:val="24"/>
        </w:rPr>
      </w:pPr>
    </w:p>
    <w:p w14:paraId="35F6587C" w14:textId="77777777" w:rsidR="008509E3" w:rsidRDefault="008509E3" w:rsidP="00257371">
      <w:pPr>
        <w:jc w:val="both"/>
        <w:rPr>
          <w:rFonts w:ascii="Book Antiqua" w:eastAsia="Calibri" w:hAnsi="Book Antiqua"/>
          <w:sz w:val="24"/>
          <w:szCs w:val="24"/>
        </w:rPr>
      </w:pPr>
    </w:p>
    <w:p w14:paraId="026585C4" w14:textId="77777777" w:rsidR="008509E3" w:rsidRDefault="008509E3" w:rsidP="00257371">
      <w:pPr>
        <w:jc w:val="both"/>
        <w:rPr>
          <w:rFonts w:ascii="Book Antiqua" w:eastAsia="Calibri" w:hAnsi="Book Antiqua"/>
          <w:sz w:val="24"/>
          <w:szCs w:val="24"/>
        </w:rPr>
      </w:pPr>
    </w:p>
    <w:p w14:paraId="47892151" w14:textId="77777777" w:rsidR="008509E3" w:rsidRDefault="008509E3" w:rsidP="00257371">
      <w:pPr>
        <w:jc w:val="both"/>
        <w:rPr>
          <w:rFonts w:ascii="Book Antiqua" w:eastAsia="Calibri" w:hAnsi="Book Antiqua"/>
          <w:sz w:val="24"/>
          <w:szCs w:val="24"/>
        </w:rPr>
      </w:pPr>
    </w:p>
    <w:p w14:paraId="305311C5" w14:textId="77777777" w:rsidR="008509E3" w:rsidRDefault="008509E3" w:rsidP="00257371">
      <w:pPr>
        <w:jc w:val="both"/>
        <w:rPr>
          <w:rFonts w:ascii="Book Antiqua" w:eastAsia="Calibri" w:hAnsi="Book Antiqua"/>
          <w:sz w:val="24"/>
          <w:szCs w:val="24"/>
        </w:rPr>
      </w:pPr>
    </w:p>
    <w:p w14:paraId="34412768" w14:textId="77777777" w:rsidR="008509E3" w:rsidRDefault="008509E3" w:rsidP="00257371">
      <w:pPr>
        <w:jc w:val="both"/>
        <w:rPr>
          <w:rFonts w:ascii="Book Antiqua" w:eastAsia="Calibri" w:hAnsi="Book Antiqua"/>
          <w:sz w:val="24"/>
          <w:szCs w:val="24"/>
        </w:rPr>
      </w:pPr>
    </w:p>
    <w:p w14:paraId="660B2143" w14:textId="77777777" w:rsidR="008509E3" w:rsidRDefault="008509E3" w:rsidP="00257371">
      <w:pPr>
        <w:jc w:val="both"/>
        <w:rPr>
          <w:rFonts w:ascii="Book Antiqua" w:eastAsia="Calibri" w:hAnsi="Book Antiqua"/>
          <w:sz w:val="24"/>
          <w:szCs w:val="24"/>
        </w:rPr>
      </w:pPr>
    </w:p>
    <w:p w14:paraId="4E36A94B" w14:textId="77777777" w:rsidR="008509E3" w:rsidRDefault="008509E3" w:rsidP="00257371">
      <w:pPr>
        <w:jc w:val="both"/>
        <w:rPr>
          <w:rFonts w:ascii="Book Antiqua" w:eastAsia="Calibri" w:hAnsi="Book Antiqua"/>
          <w:sz w:val="24"/>
          <w:szCs w:val="24"/>
        </w:rPr>
      </w:pPr>
    </w:p>
    <w:p w14:paraId="646B0150" w14:textId="77777777" w:rsidR="008509E3" w:rsidRDefault="008509E3" w:rsidP="00257371">
      <w:pPr>
        <w:jc w:val="both"/>
        <w:rPr>
          <w:rFonts w:ascii="Book Antiqua" w:eastAsia="Calibri" w:hAnsi="Book Antiqua"/>
          <w:sz w:val="24"/>
          <w:szCs w:val="24"/>
        </w:rPr>
      </w:pPr>
    </w:p>
    <w:p w14:paraId="3C71974B" w14:textId="77777777" w:rsidR="008509E3" w:rsidRDefault="008509E3" w:rsidP="00257371">
      <w:pPr>
        <w:jc w:val="both"/>
        <w:rPr>
          <w:rFonts w:ascii="Book Antiqua" w:eastAsia="Calibri" w:hAnsi="Book Antiqua"/>
          <w:sz w:val="24"/>
          <w:szCs w:val="24"/>
        </w:rPr>
      </w:pPr>
    </w:p>
    <w:p w14:paraId="00D9882F" w14:textId="77777777" w:rsidR="008509E3" w:rsidRDefault="008509E3" w:rsidP="00257371">
      <w:pPr>
        <w:jc w:val="both"/>
        <w:rPr>
          <w:rFonts w:ascii="Book Antiqua" w:eastAsia="Calibri" w:hAnsi="Book Antiqua"/>
          <w:sz w:val="24"/>
          <w:szCs w:val="24"/>
        </w:rPr>
      </w:pPr>
    </w:p>
    <w:p w14:paraId="1E22A4F7" w14:textId="77777777" w:rsidR="008509E3" w:rsidRPr="00721F28" w:rsidRDefault="008509E3" w:rsidP="00257371">
      <w:pPr>
        <w:jc w:val="both"/>
        <w:rPr>
          <w:rFonts w:ascii="Book Antiqua" w:eastAsia="Calibri" w:hAnsi="Book Antiqua"/>
          <w:sz w:val="24"/>
          <w:szCs w:val="24"/>
        </w:rPr>
      </w:pPr>
    </w:p>
    <w:p w14:paraId="69DCEE60" w14:textId="77777777" w:rsidR="00AE226C" w:rsidRDefault="00AE226C" w:rsidP="002661DC">
      <w:pPr>
        <w:rPr>
          <w:rFonts w:ascii="Book Antiqua" w:eastAsia="Calibri" w:hAnsi="Book Antiqua" w:cstheme="minorHAnsi"/>
          <w:sz w:val="24"/>
          <w:szCs w:val="24"/>
        </w:rPr>
      </w:pPr>
    </w:p>
    <w:p w14:paraId="211BFC2B" w14:textId="59C5E19A" w:rsidR="00424D86" w:rsidRPr="00376274" w:rsidRDefault="006B7C78" w:rsidP="001C1A55">
      <w:pPr>
        <w:pStyle w:val="Ttulo1"/>
        <w:ind w:left="360" w:hanging="360"/>
        <w:jc w:val="center"/>
        <w:rPr>
          <w:rFonts w:ascii="Book Antiqua" w:eastAsia="Wingdings" w:hAnsi="Book Antiqua"/>
          <w:b/>
          <w:bCs/>
          <w:sz w:val="24"/>
          <w:szCs w:val="24"/>
          <w:lang w:eastAsia="ko-KR"/>
        </w:rPr>
      </w:pPr>
      <w:bookmarkStart w:id="45" w:name="_Toc106975277"/>
      <w:r w:rsidRPr="001C1A55">
        <w:rPr>
          <w:rFonts w:ascii="Book Antiqua" w:eastAsia="Wingdings" w:hAnsi="Book Antiqua"/>
          <w:b/>
          <w:sz w:val="24"/>
          <w:szCs w:val="24"/>
          <w:lang w:eastAsia="ko-KR"/>
        </w:rPr>
        <w:lastRenderedPageBreak/>
        <w:t>CAPÍTULO 3)</w:t>
      </w:r>
      <w:r>
        <w:tab/>
      </w:r>
      <w:r w:rsidR="00AB123B">
        <w:rPr>
          <w:rFonts w:ascii="Book Antiqua" w:eastAsia="Wingdings" w:hAnsi="Book Antiqua"/>
          <w:b/>
          <w:bCs/>
          <w:sz w:val="24"/>
          <w:szCs w:val="24"/>
          <w:lang w:eastAsia="ko-KR"/>
        </w:rPr>
        <w:t>SEGUIMIENTO</w:t>
      </w:r>
      <w:r w:rsidR="0039310E">
        <w:rPr>
          <w:rFonts w:ascii="Book Antiqua" w:eastAsia="Wingdings" w:hAnsi="Book Antiqua"/>
          <w:b/>
          <w:bCs/>
          <w:sz w:val="24"/>
          <w:szCs w:val="24"/>
          <w:lang w:eastAsia="ko-KR"/>
        </w:rPr>
        <w:t xml:space="preserve"> DE LAS </w:t>
      </w:r>
      <w:r w:rsidR="007025C8" w:rsidRPr="001C1A55">
        <w:rPr>
          <w:rFonts w:ascii="Book Antiqua" w:eastAsia="Wingdings" w:hAnsi="Book Antiqua"/>
          <w:b/>
          <w:sz w:val="24"/>
          <w:szCs w:val="24"/>
          <w:lang w:eastAsia="ko-KR"/>
        </w:rPr>
        <w:t xml:space="preserve">LABORES OPERATIVAS </w:t>
      </w:r>
      <w:r w:rsidR="006D0183">
        <w:rPr>
          <w:rFonts w:ascii="Book Antiqua" w:eastAsia="Wingdings" w:hAnsi="Book Antiqua"/>
          <w:b/>
          <w:sz w:val="24"/>
          <w:szCs w:val="24"/>
          <w:lang w:eastAsia="ko-KR"/>
        </w:rPr>
        <w:t xml:space="preserve">QUE CUENTAN </w:t>
      </w:r>
      <w:r w:rsidR="0039310E">
        <w:rPr>
          <w:rFonts w:ascii="Book Antiqua" w:eastAsia="Wingdings" w:hAnsi="Book Antiqua"/>
          <w:b/>
          <w:sz w:val="24"/>
          <w:szCs w:val="24"/>
          <w:lang w:eastAsia="ko-KR"/>
        </w:rPr>
        <w:t>CON PCGS</w:t>
      </w:r>
      <w:r w:rsidR="00F53E0C">
        <w:rPr>
          <w:rFonts w:ascii="Book Antiqua" w:eastAsia="Wingdings" w:hAnsi="Book Antiqua"/>
          <w:b/>
          <w:sz w:val="24"/>
          <w:szCs w:val="24"/>
          <w:lang w:eastAsia="ko-KR"/>
        </w:rPr>
        <w:t xml:space="preserve"> </w:t>
      </w:r>
      <w:r w:rsidR="003B6FB6">
        <w:rPr>
          <w:rFonts w:ascii="Book Antiqua" w:eastAsia="Wingdings" w:hAnsi="Book Antiqua"/>
          <w:b/>
          <w:sz w:val="24"/>
          <w:szCs w:val="24"/>
          <w:lang w:eastAsia="ko-KR"/>
        </w:rPr>
        <w:t xml:space="preserve">Y APLICAN LA </w:t>
      </w:r>
      <w:r w:rsidR="007025C8" w:rsidRPr="001C1A55">
        <w:rPr>
          <w:rFonts w:ascii="Book Antiqua" w:eastAsia="Wingdings" w:hAnsi="Book Antiqua"/>
          <w:b/>
          <w:sz w:val="24"/>
          <w:szCs w:val="24"/>
          <w:lang w:eastAsia="ko-KR"/>
        </w:rPr>
        <w:t>METODOLOGÍA DE ADMINISTRACIÓN DE PROYECTOS</w:t>
      </w:r>
      <w:bookmarkEnd w:id="45"/>
    </w:p>
    <w:p w14:paraId="77CC581E" w14:textId="00E7C298" w:rsidR="00424D86" w:rsidRDefault="00424D86" w:rsidP="00164F12">
      <w:pPr>
        <w:spacing w:after="0"/>
        <w:jc w:val="both"/>
        <w:rPr>
          <w:rFonts w:ascii="Book Antiqua" w:hAnsi="Book Antiqua"/>
        </w:rPr>
      </w:pPr>
    </w:p>
    <w:p w14:paraId="70EF4754" w14:textId="6FF86511" w:rsidR="00812D17" w:rsidRPr="00D60F80" w:rsidRDefault="00DB6E50" w:rsidP="00164F12">
      <w:pPr>
        <w:spacing w:after="0"/>
        <w:jc w:val="both"/>
        <w:rPr>
          <w:rFonts w:ascii="Book Antiqua" w:hAnsi="Book Antiqua"/>
          <w:sz w:val="24"/>
          <w:szCs w:val="24"/>
        </w:rPr>
      </w:pPr>
      <w:r w:rsidRPr="4EE36B8A">
        <w:rPr>
          <w:rFonts w:ascii="Book Antiqua" w:hAnsi="Book Antiqua"/>
          <w:sz w:val="24"/>
          <w:szCs w:val="24"/>
        </w:rPr>
        <w:t>De la misma forma en que se realizó el seguimiento durante el año 2021</w:t>
      </w:r>
      <w:r w:rsidR="00E71089" w:rsidRPr="4EE36B8A">
        <w:rPr>
          <w:rFonts w:ascii="Book Antiqua" w:hAnsi="Book Antiqua"/>
          <w:sz w:val="24"/>
          <w:szCs w:val="24"/>
        </w:rPr>
        <w:t xml:space="preserve"> plasmado en el informe 237-PLA-PP-2022, se establece en el siguiente apartado </w:t>
      </w:r>
      <w:r w:rsidR="006D60CE" w:rsidRPr="4EE36B8A">
        <w:rPr>
          <w:rFonts w:ascii="Book Antiqua" w:hAnsi="Book Antiqua"/>
          <w:sz w:val="24"/>
          <w:szCs w:val="24"/>
        </w:rPr>
        <w:t>el detalle de</w:t>
      </w:r>
      <w:r w:rsidR="00363D7D" w:rsidRPr="4EE36B8A">
        <w:rPr>
          <w:rFonts w:ascii="Book Antiqua" w:hAnsi="Book Antiqua"/>
          <w:sz w:val="24"/>
          <w:szCs w:val="24"/>
        </w:rPr>
        <w:t xml:space="preserve"> los resultados obtenidos para cada una de las labores operativas incorporadas en el portafolio de proyectos</w:t>
      </w:r>
      <w:r w:rsidR="003E0DB8" w:rsidRPr="4EE36B8A">
        <w:rPr>
          <w:rFonts w:ascii="Book Antiqua" w:hAnsi="Book Antiqua"/>
          <w:sz w:val="24"/>
          <w:szCs w:val="24"/>
        </w:rPr>
        <w:t>, las cuales cuentan con permisos con goce de salario otorgados</w:t>
      </w:r>
      <w:r w:rsidR="00544699">
        <w:rPr>
          <w:rFonts w:ascii="Book Antiqua" w:hAnsi="Book Antiqua"/>
          <w:sz w:val="24"/>
          <w:szCs w:val="24"/>
        </w:rPr>
        <w:t>.</w:t>
      </w:r>
    </w:p>
    <w:p w14:paraId="7AD2E3F7" w14:textId="77777777" w:rsidR="0054727D" w:rsidRPr="00D60F80" w:rsidRDefault="0054727D" w:rsidP="00164F12">
      <w:pPr>
        <w:spacing w:after="0"/>
        <w:jc w:val="both"/>
        <w:rPr>
          <w:rFonts w:ascii="Book Antiqua" w:hAnsi="Book Antiqua"/>
          <w:sz w:val="24"/>
          <w:szCs w:val="24"/>
          <w:highlight w:val="yellow"/>
        </w:rPr>
      </w:pPr>
    </w:p>
    <w:p w14:paraId="1851F145" w14:textId="11D7841A" w:rsidR="00AE675E" w:rsidRDefault="0054727D" w:rsidP="6BE829D6">
      <w:pPr>
        <w:spacing w:after="0"/>
        <w:jc w:val="both"/>
        <w:rPr>
          <w:rFonts w:ascii="Book Antiqua" w:hAnsi="Book Antiqua"/>
          <w:sz w:val="24"/>
          <w:szCs w:val="24"/>
        </w:rPr>
      </w:pPr>
      <w:r w:rsidRPr="3B6B075C">
        <w:rPr>
          <w:rFonts w:ascii="Book Antiqua" w:hAnsi="Book Antiqua"/>
          <w:sz w:val="24"/>
          <w:szCs w:val="24"/>
        </w:rPr>
        <w:t>Para este proceso de seguimiento se les comunicó a las oficinas mediante correo electrónico</w:t>
      </w:r>
      <w:r w:rsidR="00535B0E" w:rsidRPr="3B6B075C">
        <w:rPr>
          <w:rFonts w:ascii="Book Antiqua" w:hAnsi="Book Antiqua"/>
          <w:sz w:val="24"/>
          <w:szCs w:val="24"/>
        </w:rPr>
        <w:t xml:space="preserve"> </w:t>
      </w:r>
      <w:r w:rsidR="00535B0E" w:rsidRPr="56B2A2F6">
        <w:rPr>
          <w:rFonts w:ascii="Book Antiqua" w:hAnsi="Book Antiqua"/>
          <w:sz w:val="24"/>
          <w:szCs w:val="24"/>
        </w:rPr>
        <w:t xml:space="preserve">lo acordado por el </w:t>
      </w:r>
      <w:r w:rsidR="5BC9DC18" w:rsidRPr="5BC9DC18">
        <w:rPr>
          <w:rFonts w:ascii="Book Antiqua" w:eastAsia="Book Antiqua" w:hAnsi="Book Antiqua" w:cs="Book Antiqua"/>
        </w:rPr>
        <w:t>Consejo Superior</w:t>
      </w:r>
      <w:r w:rsidR="5BC9DC18" w:rsidRPr="5BC9DC18">
        <w:rPr>
          <w:rFonts w:ascii="Calibri" w:eastAsia="Calibri" w:hAnsi="Calibri" w:cs="Calibri"/>
        </w:rPr>
        <w:t xml:space="preserve"> </w:t>
      </w:r>
      <w:r w:rsidR="5BC9DC18" w:rsidRPr="5BC9DC18">
        <w:rPr>
          <w:rFonts w:ascii="Book Antiqua" w:eastAsia="Book Antiqua" w:hAnsi="Book Antiqua" w:cs="Book Antiqua"/>
        </w:rPr>
        <w:t xml:space="preserve">en sesión 28-2022 del 31 de marzo de 2022, artículo XXXVIII, en el cual conoció el oficio N° 237-PLA-PP-2022, </w:t>
      </w:r>
      <w:r w:rsidR="00BC7F57">
        <w:rPr>
          <w:rFonts w:ascii="Book Antiqua" w:hAnsi="Book Antiqua"/>
          <w:sz w:val="24"/>
          <w:szCs w:val="24"/>
        </w:rPr>
        <w:t>a</w:t>
      </w:r>
      <w:r w:rsidR="353F8DD7" w:rsidRPr="6BE829D6">
        <w:rPr>
          <w:rFonts w:ascii="Book Antiqua" w:hAnsi="Book Antiqua"/>
          <w:sz w:val="24"/>
          <w:szCs w:val="24"/>
        </w:rPr>
        <w:t xml:space="preserve">demás, se incluyó un recordatorio sobre </w:t>
      </w:r>
      <w:r w:rsidR="00535B0E" w:rsidRPr="6BE829D6">
        <w:rPr>
          <w:rFonts w:ascii="Book Antiqua" w:hAnsi="Book Antiqua"/>
          <w:sz w:val="24"/>
          <w:szCs w:val="24"/>
        </w:rPr>
        <w:t>el procedimiento para la elaboración d</w:t>
      </w:r>
      <w:r w:rsidRPr="6BE829D6">
        <w:rPr>
          <w:rFonts w:ascii="Book Antiqua" w:hAnsi="Book Antiqua"/>
          <w:sz w:val="24"/>
          <w:szCs w:val="24"/>
        </w:rPr>
        <w:t>el informe de avance</w:t>
      </w:r>
      <w:r w:rsidR="00AE675E">
        <w:rPr>
          <w:rFonts w:ascii="Book Antiqua" w:hAnsi="Book Antiqua"/>
          <w:sz w:val="24"/>
          <w:szCs w:val="24"/>
        </w:rPr>
        <w:t xml:space="preserve"> y presentación de indicadores.</w:t>
      </w:r>
    </w:p>
    <w:p w14:paraId="6B890E41" w14:textId="5C9B605C" w:rsidR="5AD61925" w:rsidRDefault="5AD61925" w:rsidP="5AD61925">
      <w:pPr>
        <w:spacing w:after="0"/>
        <w:jc w:val="both"/>
        <w:rPr>
          <w:rFonts w:ascii="Book Antiqua" w:hAnsi="Book Antiqua"/>
        </w:rPr>
      </w:pPr>
    </w:p>
    <w:p w14:paraId="5620F8E4" w14:textId="0DDA8A03" w:rsidR="003B7035" w:rsidRPr="00083E0D" w:rsidRDefault="001C2E33" w:rsidP="00257371">
      <w:pPr>
        <w:pStyle w:val="Ttulo2"/>
        <w:numPr>
          <w:ilvl w:val="0"/>
          <w:numId w:val="6"/>
        </w:numPr>
        <w:ind w:hanging="436"/>
        <w:rPr>
          <w:rFonts w:ascii="Book Antiqua" w:eastAsia="Wingdings" w:hAnsi="Book Antiqua"/>
          <w:b/>
          <w:bCs/>
          <w:color w:val="auto"/>
          <w:lang w:eastAsia="ko-KR"/>
        </w:rPr>
      </w:pPr>
      <w:bookmarkStart w:id="46" w:name="_Toc106975278"/>
      <w:r w:rsidRPr="00083E0D">
        <w:rPr>
          <w:rFonts w:ascii="Book Antiqua" w:eastAsia="Wingdings" w:hAnsi="Book Antiqua"/>
          <w:b/>
          <w:bCs/>
          <w:color w:val="auto"/>
          <w:lang w:eastAsia="ko-KR"/>
        </w:rPr>
        <w:t>Seguimiento y resultados de los indicadores</w:t>
      </w:r>
      <w:bookmarkEnd w:id="46"/>
    </w:p>
    <w:p w14:paraId="13ED3C5B" w14:textId="0F31296E" w:rsidR="001C2E33" w:rsidRPr="00257371" w:rsidRDefault="001C2E33" w:rsidP="00164F12">
      <w:pPr>
        <w:spacing w:after="0"/>
        <w:jc w:val="both"/>
        <w:rPr>
          <w:rFonts w:ascii="Book Antiqua" w:hAnsi="Book Antiqua"/>
          <w:sz w:val="24"/>
          <w:szCs w:val="24"/>
        </w:rPr>
      </w:pPr>
    </w:p>
    <w:p w14:paraId="413BD615" w14:textId="4C5A3EB3" w:rsidR="00227CE1" w:rsidRPr="00257371" w:rsidRDefault="00CE336C" w:rsidP="00CE336C">
      <w:pPr>
        <w:spacing w:after="0"/>
        <w:jc w:val="both"/>
        <w:rPr>
          <w:rFonts w:ascii="Book Antiqua" w:hAnsi="Book Antiqua"/>
          <w:sz w:val="24"/>
          <w:szCs w:val="24"/>
        </w:rPr>
      </w:pPr>
      <w:r w:rsidRPr="00257371">
        <w:rPr>
          <w:rFonts w:ascii="Book Antiqua" w:hAnsi="Book Antiqua"/>
          <w:sz w:val="24"/>
          <w:szCs w:val="24"/>
        </w:rPr>
        <w:t xml:space="preserve">Como primer elemento, se considera el cumplimiento de los indicadores previamente definidos por cada una de las oficinas, </w:t>
      </w:r>
      <w:r w:rsidR="14F21287" w:rsidRPr="00257371">
        <w:rPr>
          <w:rFonts w:ascii="Book Antiqua" w:hAnsi="Book Antiqua"/>
          <w:sz w:val="24"/>
          <w:szCs w:val="24"/>
        </w:rPr>
        <w:t>en el informe 237-PLA-PP-2022</w:t>
      </w:r>
      <w:r w:rsidR="00AE675E">
        <w:rPr>
          <w:rFonts w:ascii="Book Antiqua" w:hAnsi="Book Antiqua"/>
          <w:sz w:val="24"/>
          <w:szCs w:val="24"/>
        </w:rPr>
        <w:t xml:space="preserve">. </w:t>
      </w:r>
    </w:p>
    <w:p w14:paraId="6CCF3536" w14:textId="6DA05B99" w:rsidR="14F21287" w:rsidRPr="00257371" w:rsidRDefault="14F21287" w:rsidP="211F58A9">
      <w:pPr>
        <w:spacing w:after="0"/>
        <w:jc w:val="both"/>
        <w:rPr>
          <w:rFonts w:ascii="Book Antiqua" w:hAnsi="Book Antiqua"/>
          <w:sz w:val="24"/>
          <w:szCs w:val="24"/>
        </w:rPr>
      </w:pPr>
      <w:r w:rsidRPr="00257371">
        <w:rPr>
          <w:rFonts w:ascii="Book Antiqua" w:hAnsi="Book Antiqua"/>
          <w:sz w:val="24"/>
          <w:szCs w:val="24"/>
        </w:rPr>
        <w:t>Así las cosas, se procedió a verificar la información contenida en cada uno de los informes de avance</w:t>
      </w:r>
      <w:r w:rsidR="00AE675E">
        <w:rPr>
          <w:rFonts w:ascii="Book Antiqua" w:hAnsi="Book Antiqua"/>
          <w:sz w:val="24"/>
          <w:szCs w:val="24"/>
        </w:rPr>
        <w:t>, específicamente en cuanto al detalle incluido en la matriz de indicadores</w:t>
      </w:r>
      <w:r w:rsidR="00AE675E" w:rsidRPr="00BF6A5D">
        <w:rPr>
          <w:rFonts w:ascii="Book Antiqua" w:hAnsi="Book Antiqua"/>
          <w:sz w:val="24"/>
          <w:szCs w:val="24"/>
        </w:rPr>
        <w:t xml:space="preserve"> para los meses de enero a mayo de 2022. </w:t>
      </w:r>
      <w:r w:rsidRPr="00257371">
        <w:rPr>
          <w:rFonts w:ascii="Book Antiqua" w:hAnsi="Book Antiqua"/>
          <w:sz w:val="24"/>
          <w:szCs w:val="24"/>
        </w:rPr>
        <w:t xml:space="preserve"> El detalle de los resultados reportados por mes se muestra en </w:t>
      </w:r>
      <w:r w:rsidRPr="008509E3">
        <w:rPr>
          <w:rFonts w:ascii="Book Antiqua" w:hAnsi="Book Antiqua"/>
          <w:sz w:val="24"/>
          <w:szCs w:val="24"/>
        </w:rPr>
        <w:t xml:space="preserve">el </w:t>
      </w:r>
      <w:hyperlink r:id="rId32" w:history="1">
        <w:r w:rsidR="00A2738C" w:rsidRPr="008509E3">
          <w:rPr>
            <w:rStyle w:val="Hipervnculo"/>
            <w:b/>
          </w:rPr>
          <w:t>A</w:t>
        </w:r>
        <w:r w:rsidRPr="008509E3">
          <w:rPr>
            <w:rStyle w:val="Hipervnculo"/>
            <w:b/>
            <w:sz w:val="24"/>
            <w:szCs w:val="24"/>
          </w:rPr>
          <w:t xml:space="preserve">nexo </w:t>
        </w:r>
        <w:r w:rsidR="00E50CEF" w:rsidRPr="008509E3">
          <w:rPr>
            <w:rStyle w:val="Hipervnculo"/>
            <w:b/>
            <w:sz w:val="24"/>
            <w:szCs w:val="24"/>
          </w:rPr>
          <w:t>1</w:t>
        </w:r>
        <w:r w:rsidR="00A2738C" w:rsidRPr="008509E3">
          <w:rPr>
            <w:rStyle w:val="Hipervnculo"/>
            <w:b/>
          </w:rPr>
          <w:t>7</w:t>
        </w:r>
      </w:hyperlink>
      <w:r w:rsidR="00E50CEF" w:rsidRPr="008509E3">
        <w:rPr>
          <w:rFonts w:ascii="Book Antiqua" w:hAnsi="Book Antiqua"/>
          <w:sz w:val="24"/>
          <w:szCs w:val="24"/>
        </w:rPr>
        <w:t>.</w:t>
      </w:r>
    </w:p>
    <w:p w14:paraId="4ABDCA12" w14:textId="77777777" w:rsidR="00227CE1" w:rsidRPr="00257371" w:rsidRDefault="00227CE1" w:rsidP="00CE336C">
      <w:pPr>
        <w:spacing w:after="0"/>
        <w:jc w:val="both"/>
        <w:rPr>
          <w:rFonts w:ascii="Book Antiqua" w:hAnsi="Book Antiqua"/>
          <w:sz w:val="24"/>
          <w:szCs w:val="24"/>
        </w:rPr>
      </w:pPr>
    </w:p>
    <w:p w14:paraId="171BE60E" w14:textId="3BE6DBAB" w:rsidR="00F10544" w:rsidRPr="00257371" w:rsidRDefault="00F10544" w:rsidP="00F10544">
      <w:pPr>
        <w:spacing w:after="0"/>
        <w:jc w:val="both"/>
        <w:rPr>
          <w:rFonts w:ascii="Book Antiqua" w:hAnsi="Book Antiqua"/>
          <w:sz w:val="24"/>
          <w:szCs w:val="24"/>
        </w:rPr>
      </w:pPr>
      <w:r w:rsidRPr="00257371">
        <w:rPr>
          <w:rFonts w:ascii="Book Antiqua" w:hAnsi="Book Antiqua"/>
          <w:sz w:val="24"/>
          <w:szCs w:val="24"/>
        </w:rPr>
        <w:t xml:space="preserve">De esta forma, una vez obtenidos los datos aportados por cada oficina, se procedió a determinar la línea base en función del promedio de los cinco primeros meses del 2022 (de enero a mayo).  En la siguiente tabla </w:t>
      </w:r>
      <w:r w:rsidR="006F0DF3">
        <w:rPr>
          <w:rFonts w:ascii="Book Antiqua" w:hAnsi="Book Antiqua"/>
          <w:sz w:val="24"/>
          <w:szCs w:val="24"/>
        </w:rPr>
        <w:t>el resultado del rendimiento del período, el cual se obtiene al considerar el valor meta mensual versus el valor real reportado por las oficinas:</w:t>
      </w:r>
    </w:p>
    <w:p w14:paraId="2455644E" w14:textId="7DB3C734" w:rsidR="00F10544" w:rsidRDefault="00F10544" w:rsidP="00257371">
      <w:pPr>
        <w:spacing w:after="0"/>
        <w:jc w:val="both"/>
        <w:rPr>
          <w:rFonts w:ascii="Book Antiqua" w:hAnsi="Book Antiqua"/>
          <w:b/>
          <w:bCs/>
          <w:sz w:val="24"/>
          <w:szCs w:val="24"/>
        </w:rPr>
      </w:pPr>
    </w:p>
    <w:p w14:paraId="76120C4C" w14:textId="77777777" w:rsidR="008509E3" w:rsidRDefault="008509E3" w:rsidP="00257371">
      <w:pPr>
        <w:spacing w:after="0"/>
        <w:jc w:val="both"/>
        <w:rPr>
          <w:rFonts w:ascii="Book Antiqua" w:hAnsi="Book Antiqua"/>
          <w:b/>
          <w:bCs/>
          <w:sz w:val="24"/>
          <w:szCs w:val="24"/>
        </w:rPr>
      </w:pPr>
    </w:p>
    <w:p w14:paraId="0BB1BC92" w14:textId="77777777" w:rsidR="008509E3" w:rsidRDefault="008509E3" w:rsidP="00257371">
      <w:pPr>
        <w:spacing w:after="0"/>
        <w:jc w:val="both"/>
        <w:rPr>
          <w:rFonts w:ascii="Book Antiqua" w:hAnsi="Book Antiqua"/>
          <w:b/>
          <w:bCs/>
          <w:sz w:val="24"/>
          <w:szCs w:val="24"/>
        </w:rPr>
      </w:pPr>
    </w:p>
    <w:p w14:paraId="455F7E56" w14:textId="77777777" w:rsidR="008509E3" w:rsidRDefault="008509E3" w:rsidP="00257371">
      <w:pPr>
        <w:spacing w:after="0"/>
        <w:jc w:val="both"/>
        <w:rPr>
          <w:rFonts w:ascii="Book Antiqua" w:hAnsi="Book Antiqua"/>
          <w:b/>
          <w:bCs/>
          <w:sz w:val="24"/>
          <w:szCs w:val="24"/>
        </w:rPr>
      </w:pPr>
    </w:p>
    <w:p w14:paraId="4151D8F6" w14:textId="77777777" w:rsidR="008509E3" w:rsidRDefault="008509E3" w:rsidP="00257371">
      <w:pPr>
        <w:spacing w:after="0"/>
        <w:jc w:val="both"/>
        <w:rPr>
          <w:rFonts w:ascii="Book Antiqua" w:hAnsi="Book Antiqua"/>
          <w:b/>
          <w:bCs/>
          <w:sz w:val="24"/>
          <w:szCs w:val="24"/>
        </w:rPr>
      </w:pPr>
    </w:p>
    <w:p w14:paraId="3C8FC457" w14:textId="77777777" w:rsidR="008509E3" w:rsidRDefault="008509E3" w:rsidP="00257371">
      <w:pPr>
        <w:spacing w:after="0"/>
        <w:jc w:val="both"/>
        <w:rPr>
          <w:rFonts w:ascii="Book Antiqua" w:hAnsi="Book Antiqua"/>
          <w:b/>
          <w:bCs/>
          <w:sz w:val="24"/>
          <w:szCs w:val="24"/>
        </w:rPr>
      </w:pPr>
    </w:p>
    <w:p w14:paraId="7AF5C72B" w14:textId="083877E4" w:rsidR="00F10544" w:rsidRDefault="00F10544">
      <w:pPr>
        <w:spacing w:after="0"/>
        <w:jc w:val="center"/>
        <w:rPr>
          <w:rFonts w:ascii="Book Antiqua" w:hAnsi="Book Antiqua"/>
          <w:b/>
          <w:bCs/>
          <w:sz w:val="24"/>
          <w:szCs w:val="24"/>
        </w:rPr>
      </w:pPr>
      <w:r w:rsidRPr="00257371">
        <w:rPr>
          <w:rFonts w:ascii="Book Antiqua" w:hAnsi="Book Antiqua"/>
          <w:b/>
          <w:bCs/>
          <w:sz w:val="24"/>
          <w:szCs w:val="24"/>
        </w:rPr>
        <w:lastRenderedPageBreak/>
        <w:t>Tabla 2</w:t>
      </w:r>
      <w:r w:rsidR="00E50CEF" w:rsidRPr="00257371">
        <w:rPr>
          <w:rFonts w:ascii="Book Antiqua" w:hAnsi="Book Antiqua"/>
          <w:b/>
          <w:bCs/>
          <w:sz w:val="24"/>
          <w:szCs w:val="24"/>
        </w:rPr>
        <w:t>4</w:t>
      </w:r>
      <w:r w:rsidRPr="00257371">
        <w:rPr>
          <w:rFonts w:ascii="Book Antiqua" w:hAnsi="Book Antiqua"/>
          <w:b/>
          <w:bCs/>
          <w:sz w:val="24"/>
          <w:szCs w:val="24"/>
        </w:rPr>
        <w:t>.</w:t>
      </w:r>
      <w:r w:rsidRPr="0C4EEC19">
        <w:rPr>
          <w:rFonts w:ascii="Book Antiqua" w:hAnsi="Book Antiqua"/>
          <w:b/>
          <w:bCs/>
          <w:sz w:val="24"/>
          <w:szCs w:val="24"/>
        </w:rPr>
        <w:t xml:space="preserve"> Resultados del rendimiento de los indicadores </w:t>
      </w:r>
      <w:r w:rsidR="006F0DF3">
        <w:rPr>
          <w:rFonts w:ascii="Book Antiqua" w:hAnsi="Book Antiqua"/>
          <w:b/>
          <w:bCs/>
          <w:sz w:val="24"/>
          <w:szCs w:val="24"/>
        </w:rPr>
        <w:t>para el</w:t>
      </w:r>
      <w:r w:rsidRPr="0C4EEC19">
        <w:rPr>
          <w:rFonts w:ascii="Book Antiqua" w:hAnsi="Book Antiqua"/>
          <w:b/>
          <w:bCs/>
          <w:sz w:val="24"/>
          <w:szCs w:val="24"/>
        </w:rPr>
        <w:t xml:space="preserve"> período de enero a mayo del 2022</w:t>
      </w:r>
      <w:r w:rsidRPr="43C9F8BA">
        <w:rPr>
          <w:rFonts w:ascii="Book Antiqua" w:hAnsi="Book Antiqua"/>
          <w:b/>
          <w:bCs/>
          <w:sz w:val="24"/>
          <w:szCs w:val="24"/>
        </w:rPr>
        <w:t>.</w:t>
      </w:r>
    </w:p>
    <w:p w14:paraId="14E48CBD" w14:textId="77777777" w:rsidR="008509E3" w:rsidRDefault="008509E3">
      <w:pPr>
        <w:spacing w:after="0"/>
        <w:jc w:val="center"/>
        <w:rPr>
          <w:rFonts w:ascii="Book Antiqua" w:eastAsia="Wingdings" w:hAnsi="Book Antiqua"/>
          <w:sz w:val="24"/>
          <w:szCs w:val="24"/>
          <w:lang w:eastAsia="ko-KR"/>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70" w:type="dxa"/>
          <w:right w:w="70" w:type="dxa"/>
        </w:tblCellMar>
        <w:tblLook w:val="04A0" w:firstRow="1" w:lastRow="0" w:firstColumn="1" w:lastColumn="0" w:noHBand="0" w:noVBand="1"/>
      </w:tblPr>
      <w:tblGrid>
        <w:gridCol w:w="1890"/>
        <w:gridCol w:w="1510"/>
        <w:gridCol w:w="3966"/>
        <w:gridCol w:w="1418"/>
      </w:tblGrid>
      <w:tr w:rsidR="008509E3" w:rsidRPr="00587FCD" w14:paraId="31110158" w14:textId="77777777" w:rsidTr="008509E3">
        <w:trPr>
          <w:trHeight w:val="450"/>
          <w:tblHeader/>
          <w:jc w:val="center"/>
        </w:trPr>
        <w:tc>
          <w:tcPr>
            <w:tcW w:w="1890" w:type="dxa"/>
            <w:shd w:val="clear" w:color="auto" w:fill="D0CECE" w:themeFill="background2" w:themeFillShade="E6"/>
            <w:vAlign w:val="center"/>
            <w:hideMark/>
          </w:tcPr>
          <w:p w14:paraId="2BBCCAF7" w14:textId="77777777" w:rsidR="008509E3" w:rsidRPr="00257371" w:rsidRDefault="008509E3">
            <w:pPr>
              <w:spacing w:after="0" w:line="240" w:lineRule="auto"/>
              <w:jc w:val="center"/>
              <w:rPr>
                <w:rFonts w:ascii="Book Antiqua" w:eastAsia="Times New Roman" w:hAnsi="Book Antiqua" w:cs="Calibri"/>
                <w:b/>
                <w:bCs/>
                <w:color w:val="1F4E79" w:themeColor="accent5" w:themeShade="80"/>
                <w:sz w:val="20"/>
                <w:szCs w:val="20"/>
                <w:lang w:eastAsia="es-CR"/>
              </w:rPr>
            </w:pPr>
            <w:r w:rsidRPr="00257371">
              <w:rPr>
                <w:rFonts w:ascii="Book Antiqua" w:eastAsia="Times New Roman" w:hAnsi="Book Antiqua" w:cs="Calibri"/>
                <w:b/>
                <w:bCs/>
                <w:color w:val="1F4E79" w:themeColor="accent5" w:themeShade="80"/>
                <w:sz w:val="20"/>
                <w:szCs w:val="20"/>
                <w:lang w:eastAsia="es-CR"/>
              </w:rPr>
              <w:t>Oficina líder</w:t>
            </w:r>
          </w:p>
        </w:tc>
        <w:tc>
          <w:tcPr>
            <w:tcW w:w="1510" w:type="dxa"/>
            <w:shd w:val="clear" w:color="auto" w:fill="D0CECE" w:themeFill="background2" w:themeFillShade="E6"/>
            <w:vAlign w:val="center"/>
            <w:hideMark/>
          </w:tcPr>
          <w:p w14:paraId="04C33C94" w14:textId="77777777" w:rsidR="008509E3" w:rsidRPr="00257371" w:rsidRDefault="008509E3">
            <w:pPr>
              <w:spacing w:after="0" w:line="240" w:lineRule="auto"/>
              <w:jc w:val="center"/>
              <w:rPr>
                <w:rFonts w:ascii="Book Antiqua" w:eastAsia="Times New Roman" w:hAnsi="Book Antiqua" w:cs="Calibri"/>
                <w:b/>
                <w:bCs/>
                <w:color w:val="1F4E79" w:themeColor="accent5" w:themeShade="80"/>
                <w:sz w:val="20"/>
                <w:szCs w:val="20"/>
                <w:lang w:eastAsia="es-CR"/>
              </w:rPr>
            </w:pPr>
            <w:r w:rsidRPr="00257371">
              <w:rPr>
                <w:rFonts w:ascii="Book Antiqua" w:eastAsia="Times New Roman" w:hAnsi="Book Antiqua" w:cs="Calibri"/>
                <w:b/>
                <w:bCs/>
                <w:color w:val="1F4E79" w:themeColor="accent5" w:themeShade="80"/>
                <w:sz w:val="20"/>
                <w:szCs w:val="20"/>
                <w:lang w:eastAsia="es-CR"/>
              </w:rPr>
              <w:t>Código</w:t>
            </w:r>
          </w:p>
        </w:tc>
        <w:tc>
          <w:tcPr>
            <w:tcW w:w="3966" w:type="dxa"/>
            <w:shd w:val="clear" w:color="auto" w:fill="D0CECE" w:themeFill="background2" w:themeFillShade="E6"/>
            <w:vAlign w:val="center"/>
            <w:hideMark/>
          </w:tcPr>
          <w:p w14:paraId="50F79AE2" w14:textId="77777777" w:rsidR="008509E3" w:rsidRPr="00257371" w:rsidRDefault="008509E3" w:rsidP="00257371">
            <w:pPr>
              <w:spacing w:after="0" w:line="240" w:lineRule="auto"/>
              <w:jc w:val="center"/>
              <w:rPr>
                <w:rFonts w:ascii="Book Antiqua" w:eastAsia="Times New Roman" w:hAnsi="Book Antiqua" w:cs="Calibri"/>
                <w:b/>
                <w:bCs/>
                <w:color w:val="1F4E79" w:themeColor="accent5" w:themeShade="80"/>
                <w:sz w:val="20"/>
                <w:szCs w:val="20"/>
                <w:lang w:eastAsia="es-CR"/>
              </w:rPr>
            </w:pPr>
            <w:r w:rsidRPr="00257371">
              <w:rPr>
                <w:rFonts w:ascii="Book Antiqua" w:eastAsia="Times New Roman" w:hAnsi="Book Antiqua" w:cs="Calibri"/>
                <w:b/>
                <w:bCs/>
                <w:color w:val="1F4E79" w:themeColor="accent5" w:themeShade="80"/>
                <w:sz w:val="20"/>
                <w:szCs w:val="20"/>
                <w:lang w:eastAsia="es-CR"/>
              </w:rPr>
              <w:t>Nombre del Proyecto</w:t>
            </w:r>
          </w:p>
        </w:tc>
        <w:tc>
          <w:tcPr>
            <w:tcW w:w="1418" w:type="dxa"/>
            <w:shd w:val="clear" w:color="auto" w:fill="D0CECE" w:themeFill="background2" w:themeFillShade="E6"/>
            <w:vAlign w:val="center"/>
            <w:hideMark/>
          </w:tcPr>
          <w:p w14:paraId="45FDB4E1" w14:textId="77777777" w:rsidR="008509E3" w:rsidRPr="00257371" w:rsidRDefault="008509E3">
            <w:pPr>
              <w:spacing w:after="0" w:line="240" w:lineRule="auto"/>
              <w:jc w:val="center"/>
              <w:rPr>
                <w:rFonts w:ascii="Book Antiqua" w:eastAsia="Times New Roman" w:hAnsi="Book Antiqua" w:cs="Calibri"/>
                <w:b/>
                <w:bCs/>
                <w:color w:val="1F4E79" w:themeColor="accent5" w:themeShade="80"/>
                <w:sz w:val="24"/>
                <w:szCs w:val="24"/>
                <w:lang w:eastAsia="es-CR"/>
              </w:rPr>
            </w:pPr>
            <w:r w:rsidRPr="00257371">
              <w:rPr>
                <w:rFonts w:ascii="Book Antiqua" w:eastAsia="Times New Roman" w:hAnsi="Book Antiqua" w:cs="Calibri"/>
                <w:b/>
                <w:bCs/>
                <w:color w:val="1F4E79" w:themeColor="accent5" w:themeShade="80"/>
                <w:sz w:val="20"/>
                <w:szCs w:val="20"/>
                <w:lang w:eastAsia="es-CR"/>
              </w:rPr>
              <w:t>Rendimiento global por proyecto</w:t>
            </w:r>
          </w:p>
        </w:tc>
      </w:tr>
      <w:tr w:rsidR="008509E3" w:rsidRPr="00587FCD" w14:paraId="28BCE746" w14:textId="77777777" w:rsidTr="008509E3">
        <w:trPr>
          <w:trHeight w:val="20"/>
          <w:jc w:val="center"/>
        </w:trPr>
        <w:tc>
          <w:tcPr>
            <w:tcW w:w="1890" w:type="dxa"/>
            <w:vMerge w:val="restart"/>
            <w:shd w:val="clear" w:color="auto" w:fill="auto"/>
            <w:vAlign w:val="center"/>
            <w:hideMark/>
          </w:tcPr>
          <w:p w14:paraId="2FFE9A16"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Dirección Jurídica</w:t>
            </w:r>
          </w:p>
        </w:tc>
        <w:tc>
          <w:tcPr>
            <w:tcW w:w="1510" w:type="dxa"/>
            <w:shd w:val="clear" w:color="auto" w:fill="auto"/>
            <w:vAlign w:val="center"/>
            <w:hideMark/>
          </w:tcPr>
          <w:p w14:paraId="556A02DA"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1331-DJ-P04</w:t>
            </w:r>
          </w:p>
        </w:tc>
        <w:tc>
          <w:tcPr>
            <w:tcW w:w="3966" w:type="dxa"/>
            <w:shd w:val="clear" w:color="000000" w:fill="FFFFFF"/>
            <w:vAlign w:val="center"/>
            <w:hideMark/>
          </w:tcPr>
          <w:p w14:paraId="5EFC3C43"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trabajo para la mejora del trámite de recuperación patrimonial por responsabilidad civil</w:t>
            </w:r>
          </w:p>
        </w:tc>
        <w:tc>
          <w:tcPr>
            <w:tcW w:w="1418" w:type="dxa"/>
            <w:shd w:val="clear" w:color="000000" w:fill="FFFFFF"/>
            <w:noWrap/>
            <w:vAlign w:val="center"/>
            <w:hideMark/>
          </w:tcPr>
          <w:p w14:paraId="0DA0B2BB"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138%</w:t>
            </w:r>
          </w:p>
        </w:tc>
      </w:tr>
      <w:tr w:rsidR="008509E3" w:rsidRPr="00587FCD" w14:paraId="266136AF" w14:textId="77777777" w:rsidTr="008509E3">
        <w:trPr>
          <w:trHeight w:val="20"/>
          <w:jc w:val="center"/>
        </w:trPr>
        <w:tc>
          <w:tcPr>
            <w:tcW w:w="1890" w:type="dxa"/>
            <w:vMerge/>
            <w:vAlign w:val="center"/>
            <w:hideMark/>
          </w:tcPr>
          <w:p w14:paraId="72014364"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shd w:val="clear" w:color="auto" w:fill="auto"/>
            <w:vAlign w:val="center"/>
            <w:hideMark/>
          </w:tcPr>
          <w:p w14:paraId="358340CD"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1331-DJ-P03</w:t>
            </w:r>
          </w:p>
        </w:tc>
        <w:tc>
          <w:tcPr>
            <w:tcW w:w="3966" w:type="dxa"/>
            <w:shd w:val="clear" w:color="auto" w:fill="auto"/>
            <w:vAlign w:val="center"/>
            <w:hideMark/>
          </w:tcPr>
          <w:p w14:paraId="0759BA7D"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trabajo para la atención de solicitudes de criterios, informes y estudios de los órganos superiores.</w:t>
            </w:r>
          </w:p>
        </w:tc>
        <w:tc>
          <w:tcPr>
            <w:tcW w:w="1418" w:type="dxa"/>
            <w:shd w:val="clear" w:color="000000" w:fill="FFFFFF"/>
            <w:noWrap/>
            <w:vAlign w:val="center"/>
            <w:hideMark/>
          </w:tcPr>
          <w:p w14:paraId="185401DD"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90%</w:t>
            </w:r>
          </w:p>
        </w:tc>
      </w:tr>
      <w:tr w:rsidR="008509E3" w:rsidRPr="00587FCD" w14:paraId="128AD052" w14:textId="77777777" w:rsidTr="008509E3">
        <w:trPr>
          <w:trHeight w:val="20"/>
          <w:jc w:val="center"/>
        </w:trPr>
        <w:tc>
          <w:tcPr>
            <w:tcW w:w="1890" w:type="dxa"/>
            <w:vMerge/>
            <w:vAlign w:val="center"/>
            <w:hideMark/>
          </w:tcPr>
          <w:p w14:paraId="7A7BAAAB"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shd w:val="clear" w:color="auto" w:fill="auto"/>
            <w:vAlign w:val="center"/>
            <w:hideMark/>
          </w:tcPr>
          <w:p w14:paraId="754F4CD1"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1331-DJ-P02</w:t>
            </w:r>
          </w:p>
        </w:tc>
        <w:tc>
          <w:tcPr>
            <w:tcW w:w="3966" w:type="dxa"/>
            <w:shd w:val="clear" w:color="auto" w:fill="auto"/>
            <w:vAlign w:val="center"/>
            <w:hideMark/>
          </w:tcPr>
          <w:p w14:paraId="7E42E0F0" w14:textId="77777777" w:rsidR="008509E3" w:rsidRPr="00587FCD" w:rsidRDefault="008509E3" w:rsidP="00257371">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trabajo para la instrucción de los Procedimientos Administrativos Ordinarios</w:t>
            </w:r>
          </w:p>
        </w:tc>
        <w:tc>
          <w:tcPr>
            <w:tcW w:w="1418" w:type="dxa"/>
            <w:shd w:val="clear" w:color="000000" w:fill="FFFFFF"/>
            <w:noWrap/>
            <w:vAlign w:val="center"/>
            <w:hideMark/>
          </w:tcPr>
          <w:p w14:paraId="66BC507F"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70%</w:t>
            </w:r>
          </w:p>
        </w:tc>
      </w:tr>
      <w:tr w:rsidR="008509E3" w:rsidRPr="00587FCD" w14:paraId="7BAB31D6" w14:textId="77777777" w:rsidTr="008509E3">
        <w:trPr>
          <w:trHeight w:val="20"/>
          <w:jc w:val="center"/>
        </w:trPr>
        <w:tc>
          <w:tcPr>
            <w:tcW w:w="1890" w:type="dxa"/>
            <w:vMerge/>
            <w:vAlign w:val="center"/>
            <w:hideMark/>
          </w:tcPr>
          <w:p w14:paraId="7266A7C9"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shd w:val="clear" w:color="auto" w:fill="auto"/>
            <w:vAlign w:val="center"/>
            <w:hideMark/>
          </w:tcPr>
          <w:p w14:paraId="673FCD97"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1331-DJ-P01</w:t>
            </w:r>
          </w:p>
        </w:tc>
        <w:tc>
          <w:tcPr>
            <w:tcW w:w="3966" w:type="dxa"/>
            <w:shd w:val="clear" w:color="auto" w:fill="auto"/>
            <w:vAlign w:val="center"/>
            <w:hideMark/>
          </w:tcPr>
          <w:p w14:paraId="15BF1890"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trabajo para el análisis de proyectos de ley e Implementación de las normas legales e infra legales relativas al régimen de empleo público en el Poder Judicial</w:t>
            </w:r>
          </w:p>
        </w:tc>
        <w:tc>
          <w:tcPr>
            <w:tcW w:w="1418" w:type="dxa"/>
            <w:shd w:val="clear" w:color="000000" w:fill="FFFFFF"/>
            <w:noWrap/>
            <w:vAlign w:val="center"/>
            <w:hideMark/>
          </w:tcPr>
          <w:p w14:paraId="5F1E05B5"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105%</w:t>
            </w:r>
          </w:p>
        </w:tc>
      </w:tr>
      <w:tr w:rsidR="008509E3" w:rsidRPr="00587FCD" w14:paraId="0192E3CF" w14:textId="77777777" w:rsidTr="008509E3">
        <w:trPr>
          <w:trHeight w:val="450"/>
          <w:jc w:val="center"/>
        </w:trPr>
        <w:tc>
          <w:tcPr>
            <w:tcW w:w="1890" w:type="dxa"/>
            <w:vMerge w:val="restart"/>
            <w:shd w:val="clear" w:color="auto" w:fill="auto"/>
            <w:vAlign w:val="center"/>
            <w:hideMark/>
          </w:tcPr>
          <w:p w14:paraId="71A3CA90"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Centro de Apoyo Coordinación y Mejoramiento Función Jurisdiccional</w:t>
            </w:r>
          </w:p>
        </w:tc>
        <w:tc>
          <w:tcPr>
            <w:tcW w:w="1510" w:type="dxa"/>
            <w:vMerge w:val="restart"/>
            <w:shd w:val="clear" w:color="auto" w:fill="auto"/>
            <w:vAlign w:val="center"/>
            <w:hideMark/>
          </w:tcPr>
          <w:p w14:paraId="339EDED7"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1324-CACMFJ-P03</w:t>
            </w:r>
          </w:p>
        </w:tc>
        <w:tc>
          <w:tcPr>
            <w:tcW w:w="3966" w:type="dxa"/>
            <w:vMerge w:val="restart"/>
            <w:shd w:val="clear" w:color="auto" w:fill="auto"/>
            <w:vAlign w:val="center"/>
            <w:hideMark/>
          </w:tcPr>
          <w:p w14:paraId="70D7A090"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Planes de Descongestionamiento de materia Laboral</w:t>
            </w:r>
          </w:p>
        </w:tc>
        <w:tc>
          <w:tcPr>
            <w:tcW w:w="1418" w:type="dxa"/>
            <w:vMerge w:val="restart"/>
            <w:shd w:val="clear" w:color="000000" w:fill="FFFFFF"/>
            <w:noWrap/>
            <w:vAlign w:val="center"/>
            <w:hideMark/>
          </w:tcPr>
          <w:p w14:paraId="1B37B8F0"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107%</w:t>
            </w:r>
          </w:p>
        </w:tc>
      </w:tr>
      <w:tr w:rsidR="008509E3" w:rsidRPr="00587FCD" w14:paraId="7D2C92D3" w14:textId="77777777" w:rsidTr="008509E3">
        <w:trPr>
          <w:trHeight w:val="450"/>
          <w:jc w:val="center"/>
        </w:trPr>
        <w:tc>
          <w:tcPr>
            <w:tcW w:w="1890" w:type="dxa"/>
            <w:vMerge/>
            <w:vAlign w:val="center"/>
            <w:hideMark/>
          </w:tcPr>
          <w:p w14:paraId="7B3A31EB"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029A0DA5"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6B0A28F6"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7FD26425"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5D22222A" w14:textId="77777777" w:rsidTr="008509E3">
        <w:trPr>
          <w:trHeight w:val="450"/>
          <w:jc w:val="center"/>
        </w:trPr>
        <w:tc>
          <w:tcPr>
            <w:tcW w:w="1890" w:type="dxa"/>
            <w:vMerge/>
            <w:vAlign w:val="center"/>
            <w:hideMark/>
          </w:tcPr>
          <w:p w14:paraId="320999CC"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restart"/>
            <w:shd w:val="clear" w:color="auto" w:fill="auto"/>
            <w:vAlign w:val="center"/>
            <w:hideMark/>
          </w:tcPr>
          <w:p w14:paraId="355DE560"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1324-CACMFJ-P01</w:t>
            </w:r>
          </w:p>
        </w:tc>
        <w:tc>
          <w:tcPr>
            <w:tcW w:w="3966" w:type="dxa"/>
            <w:vMerge w:val="restart"/>
            <w:shd w:val="clear" w:color="000000" w:fill="FFFFFF"/>
            <w:vAlign w:val="center"/>
            <w:hideMark/>
          </w:tcPr>
          <w:p w14:paraId="6E356B8A"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Planes de Descongestionamiento para la materia Civil</w:t>
            </w:r>
          </w:p>
        </w:tc>
        <w:tc>
          <w:tcPr>
            <w:tcW w:w="1418" w:type="dxa"/>
            <w:vMerge w:val="restart"/>
            <w:shd w:val="clear" w:color="000000" w:fill="FFFFFF"/>
            <w:noWrap/>
            <w:vAlign w:val="center"/>
            <w:hideMark/>
          </w:tcPr>
          <w:p w14:paraId="126B7AE8"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158%</w:t>
            </w:r>
          </w:p>
        </w:tc>
      </w:tr>
      <w:tr w:rsidR="008509E3" w:rsidRPr="00587FCD" w14:paraId="76422F38" w14:textId="77777777" w:rsidTr="008509E3">
        <w:trPr>
          <w:trHeight w:val="450"/>
          <w:jc w:val="center"/>
        </w:trPr>
        <w:tc>
          <w:tcPr>
            <w:tcW w:w="1890" w:type="dxa"/>
            <w:vMerge/>
            <w:vAlign w:val="center"/>
            <w:hideMark/>
          </w:tcPr>
          <w:p w14:paraId="0185864B"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7A7DA756"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41898202"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534D5E2B"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30FB1E16" w14:textId="77777777" w:rsidTr="008509E3">
        <w:trPr>
          <w:trHeight w:val="450"/>
          <w:jc w:val="center"/>
        </w:trPr>
        <w:tc>
          <w:tcPr>
            <w:tcW w:w="1890" w:type="dxa"/>
            <w:vMerge w:val="restart"/>
            <w:shd w:val="clear" w:color="auto" w:fill="auto"/>
            <w:vAlign w:val="center"/>
            <w:hideMark/>
          </w:tcPr>
          <w:p w14:paraId="641A5FF1"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Organismo de Investigación Judicial</w:t>
            </w:r>
          </w:p>
        </w:tc>
        <w:tc>
          <w:tcPr>
            <w:tcW w:w="1510" w:type="dxa"/>
            <w:vMerge w:val="restart"/>
            <w:shd w:val="clear" w:color="000000" w:fill="FFFFFF"/>
            <w:vAlign w:val="center"/>
            <w:hideMark/>
          </w:tcPr>
          <w:p w14:paraId="62DF9044"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1167-OIJ-P29</w:t>
            </w:r>
          </w:p>
        </w:tc>
        <w:tc>
          <w:tcPr>
            <w:tcW w:w="3966" w:type="dxa"/>
            <w:vMerge w:val="restart"/>
            <w:shd w:val="clear" w:color="000000" w:fill="FFFFFF"/>
            <w:vAlign w:val="center"/>
            <w:hideMark/>
          </w:tcPr>
          <w:p w14:paraId="35AE7A3D"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actualización de la base de datos del Archivo Criminal, sistemas ECU – AFIS</w:t>
            </w:r>
          </w:p>
        </w:tc>
        <w:tc>
          <w:tcPr>
            <w:tcW w:w="1418" w:type="dxa"/>
            <w:vMerge w:val="restart"/>
            <w:shd w:val="clear" w:color="000000" w:fill="FFFFFF"/>
            <w:noWrap/>
            <w:vAlign w:val="center"/>
            <w:hideMark/>
          </w:tcPr>
          <w:p w14:paraId="01944178"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112%</w:t>
            </w:r>
          </w:p>
        </w:tc>
      </w:tr>
      <w:tr w:rsidR="008509E3" w:rsidRPr="00587FCD" w14:paraId="52BD7DB8" w14:textId="77777777" w:rsidTr="008509E3">
        <w:trPr>
          <w:trHeight w:val="450"/>
          <w:jc w:val="center"/>
        </w:trPr>
        <w:tc>
          <w:tcPr>
            <w:tcW w:w="1890" w:type="dxa"/>
            <w:vMerge/>
            <w:vAlign w:val="center"/>
            <w:hideMark/>
          </w:tcPr>
          <w:p w14:paraId="2CBE0FC4"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126FA544"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6023CF5F"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58D75168"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7A282BE7" w14:textId="77777777" w:rsidTr="008509E3">
        <w:trPr>
          <w:trHeight w:val="450"/>
          <w:jc w:val="center"/>
        </w:trPr>
        <w:tc>
          <w:tcPr>
            <w:tcW w:w="1890" w:type="dxa"/>
            <w:vMerge/>
            <w:vAlign w:val="center"/>
            <w:hideMark/>
          </w:tcPr>
          <w:p w14:paraId="4A8CDD1A"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restart"/>
            <w:shd w:val="clear" w:color="000000" w:fill="FFFFFF"/>
            <w:vAlign w:val="center"/>
            <w:hideMark/>
          </w:tcPr>
          <w:p w14:paraId="190AFF72"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1167-OIJ-P30</w:t>
            </w:r>
          </w:p>
        </w:tc>
        <w:tc>
          <w:tcPr>
            <w:tcW w:w="3966" w:type="dxa"/>
            <w:vMerge w:val="restart"/>
            <w:shd w:val="clear" w:color="000000" w:fill="FFFFFF"/>
            <w:vAlign w:val="center"/>
            <w:hideMark/>
          </w:tcPr>
          <w:p w14:paraId="55F67973"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trabajo para el traslado de Personas Fallecidas</w:t>
            </w:r>
          </w:p>
        </w:tc>
        <w:tc>
          <w:tcPr>
            <w:tcW w:w="1418" w:type="dxa"/>
            <w:vMerge w:val="restart"/>
            <w:shd w:val="clear" w:color="000000" w:fill="FFFFFF"/>
            <w:noWrap/>
            <w:vAlign w:val="center"/>
            <w:hideMark/>
          </w:tcPr>
          <w:p w14:paraId="6B9E2417"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96%</w:t>
            </w:r>
          </w:p>
        </w:tc>
      </w:tr>
      <w:tr w:rsidR="008509E3" w:rsidRPr="00587FCD" w14:paraId="2A6B744E" w14:textId="77777777" w:rsidTr="008509E3">
        <w:trPr>
          <w:trHeight w:val="450"/>
          <w:jc w:val="center"/>
        </w:trPr>
        <w:tc>
          <w:tcPr>
            <w:tcW w:w="1890" w:type="dxa"/>
            <w:vMerge/>
            <w:vAlign w:val="center"/>
            <w:hideMark/>
          </w:tcPr>
          <w:p w14:paraId="7229255E"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2F8B6915"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124B0DB1"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64590894"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4F39F2E4" w14:textId="77777777" w:rsidTr="008509E3">
        <w:trPr>
          <w:trHeight w:val="450"/>
          <w:jc w:val="center"/>
        </w:trPr>
        <w:tc>
          <w:tcPr>
            <w:tcW w:w="1890" w:type="dxa"/>
            <w:vMerge/>
            <w:vAlign w:val="center"/>
            <w:hideMark/>
          </w:tcPr>
          <w:p w14:paraId="77599C7D"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43D5648A"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6C7EE928"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5BC39A5E"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3078E542" w14:textId="77777777" w:rsidTr="008509E3">
        <w:trPr>
          <w:trHeight w:val="20"/>
          <w:jc w:val="center"/>
        </w:trPr>
        <w:tc>
          <w:tcPr>
            <w:tcW w:w="1890" w:type="dxa"/>
            <w:vMerge/>
            <w:vAlign w:val="center"/>
            <w:hideMark/>
          </w:tcPr>
          <w:p w14:paraId="7D27F8DB"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shd w:val="clear" w:color="000000" w:fill="FFFFFF"/>
            <w:vAlign w:val="center"/>
            <w:hideMark/>
          </w:tcPr>
          <w:p w14:paraId="0182D635"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1167-OIJ-P28</w:t>
            </w:r>
          </w:p>
        </w:tc>
        <w:tc>
          <w:tcPr>
            <w:tcW w:w="3966" w:type="dxa"/>
            <w:shd w:val="clear" w:color="000000" w:fill="FFFFFF"/>
            <w:vAlign w:val="center"/>
            <w:hideMark/>
          </w:tcPr>
          <w:p w14:paraId="1360716B"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Mejoramiento de la eficiencia de la plataforma administrativa de las Sedes Regionales del Organismo de Investigación Judicial 2021</w:t>
            </w:r>
          </w:p>
        </w:tc>
        <w:tc>
          <w:tcPr>
            <w:tcW w:w="1418" w:type="dxa"/>
            <w:shd w:val="clear" w:color="000000" w:fill="FFFFFF"/>
            <w:noWrap/>
            <w:vAlign w:val="center"/>
            <w:hideMark/>
          </w:tcPr>
          <w:p w14:paraId="75EBD841"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163%</w:t>
            </w:r>
          </w:p>
        </w:tc>
      </w:tr>
      <w:tr w:rsidR="008509E3" w:rsidRPr="00587FCD" w14:paraId="71911C0A" w14:textId="77777777" w:rsidTr="008509E3">
        <w:trPr>
          <w:trHeight w:val="450"/>
          <w:jc w:val="center"/>
        </w:trPr>
        <w:tc>
          <w:tcPr>
            <w:tcW w:w="1890" w:type="dxa"/>
            <w:vMerge/>
            <w:vAlign w:val="center"/>
            <w:hideMark/>
          </w:tcPr>
          <w:p w14:paraId="28FFD8CA"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restart"/>
            <w:shd w:val="clear" w:color="000000" w:fill="FFFFFF"/>
            <w:vAlign w:val="center"/>
            <w:hideMark/>
          </w:tcPr>
          <w:p w14:paraId="7A2C7F9E"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1167-OIJ-P27</w:t>
            </w:r>
          </w:p>
        </w:tc>
        <w:tc>
          <w:tcPr>
            <w:tcW w:w="3966" w:type="dxa"/>
            <w:vMerge w:val="restart"/>
            <w:shd w:val="clear" w:color="000000" w:fill="FFFFFF"/>
            <w:vAlign w:val="center"/>
            <w:hideMark/>
          </w:tcPr>
          <w:p w14:paraId="1828C01F"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Optimización de la tramitología en los procesos de gestión humana</w:t>
            </w:r>
          </w:p>
        </w:tc>
        <w:tc>
          <w:tcPr>
            <w:tcW w:w="1418" w:type="dxa"/>
            <w:vMerge w:val="restart"/>
            <w:shd w:val="clear" w:color="000000" w:fill="FFFFFF"/>
            <w:noWrap/>
            <w:vAlign w:val="center"/>
            <w:hideMark/>
          </w:tcPr>
          <w:p w14:paraId="6E5F1224"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206%</w:t>
            </w:r>
          </w:p>
        </w:tc>
      </w:tr>
      <w:tr w:rsidR="008509E3" w:rsidRPr="00587FCD" w14:paraId="34E9FC20" w14:textId="77777777" w:rsidTr="008509E3">
        <w:trPr>
          <w:trHeight w:val="450"/>
          <w:jc w:val="center"/>
        </w:trPr>
        <w:tc>
          <w:tcPr>
            <w:tcW w:w="1890" w:type="dxa"/>
            <w:vMerge/>
            <w:vAlign w:val="center"/>
            <w:hideMark/>
          </w:tcPr>
          <w:p w14:paraId="66ED8D30"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424E5775"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527E085B"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481377A1"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0860080C" w14:textId="77777777" w:rsidTr="008509E3">
        <w:trPr>
          <w:trHeight w:val="450"/>
          <w:jc w:val="center"/>
        </w:trPr>
        <w:tc>
          <w:tcPr>
            <w:tcW w:w="1890" w:type="dxa"/>
            <w:vMerge/>
            <w:vAlign w:val="center"/>
            <w:hideMark/>
          </w:tcPr>
          <w:p w14:paraId="53374442"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restart"/>
            <w:shd w:val="clear" w:color="000000" w:fill="FFFFFF"/>
            <w:vAlign w:val="center"/>
            <w:hideMark/>
          </w:tcPr>
          <w:p w14:paraId="0A426F1F"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1167-OIJ-P25</w:t>
            </w:r>
          </w:p>
        </w:tc>
        <w:tc>
          <w:tcPr>
            <w:tcW w:w="3966" w:type="dxa"/>
            <w:vMerge w:val="restart"/>
            <w:shd w:val="clear" w:color="000000" w:fill="FFFFFF"/>
            <w:vAlign w:val="center"/>
            <w:hideMark/>
          </w:tcPr>
          <w:p w14:paraId="31ADB541"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para el abordaje de la problemática en la atención de aperturas de indicios digitales y tramitación de casos de la Sección Especializada Contra el Cibercrimen</w:t>
            </w:r>
          </w:p>
        </w:tc>
        <w:tc>
          <w:tcPr>
            <w:tcW w:w="1418" w:type="dxa"/>
            <w:vMerge w:val="restart"/>
            <w:shd w:val="clear" w:color="000000" w:fill="FFFFFF"/>
            <w:noWrap/>
            <w:vAlign w:val="center"/>
            <w:hideMark/>
          </w:tcPr>
          <w:p w14:paraId="700F52E8"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133%</w:t>
            </w:r>
          </w:p>
        </w:tc>
      </w:tr>
      <w:tr w:rsidR="008509E3" w:rsidRPr="00587FCD" w14:paraId="1BCCD857" w14:textId="77777777" w:rsidTr="008509E3">
        <w:trPr>
          <w:trHeight w:val="450"/>
          <w:jc w:val="center"/>
        </w:trPr>
        <w:tc>
          <w:tcPr>
            <w:tcW w:w="1890" w:type="dxa"/>
            <w:vMerge/>
            <w:vAlign w:val="center"/>
            <w:hideMark/>
          </w:tcPr>
          <w:p w14:paraId="672166DC"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0773F019"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05CEB153"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65756024"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679EC9EF" w14:textId="77777777" w:rsidTr="008509E3">
        <w:trPr>
          <w:trHeight w:val="450"/>
          <w:jc w:val="center"/>
        </w:trPr>
        <w:tc>
          <w:tcPr>
            <w:tcW w:w="1890" w:type="dxa"/>
            <w:vMerge/>
            <w:vAlign w:val="center"/>
            <w:hideMark/>
          </w:tcPr>
          <w:p w14:paraId="1C944A23"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restart"/>
            <w:shd w:val="clear" w:color="auto" w:fill="FFFFFF" w:themeFill="background1"/>
            <w:vAlign w:val="center"/>
            <w:hideMark/>
          </w:tcPr>
          <w:p w14:paraId="7FECF3F5"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1167-OIJ-P36</w:t>
            </w:r>
          </w:p>
        </w:tc>
        <w:tc>
          <w:tcPr>
            <w:tcW w:w="3966" w:type="dxa"/>
            <w:vMerge w:val="restart"/>
            <w:shd w:val="clear" w:color="auto" w:fill="FFFFFF" w:themeFill="background1"/>
            <w:vAlign w:val="center"/>
            <w:hideMark/>
          </w:tcPr>
          <w:p w14:paraId="4057F6A4" w14:textId="77777777" w:rsidR="008509E3" w:rsidRPr="00587FCD" w:rsidRDefault="008509E3" w:rsidP="00257371">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Proyecto de Ejecución Presupuestaria Eficiente vía SICOP</w:t>
            </w:r>
          </w:p>
        </w:tc>
        <w:tc>
          <w:tcPr>
            <w:tcW w:w="1418" w:type="dxa"/>
            <w:vMerge w:val="restart"/>
            <w:shd w:val="clear" w:color="000000" w:fill="FFFFFF"/>
            <w:noWrap/>
            <w:vAlign w:val="center"/>
            <w:hideMark/>
          </w:tcPr>
          <w:p w14:paraId="099DB624"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145%</w:t>
            </w:r>
          </w:p>
        </w:tc>
      </w:tr>
      <w:tr w:rsidR="008509E3" w:rsidRPr="00587FCD" w14:paraId="36F0527E" w14:textId="77777777" w:rsidTr="008509E3">
        <w:trPr>
          <w:trHeight w:val="450"/>
          <w:jc w:val="center"/>
        </w:trPr>
        <w:tc>
          <w:tcPr>
            <w:tcW w:w="1890" w:type="dxa"/>
            <w:vMerge/>
            <w:vAlign w:val="center"/>
            <w:hideMark/>
          </w:tcPr>
          <w:p w14:paraId="51B5D31B"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shd w:val="clear" w:color="auto" w:fill="FFFFFF" w:themeFill="background1"/>
            <w:vAlign w:val="center"/>
            <w:hideMark/>
          </w:tcPr>
          <w:p w14:paraId="47709843"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shd w:val="clear" w:color="auto" w:fill="FFFFFF" w:themeFill="background1"/>
            <w:vAlign w:val="center"/>
            <w:hideMark/>
          </w:tcPr>
          <w:p w14:paraId="458E19EE"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7785A642"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630A3107" w14:textId="77777777" w:rsidTr="008509E3">
        <w:trPr>
          <w:trHeight w:val="450"/>
          <w:jc w:val="center"/>
        </w:trPr>
        <w:tc>
          <w:tcPr>
            <w:tcW w:w="1890" w:type="dxa"/>
            <w:vMerge/>
            <w:vAlign w:val="center"/>
            <w:hideMark/>
          </w:tcPr>
          <w:p w14:paraId="3C99750E"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shd w:val="clear" w:color="auto" w:fill="FFFFFF" w:themeFill="background1"/>
            <w:vAlign w:val="center"/>
            <w:hideMark/>
          </w:tcPr>
          <w:p w14:paraId="662C6649"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shd w:val="clear" w:color="auto" w:fill="FFFFFF" w:themeFill="background1"/>
            <w:vAlign w:val="center"/>
            <w:hideMark/>
          </w:tcPr>
          <w:p w14:paraId="505CF44E"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191542DC"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581F9DED" w14:textId="77777777" w:rsidTr="008509E3">
        <w:trPr>
          <w:trHeight w:val="20"/>
          <w:jc w:val="center"/>
        </w:trPr>
        <w:tc>
          <w:tcPr>
            <w:tcW w:w="1890" w:type="dxa"/>
            <w:shd w:val="clear" w:color="000000" w:fill="FFFFFF"/>
            <w:vAlign w:val="center"/>
            <w:hideMark/>
          </w:tcPr>
          <w:p w14:paraId="1907C272"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Ministerio Público</w:t>
            </w:r>
          </w:p>
        </w:tc>
        <w:tc>
          <w:tcPr>
            <w:tcW w:w="1510" w:type="dxa"/>
            <w:shd w:val="clear" w:color="000000" w:fill="FFFFFF"/>
            <w:vAlign w:val="center"/>
            <w:hideMark/>
          </w:tcPr>
          <w:p w14:paraId="59BB4E47"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0717-MP-P12</w:t>
            </w:r>
          </w:p>
        </w:tc>
        <w:tc>
          <w:tcPr>
            <w:tcW w:w="3966" w:type="dxa"/>
            <w:shd w:val="clear" w:color="000000" w:fill="FFFFFF"/>
            <w:vAlign w:val="center"/>
            <w:hideMark/>
          </w:tcPr>
          <w:p w14:paraId="01B6E2D9"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Programa de Reclutamiento y Selección para Fiscales del Ministerio Público</w:t>
            </w:r>
          </w:p>
        </w:tc>
        <w:tc>
          <w:tcPr>
            <w:tcW w:w="1418" w:type="dxa"/>
            <w:shd w:val="clear" w:color="000000" w:fill="FFFFFF"/>
            <w:noWrap/>
            <w:vAlign w:val="center"/>
            <w:hideMark/>
          </w:tcPr>
          <w:p w14:paraId="60294545"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405%</w:t>
            </w:r>
          </w:p>
        </w:tc>
      </w:tr>
      <w:tr w:rsidR="008509E3" w:rsidRPr="00587FCD" w14:paraId="7EB52E71" w14:textId="77777777" w:rsidTr="008509E3">
        <w:trPr>
          <w:trHeight w:val="450"/>
          <w:jc w:val="center"/>
        </w:trPr>
        <w:tc>
          <w:tcPr>
            <w:tcW w:w="1890" w:type="dxa"/>
            <w:vMerge w:val="restart"/>
            <w:shd w:val="clear" w:color="000000" w:fill="FFFFFF"/>
            <w:vAlign w:val="center"/>
            <w:hideMark/>
          </w:tcPr>
          <w:p w14:paraId="4FFA8428"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Dirección Gestión Humana</w:t>
            </w:r>
          </w:p>
        </w:tc>
        <w:tc>
          <w:tcPr>
            <w:tcW w:w="1510" w:type="dxa"/>
            <w:vMerge w:val="restart"/>
            <w:shd w:val="clear" w:color="000000" w:fill="FFFFFF"/>
            <w:vAlign w:val="center"/>
            <w:hideMark/>
          </w:tcPr>
          <w:p w14:paraId="58ACE46C"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0134-DGH-P09</w:t>
            </w:r>
          </w:p>
        </w:tc>
        <w:tc>
          <w:tcPr>
            <w:tcW w:w="3966" w:type="dxa"/>
            <w:vMerge w:val="restart"/>
            <w:shd w:val="clear" w:color="000000" w:fill="FFFFFF"/>
            <w:vAlign w:val="center"/>
            <w:hideMark/>
          </w:tcPr>
          <w:p w14:paraId="7BC3E0AB" w14:textId="77777777" w:rsidR="008509E3" w:rsidRPr="00587FCD" w:rsidRDefault="008509E3" w:rsidP="00257371">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Rectificación de monto de jubilación y determinación de las sumas giradas de más</w:t>
            </w:r>
          </w:p>
        </w:tc>
        <w:tc>
          <w:tcPr>
            <w:tcW w:w="1418" w:type="dxa"/>
            <w:vMerge w:val="restart"/>
            <w:shd w:val="clear" w:color="000000" w:fill="FFFFFF"/>
            <w:noWrap/>
            <w:vAlign w:val="center"/>
            <w:hideMark/>
          </w:tcPr>
          <w:p w14:paraId="248EED5E"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56%</w:t>
            </w:r>
          </w:p>
        </w:tc>
      </w:tr>
      <w:tr w:rsidR="008509E3" w:rsidRPr="00587FCD" w14:paraId="470C16FD" w14:textId="77777777" w:rsidTr="008509E3">
        <w:trPr>
          <w:trHeight w:val="450"/>
          <w:jc w:val="center"/>
        </w:trPr>
        <w:tc>
          <w:tcPr>
            <w:tcW w:w="1890" w:type="dxa"/>
            <w:vMerge/>
            <w:vAlign w:val="center"/>
            <w:hideMark/>
          </w:tcPr>
          <w:p w14:paraId="07C3A5B5"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77B8BF95"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059AA521"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18BD88FB"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0B4839A9" w14:textId="77777777" w:rsidTr="008509E3">
        <w:trPr>
          <w:trHeight w:val="450"/>
          <w:jc w:val="center"/>
        </w:trPr>
        <w:tc>
          <w:tcPr>
            <w:tcW w:w="1890" w:type="dxa"/>
            <w:vMerge/>
            <w:vAlign w:val="center"/>
            <w:hideMark/>
          </w:tcPr>
          <w:p w14:paraId="35DABF6D"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23EE986F"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135A9A04"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15D34E11"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5455CB78" w14:textId="77777777" w:rsidTr="008509E3">
        <w:trPr>
          <w:trHeight w:val="20"/>
          <w:jc w:val="center"/>
        </w:trPr>
        <w:tc>
          <w:tcPr>
            <w:tcW w:w="1890" w:type="dxa"/>
            <w:vMerge/>
            <w:vAlign w:val="center"/>
            <w:hideMark/>
          </w:tcPr>
          <w:p w14:paraId="6CD8AF34"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shd w:val="clear" w:color="auto" w:fill="auto"/>
            <w:vAlign w:val="center"/>
            <w:hideMark/>
          </w:tcPr>
          <w:p w14:paraId="4FC6618A"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0134-DGH-P12</w:t>
            </w:r>
          </w:p>
        </w:tc>
        <w:tc>
          <w:tcPr>
            <w:tcW w:w="3966" w:type="dxa"/>
            <w:shd w:val="clear" w:color="auto" w:fill="auto"/>
            <w:vAlign w:val="center"/>
            <w:hideMark/>
          </w:tcPr>
          <w:p w14:paraId="0898CA85"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trabajo para la gestión de nombramientos de puestos.</w:t>
            </w:r>
          </w:p>
        </w:tc>
        <w:tc>
          <w:tcPr>
            <w:tcW w:w="1418" w:type="dxa"/>
            <w:shd w:val="clear" w:color="000000" w:fill="FFFFFF"/>
            <w:noWrap/>
            <w:vAlign w:val="center"/>
            <w:hideMark/>
          </w:tcPr>
          <w:p w14:paraId="689E0C8E"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70%</w:t>
            </w:r>
          </w:p>
        </w:tc>
      </w:tr>
      <w:tr w:rsidR="008509E3" w:rsidRPr="00587FCD" w14:paraId="15AC352F" w14:textId="77777777" w:rsidTr="008509E3">
        <w:trPr>
          <w:trHeight w:val="20"/>
          <w:jc w:val="center"/>
        </w:trPr>
        <w:tc>
          <w:tcPr>
            <w:tcW w:w="1890" w:type="dxa"/>
            <w:vMerge/>
            <w:vAlign w:val="center"/>
            <w:hideMark/>
          </w:tcPr>
          <w:p w14:paraId="7A6B8E49"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shd w:val="clear" w:color="000000" w:fill="FFFFFF"/>
            <w:vAlign w:val="center"/>
            <w:hideMark/>
          </w:tcPr>
          <w:p w14:paraId="0B3E829B" w14:textId="099ABA73"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0134-DGH-P11-</w:t>
            </w:r>
          </w:p>
        </w:tc>
        <w:tc>
          <w:tcPr>
            <w:tcW w:w="3966" w:type="dxa"/>
            <w:shd w:val="clear" w:color="000000" w:fill="FFFFFF"/>
            <w:vAlign w:val="center"/>
            <w:hideMark/>
          </w:tcPr>
          <w:p w14:paraId="78251FFD"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Implementación de la metodología para la aplicación de las pruebas de conocimientos en los concursos para los puestos de la Judicatura</w:t>
            </w:r>
          </w:p>
        </w:tc>
        <w:tc>
          <w:tcPr>
            <w:tcW w:w="1418" w:type="dxa"/>
            <w:shd w:val="clear" w:color="000000" w:fill="FFFFFF"/>
            <w:noWrap/>
            <w:vAlign w:val="center"/>
            <w:hideMark/>
          </w:tcPr>
          <w:p w14:paraId="43492924"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87%</w:t>
            </w:r>
          </w:p>
        </w:tc>
      </w:tr>
      <w:tr w:rsidR="008509E3" w:rsidRPr="00587FCD" w14:paraId="3A1F21F7" w14:textId="77777777" w:rsidTr="008509E3">
        <w:trPr>
          <w:trHeight w:val="450"/>
          <w:jc w:val="center"/>
        </w:trPr>
        <w:tc>
          <w:tcPr>
            <w:tcW w:w="1890" w:type="dxa"/>
            <w:vMerge/>
            <w:vAlign w:val="center"/>
            <w:hideMark/>
          </w:tcPr>
          <w:p w14:paraId="0A80FE34"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restart"/>
            <w:shd w:val="clear" w:color="000000" w:fill="FFFFFF"/>
            <w:vAlign w:val="center"/>
            <w:hideMark/>
          </w:tcPr>
          <w:p w14:paraId="11A4D83A"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0134-DGH-P10</w:t>
            </w:r>
          </w:p>
        </w:tc>
        <w:tc>
          <w:tcPr>
            <w:tcW w:w="3966" w:type="dxa"/>
            <w:vMerge w:val="restart"/>
            <w:shd w:val="clear" w:color="000000" w:fill="FFFFFF"/>
            <w:vAlign w:val="center"/>
            <w:hideMark/>
          </w:tcPr>
          <w:p w14:paraId="7C07D98C"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Control y Análisis de datos, para la formulación y ejecución presupuestaria, derivadas de la implementación de la Ley 9635</w:t>
            </w:r>
          </w:p>
        </w:tc>
        <w:tc>
          <w:tcPr>
            <w:tcW w:w="1418" w:type="dxa"/>
            <w:vMerge w:val="restart"/>
            <w:shd w:val="clear" w:color="000000" w:fill="FFFFFF"/>
            <w:noWrap/>
            <w:vAlign w:val="center"/>
            <w:hideMark/>
          </w:tcPr>
          <w:p w14:paraId="5431BDB4"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153%</w:t>
            </w:r>
          </w:p>
        </w:tc>
      </w:tr>
      <w:tr w:rsidR="008509E3" w:rsidRPr="00587FCD" w14:paraId="73B38BF0" w14:textId="77777777" w:rsidTr="008509E3">
        <w:trPr>
          <w:trHeight w:val="450"/>
          <w:jc w:val="center"/>
        </w:trPr>
        <w:tc>
          <w:tcPr>
            <w:tcW w:w="1890" w:type="dxa"/>
            <w:vMerge/>
            <w:vAlign w:val="center"/>
            <w:hideMark/>
          </w:tcPr>
          <w:p w14:paraId="5766DE04"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20601EC4"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2288FA7B"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7BFDF9C7"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2650FD34" w14:textId="77777777" w:rsidTr="008509E3">
        <w:trPr>
          <w:trHeight w:val="450"/>
          <w:jc w:val="center"/>
        </w:trPr>
        <w:tc>
          <w:tcPr>
            <w:tcW w:w="1890" w:type="dxa"/>
            <w:vMerge w:val="restart"/>
            <w:shd w:val="clear" w:color="000000" w:fill="FFFFFF"/>
            <w:vAlign w:val="center"/>
            <w:hideMark/>
          </w:tcPr>
          <w:p w14:paraId="4A0C677B"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Dirección de Tecnología de Información</w:t>
            </w:r>
          </w:p>
        </w:tc>
        <w:tc>
          <w:tcPr>
            <w:tcW w:w="1510" w:type="dxa"/>
            <w:vMerge w:val="restart"/>
            <w:shd w:val="clear" w:color="000000" w:fill="FFFFFF"/>
            <w:vAlign w:val="center"/>
            <w:hideMark/>
          </w:tcPr>
          <w:p w14:paraId="58EAA5BC"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0122-DTI-P18</w:t>
            </w:r>
          </w:p>
        </w:tc>
        <w:tc>
          <w:tcPr>
            <w:tcW w:w="3966" w:type="dxa"/>
            <w:vMerge w:val="restart"/>
            <w:shd w:val="clear" w:color="000000" w:fill="FFFFFF"/>
            <w:vAlign w:val="center"/>
            <w:hideMark/>
          </w:tcPr>
          <w:p w14:paraId="3CE50526"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para la atención y gestión de los Servicios Tecnológicos del Poder Judicial</w:t>
            </w:r>
          </w:p>
        </w:tc>
        <w:tc>
          <w:tcPr>
            <w:tcW w:w="1418" w:type="dxa"/>
            <w:vMerge w:val="restart"/>
            <w:shd w:val="clear" w:color="000000" w:fill="FFFFFF"/>
            <w:noWrap/>
            <w:vAlign w:val="center"/>
            <w:hideMark/>
          </w:tcPr>
          <w:p w14:paraId="39035334"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282%</w:t>
            </w:r>
          </w:p>
        </w:tc>
      </w:tr>
      <w:tr w:rsidR="008509E3" w:rsidRPr="00587FCD" w14:paraId="51F725AB" w14:textId="77777777" w:rsidTr="008509E3">
        <w:trPr>
          <w:trHeight w:val="450"/>
          <w:jc w:val="center"/>
        </w:trPr>
        <w:tc>
          <w:tcPr>
            <w:tcW w:w="1890" w:type="dxa"/>
            <w:vMerge/>
            <w:vAlign w:val="center"/>
            <w:hideMark/>
          </w:tcPr>
          <w:p w14:paraId="0C0E7947"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224F53EA"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5852F78C"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01EF90E7"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7A165825" w14:textId="77777777" w:rsidTr="008509E3">
        <w:trPr>
          <w:trHeight w:val="450"/>
          <w:jc w:val="center"/>
        </w:trPr>
        <w:tc>
          <w:tcPr>
            <w:tcW w:w="1890" w:type="dxa"/>
            <w:vMerge/>
            <w:vAlign w:val="center"/>
            <w:hideMark/>
          </w:tcPr>
          <w:p w14:paraId="786DA192"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restart"/>
            <w:shd w:val="clear" w:color="000000" w:fill="FFFFFF"/>
            <w:vAlign w:val="center"/>
            <w:hideMark/>
          </w:tcPr>
          <w:p w14:paraId="20DC5028"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0122-DTI-P20</w:t>
            </w:r>
          </w:p>
        </w:tc>
        <w:tc>
          <w:tcPr>
            <w:tcW w:w="3966" w:type="dxa"/>
            <w:vMerge w:val="restart"/>
            <w:shd w:val="clear" w:color="000000" w:fill="FFFFFF"/>
            <w:vAlign w:val="center"/>
            <w:hideMark/>
          </w:tcPr>
          <w:p w14:paraId="3EFBDA95"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Atención de personas usuarias en el servicio de gestión en línea y audiencias virtuales</w:t>
            </w:r>
          </w:p>
        </w:tc>
        <w:tc>
          <w:tcPr>
            <w:tcW w:w="1418" w:type="dxa"/>
            <w:vMerge w:val="restart"/>
            <w:shd w:val="clear" w:color="000000" w:fill="FFFFFF"/>
            <w:noWrap/>
            <w:vAlign w:val="center"/>
            <w:hideMark/>
          </w:tcPr>
          <w:p w14:paraId="5EFD6DFA"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179%</w:t>
            </w:r>
          </w:p>
        </w:tc>
      </w:tr>
      <w:tr w:rsidR="008509E3" w:rsidRPr="00587FCD" w14:paraId="2C14F2D4" w14:textId="77777777" w:rsidTr="008509E3">
        <w:trPr>
          <w:trHeight w:val="450"/>
          <w:jc w:val="center"/>
        </w:trPr>
        <w:tc>
          <w:tcPr>
            <w:tcW w:w="1890" w:type="dxa"/>
            <w:vMerge/>
            <w:vAlign w:val="center"/>
            <w:hideMark/>
          </w:tcPr>
          <w:p w14:paraId="4640715C"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3149C23F"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75ADACF8"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22D1AE3E"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1E274DB7" w14:textId="77777777" w:rsidTr="008509E3">
        <w:trPr>
          <w:trHeight w:val="450"/>
          <w:jc w:val="center"/>
        </w:trPr>
        <w:tc>
          <w:tcPr>
            <w:tcW w:w="1890" w:type="dxa"/>
            <w:vMerge/>
            <w:vAlign w:val="center"/>
            <w:hideMark/>
          </w:tcPr>
          <w:p w14:paraId="3AB47A78"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38CB2410"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643344D0"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1DE3D8F3"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5D463AB3" w14:textId="77777777" w:rsidTr="008509E3">
        <w:trPr>
          <w:trHeight w:val="450"/>
          <w:jc w:val="center"/>
        </w:trPr>
        <w:tc>
          <w:tcPr>
            <w:tcW w:w="1890" w:type="dxa"/>
            <w:vMerge w:val="restart"/>
            <w:shd w:val="clear" w:color="000000" w:fill="FFFFFF"/>
            <w:vAlign w:val="center"/>
            <w:hideMark/>
          </w:tcPr>
          <w:p w14:paraId="64DD37F9"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Dirección Ejecutiva</w:t>
            </w:r>
          </w:p>
        </w:tc>
        <w:tc>
          <w:tcPr>
            <w:tcW w:w="1510" w:type="dxa"/>
            <w:vMerge w:val="restart"/>
            <w:shd w:val="clear" w:color="000000" w:fill="FFFFFF"/>
            <w:vAlign w:val="center"/>
            <w:hideMark/>
          </w:tcPr>
          <w:p w14:paraId="15B94B23"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0117-DE-P19</w:t>
            </w:r>
          </w:p>
        </w:tc>
        <w:tc>
          <w:tcPr>
            <w:tcW w:w="3966" w:type="dxa"/>
            <w:vMerge w:val="restart"/>
            <w:shd w:val="clear" w:color="000000" w:fill="FFFFFF"/>
            <w:vAlign w:val="center"/>
            <w:hideMark/>
          </w:tcPr>
          <w:p w14:paraId="008444FA" w14:textId="77777777" w:rsidR="008509E3" w:rsidRPr="00587FCD" w:rsidRDefault="008509E3" w:rsidP="00257371">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Bienes Decomisados Departamento de Proveeduría</w:t>
            </w:r>
          </w:p>
        </w:tc>
        <w:tc>
          <w:tcPr>
            <w:tcW w:w="1418" w:type="dxa"/>
            <w:vMerge w:val="restart"/>
            <w:shd w:val="clear" w:color="000000" w:fill="FFFFFF"/>
            <w:noWrap/>
            <w:vAlign w:val="center"/>
            <w:hideMark/>
          </w:tcPr>
          <w:p w14:paraId="6D56D454"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107%</w:t>
            </w:r>
          </w:p>
        </w:tc>
      </w:tr>
      <w:tr w:rsidR="008509E3" w:rsidRPr="00587FCD" w14:paraId="56F5A70D" w14:textId="77777777" w:rsidTr="008509E3">
        <w:trPr>
          <w:trHeight w:val="450"/>
          <w:jc w:val="center"/>
        </w:trPr>
        <w:tc>
          <w:tcPr>
            <w:tcW w:w="1890" w:type="dxa"/>
            <w:vMerge/>
            <w:vAlign w:val="center"/>
            <w:hideMark/>
          </w:tcPr>
          <w:p w14:paraId="6A46D412"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3A4297B9"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27C35E3D"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0D030F53"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033CA83B" w14:textId="77777777" w:rsidTr="008509E3">
        <w:trPr>
          <w:trHeight w:val="450"/>
          <w:jc w:val="center"/>
        </w:trPr>
        <w:tc>
          <w:tcPr>
            <w:tcW w:w="1890" w:type="dxa"/>
            <w:vMerge/>
            <w:vAlign w:val="center"/>
            <w:hideMark/>
          </w:tcPr>
          <w:p w14:paraId="291677A3"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5DF880DA"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217426D4"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0002619F"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5888E492" w14:textId="77777777" w:rsidTr="008509E3">
        <w:trPr>
          <w:trHeight w:val="450"/>
          <w:jc w:val="center"/>
        </w:trPr>
        <w:tc>
          <w:tcPr>
            <w:tcW w:w="1890" w:type="dxa"/>
            <w:vMerge/>
            <w:vAlign w:val="center"/>
            <w:hideMark/>
          </w:tcPr>
          <w:p w14:paraId="490E8353"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restart"/>
            <w:shd w:val="clear" w:color="000000" w:fill="FFFFFF"/>
            <w:vAlign w:val="center"/>
            <w:hideMark/>
          </w:tcPr>
          <w:p w14:paraId="4CD0E138"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0117-DE-P17</w:t>
            </w:r>
          </w:p>
        </w:tc>
        <w:tc>
          <w:tcPr>
            <w:tcW w:w="3966" w:type="dxa"/>
            <w:vMerge w:val="restart"/>
            <w:shd w:val="clear" w:color="000000" w:fill="FFFFFF"/>
            <w:vAlign w:val="center"/>
            <w:hideMark/>
          </w:tcPr>
          <w:p w14:paraId="045CF890"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Control, registro, conciliación y ajustes entre los movimientos contables y el Sistema Institucional del Control de Activos (SICA-PJ)</w:t>
            </w:r>
          </w:p>
        </w:tc>
        <w:tc>
          <w:tcPr>
            <w:tcW w:w="1418" w:type="dxa"/>
            <w:vMerge w:val="restart"/>
            <w:shd w:val="clear" w:color="000000" w:fill="FFFFFF"/>
            <w:noWrap/>
            <w:vAlign w:val="center"/>
            <w:hideMark/>
          </w:tcPr>
          <w:p w14:paraId="7DB87045"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108%</w:t>
            </w:r>
          </w:p>
        </w:tc>
      </w:tr>
      <w:tr w:rsidR="008509E3" w:rsidRPr="00587FCD" w14:paraId="390A6E4C" w14:textId="77777777" w:rsidTr="008509E3">
        <w:trPr>
          <w:trHeight w:val="450"/>
          <w:jc w:val="center"/>
        </w:trPr>
        <w:tc>
          <w:tcPr>
            <w:tcW w:w="1890" w:type="dxa"/>
            <w:vMerge/>
            <w:vAlign w:val="center"/>
            <w:hideMark/>
          </w:tcPr>
          <w:p w14:paraId="16B596E6"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4F6AB192"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4B2B1AD6"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4FB153B1"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3772E55C" w14:textId="77777777" w:rsidTr="008509E3">
        <w:trPr>
          <w:trHeight w:val="450"/>
          <w:jc w:val="center"/>
        </w:trPr>
        <w:tc>
          <w:tcPr>
            <w:tcW w:w="1890" w:type="dxa"/>
            <w:vMerge/>
            <w:vAlign w:val="center"/>
            <w:hideMark/>
          </w:tcPr>
          <w:p w14:paraId="60361CBE"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16F99BA3"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00D4844D"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73E42768"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421D34A0" w14:textId="77777777" w:rsidTr="008509E3">
        <w:trPr>
          <w:trHeight w:val="450"/>
          <w:jc w:val="center"/>
        </w:trPr>
        <w:tc>
          <w:tcPr>
            <w:tcW w:w="1890" w:type="dxa"/>
            <w:vMerge/>
            <w:vAlign w:val="center"/>
            <w:hideMark/>
          </w:tcPr>
          <w:p w14:paraId="4DD5BBC2"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restart"/>
            <w:shd w:val="clear" w:color="000000" w:fill="FFFFFF"/>
            <w:vAlign w:val="center"/>
            <w:hideMark/>
          </w:tcPr>
          <w:p w14:paraId="1B90EA4E"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0117-DE-P18</w:t>
            </w:r>
          </w:p>
        </w:tc>
        <w:tc>
          <w:tcPr>
            <w:tcW w:w="3966" w:type="dxa"/>
            <w:vMerge w:val="restart"/>
            <w:shd w:val="clear" w:color="000000" w:fill="FFFFFF"/>
            <w:vAlign w:val="center"/>
            <w:hideMark/>
          </w:tcPr>
          <w:p w14:paraId="21796A3C"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Sostenibilidad al proceso de Contratación Administrativa para la Ejecución Presupuestaria</w:t>
            </w:r>
          </w:p>
        </w:tc>
        <w:tc>
          <w:tcPr>
            <w:tcW w:w="1418" w:type="dxa"/>
            <w:vMerge w:val="restart"/>
            <w:shd w:val="clear" w:color="000000" w:fill="FFFFFF"/>
            <w:noWrap/>
            <w:vAlign w:val="center"/>
            <w:hideMark/>
          </w:tcPr>
          <w:p w14:paraId="49ED469B"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113%</w:t>
            </w:r>
          </w:p>
        </w:tc>
      </w:tr>
      <w:tr w:rsidR="008509E3" w:rsidRPr="00587FCD" w14:paraId="6DBCFB7D" w14:textId="77777777" w:rsidTr="008509E3">
        <w:trPr>
          <w:trHeight w:val="450"/>
          <w:jc w:val="center"/>
        </w:trPr>
        <w:tc>
          <w:tcPr>
            <w:tcW w:w="1890" w:type="dxa"/>
            <w:vMerge/>
            <w:vAlign w:val="center"/>
            <w:hideMark/>
          </w:tcPr>
          <w:p w14:paraId="7578C047"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3475620C"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163F42C0"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13F071CE"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2661F51D" w14:textId="77777777" w:rsidTr="008509E3">
        <w:trPr>
          <w:trHeight w:val="450"/>
          <w:jc w:val="center"/>
        </w:trPr>
        <w:tc>
          <w:tcPr>
            <w:tcW w:w="1890" w:type="dxa"/>
            <w:vMerge/>
            <w:vAlign w:val="center"/>
            <w:hideMark/>
          </w:tcPr>
          <w:p w14:paraId="0608D7E2"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1C4EBB1E"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136D225A"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5CCB8FDD"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1F8202BC" w14:textId="77777777" w:rsidTr="008509E3">
        <w:trPr>
          <w:trHeight w:val="20"/>
          <w:jc w:val="center"/>
        </w:trPr>
        <w:tc>
          <w:tcPr>
            <w:tcW w:w="1890" w:type="dxa"/>
            <w:vMerge/>
            <w:vAlign w:val="center"/>
            <w:hideMark/>
          </w:tcPr>
          <w:p w14:paraId="17051DDF"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shd w:val="clear" w:color="000000" w:fill="FFFFFF"/>
            <w:vAlign w:val="center"/>
            <w:hideMark/>
          </w:tcPr>
          <w:p w14:paraId="3A57C0AA"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0117-DE-P16</w:t>
            </w:r>
          </w:p>
        </w:tc>
        <w:tc>
          <w:tcPr>
            <w:tcW w:w="3966" w:type="dxa"/>
            <w:shd w:val="clear" w:color="000000" w:fill="FFFFFF"/>
            <w:vAlign w:val="center"/>
            <w:hideMark/>
          </w:tcPr>
          <w:p w14:paraId="53870CA1"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Sostenibilidad del Sistema Integrado de Gestión Administrativa (SIGA-PJ)</w:t>
            </w:r>
          </w:p>
        </w:tc>
        <w:tc>
          <w:tcPr>
            <w:tcW w:w="1418" w:type="dxa"/>
            <w:shd w:val="clear" w:color="000000" w:fill="FFFFFF"/>
            <w:noWrap/>
            <w:vAlign w:val="center"/>
            <w:hideMark/>
          </w:tcPr>
          <w:p w14:paraId="7EFC5247"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148%</w:t>
            </w:r>
          </w:p>
        </w:tc>
      </w:tr>
      <w:tr w:rsidR="008509E3" w:rsidRPr="00587FCD" w14:paraId="3F32561E" w14:textId="77777777" w:rsidTr="008509E3">
        <w:trPr>
          <w:trHeight w:val="450"/>
          <w:jc w:val="center"/>
        </w:trPr>
        <w:tc>
          <w:tcPr>
            <w:tcW w:w="1890" w:type="dxa"/>
            <w:vMerge w:val="restart"/>
            <w:shd w:val="clear" w:color="000000" w:fill="FFFFFF"/>
            <w:vAlign w:val="center"/>
            <w:hideMark/>
          </w:tcPr>
          <w:p w14:paraId="59AFA04A"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Inspección Judicial</w:t>
            </w:r>
          </w:p>
        </w:tc>
        <w:tc>
          <w:tcPr>
            <w:tcW w:w="1510" w:type="dxa"/>
            <w:vMerge w:val="restart"/>
            <w:shd w:val="clear" w:color="000000" w:fill="FFFFFF"/>
            <w:vAlign w:val="center"/>
            <w:hideMark/>
          </w:tcPr>
          <w:p w14:paraId="41A5275A"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0131-IJ-P01</w:t>
            </w:r>
          </w:p>
        </w:tc>
        <w:tc>
          <w:tcPr>
            <w:tcW w:w="3966" w:type="dxa"/>
            <w:vMerge w:val="restart"/>
            <w:shd w:val="clear" w:color="000000" w:fill="FFFFFF"/>
            <w:vAlign w:val="center"/>
            <w:hideMark/>
          </w:tcPr>
          <w:p w14:paraId="77E373D2"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descongestionamiento de Procesos del Tribunal de la Inspección Judicial.</w:t>
            </w:r>
          </w:p>
        </w:tc>
        <w:tc>
          <w:tcPr>
            <w:tcW w:w="1418" w:type="dxa"/>
            <w:vMerge w:val="restart"/>
            <w:shd w:val="clear" w:color="000000" w:fill="FFFFFF"/>
            <w:noWrap/>
            <w:vAlign w:val="center"/>
            <w:hideMark/>
          </w:tcPr>
          <w:p w14:paraId="6BDF2E1B"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155%</w:t>
            </w:r>
          </w:p>
        </w:tc>
      </w:tr>
      <w:tr w:rsidR="008509E3" w:rsidRPr="00587FCD" w14:paraId="6072DB71" w14:textId="77777777" w:rsidTr="008509E3">
        <w:trPr>
          <w:trHeight w:val="450"/>
          <w:jc w:val="center"/>
        </w:trPr>
        <w:tc>
          <w:tcPr>
            <w:tcW w:w="1890" w:type="dxa"/>
            <w:vMerge/>
            <w:vAlign w:val="center"/>
            <w:hideMark/>
          </w:tcPr>
          <w:p w14:paraId="091E83DC"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72B542EB"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2ED533D3"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4431E245"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2EDC4593" w14:textId="77777777" w:rsidTr="008509E3">
        <w:trPr>
          <w:trHeight w:val="450"/>
          <w:jc w:val="center"/>
        </w:trPr>
        <w:tc>
          <w:tcPr>
            <w:tcW w:w="1890" w:type="dxa"/>
            <w:vMerge/>
            <w:vAlign w:val="center"/>
            <w:hideMark/>
          </w:tcPr>
          <w:p w14:paraId="670C796A"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restart"/>
            <w:shd w:val="clear" w:color="auto" w:fill="auto"/>
            <w:vAlign w:val="center"/>
            <w:hideMark/>
          </w:tcPr>
          <w:p w14:paraId="649ABFCE"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0131-IJ-P02</w:t>
            </w:r>
          </w:p>
        </w:tc>
        <w:tc>
          <w:tcPr>
            <w:tcW w:w="3966" w:type="dxa"/>
            <w:vMerge w:val="restart"/>
            <w:shd w:val="clear" w:color="auto" w:fill="auto"/>
            <w:vAlign w:val="center"/>
            <w:hideMark/>
          </w:tcPr>
          <w:p w14:paraId="1FBD3C0C"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trabajo para el apoyo a las visitas a los despachos jurisdiccionales y descongestionamiento de causas complejas</w:t>
            </w:r>
          </w:p>
        </w:tc>
        <w:tc>
          <w:tcPr>
            <w:tcW w:w="1418" w:type="dxa"/>
            <w:vMerge w:val="restart"/>
            <w:shd w:val="clear" w:color="000000" w:fill="FFFFFF"/>
            <w:noWrap/>
            <w:vAlign w:val="center"/>
            <w:hideMark/>
          </w:tcPr>
          <w:p w14:paraId="39B555A7"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111%</w:t>
            </w:r>
          </w:p>
        </w:tc>
      </w:tr>
      <w:tr w:rsidR="008509E3" w:rsidRPr="00587FCD" w14:paraId="6FFB9D86" w14:textId="77777777" w:rsidTr="008509E3">
        <w:trPr>
          <w:trHeight w:val="450"/>
          <w:jc w:val="center"/>
        </w:trPr>
        <w:tc>
          <w:tcPr>
            <w:tcW w:w="1890" w:type="dxa"/>
            <w:vMerge/>
            <w:vAlign w:val="center"/>
            <w:hideMark/>
          </w:tcPr>
          <w:p w14:paraId="5365F157"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08E887C0"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5BAC8EDD"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05F1A462"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0E6A77BF" w14:textId="77777777" w:rsidTr="008509E3">
        <w:trPr>
          <w:trHeight w:val="450"/>
          <w:jc w:val="center"/>
        </w:trPr>
        <w:tc>
          <w:tcPr>
            <w:tcW w:w="1890" w:type="dxa"/>
            <w:vMerge w:val="restart"/>
            <w:shd w:val="clear" w:color="000000" w:fill="FFFFFF"/>
            <w:vAlign w:val="center"/>
            <w:hideMark/>
          </w:tcPr>
          <w:p w14:paraId="22D70E73"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Sala Tercera</w:t>
            </w:r>
          </w:p>
        </w:tc>
        <w:tc>
          <w:tcPr>
            <w:tcW w:w="1510" w:type="dxa"/>
            <w:vMerge w:val="restart"/>
            <w:shd w:val="clear" w:color="000000" w:fill="FFFFFF"/>
            <w:vAlign w:val="center"/>
            <w:hideMark/>
          </w:tcPr>
          <w:p w14:paraId="2F52137E"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0006-ST-P01</w:t>
            </w:r>
          </w:p>
        </w:tc>
        <w:tc>
          <w:tcPr>
            <w:tcW w:w="3966" w:type="dxa"/>
            <w:vMerge w:val="restart"/>
            <w:shd w:val="clear" w:color="000000" w:fill="FFFFFF"/>
            <w:vAlign w:val="center"/>
            <w:hideMark/>
          </w:tcPr>
          <w:p w14:paraId="7AC287B6"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trabajo para la gestión de labores de la Vicepresidencia de la Corte</w:t>
            </w:r>
          </w:p>
        </w:tc>
        <w:tc>
          <w:tcPr>
            <w:tcW w:w="1418" w:type="dxa"/>
            <w:vMerge w:val="restart"/>
            <w:shd w:val="clear" w:color="000000" w:fill="FFFFFF"/>
            <w:noWrap/>
            <w:vAlign w:val="center"/>
            <w:hideMark/>
          </w:tcPr>
          <w:p w14:paraId="13DD4123"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156%</w:t>
            </w:r>
          </w:p>
        </w:tc>
      </w:tr>
      <w:tr w:rsidR="008509E3" w:rsidRPr="00587FCD" w14:paraId="1907E1AA" w14:textId="77777777" w:rsidTr="008509E3">
        <w:trPr>
          <w:trHeight w:val="450"/>
          <w:jc w:val="center"/>
        </w:trPr>
        <w:tc>
          <w:tcPr>
            <w:tcW w:w="1890" w:type="dxa"/>
            <w:vMerge/>
            <w:vAlign w:val="center"/>
            <w:hideMark/>
          </w:tcPr>
          <w:p w14:paraId="2580A04C"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52924924"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510CD97F"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7500BACB"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7942CB50" w14:textId="77777777" w:rsidTr="008509E3">
        <w:trPr>
          <w:trHeight w:val="20"/>
          <w:jc w:val="center"/>
        </w:trPr>
        <w:tc>
          <w:tcPr>
            <w:tcW w:w="1890" w:type="dxa"/>
            <w:shd w:val="clear" w:color="000000" w:fill="FFFFFF"/>
            <w:vAlign w:val="center"/>
            <w:hideMark/>
          </w:tcPr>
          <w:p w14:paraId="3D11CC05"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Sala Segunda</w:t>
            </w:r>
          </w:p>
        </w:tc>
        <w:tc>
          <w:tcPr>
            <w:tcW w:w="1510" w:type="dxa"/>
            <w:shd w:val="clear" w:color="000000" w:fill="FFFFFF"/>
            <w:vAlign w:val="center"/>
            <w:hideMark/>
          </w:tcPr>
          <w:p w14:paraId="6ECCB4E7"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0005-SS-P01</w:t>
            </w:r>
          </w:p>
        </w:tc>
        <w:tc>
          <w:tcPr>
            <w:tcW w:w="3966" w:type="dxa"/>
            <w:shd w:val="clear" w:color="000000" w:fill="FFFFFF"/>
            <w:vAlign w:val="center"/>
            <w:hideMark/>
          </w:tcPr>
          <w:p w14:paraId="3E4500FF"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trabajo para la gestión de los procesos de Exequátur y Cartas Rogatorias</w:t>
            </w:r>
          </w:p>
        </w:tc>
        <w:tc>
          <w:tcPr>
            <w:tcW w:w="1418" w:type="dxa"/>
            <w:shd w:val="clear" w:color="000000" w:fill="FFFFFF"/>
            <w:noWrap/>
            <w:vAlign w:val="center"/>
            <w:hideMark/>
          </w:tcPr>
          <w:p w14:paraId="784412DF"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123%</w:t>
            </w:r>
          </w:p>
        </w:tc>
      </w:tr>
      <w:tr w:rsidR="008509E3" w:rsidRPr="00587FCD" w14:paraId="0E34D99A" w14:textId="77777777" w:rsidTr="008509E3">
        <w:trPr>
          <w:trHeight w:val="450"/>
          <w:jc w:val="center"/>
        </w:trPr>
        <w:tc>
          <w:tcPr>
            <w:tcW w:w="1890" w:type="dxa"/>
            <w:vMerge w:val="restart"/>
            <w:shd w:val="clear" w:color="000000" w:fill="FFFFFF"/>
            <w:vAlign w:val="center"/>
            <w:hideMark/>
          </w:tcPr>
          <w:p w14:paraId="127EA437"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Sala Primera</w:t>
            </w:r>
          </w:p>
        </w:tc>
        <w:tc>
          <w:tcPr>
            <w:tcW w:w="1510" w:type="dxa"/>
            <w:vMerge w:val="restart"/>
            <w:shd w:val="clear" w:color="000000" w:fill="FFFFFF"/>
            <w:vAlign w:val="center"/>
            <w:hideMark/>
          </w:tcPr>
          <w:p w14:paraId="1F6E980A"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0004-SP-P02</w:t>
            </w:r>
          </w:p>
        </w:tc>
        <w:tc>
          <w:tcPr>
            <w:tcW w:w="3966" w:type="dxa"/>
            <w:vMerge w:val="restart"/>
            <w:shd w:val="clear" w:color="000000" w:fill="FFFFFF"/>
            <w:vAlign w:val="center"/>
            <w:hideMark/>
          </w:tcPr>
          <w:p w14:paraId="70CB8B1A"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Plan de trabajo para la reducción del circulante activo en mora en fase de consulta de competencia</w:t>
            </w:r>
          </w:p>
        </w:tc>
        <w:tc>
          <w:tcPr>
            <w:tcW w:w="1418" w:type="dxa"/>
            <w:vMerge w:val="restart"/>
            <w:shd w:val="clear" w:color="000000" w:fill="FFFFFF"/>
            <w:noWrap/>
            <w:vAlign w:val="center"/>
            <w:hideMark/>
          </w:tcPr>
          <w:p w14:paraId="4BA44B9F"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82%</w:t>
            </w:r>
          </w:p>
        </w:tc>
      </w:tr>
      <w:tr w:rsidR="008509E3" w:rsidRPr="00587FCD" w14:paraId="4EEBFD45" w14:textId="77777777" w:rsidTr="008509E3">
        <w:trPr>
          <w:trHeight w:val="450"/>
          <w:jc w:val="center"/>
        </w:trPr>
        <w:tc>
          <w:tcPr>
            <w:tcW w:w="1890" w:type="dxa"/>
            <w:vMerge/>
            <w:vAlign w:val="center"/>
            <w:hideMark/>
          </w:tcPr>
          <w:p w14:paraId="1C8CA903"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5B3C972E"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3E80974D"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66394BC6"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0227D002" w14:textId="77777777" w:rsidTr="008509E3">
        <w:trPr>
          <w:trHeight w:val="450"/>
          <w:jc w:val="center"/>
        </w:trPr>
        <w:tc>
          <w:tcPr>
            <w:tcW w:w="1890" w:type="dxa"/>
            <w:vMerge/>
            <w:vAlign w:val="center"/>
            <w:hideMark/>
          </w:tcPr>
          <w:p w14:paraId="4E6028BE"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5A07D158"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78F71261"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39890548"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44FE36CC" w14:textId="77777777" w:rsidTr="008509E3">
        <w:trPr>
          <w:trHeight w:val="450"/>
          <w:jc w:val="center"/>
        </w:trPr>
        <w:tc>
          <w:tcPr>
            <w:tcW w:w="1890" w:type="dxa"/>
            <w:vMerge w:val="restart"/>
            <w:shd w:val="clear" w:color="auto" w:fill="auto"/>
            <w:vAlign w:val="center"/>
            <w:hideMark/>
          </w:tcPr>
          <w:p w14:paraId="4C638244"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Programa de Justicia Restaurativa</w:t>
            </w:r>
          </w:p>
        </w:tc>
        <w:tc>
          <w:tcPr>
            <w:tcW w:w="1510" w:type="dxa"/>
            <w:vMerge w:val="restart"/>
            <w:shd w:val="clear" w:color="auto" w:fill="auto"/>
            <w:vAlign w:val="center"/>
            <w:hideMark/>
          </w:tcPr>
          <w:p w14:paraId="2089449F" w14:textId="77777777"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1377-PJR-P04</w:t>
            </w:r>
          </w:p>
        </w:tc>
        <w:tc>
          <w:tcPr>
            <w:tcW w:w="3966" w:type="dxa"/>
            <w:vMerge w:val="restart"/>
            <w:shd w:val="clear" w:color="auto" w:fill="auto"/>
            <w:vAlign w:val="center"/>
            <w:hideMark/>
          </w:tcPr>
          <w:p w14:paraId="4D1A510B"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Proyecto de Apoyo Técnico para la Implementación de Justicia Restaurativa</w:t>
            </w:r>
          </w:p>
        </w:tc>
        <w:tc>
          <w:tcPr>
            <w:tcW w:w="1418" w:type="dxa"/>
            <w:vMerge w:val="restart"/>
            <w:shd w:val="clear" w:color="000000" w:fill="FFFFFF"/>
            <w:noWrap/>
            <w:vAlign w:val="center"/>
            <w:hideMark/>
          </w:tcPr>
          <w:p w14:paraId="05A3DF34"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166%</w:t>
            </w:r>
          </w:p>
        </w:tc>
      </w:tr>
      <w:tr w:rsidR="008509E3" w:rsidRPr="00587FCD" w14:paraId="00B82ACA" w14:textId="77777777" w:rsidTr="008509E3">
        <w:trPr>
          <w:trHeight w:val="450"/>
          <w:jc w:val="center"/>
        </w:trPr>
        <w:tc>
          <w:tcPr>
            <w:tcW w:w="1890" w:type="dxa"/>
            <w:vMerge/>
            <w:vAlign w:val="center"/>
            <w:hideMark/>
          </w:tcPr>
          <w:p w14:paraId="678906F3"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0EDC8620"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3D12380A"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7EFCBD3B"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4D2D572B" w14:textId="77777777" w:rsidTr="008509E3">
        <w:trPr>
          <w:trHeight w:val="450"/>
          <w:jc w:val="center"/>
        </w:trPr>
        <w:tc>
          <w:tcPr>
            <w:tcW w:w="1890" w:type="dxa"/>
            <w:vMerge/>
            <w:vAlign w:val="center"/>
            <w:hideMark/>
          </w:tcPr>
          <w:p w14:paraId="657AE35C"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36711EAF"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2CB2E662"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663D0A07"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r w:rsidR="008509E3" w:rsidRPr="00587FCD" w14:paraId="12922CC2" w14:textId="77777777" w:rsidTr="008509E3">
        <w:trPr>
          <w:trHeight w:val="450"/>
          <w:jc w:val="center"/>
        </w:trPr>
        <w:tc>
          <w:tcPr>
            <w:tcW w:w="1890" w:type="dxa"/>
            <w:vMerge w:val="restart"/>
            <w:shd w:val="clear" w:color="auto" w:fill="auto"/>
            <w:vAlign w:val="center"/>
            <w:hideMark/>
          </w:tcPr>
          <w:p w14:paraId="5F75E483" w14:textId="77777777" w:rsidR="008509E3" w:rsidRPr="00587FCD" w:rsidRDefault="008509E3" w:rsidP="00587FCD">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Escuela Judicial</w:t>
            </w:r>
          </w:p>
        </w:tc>
        <w:tc>
          <w:tcPr>
            <w:tcW w:w="1510" w:type="dxa"/>
            <w:vMerge w:val="restart"/>
            <w:shd w:val="clear" w:color="auto" w:fill="auto"/>
            <w:vAlign w:val="center"/>
            <w:hideMark/>
          </w:tcPr>
          <w:p w14:paraId="48CC51E7" w14:textId="0FEF7185" w:rsidR="008509E3" w:rsidRPr="00587FCD" w:rsidRDefault="008509E3">
            <w:pPr>
              <w:spacing w:after="0" w:line="240" w:lineRule="auto"/>
              <w:jc w:val="center"/>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0035-EJ-P03</w:t>
            </w:r>
          </w:p>
        </w:tc>
        <w:tc>
          <w:tcPr>
            <w:tcW w:w="3966" w:type="dxa"/>
            <w:vMerge w:val="restart"/>
            <w:shd w:val="clear" w:color="auto" w:fill="auto"/>
            <w:vAlign w:val="center"/>
            <w:hideMark/>
          </w:tcPr>
          <w:p w14:paraId="616EDC5D" w14:textId="77777777" w:rsidR="008509E3" w:rsidRPr="00587FCD" w:rsidRDefault="008509E3">
            <w:pPr>
              <w:spacing w:after="0" w:line="240" w:lineRule="auto"/>
              <w:rPr>
                <w:rFonts w:ascii="Book Antiqua" w:eastAsia="Times New Roman" w:hAnsi="Book Antiqua" w:cs="Calibri"/>
                <w:color w:val="000000"/>
                <w:sz w:val="20"/>
                <w:szCs w:val="20"/>
                <w:lang w:eastAsia="es-CR"/>
              </w:rPr>
            </w:pPr>
            <w:r w:rsidRPr="00587FCD">
              <w:rPr>
                <w:rFonts w:ascii="Book Antiqua" w:eastAsia="Times New Roman" w:hAnsi="Book Antiqua" w:cs="Calibri"/>
                <w:color w:val="000000"/>
                <w:sz w:val="20"/>
                <w:szCs w:val="20"/>
                <w:lang w:eastAsia="es-CR"/>
              </w:rPr>
              <w:t>Análisis y trámite de pago de reclamos de viáticos de Programas Básicos de Investigación criminal OIJ solicitados por Consejo Superior</w:t>
            </w:r>
          </w:p>
        </w:tc>
        <w:tc>
          <w:tcPr>
            <w:tcW w:w="1418" w:type="dxa"/>
            <w:vMerge w:val="restart"/>
            <w:shd w:val="clear" w:color="000000" w:fill="FFFFFF"/>
            <w:noWrap/>
            <w:vAlign w:val="center"/>
            <w:hideMark/>
          </w:tcPr>
          <w:p w14:paraId="7508C6A1" w14:textId="77777777" w:rsidR="008509E3" w:rsidRPr="00587FCD" w:rsidRDefault="008509E3" w:rsidP="00587FCD">
            <w:pPr>
              <w:spacing w:after="0" w:line="240" w:lineRule="auto"/>
              <w:jc w:val="center"/>
              <w:rPr>
                <w:rFonts w:ascii="Book Antiqua" w:eastAsia="Times New Roman" w:hAnsi="Book Antiqua" w:cs="Calibri"/>
                <w:b/>
                <w:bCs/>
                <w:color w:val="000000"/>
                <w:sz w:val="20"/>
                <w:szCs w:val="20"/>
                <w:lang w:eastAsia="es-CR"/>
              </w:rPr>
            </w:pPr>
            <w:r w:rsidRPr="00587FCD">
              <w:rPr>
                <w:rFonts w:ascii="Book Antiqua" w:eastAsia="Times New Roman" w:hAnsi="Book Antiqua" w:cs="Calibri"/>
                <w:b/>
                <w:bCs/>
                <w:color w:val="000000"/>
                <w:sz w:val="20"/>
                <w:szCs w:val="20"/>
                <w:lang w:eastAsia="es-CR"/>
              </w:rPr>
              <w:t>102%</w:t>
            </w:r>
          </w:p>
        </w:tc>
      </w:tr>
      <w:tr w:rsidR="008509E3" w:rsidRPr="00587FCD" w14:paraId="45F6916E" w14:textId="77777777" w:rsidTr="008509E3">
        <w:trPr>
          <w:trHeight w:val="450"/>
          <w:jc w:val="center"/>
        </w:trPr>
        <w:tc>
          <w:tcPr>
            <w:tcW w:w="1890" w:type="dxa"/>
            <w:vMerge/>
            <w:vAlign w:val="center"/>
            <w:hideMark/>
          </w:tcPr>
          <w:p w14:paraId="0CCBC5B4" w14:textId="77777777" w:rsidR="008509E3" w:rsidRPr="00587FCD" w:rsidRDefault="008509E3" w:rsidP="00587FCD">
            <w:pPr>
              <w:spacing w:after="0" w:line="240" w:lineRule="auto"/>
              <w:rPr>
                <w:rFonts w:ascii="Book Antiqua" w:eastAsia="Times New Roman" w:hAnsi="Book Antiqua" w:cs="Calibri"/>
                <w:color w:val="000000"/>
                <w:sz w:val="20"/>
                <w:szCs w:val="20"/>
                <w:lang w:eastAsia="es-CR"/>
              </w:rPr>
            </w:pPr>
          </w:p>
        </w:tc>
        <w:tc>
          <w:tcPr>
            <w:tcW w:w="1510" w:type="dxa"/>
            <w:vMerge/>
            <w:vAlign w:val="center"/>
            <w:hideMark/>
          </w:tcPr>
          <w:p w14:paraId="006C38DA" w14:textId="77777777" w:rsidR="008509E3" w:rsidRPr="00587FCD" w:rsidRDefault="008509E3" w:rsidP="00257371">
            <w:pPr>
              <w:spacing w:after="0" w:line="240" w:lineRule="auto"/>
              <w:jc w:val="center"/>
              <w:rPr>
                <w:rFonts w:ascii="Book Antiqua" w:eastAsia="Times New Roman" w:hAnsi="Book Antiqua" w:cs="Calibri"/>
                <w:color w:val="000000"/>
                <w:sz w:val="20"/>
                <w:szCs w:val="20"/>
                <w:lang w:eastAsia="es-CR"/>
              </w:rPr>
            </w:pPr>
          </w:p>
        </w:tc>
        <w:tc>
          <w:tcPr>
            <w:tcW w:w="3966" w:type="dxa"/>
            <w:vMerge/>
            <w:vAlign w:val="center"/>
            <w:hideMark/>
          </w:tcPr>
          <w:p w14:paraId="52CDA7FC" w14:textId="77777777" w:rsidR="008509E3" w:rsidRPr="00587FCD" w:rsidRDefault="008509E3">
            <w:pPr>
              <w:spacing w:after="0" w:line="240" w:lineRule="auto"/>
              <w:rPr>
                <w:rFonts w:ascii="Book Antiqua" w:eastAsia="Times New Roman" w:hAnsi="Book Antiqua" w:cs="Calibri"/>
                <w:color w:val="000000"/>
                <w:sz w:val="20"/>
                <w:szCs w:val="20"/>
                <w:lang w:eastAsia="es-CR"/>
              </w:rPr>
            </w:pPr>
          </w:p>
        </w:tc>
        <w:tc>
          <w:tcPr>
            <w:tcW w:w="1418" w:type="dxa"/>
            <w:vMerge/>
            <w:vAlign w:val="center"/>
            <w:hideMark/>
          </w:tcPr>
          <w:p w14:paraId="36B24F82" w14:textId="77777777" w:rsidR="008509E3" w:rsidRPr="00587FCD" w:rsidRDefault="008509E3" w:rsidP="00587FCD">
            <w:pPr>
              <w:spacing w:after="0" w:line="240" w:lineRule="auto"/>
              <w:rPr>
                <w:rFonts w:ascii="Book Antiqua" w:eastAsia="Times New Roman" w:hAnsi="Book Antiqua" w:cs="Calibri"/>
                <w:b/>
                <w:bCs/>
                <w:color w:val="000000"/>
                <w:sz w:val="20"/>
                <w:szCs w:val="20"/>
                <w:lang w:eastAsia="es-CR"/>
              </w:rPr>
            </w:pPr>
          </w:p>
        </w:tc>
      </w:tr>
    </w:tbl>
    <w:p w14:paraId="5F00DEC6" w14:textId="0D961250" w:rsidR="001E2A48" w:rsidRPr="00BA1484" w:rsidRDefault="001E2A48" w:rsidP="001E2A48">
      <w:pPr>
        <w:spacing w:after="120"/>
        <w:rPr>
          <w:rFonts w:ascii="Book Antiqua" w:eastAsia="Wingdings" w:hAnsi="Book Antiqua"/>
          <w:sz w:val="20"/>
          <w:szCs w:val="20"/>
          <w:lang w:eastAsia="ko-KR"/>
        </w:rPr>
      </w:pPr>
      <w:r w:rsidRPr="00BA1484">
        <w:rPr>
          <w:rFonts w:ascii="Book Antiqua" w:eastAsia="Wingdings" w:hAnsi="Book Antiqua"/>
          <w:b/>
          <w:bCs/>
          <w:sz w:val="20"/>
          <w:szCs w:val="20"/>
          <w:lang w:eastAsia="ko-KR"/>
        </w:rPr>
        <w:t>Fuente:</w:t>
      </w:r>
      <w:r w:rsidRPr="00BA1484">
        <w:rPr>
          <w:rFonts w:ascii="Book Antiqua" w:eastAsia="Wingdings" w:hAnsi="Book Antiqua"/>
          <w:sz w:val="20"/>
          <w:szCs w:val="20"/>
          <w:lang w:eastAsia="ko-KR"/>
        </w:rPr>
        <w:t xml:space="preserve"> Elaboración propia con información extraída de los informes de avance de cada uno de los proyectos operativos. </w:t>
      </w:r>
    </w:p>
    <w:p w14:paraId="0D92725A" w14:textId="58D46D3C" w:rsidR="0027398C" w:rsidRPr="00257371" w:rsidRDefault="006F0DF3" w:rsidP="00257371">
      <w:pPr>
        <w:spacing w:after="120"/>
        <w:jc w:val="both"/>
        <w:rPr>
          <w:rFonts w:ascii="Book Antiqua" w:hAnsi="Book Antiqua"/>
          <w:sz w:val="24"/>
          <w:szCs w:val="24"/>
        </w:rPr>
      </w:pPr>
      <w:r>
        <w:rPr>
          <w:rFonts w:ascii="Book Antiqua" w:eastAsia="Wingdings" w:hAnsi="Book Antiqua"/>
          <w:sz w:val="24"/>
          <w:szCs w:val="24"/>
          <w:lang w:eastAsia="ko-KR"/>
        </w:rPr>
        <w:lastRenderedPageBreak/>
        <w:t>Considerando los resultados obtenidos,</w:t>
      </w:r>
      <w:r w:rsidR="00C21340">
        <w:rPr>
          <w:rFonts w:ascii="Book Antiqua" w:eastAsia="Wingdings" w:hAnsi="Book Antiqua"/>
          <w:sz w:val="24"/>
          <w:szCs w:val="24"/>
          <w:lang w:eastAsia="ko-KR"/>
        </w:rPr>
        <w:t xml:space="preserve"> se tiene que 3 proyectos obtuvieron un rendimiento </w:t>
      </w:r>
      <w:r w:rsidR="00C21340" w:rsidRPr="009B53C4">
        <w:rPr>
          <w:rFonts w:ascii="Book Antiqua" w:hAnsi="Book Antiqua"/>
          <w:sz w:val="24"/>
          <w:szCs w:val="24"/>
        </w:rPr>
        <w:t>por debajo del 85%</w:t>
      </w:r>
      <w:r w:rsidR="00C21340">
        <w:rPr>
          <w:rFonts w:ascii="Book Antiqua" w:hAnsi="Book Antiqua"/>
          <w:sz w:val="24"/>
          <w:szCs w:val="24"/>
        </w:rPr>
        <w:t>, de esta forma, a</w:t>
      </w:r>
      <w:r>
        <w:rPr>
          <w:rFonts w:ascii="Book Antiqua" w:eastAsia="Wingdings" w:hAnsi="Book Antiqua"/>
          <w:sz w:val="24"/>
          <w:szCs w:val="24"/>
          <w:lang w:eastAsia="ko-KR"/>
        </w:rPr>
        <w:t xml:space="preserve"> </w:t>
      </w:r>
      <w:r w:rsidR="00215F55">
        <w:rPr>
          <w:rFonts w:ascii="Book Antiqua" w:eastAsia="Wingdings" w:hAnsi="Book Antiqua"/>
          <w:sz w:val="24"/>
          <w:szCs w:val="24"/>
          <w:lang w:eastAsia="ko-KR"/>
        </w:rPr>
        <w:t>continuación,</w:t>
      </w:r>
      <w:r>
        <w:rPr>
          <w:rFonts w:ascii="Book Antiqua" w:eastAsia="Wingdings" w:hAnsi="Book Antiqua"/>
          <w:sz w:val="24"/>
          <w:szCs w:val="24"/>
          <w:lang w:eastAsia="ko-KR"/>
        </w:rPr>
        <w:t xml:space="preserve"> se muestran las justificaciones </w:t>
      </w:r>
      <w:r w:rsidR="00C21340">
        <w:rPr>
          <w:rFonts w:ascii="Book Antiqua" w:eastAsia="Wingdings" w:hAnsi="Book Antiqua"/>
          <w:sz w:val="24"/>
          <w:szCs w:val="24"/>
          <w:lang w:eastAsia="ko-KR"/>
        </w:rPr>
        <w:t xml:space="preserve">brindadas por las oficinas para cada uno de estos casos: </w:t>
      </w:r>
      <w:r>
        <w:rPr>
          <w:rFonts w:ascii="Book Antiqua" w:eastAsia="Wingdings" w:hAnsi="Book Antiqua"/>
          <w:sz w:val="24"/>
          <w:szCs w:val="24"/>
          <w:lang w:eastAsia="ko-KR"/>
        </w:rPr>
        <w:t xml:space="preserve"> </w:t>
      </w:r>
    </w:p>
    <w:p w14:paraId="4B2A295F" w14:textId="77777777" w:rsidR="00BC552A" w:rsidRPr="00257371" w:rsidRDefault="00BC552A" w:rsidP="0027398C">
      <w:pPr>
        <w:spacing w:after="0"/>
        <w:jc w:val="both"/>
        <w:rPr>
          <w:rFonts w:ascii="Book Antiqua" w:hAnsi="Book Antiqua"/>
          <w:sz w:val="24"/>
          <w:szCs w:val="24"/>
        </w:rPr>
      </w:pPr>
    </w:p>
    <w:p w14:paraId="092EAE61" w14:textId="7AA5BD18" w:rsidR="0027398C" w:rsidRDefault="0027398C" w:rsidP="0027398C">
      <w:pPr>
        <w:spacing w:after="0"/>
        <w:jc w:val="center"/>
        <w:rPr>
          <w:rFonts w:ascii="Book Antiqua" w:hAnsi="Book Antiqua"/>
          <w:b/>
        </w:rPr>
      </w:pPr>
      <w:r w:rsidRPr="00361D93">
        <w:rPr>
          <w:rFonts w:ascii="Book Antiqua" w:hAnsi="Book Antiqua"/>
          <w:b/>
        </w:rPr>
        <w:t>Tabla 2</w:t>
      </w:r>
      <w:r w:rsidR="00E50CEF">
        <w:rPr>
          <w:rFonts w:ascii="Book Antiqua" w:hAnsi="Book Antiqua"/>
          <w:b/>
        </w:rPr>
        <w:t>5</w:t>
      </w:r>
      <w:r w:rsidRPr="00361D93">
        <w:rPr>
          <w:rFonts w:ascii="Book Antiqua" w:hAnsi="Book Antiqua"/>
          <w:b/>
        </w:rPr>
        <w:t>. Justificación de labores operativas con un rendimiento de cumplimiento general por debajo del 85%</w:t>
      </w:r>
    </w:p>
    <w:p w14:paraId="66EE17D4" w14:textId="77777777" w:rsidR="0027398C" w:rsidRPr="00361D93" w:rsidRDefault="0027398C" w:rsidP="0027398C">
      <w:pPr>
        <w:spacing w:after="0"/>
        <w:jc w:val="center"/>
        <w:rPr>
          <w:rFonts w:ascii="Book Antiqua" w:hAnsi="Book Antiqua"/>
          <w:b/>
        </w:rPr>
      </w:pPr>
    </w:p>
    <w:tbl>
      <w:tblPr>
        <w:tblW w:w="5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2"/>
        <w:gridCol w:w="926"/>
        <w:gridCol w:w="1902"/>
        <w:gridCol w:w="1047"/>
        <w:gridCol w:w="5550"/>
      </w:tblGrid>
      <w:tr w:rsidR="00215F55" w:rsidRPr="00F00FDC" w14:paraId="03D320FC" w14:textId="77777777" w:rsidTr="008509E3">
        <w:trPr>
          <w:trHeight w:val="300"/>
          <w:tblHeader/>
          <w:jc w:val="center"/>
        </w:trPr>
        <w:tc>
          <w:tcPr>
            <w:tcW w:w="570" w:type="pct"/>
            <w:shd w:val="clear" w:color="auto" w:fill="D0CECE" w:themeFill="background2" w:themeFillShade="E6"/>
            <w:vAlign w:val="center"/>
            <w:hideMark/>
          </w:tcPr>
          <w:p w14:paraId="5EE46620" w14:textId="77777777" w:rsidR="00F369AF" w:rsidRPr="00257371" w:rsidRDefault="00F369AF" w:rsidP="00555629">
            <w:pPr>
              <w:spacing w:after="0" w:line="240" w:lineRule="auto"/>
              <w:jc w:val="center"/>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color w:val="1F4E79" w:themeColor="accent5" w:themeShade="80"/>
                <w:sz w:val="18"/>
                <w:szCs w:val="18"/>
                <w:lang w:eastAsia="es-CR"/>
              </w:rPr>
              <w:t>Oficina líder</w:t>
            </w:r>
          </w:p>
        </w:tc>
        <w:tc>
          <w:tcPr>
            <w:tcW w:w="468" w:type="pct"/>
            <w:shd w:val="clear" w:color="auto" w:fill="D0CECE" w:themeFill="background2" w:themeFillShade="E6"/>
            <w:vAlign w:val="center"/>
            <w:hideMark/>
          </w:tcPr>
          <w:p w14:paraId="7B2EBDE0" w14:textId="77777777" w:rsidR="00F369AF" w:rsidRPr="00257371" w:rsidRDefault="00F369AF" w:rsidP="00555629">
            <w:pPr>
              <w:spacing w:after="0" w:line="240" w:lineRule="auto"/>
              <w:jc w:val="center"/>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color w:val="1F4E79" w:themeColor="accent5" w:themeShade="80"/>
                <w:sz w:val="18"/>
                <w:szCs w:val="18"/>
                <w:lang w:eastAsia="es-CR"/>
              </w:rPr>
              <w:t>Código</w:t>
            </w:r>
          </w:p>
        </w:tc>
        <w:tc>
          <w:tcPr>
            <w:tcW w:w="930" w:type="pct"/>
            <w:shd w:val="clear" w:color="auto" w:fill="D0CECE" w:themeFill="background2" w:themeFillShade="E6"/>
            <w:vAlign w:val="center"/>
            <w:hideMark/>
          </w:tcPr>
          <w:p w14:paraId="4B373BED" w14:textId="77777777" w:rsidR="00F369AF" w:rsidRPr="00257371" w:rsidRDefault="00F369AF" w:rsidP="00555629">
            <w:pPr>
              <w:spacing w:after="0" w:line="240" w:lineRule="auto"/>
              <w:jc w:val="center"/>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color w:val="1F4E79" w:themeColor="accent5" w:themeShade="80"/>
                <w:sz w:val="18"/>
                <w:szCs w:val="18"/>
                <w:lang w:eastAsia="es-CR"/>
              </w:rPr>
              <w:t>Labor operativa</w:t>
            </w:r>
          </w:p>
        </w:tc>
        <w:tc>
          <w:tcPr>
            <w:tcW w:w="376" w:type="pct"/>
            <w:shd w:val="clear" w:color="auto" w:fill="D0CECE" w:themeFill="background2" w:themeFillShade="E6"/>
            <w:vAlign w:val="center"/>
          </w:tcPr>
          <w:p w14:paraId="110A56A7" w14:textId="34CB26BB" w:rsidR="00F369AF" w:rsidRPr="00257371" w:rsidRDefault="003F41C3">
            <w:pPr>
              <w:spacing w:after="0" w:line="240" w:lineRule="auto"/>
              <w:jc w:val="center"/>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color w:val="1F4E79" w:themeColor="accent5" w:themeShade="80"/>
                <w:sz w:val="18"/>
                <w:szCs w:val="18"/>
                <w:lang w:eastAsia="es-CR"/>
              </w:rPr>
              <w:t xml:space="preserve">% </w:t>
            </w:r>
            <w:r w:rsidRPr="00257371">
              <w:rPr>
                <w:rFonts w:ascii="Book Antiqua" w:eastAsia="Times New Roman" w:hAnsi="Book Antiqua" w:cs="Calibri"/>
                <w:b/>
                <w:color w:val="1F4E79" w:themeColor="accent5" w:themeShade="80"/>
                <w:sz w:val="16"/>
                <w:szCs w:val="16"/>
                <w:lang w:eastAsia="es-CR"/>
              </w:rPr>
              <w:t>rendimiento</w:t>
            </w:r>
          </w:p>
        </w:tc>
        <w:tc>
          <w:tcPr>
            <w:tcW w:w="2656" w:type="pct"/>
            <w:shd w:val="clear" w:color="auto" w:fill="D0CECE" w:themeFill="background2" w:themeFillShade="E6"/>
            <w:vAlign w:val="center"/>
            <w:hideMark/>
          </w:tcPr>
          <w:p w14:paraId="2102CF30" w14:textId="22CC41F0" w:rsidR="00F369AF" w:rsidRPr="00257371" w:rsidRDefault="00F369AF" w:rsidP="00555629">
            <w:pPr>
              <w:spacing w:after="0" w:line="240" w:lineRule="auto"/>
              <w:jc w:val="center"/>
              <w:rPr>
                <w:rFonts w:ascii="Book Antiqua" w:eastAsia="Times New Roman" w:hAnsi="Book Antiqua" w:cs="Calibri"/>
                <w:b/>
                <w:color w:val="1F4E79" w:themeColor="accent5" w:themeShade="80"/>
                <w:sz w:val="18"/>
                <w:szCs w:val="18"/>
                <w:lang w:eastAsia="es-CR"/>
              </w:rPr>
            </w:pPr>
            <w:r w:rsidRPr="00257371">
              <w:rPr>
                <w:rFonts w:ascii="Book Antiqua" w:eastAsia="Times New Roman" w:hAnsi="Book Antiqua" w:cs="Calibri"/>
                <w:b/>
                <w:color w:val="1F4E79" w:themeColor="accent5" w:themeShade="80"/>
                <w:sz w:val="18"/>
                <w:szCs w:val="18"/>
                <w:lang w:eastAsia="es-CR"/>
              </w:rPr>
              <w:t>Justificación</w:t>
            </w:r>
          </w:p>
        </w:tc>
      </w:tr>
      <w:tr w:rsidR="00F369AF" w:rsidRPr="00F00FDC" w14:paraId="2C3B48F7" w14:textId="77777777" w:rsidTr="00257371">
        <w:trPr>
          <w:trHeight w:val="1749"/>
          <w:jc w:val="center"/>
        </w:trPr>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E38F38" w14:textId="4000FC6E" w:rsidR="00F369AF" w:rsidRPr="00B51ABE" w:rsidRDefault="00F369AF" w:rsidP="00555629">
            <w:pPr>
              <w:spacing w:after="0" w:line="240" w:lineRule="auto"/>
              <w:jc w:val="center"/>
              <w:rPr>
                <w:rFonts w:ascii="Book Antiqua" w:eastAsia="Times New Roman" w:hAnsi="Book Antiqua" w:cs="Calibri"/>
                <w:color w:val="000000"/>
                <w:sz w:val="18"/>
                <w:szCs w:val="18"/>
                <w:lang w:eastAsia="es-CR"/>
              </w:rPr>
            </w:pPr>
            <w:r w:rsidRPr="00B51ABE">
              <w:rPr>
                <w:rFonts w:ascii="Book Antiqua" w:eastAsia="Times New Roman" w:hAnsi="Book Antiqua" w:cs="Calibri"/>
                <w:color w:val="000000"/>
                <w:sz w:val="18"/>
                <w:szCs w:val="18"/>
                <w:lang w:eastAsia="es-CR"/>
              </w:rPr>
              <w:t>Dirección Gestión Humana</w:t>
            </w: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FA01AE" w14:textId="56D3CB2F" w:rsidR="00F369AF" w:rsidRPr="00B51ABE" w:rsidRDefault="00F369AF" w:rsidP="00555629">
            <w:pPr>
              <w:spacing w:after="0" w:line="240" w:lineRule="auto"/>
              <w:jc w:val="center"/>
              <w:rPr>
                <w:rFonts w:ascii="Book Antiqua" w:eastAsia="Times New Roman" w:hAnsi="Book Antiqua" w:cs="Calibri"/>
                <w:color w:val="000000"/>
                <w:sz w:val="18"/>
                <w:szCs w:val="18"/>
                <w:lang w:eastAsia="es-CR"/>
              </w:rPr>
            </w:pPr>
            <w:r w:rsidRPr="00B51ABE">
              <w:rPr>
                <w:rFonts w:ascii="Book Antiqua" w:eastAsia="Times New Roman" w:hAnsi="Book Antiqua" w:cs="Calibri"/>
                <w:color w:val="000000"/>
                <w:sz w:val="18"/>
                <w:szCs w:val="18"/>
                <w:lang w:eastAsia="es-CR"/>
              </w:rPr>
              <w:t>0134-DGH-P09</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1F3BBE" w14:textId="29901F43" w:rsidR="00F369AF" w:rsidRPr="00B51ABE" w:rsidRDefault="00F369AF" w:rsidP="00555629">
            <w:pPr>
              <w:spacing w:after="0" w:line="240" w:lineRule="auto"/>
              <w:rPr>
                <w:rFonts w:ascii="Book Antiqua" w:eastAsia="Times New Roman" w:hAnsi="Book Antiqua" w:cs="Calibri"/>
                <w:color w:val="000000"/>
                <w:sz w:val="18"/>
                <w:szCs w:val="18"/>
                <w:lang w:eastAsia="es-CR"/>
              </w:rPr>
            </w:pPr>
            <w:r w:rsidRPr="00B51ABE">
              <w:rPr>
                <w:rFonts w:ascii="Book Antiqua" w:eastAsia="Times New Roman" w:hAnsi="Book Antiqua" w:cs="Calibri"/>
                <w:color w:val="000000"/>
                <w:sz w:val="18"/>
                <w:szCs w:val="18"/>
                <w:lang w:eastAsia="es-CR"/>
              </w:rPr>
              <w:t>Corrección del monto de jubilación de las personas beneficiarias con la Ley "régimen General de Pensiones con Cargo al Presupuesto Nacional"</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76784A" w14:textId="413DF228" w:rsidR="00F369AF" w:rsidRPr="00B51ABE" w:rsidRDefault="003F41C3" w:rsidP="00257371">
            <w:pPr>
              <w:spacing w:after="0" w:line="240" w:lineRule="auto"/>
              <w:jc w:val="center"/>
              <w:rPr>
                <w:rFonts w:ascii="Book Antiqua" w:hAnsi="Book Antiqua" w:cs="Arial"/>
                <w:color w:val="000000"/>
                <w:sz w:val="18"/>
                <w:szCs w:val="18"/>
              </w:rPr>
            </w:pPr>
            <w:r>
              <w:rPr>
                <w:rFonts w:ascii="Book Antiqua" w:hAnsi="Book Antiqua" w:cs="Arial"/>
                <w:color w:val="000000"/>
                <w:sz w:val="18"/>
                <w:szCs w:val="18"/>
              </w:rPr>
              <w:t>56%</w:t>
            </w:r>
          </w:p>
        </w:tc>
        <w:tc>
          <w:tcPr>
            <w:tcW w:w="26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439F19" w14:textId="501A1A79" w:rsidR="00F369AF" w:rsidRPr="00B51ABE" w:rsidRDefault="00F369AF" w:rsidP="00555629">
            <w:pPr>
              <w:spacing w:after="0" w:line="240" w:lineRule="auto"/>
              <w:jc w:val="both"/>
              <w:rPr>
                <w:rFonts w:ascii="Book Antiqua" w:eastAsia="Times New Roman" w:hAnsi="Book Antiqua" w:cs="Calibri"/>
                <w:strike/>
                <w:color w:val="000000"/>
                <w:sz w:val="18"/>
                <w:szCs w:val="18"/>
                <w:lang w:eastAsia="es-CR"/>
              </w:rPr>
            </w:pPr>
            <w:r w:rsidRPr="00257371">
              <w:rPr>
                <w:rFonts w:ascii="Book Antiqua" w:hAnsi="Book Antiqua" w:cs="Arial"/>
                <w:color w:val="000000"/>
                <w:sz w:val="18"/>
                <w:szCs w:val="18"/>
              </w:rPr>
              <w:t>El Consejo Superior en sesión N° 16-2022, celebrada el 24 de febrero del 2022, artículo XI, dispuso modificar y suspender la determinación de las sumas giradas de más de casos pendientes que previamente fueron comunicados a la Dirección Jurídica sin dicha información; por lo que el indicador correspondiente a estas tareas no se ejecutó en los meses de marzo, abril y mayo provocando una disminución en el rendimiento total del proyecto.</w:t>
            </w:r>
          </w:p>
        </w:tc>
      </w:tr>
      <w:tr w:rsidR="00F369AF" w:rsidRPr="00F00FDC" w14:paraId="0A3A872F" w14:textId="77777777" w:rsidTr="00257371">
        <w:trPr>
          <w:trHeight w:val="53"/>
          <w:jc w:val="center"/>
        </w:trPr>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56995F" w14:textId="7D4F3169" w:rsidR="00F369AF" w:rsidRPr="00B51ABE" w:rsidRDefault="00F369AF" w:rsidP="00555629">
            <w:pPr>
              <w:spacing w:after="0" w:line="240" w:lineRule="auto"/>
              <w:jc w:val="center"/>
              <w:rPr>
                <w:rFonts w:ascii="Book Antiqua" w:eastAsia="Times New Roman" w:hAnsi="Book Antiqua" w:cs="Calibri"/>
                <w:color w:val="000000"/>
                <w:sz w:val="18"/>
                <w:szCs w:val="18"/>
                <w:lang w:eastAsia="es-CR"/>
              </w:rPr>
            </w:pPr>
            <w:r w:rsidRPr="00B51ABE">
              <w:rPr>
                <w:rFonts w:ascii="Book Antiqua" w:eastAsia="Times New Roman" w:hAnsi="Book Antiqua" w:cs="Calibri"/>
                <w:color w:val="000000"/>
                <w:sz w:val="18"/>
                <w:szCs w:val="18"/>
                <w:lang w:eastAsia="es-CR"/>
              </w:rPr>
              <w:t>Dirección Gestión Humana</w:t>
            </w: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46A67B" w14:textId="507E9E68" w:rsidR="00F369AF" w:rsidRPr="00B51ABE" w:rsidRDefault="00F369AF" w:rsidP="00555629">
            <w:pPr>
              <w:spacing w:after="0" w:line="240" w:lineRule="auto"/>
              <w:jc w:val="center"/>
              <w:rPr>
                <w:rFonts w:ascii="Book Antiqua" w:eastAsia="Times New Roman" w:hAnsi="Book Antiqua" w:cs="Calibri"/>
                <w:color w:val="000000"/>
                <w:sz w:val="18"/>
                <w:szCs w:val="18"/>
                <w:lang w:eastAsia="es-CR"/>
              </w:rPr>
            </w:pPr>
            <w:r w:rsidRPr="00B51ABE">
              <w:rPr>
                <w:rFonts w:ascii="Book Antiqua" w:eastAsia="Times New Roman" w:hAnsi="Book Antiqua" w:cs="Calibri"/>
                <w:color w:val="000000"/>
                <w:sz w:val="18"/>
                <w:szCs w:val="18"/>
                <w:lang w:eastAsia="es-CR"/>
              </w:rPr>
              <w:t>134DGH-P12</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6D95C7" w14:textId="35A2DF0C" w:rsidR="00F369AF" w:rsidRPr="00B51ABE" w:rsidRDefault="00F369AF" w:rsidP="00555629">
            <w:pPr>
              <w:spacing w:after="0" w:line="240" w:lineRule="auto"/>
              <w:rPr>
                <w:rFonts w:ascii="Book Antiqua" w:eastAsia="Times New Roman" w:hAnsi="Book Antiqua" w:cs="Calibri"/>
                <w:color w:val="000000"/>
                <w:sz w:val="18"/>
                <w:szCs w:val="18"/>
                <w:lang w:eastAsia="es-CR"/>
              </w:rPr>
            </w:pPr>
            <w:r w:rsidRPr="00B51ABE">
              <w:rPr>
                <w:rFonts w:ascii="Book Antiqua" w:eastAsia="Times New Roman" w:hAnsi="Book Antiqua" w:cs="Calibri"/>
                <w:color w:val="000000"/>
                <w:sz w:val="18"/>
                <w:szCs w:val="18"/>
                <w:lang w:eastAsia="es-CR"/>
              </w:rPr>
              <w:t>Cantidad de nombramientos realizados al mes</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A6CDE7" w14:textId="6890B9DD" w:rsidR="00F369AF" w:rsidRPr="00B51ABE" w:rsidRDefault="003F41C3" w:rsidP="00257371">
            <w:pPr>
              <w:autoSpaceDE w:val="0"/>
              <w:autoSpaceDN w:val="0"/>
              <w:adjustRightInd w:val="0"/>
              <w:spacing w:after="0" w:line="240" w:lineRule="auto"/>
              <w:jc w:val="center"/>
              <w:rPr>
                <w:rFonts w:ascii="Book Antiqua" w:hAnsi="Book Antiqua" w:cs="Arial"/>
                <w:color w:val="000000"/>
                <w:sz w:val="18"/>
                <w:szCs w:val="18"/>
              </w:rPr>
            </w:pPr>
            <w:r>
              <w:rPr>
                <w:rFonts w:ascii="Book Antiqua" w:hAnsi="Book Antiqua" w:cs="Arial"/>
                <w:color w:val="000000"/>
                <w:sz w:val="18"/>
                <w:szCs w:val="18"/>
              </w:rPr>
              <w:t>70%</w:t>
            </w:r>
          </w:p>
        </w:tc>
        <w:tc>
          <w:tcPr>
            <w:tcW w:w="26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BF494" w14:textId="7008364B" w:rsidR="00F369AF" w:rsidRPr="00257371" w:rsidRDefault="2FF55DCE" w:rsidP="009405E1">
            <w:pPr>
              <w:autoSpaceDE w:val="0"/>
              <w:autoSpaceDN w:val="0"/>
              <w:adjustRightInd w:val="0"/>
              <w:spacing w:after="0" w:line="240" w:lineRule="auto"/>
              <w:jc w:val="both"/>
              <w:rPr>
                <w:rFonts w:ascii="Book Antiqua" w:hAnsi="Book Antiqua" w:cs="Arial"/>
                <w:color w:val="000000"/>
                <w:sz w:val="18"/>
                <w:szCs w:val="18"/>
              </w:rPr>
            </w:pPr>
            <w:r w:rsidRPr="00257371">
              <w:rPr>
                <w:rFonts w:ascii="Book Antiqua" w:hAnsi="Book Antiqua" w:cs="Arial"/>
                <w:color w:val="000000" w:themeColor="text1"/>
                <w:sz w:val="18"/>
                <w:szCs w:val="18"/>
              </w:rPr>
              <w:t xml:space="preserve">El atraso se debe a que fue necesario anular </w:t>
            </w:r>
            <w:r w:rsidR="00D033F3" w:rsidRPr="00257371">
              <w:rPr>
                <w:rFonts w:ascii="Book Antiqua" w:hAnsi="Book Antiqua" w:cs="Arial"/>
                <w:color w:val="000000" w:themeColor="text1"/>
                <w:sz w:val="18"/>
                <w:szCs w:val="18"/>
              </w:rPr>
              <w:t>él</w:t>
            </w:r>
            <w:r w:rsidRPr="00257371">
              <w:rPr>
                <w:rFonts w:ascii="Book Antiqua" w:hAnsi="Book Antiqua" w:cs="Arial"/>
                <w:color w:val="000000" w:themeColor="text1"/>
                <w:sz w:val="18"/>
                <w:szCs w:val="18"/>
              </w:rPr>
              <w:t xml:space="preserve"> envió de las </w:t>
            </w:r>
            <w:r w:rsidRPr="07EE7E74">
              <w:rPr>
                <w:rFonts w:ascii="Book Antiqua" w:hAnsi="Book Antiqua" w:cs="Arial"/>
                <w:color w:val="000000" w:themeColor="text1"/>
                <w:sz w:val="18"/>
                <w:szCs w:val="18"/>
              </w:rPr>
              <w:t>nóminas</w:t>
            </w:r>
            <w:r w:rsidRPr="00257371">
              <w:rPr>
                <w:rFonts w:ascii="Book Antiqua" w:hAnsi="Book Antiqua" w:cs="Arial"/>
                <w:color w:val="000000" w:themeColor="text1"/>
                <w:sz w:val="18"/>
                <w:szCs w:val="18"/>
              </w:rPr>
              <w:t xml:space="preserve"> del concurso CN-003-2022,</w:t>
            </w:r>
            <w:r w:rsidRPr="07EE7E74">
              <w:rPr>
                <w:rFonts w:ascii="Book Antiqua" w:hAnsi="Book Antiqua" w:cs="Arial"/>
                <w:color w:val="000000" w:themeColor="text1"/>
                <w:sz w:val="18"/>
                <w:szCs w:val="18"/>
              </w:rPr>
              <w:t xml:space="preserve"> </w:t>
            </w:r>
            <w:r w:rsidRPr="00257371">
              <w:rPr>
                <w:rFonts w:ascii="Book Antiqua" w:hAnsi="Book Antiqua" w:cs="Arial"/>
                <w:color w:val="000000" w:themeColor="text1"/>
                <w:sz w:val="18"/>
                <w:szCs w:val="18"/>
              </w:rPr>
              <w:t xml:space="preserve">esto con el objetivo de primero anular las plazas que correspondan y no generar expectativa en las personas preseleccionadas por la jefatura. </w:t>
            </w:r>
          </w:p>
          <w:p w14:paraId="5D1861A7" w14:textId="77777777" w:rsidR="00F369AF" w:rsidRPr="00257371" w:rsidRDefault="00F369AF" w:rsidP="009405E1">
            <w:pPr>
              <w:autoSpaceDE w:val="0"/>
              <w:autoSpaceDN w:val="0"/>
              <w:adjustRightInd w:val="0"/>
              <w:spacing w:after="0" w:line="240" w:lineRule="auto"/>
              <w:jc w:val="both"/>
              <w:rPr>
                <w:rFonts w:ascii="Book Antiqua" w:hAnsi="Book Antiqua" w:cs="Arial"/>
                <w:color w:val="000000"/>
                <w:sz w:val="18"/>
                <w:szCs w:val="18"/>
              </w:rPr>
            </w:pPr>
          </w:p>
          <w:p w14:paraId="5FC04703" w14:textId="77777777" w:rsidR="00F369AF" w:rsidRPr="00257371" w:rsidRDefault="00F369AF" w:rsidP="005E6411">
            <w:pPr>
              <w:pStyle w:val="Default"/>
              <w:jc w:val="both"/>
              <w:rPr>
                <w:rFonts w:ascii="Book Antiqua" w:hAnsi="Book Antiqua"/>
                <w:sz w:val="18"/>
                <w:szCs w:val="18"/>
              </w:rPr>
            </w:pPr>
            <w:r w:rsidRPr="00257371">
              <w:rPr>
                <w:rFonts w:ascii="Book Antiqua" w:hAnsi="Book Antiqua"/>
                <w:sz w:val="18"/>
                <w:szCs w:val="18"/>
              </w:rPr>
              <w:t>Se ha retrasado el trámite de finalización de nombramiento, debido a que las personas no pueden presentar el detalle de los patronos, debido a que el Sistema de la CCSS no está funcionando.</w:t>
            </w:r>
          </w:p>
          <w:p w14:paraId="7C13092D" w14:textId="77777777" w:rsidR="00F369AF" w:rsidRPr="00257371" w:rsidRDefault="00F369AF" w:rsidP="005E6411">
            <w:pPr>
              <w:pStyle w:val="Default"/>
              <w:jc w:val="both"/>
              <w:rPr>
                <w:rFonts w:ascii="Book Antiqua" w:hAnsi="Book Antiqua"/>
                <w:sz w:val="18"/>
                <w:szCs w:val="18"/>
              </w:rPr>
            </w:pPr>
          </w:p>
          <w:p w14:paraId="3417A5A5" w14:textId="68A663A1" w:rsidR="00F369AF" w:rsidRPr="00257371" w:rsidRDefault="00F369AF" w:rsidP="00BD7E1F">
            <w:pPr>
              <w:pStyle w:val="Default"/>
              <w:jc w:val="both"/>
              <w:rPr>
                <w:rFonts w:ascii="Book Antiqua" w:hAnsi="Book Antiqua"/>
                <w:sz w:val="18"/>
                <w:szCs w:val="18"/>
              </w:rPr>
            </w:pPr>
            <w:r w:rsidRPr="00257371">
              <w:rPr>
                <w:rFonts w:ascii="Book Antiqua" w:hAnsi="Book Antiqua"/>
                <w:sz w:val="18"/>
                <w:szCs w:val="18"/>
              </w:rPr>
              <w:t xml:space="preserve">En relación con los indicadores, en enero y abril no fue posible cumplir dado que los cierres colectivos tienen una incidencia directa en la entrega de resultados y firma de proposiciones de nombramiento. </w:t>
            </w:r>
          </w:p>
        </w:tc>
      </w:tr>
      <w:tr w:rsidR="00F369AF" w:rsidRPr="00F00FDC" w14:paraId="50BA9051" w14:textId="77777777" w:rsidTr="00257371">
        <w:trPr>
          <w:trHeight w:val="1608"/>
          <w:jc w:val="center"/>
        </w:trPr>
        <w:tc>
          <w:tcPr>
            <w:tcW w:w="57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A50E08" w14:textId="07525D5D" w:rsidR="00F369AF" w:rsidRPr="00B51ABE" w:rsidRDefault="00F369AF" w:rsidP="00555629">
            <w:pPr>
              <w:spacing w:after="0" w:line="240" w:lineRule="auto"/>
              <w:jc w:val="center"/>
              <w:rPr>
                <w:rFonts w:ascii="Book Antiqua" w:eastAsia="Times New Roman" w:hAnsi="Book Antiqua" w:cs="Calibri"/>
                <w:color w:val="000000"/>
                <w:sz w:val="18"/>
                <w:szCs w:val="18"/>
                <w:lang w:eastAsia="es-CR"/>
              </w:rPr>
            </w:pPr>
            <w:r w:rsidRPr="00B51ABE">
              <w:rPr>
                <w:rFonts w:ascii="Book Antiqua" w:eastAsia="Times New Roman" w:hAnsi="Book Antiqua" w:cs="Calibri"/>
                <w:color w:val="000000"/>
                <w:sz w:val="18"/>
                <w:szCs w:val="18"/>
                <w:lang w:eastAsia="es-CR"/>
              </w:rPr>
              <w:t xml:space="preserve">Sala Primera </w:t>
            </w:r>
          </w:p>
        </w:tc>
        <w:tc>
          <w:tcPr>
            <w:tcW w:w="46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18225F" w14:textId="15BF48C3" w:rsidR="00F369AF" w:rsidRPr="00B51ABE" w:rsidRDefault="00F369AF" w:rsidP="00555629">
            <w:pPr>
              <w:spacing w:after="0" w:line="240" w:lineRule="auto"/>
              <w:jc w:val="center"/>
              <w:rPr>
                <w:rFonts w:ascii="Book Antiqua" w:eastAsia="Times New Roman" w:hAnsi="Book Antiqua" w:cs="Calibri"/>
                <w:color w:val="000000"/>
                <w:sz w:val="18"/>
                <w:szCs w:val="18"/>
                <w:lang w:eastAsia="es-CR"/>
              </w:rPr>
            </w:pPr>
            <w:r w:rsidRPr="00B51ABE">
              <w:rPr>
                <w:rFonts w:ascii="Book Antiqua" w:eastAsia="Times New Roman" w:hAnsi="Book Antiqua" w:cs="Calibri"/>
                <w:color w:val="000000"/>
                <w:sz w:val="18"/>
                <w:szCs w:val="18"/>
                <w:lang w:eastAsia="es-CR"/>
              </w:rPr>
              <w:t>0004-SP-P02</w:t>
            </w:r>
          </w:p>
        </w:tc>
        <w:tc>
          <w:tcPr>
            <w:tcW w:w="93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B6BB5" w14:textId="6A0D0240" w:rsidR="00F369AF" w:rsidRPr="00B51ABE" w:rsidRDefault="00F369AF" w:rsidP="00555629">
            <w:pPr>
              <w:spacing w:after="0" w:line="240" w:lineRule="auto"/>
              <w:rPr>
                <w:rFonts w:ascii="Book Antiqua" w:eastAsia="Times New Roman" w:hAnsi="Book Antiqua" w:cs="Calibri"/>
                <w:color w:val="000000"/>
                <w:sz w:val="18"/>
                <w:szCs w:val="18"/>
                <w:lang w:eastAsia="es-CR"/>
              </w:rPr>
            </w:pPr>
            <w:r w:rsidRPr="00B51ABE">
              <w:rPr>
                <w:rFonts w:ascii="Book Antiqua" w:eastAsia="Times New Roman" w:hAnsi="Book Antiqua" w:cs="Calibri"/>
                <w:color w:val="000000"/>
                <w:sz w:val="18"/>
                <w:szCs w:val="18"/>
                <w:lang w:eastAsia="es-CR"/>
              </w:rPr>
              <w:t>Plan de trabajo para la reducción del circulante activo en mora en fase de consulta de competencia</w:t>
            </w:r>
          </w:p>
        </w:tc>
        <w:tc>
          <w:tcPr>
            <w:tcW w:w="37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E39D6A" w14:textId="65E00CC7" w:rsidR="00F369AF" w:rsidRPr="00B51ABE" w:rsidRDefault="00725D72" w:rsidP="00257371">
            <w:pPr>
              <w:autoSpaceDE w:val="0"/>
              <w:autoSpaceDN w:val="0"/>
              <w:adjustRightInd w:val="0"/>
              <w:spacing w:after="0" w:line="240" w:lineRule="auto"/>
              <w:jc w:val="center"/>
              <w:rPr>
                <w:rFonts w:ascii="Book Antiqua" w:hAnsi="Book Antiqua" w:cs="Arial"/>
                <w:color w:val="000000"/>
                <w:sz w:val="18"/>
                <w:szCs w:val="18"/>
              </w:rPr>
            </w:pPr>
            <w:r>
              <w:rPr>
                <w:rFonts w:ascii="Book Antiqua" w:hAnsi="Book Antiqua" w:cs="Arial"/>
                <w:color w:val="000000"/>
                <w:sz w:val="18"/>
                <w:szCs w:val="18"/>
              </w:rPr>
              <w:t>82%</w:t>
            </w:r>
          </w:p>
        </w:tc>
        <w:tc>
          <w:tcPr>
            <w:tcW w:w="265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1FFAA6" w14:textId="321BB460" w:rsidR="00F369AF" w:rsidRPr="00257371" w:rsidRDefault="00F369AF" w:rsidP="00D92908">
            <w:pPr>
              <w:autoSpaceDE w:val="0"/>
              <w:autoSpaceDN w:val="0"/>
              <w:adjustRightInd w:val="0"/>
              <w:spacing w:after="0" w:line="240" w:lineRule="auto"/>
              <w:jc w:val="both"/>
              <w:rPr>
                <w:rFonts w:ascii="Book Antiqua" w:hAnsi="Book Antiqua"/>
                <w:sz w:val="18"/>
                <w:szCs w:val="18"/>
              </w:rPr>
            </w:pPr>
            <w:r w:rsidRPr="00257371">
              <w:rPr>
                <w:rFonts w:ascii="Book Antiqua" w:hAnsi="Book Antiqua" w:cs="Arial"/>
                <w:color w:val="000000"/>
                <w:sz w:val="18"/>
                <w:szCs w:val="18"/>
              </w:rPr>
              <w:t>El atraso se debe a que se han tenido que realizar labores conexas, tales como la reformulación de proyectos, la revisión de proyectos circulados para llevar a votación, la revisión del emplazamiento de varios expedientes civiles, impactando la capacidad productiva de las plazas en la elaboración de proyectos nuevos.</w:t>
            </w:r>
            <w:r w:rsidRPr="00257371">
              <w:rPr>
                <w:rFonts w:ascii="Book Antiqua" w:hAnsi="Book Antiqua"/>
                <w:sz w:val="18"/>
                <w:szCs w:val="18"/>
              </w:rPr>
              <w:t xml:space="preserve"> </w:t>
            </w:r>
          </w:p>
          <w:p w14:paraId="4B4F322F" w14:textId="77777777" w:rsidR="00F369AF" w:rsidRPr="00257371" w:rsidRDefault="00F369AF" w:rsidP="00D92908">
            <w:pPr>
              <w:autoSpaceDE w:val="0"/>
              <w:autoSpaceDN w:val="0"/>
              <w:adjustRightInd w:val="0"/>
              <w:spacing w:after="0" w:line="240" w:lineRule="auto"/>
              <w:jc w:val="both"/>
              <w:rPr>
                <w:rFonts w:ascii="Book Antiqua" w:hAnsi="Book Antiqua" w:cs="Arial"/>
                <w:color w:val="000000"/>
                <w:sz w:val="18"/>
                <w:szCs w:val="18"/>
              </w:rPr>
            </w:pPr>
          </w:p>
          <w:p w14:paraId="328FC663" w14:textId="1D722EB5" w:rsidR="00F369AF" w:rsidRPr="00B51ABE" w:rsidRDefault="00F369AF" w:rsidP="00D92908">
            <w:pPr>
              <w:autoSpaceDE w:val="0"/>
              <w:autoSpaceDN w:val="0"/>
              <w:adjustRightInd w:val="0"/>
              <w:spacing w:after="0" w:line="240" w:lineRule="auto"/>
              <w:jc w:val="both"/>
              <w:rPr>
                <w:rFonts w:ascii="Book Antiqua" w:eastAsia="Times New Roman" w:hAnsi="Book Antiqua" w:cs="Calibri"/>
                <w:strike/>
                <w:color w:val="000000"/>
                <w:sz w:val="18"/>
                <w:szCs w:val="18"/>
                <w:lang w:eastAsia="es-CR"/>
              </w:rPr>
            </w:pPr>
            <w:r w:rsidRPr="00257371">
              <w:rPr>
                <w:rFonts w:ascii="Book Antiqua" w:hAnsi="Book Antiqua" w:cs="Arial"/>
                <w:color w:val="000000"/>
                <w:sz w:val="18"/>
                <w:szCs w:val="18"/>
              </w:rPr>
              <w:t xml:space="preserve">No obstante, el desempeño general del área de admisión al finalizar mayo mostró resultados muy satisfactorios, manteniéndose una tendencia a la baja en la cantidad de asuntos que están pendientes de redacción de proyecto. </w:t>
            </w:r>
          </w:p>
        </w:tc>
      </w:tr>
    </w:tbl>
    <w:p w14:paraId="70CAA738" w14:textId="2E4E9357" w:rsidR="007D286C" w:rsidRDefault="0027398C" w:rsidP="001E2A48">
      <w:pPr>
        <w:spacing w:after="120"/>
        <w:jc w:val="both"/>
        <w:rPr>
          <w:rFonts w:ascii="Book Antiqua" w:eastAsia="Wingdings" w:hAnsi="Book Antiqua"/>
          <w:sz w:val="24"/>
          <w:szCs w:val="24"/>
          <w:lang w:eastAsia="ko-KR"/>
        </w:rPr>
      </w:pPr>
      <w:r w:rsidRPr="00361D93">
        <w:rPr>
          <w:rFonts w:ascii="Book Antiqua" w:hAnsi="Book Antiqua"/>
          <w:b/>
          <w:sz w:val="20"/>
          <w:szCs w:val="20"/>
        </w:rPr>
        <w:t>Fuente</w:t>
      </w:r>
      <w:r w:rsidRPr="00361D93">
        <w:rPr>
          <w:rFonts w:ascii="Book Antiqua" w:hAnsi="Book Antiqua"/>
          <w:sz w:val="20"/>
          <w:szCs w:val="20"/>
        </w:rPr>
        <w:t>: Elaboración propia con información aportada en los informes de avance.</w:t>
      </w:r>
    </w:p>
    <w:p w14:paraId="60CE13F6" w14:textId="3CF78A29" w:rsidR="00D92908" w:rsidRDefault="00D92908" w:rsidP="00164F12">
      <w:pPr>
        <w:spacing w:after="0"/>
        <w:jc w:val="both"/>
        <w:rPr>
          <w:rFonts w:ascii="Book Antiqua" w:hAnsi="Book Antiqua"/>
        </w:rPr>
      </w:pPr>
    </w:p>
    <w:p w14:paraId="7F7C2680" w14:textId="1617BEC2" w:rsidR="00AE6369" w:rsidRDefault="00AE6369" w:rsidP="00164F12">
      <w:pPr>
        <w:spacing w:after="0"/>
        <w:jc w:val="both"/>
        <w:rPr>
          <w:rFonts w:ascii="Book Antiqua" w:hAnsi="Book Antiqua"/>
        </w:rPr>
      </w:pPr>
    </w:p>
    <w:p w14:paraId="27FDDD7D" w14:textId="735626CF" w:rsidR="00AE6369" w:rsidRDefault="00AE6369" w:rsidP="00164F12">
      <w:pPr>
        <w:spacing w:after="0"/>
        <w:jc w:val="both"/>
        <w:rPr>
          <w:rFonts w:ascii="Book Antiqua" w:hAnsi="Book Antiqua"/>
        </w:rPr>
      </w:pPr>
    </w:p>
    <w:p w14:paraId="4B1BD93F" w14:textId="0C4CAE52" w:rsidR="00AE6369" w:rsidRDefault="00AE6369" w:rsidP="00164F12">
      <w:pPr>
        <w:spacing w:after="0"/>
        <w:jc w:val="both"/>
        <w:rPr>
          <w:rFonts w:ascii="Book Antiqua" w:hAnsi="Book Antiqua"/>
        </w:rPr>
      </w:pPr>
    </w:p>
    <w:p w14:paraId="74C845C5" w14:textId="77777777" w:rsidR="00AE6369" w:rsidRDefault="00AE6369" w:rsidP="00164F12">
      <w:pPr>
        <w:spacing w:after="0"/>
        <w:jc w:val="both"/>
        <w:rPr>
          <w:rFonts w:ascii="Book Antiqua" w:hAnsi="Book Antiqua"/>
        </w:rPr>
      </w:pPr>
    </w:p>
    <w:p w14:paraId="1775C302" w14:textId="52FDDB15" w:rsidR="001C2E33" w:rsidRPr="00257371" w:rsidRDefault="009C7862" w:rsidP="00083E0D">
      <w:pPr>
        <w:pStyle w:val="Ttulo2"/>
        <w:numPr>
          <w:ilvl w:val="0"/>
          <w:numId w:val="6"/>
        </w:numPr>
        <w:rPr>
          <w:rFonts w:ascii="Book Antiqua" w:eastAsia="Wingdings" w:hAnsi="Book Antiqua"/>
          <w:b/>
          <w:color w:val="auto"/>
          <w:lang w:eastAsia="ko-KR"/>
        </w:rPr>
      </w:pPr>
      <w:bookmarkStart w:id="47" w:name="_Toc88487827"/>
      <w:bookmarkStart w:id="48" w:name="_Toc88487828"/>
      <w:bookmarkStart w:id="49" w:name="_Toc88487829"/>
      <w:bookmarkStart w:id="50" w:name="_Toc106975279"/>
      <w:bookmarkEnd w:id="47"/>
      <w:bookmarkEnd w:id="48"/>
      <w:bookmarkEnd w:id="49"/>
      <w:r w:rsidRPr="00257371">
        <w:rPr>
          <w:rFonts w:ascii="Book Antiqua" w:eastAsia="Wingdings" w:hAnsi="Book Antiqua"/>
          <w:b/>
          <w:color w:val="auto"/>
          <w:lang w:eastAsia="ko-KR"/>
        </w:rPr>
        <w:lastRenderedPageBreak/>
        <w:t>Avance de las labores operativas según cronograma</w:t>
      </w:r>
      <w:bookmarkEnd w:id="50"/>
      <w:r w:rsidR="0027398C" w:rsidRPr="00257371">
        <w:rPr>
          <w:rFonts w:ascii="Book Antiqua" w:eastAsia="Wingdings" w:hAnsi="Book Antiqua"/>
          <w:b/>
          <w:color w:val="auto"/>
          <w:lang w:eastAsia="ko-KR"/>
        </w:rPr>
        <w:t xml:space="preserve"> </w:t>
      </w:r>
    </w:p>
    <w:p w14:paraId="52D4F97C" w14:textId="7DB80CE5" w:rsidR="009C7862" w:rsidRDefault="009C7862" w:rsidP="00164F12">
      <w:pPr>
        <w:spacing w:after="0"/>
        <w:jc w:val="both"/>
        <w:rPr>
          <w:rFonts w:ascii="Book Antiqua" w:hAnsi="Book Antiqua"/>
        </w:rPr>
      </w:pPr>
    </w:p>
    <w:p w14:paraId="579030D0" w14:textId="09C867B3" w:rsidR="0027398C" w:rsidRPr="00257371" w:rsidRDefault="00393F14" w:rsidP="0027398C">
      <w:pPr>
        <w:spacing w:after="0"/>
        <w:jc w:val="both"/>
        <w:rPr>
          <w:rFonts w:ascii="Book Antiqua" w:eastAsia="Wingdings" w:hAnsi="Book Antiqua"/>
          <w:color w:val="000000" w:themeColor="text1"/>
          <w:sz w:val="24"/>
          <w:szCs w:val="24"/>
          <w:lang w:eastAsia="ko-KR"/>
        </w:rPr>
      </w:pPr>
      <w:r w:rsidRPr="00257371">
        <w:rPr>
          <w:rFonts w:ascii="Book Antiqua" w:eastAsia="Wingdings" w:hAnsi="Book Antiqua"/>
          <w:sz w:val="24"/>
          <w:szCs w:val="24"/>
          <w:lang w:eastAsia="ko-KR"/>
        </w:rPr>
        <w:t xml:space="preserve">En lo que respecta al </w:t>
      </w:r>
      <w:r w:rsidR="002E4DEC" w:rsidRPr="00257371">
        <w:rPr>
          <w:rFonts w:ascii="Book Antiqua" w:eastAsia="Wingdings" w:hAnsi="Book Antiqua"/>
          <w:sz w:val="24"/>
          <w:szCs w:val="24"/>
          <w:lang w:eastAsia="ko-KR"/>
        </w:rPr>
        <w:t xml:space="preserve">seguimiento del </w:t>
      </w:r>
      <w:r w:rsidRPr="00257371">
        <w:rPr>
          <w:rFonts w:ascii="Book Antiqua" w:eastAsia="Wingdings" w:hAnsi="Book Antiqua"/>
          <w:sz w:val="24"/>
          <w:szCs w:val="24"/>
          <w:lang w:eastAsia="ko-KR"/>
        </w:rPr>
        <w:t xml:space="preserve">cronograma </w:t>
      </w:r>
      <w:r w:rsidR="002E4DEC" w:rsidRPr="00257371">
        <w:rPr>
          <w:rFonts w:ascii="Book Antiqua" w:eastAsia="Wingdings" w:hAnsi="Book Antiqua"/>
          <w:sz w:val="24"/>
          <w:szCs w:val="24"/>
          <w:lang w:eastAsia="ko-KR"/>
        </w:rPr>
        <w:t>en</w:t>
      </w:r>
      <w:r w:rsidRPr="00257371">
        <w:rPr>
          <w:rFonts w:ascii="Book Antiqua" w:eastAsia="Wingdings" w:hAnsi="Book Antiqua"/>
          <w:sz w:val="24"/>
          <w:szCs w:val="24"/>
          <w:lang w:eastAsia="ko-KR"/>
        </w:rPr>
        <w:t xml:space="preserve"> labores operativas, se procedió a verificar</w:t>
      </w:r>
      <w:r w:rsidR="00CA3D29" w:rsidRPr="00257371">
        <w:rPr>
          <w:rFonts w:ascii="Book Antiqua" w:eastAsia="Wingdings" w:hAnsi="Book Antiqua"/>
          <w:sz w:val="24"/>
          <w:szCs w:val="24"/>
          <w:lang w:eastAsia="ko-KR"/>
        </w:rPr>
        <w:t xml:space="preserve"> e</w:t>
      </w:r>
      <w:r w:rsidR="00A96276" w:rsidRPr="00257371">
        <w:rPr>
          <w:rFonts w:ascii="Book Antiqua" w:eastAsia="Wingdings" w:hAnsi="Book Antiqua"/>
          <w:sz w:val="24"/>
          <w:szCs w:val="24"/>
          <w:lang w:eastAsia="ko-KR"/>
        </w:rPr>
        <w:t xml:space="preserve">l </w:t>
      </w:r>
      <w:r w:rsidR="002E4DEC" w:rsidRPr="00257371">
        <w:rPr>
          <w:rFonts w:ascii="Book Antiqua" w:eastAsia="Wingdings" w:hAnsi="Book Antiqua"/>
          <w:sz w:val="24"/>
          <w:szCs w:val="24"/>
          <w:lang w:eastAsia="ko-KR"/>
        </w:rPr>
        <w:t>porcentaje de</w:t>
      </w:r>
      <w:r w:rsidR="00A96276" w:rsidRPr="00257371">
        <w:rPr>
          <w:rFonts w:ascii="Book Antiqua" w:eastAsia="Wingdings" w:hAnsi="Book Antiqua"/>
          <w:sz w:val="24"/>
          <w:szCs w:val="24"/>
          <w:lang w:eastAsia="ko-KR"/>
        </w:rPr>
        <w:t xml:space="preserve"> </w:t>
      </w:r>
      <w:r w:rsidR="00951CBE" w:rsidRPr="00257371">
        <w:rPr>
          <w:rFonts w:ascii="Book Antiqua" w:eastAsia="Wingdings" w:hAnsi="Book Antiqua"/>
          <w:sz w:val="24"/>
          <w:szCs w:val="24"/>
          <w:lang w:eastAsia="ko-KR"/>
        </w:rPr>
        <w:t xml:space="preserve">avance real </w:t>
      </w:r>
      <w:r w:rsidR="002E4DEC" w:rsidRPr="00257371">
        <w:rPr>
          <w:rFonts w:ascii="Book Antiqua" w:eastAsia="Wingdings" w:hAnsi="Book Antiqua"/>
          <w:sz w:val="24"/>
          <w:szCs w:val="24"/>
          <w:lang w:eastAsia="ko-KR"/>
        </w:rPr>
        <w:t>versus</w:t>
      </w:r>
      <w:r w:rsidR="00951CBE" w:rsidRPr="00257371">
        <w:rPr>
          <w:rFonts w:ascii="Book Antiqua" w:eastAsia="Wingdings" w:hAnsi="Book Antiqua"/>
          <w:sz w:val="24"/>
          <w:szCs w:val="24"/>
          <w:lang w:eastAsia="ko-KR"/>
        </w:rPr>
        <w:t xml:space="preserve"> el avance esperado</w:t>
      </w:r>
      <w:r w:rsidR="002E4DEC" w:rsidRPr="00257371">
        <w:rPr>
          <w:rFonts w:ascii="Book Antiqua" w:eastAsia="Wingdings" w:hAnsi="Book Antiqua"/>
          <w:sz w:val="24"/>
          <w:szCs w:val="24"/>
          <w:lang w:eastAsia="ko-KR"/>
        </w:rPr>
        <w:t xml:space="preserve">, con el objetivo de </w:t>
      </w:r>
      <w:r w:rsidR="00FC374C" w:rsidRPr="00257371">
        <w:rPr>
          <w:rFonts w:ascii="Book Antiqua" w:eastAsia="Wingdings" w:hAnsi="Book Antiqua"/>
          <w:sz w:val="24"/>
          <w:szCs w:val="24"/>
          <w:lang w:eastAsia="ko-KR"/>
        </w:rPr>
        <w:t>catalogarlos</w:t>
      </w:r>
      <w:r w:rsidR="009C6FE4" w:rsidRPr="00257371">
        <w:rPr>
          <w:rFonts w:ascii="Book Antiqua" w:eastAsia="Wingdings" w:hAnsi="Book Antiqua"/>
          <w:sz w:val="24"/>
          <w:szCs w:val="24"/>
          <w:lang w:eastAsia="ko-KR"/>
        </w:rPr>
        <w:t xml:space="preserve"> según el resultado de la siguiente manera:</w:t>
      </w:r>
      <w:r w:rsidR="009C6FE4" w:rsidRPr="006A2043">
        <w:rPr>
          <w:rFonts w:ascii="Book Antiqua" w:eastAsia="Wingdings" w:hAnsi="Book Antiqua"/>
          <w:sz w:val="24"/>
          <w:szCs w:val="24"/>
          <w:lang w:eastAsia="ko-KR"/>
        </w:rPr>
        <w:t xml:space="preserve"> </w:t>
      </w:r>
      <w:r w:rsidR="006A2043" w:rsidRPr="006A2043">
        <w:rPr>
          <w:rFonts w:ascii="Book Antiqua" w:eastAsia="Wingdings" w:hAnsi="Book Antiqua"/>
          <w:sz w:val="24"/>
          <w:szCs w:val="24"/>
          <w:lang w:eastAsia="ko-KR"/>
        </w:rPr>
        <w:t>“Adelantado” “A tiempo” o “Atrasado</w:t>
      </w:r>
      <w:r w:rsidR="00B51ABE">
        <w:rPr>
          <w:rFonts w:ascii="Book Antiqua" w:eastAsia="Wingdings" w:hAnsi="Book Antiqua"/>
          <w:sz w:val="24"/>
          <w:szCs w:val="24"/>
          <w:lang w:eastAsia="ko-KR"/>
        </w:rPr>
        <w:t xml:space="preserve">. </w:t>
      </w:r>
      <w:r w:rsidR="0027398C" w:rsidRPr="00257371">
        <w:rPr>
          <w:rFonts w:ascii="Book Antiqua" w:eastAsia="Wingdings" w:hAnsi="Book Antiqua"/>
          <w:color w:val="000000" w:themeColor="text1"/>
          <w:sz w:val="24"/>
          <w:szCs w:val="24"/>
          <w:lang w:eastAsia="ko-KR"/>
        </w:rPr>
        <w:t xml:space="preserve">De esta forma se obtuvo que, del total de las </w:t>
      </w:r>
      <w:r w:rsidR="0054155F" w:rsidRPr="00257371">
        <w:rPr>
          <w:rFonts w:ascii="Book Antiqua" w:eastAsia="Wingdings" w:hAnsi="Book Antiqua"/>
          <w:color w:val="000000" w:themeColor="text1"/>
          <w:sz w:val="24"/>
          <w:szCs w:val="24"/>
          <w:lang w:eastAsia="ko-KR"/>
        </w:rPr>
        <w:t>30</w:t>
      </w:r>
      <w:r w:rsidR="0027398C" w:rsidRPr="00257371">
        <w:rPr>
          <w:rFonts w:ascii="Book Antiqua" w:eastAsia="Wingdings" w:hAnsi="Book Antiqua"/>
          <w:color w:val="000000" w:themeColor="text1"/>
          <w:sz w:val="24"/>
          <w:szCs w:val="24"/>
          <w:lang w:eastAsia="ko-KR"/>
        </w:rPr>
        <w:t xml:space="preserve"> labores operativas, 2</w:t>
      </w:r>
      <w:r w:rsidR="00222F0E">
        <w:rPr>
          <w:rFonts w:ascii="Book Antiqua" w:eastAsia="Wingdings" w:hAnsi="Book Antiqua"/>
          <w:color w:val="000000" w:themeColor="text1"/>
          <w:sz w:val="24"/>
          <w:szCs w:val="24"/>
          <w:lang w:eastAsia="ko-KR"/>
        </w:rPr>
        <w:t>6</w:t>
      </w:r>
      <w:r w:rsidR="0027398C" w:rsidRPr="00257371">
        <w:rPr>
          <w:rFonts w:ascii="Book Antiqua" w:eastAsia="Wingdings" w:hAnsi="Book Antiqua"/>
          <w:color w:val="000000" w:themeColor="text1"/>
          <w:sz w:val="24"/>
          <w:szCs w:val="24"/>
          <w:lang w:eastAsia="ko-KR"/>
        </w:rPr>
        <w:t xml:space="preserve"> se encuentran a tiempo</w:t>
      </w:r>
      <w:r w:rsidR="00222F0E">
        <w:rPr>
          <w:rFonts w:ascii="Book Antiqua" w:eastAsia="Wingdings" w:hAnsi="Book Antiqua"/>
          <w:color w:val="000000" w:themeColor="text1"/>
          <w:sz w:val="24"/>
          <w:szCs w:val="24"/>
          <w:lang w:eastAsia="ko-KR"/>
        </w:rPr>
        <w:t>,</w:t>
      </w:r>
      <w:r w:rsidR="001429D9" w:rsidRPr="00257371">
        <w:rPr>
          <w:rFonts w:ascii="Book Antiqua" w:eastAsia="Wingdings" w:hAnsi="Book Antiqua"/>
          <w:color w:val="000000" w:themeColor="text1"/>
          <w:sz w:val="24"/>
          <w:szCs w:val="24"/>
          <w:lang w:eastAsia="ko-KR"/>
        </w:rPr>
        <w:t xml:space="preserve"> </w:t>
      </w:r>
      <w:r w:rsidR="00E50CEF" w:rsidRPr="00E50CEF">
        <w:rPr>
          <w:rFonts w:ascii="Book Antiqua" w:eastAsia="Wingdings" w:hAnsi="Book Antiqua"/>
          <w:color w:val="000000" w:themeColor="text1"/>
          <w:sz w:val="24"/>
          <w:szCs w:val="24"/>
          <w:lang w:eastAsia="ko-KR"/>
        </w:rPr>
        <w:t>y</w:t>
      </w:r>
      <w:r w:rsidR="00E50CEF">
        <w:rPr>
          <w:rFonts w:ascii="Book Antiqua" w:eastAsia="Wingdings" w:hAnsi="Book Antiqua"/>
          <w:color w:val="000000" w:themeColor="text1"/>
          <w:sz w:val="24"/>
          <w:szCs w:val="24"/>
          <w:lang w:eastAsia="ko-KR"/>
        </w:rPr>
        <w:t xml:space="preserve"> </w:t>
      </w:r>
      <w:r w:rsidR="00E50CEF" w:rsidRPr="00E50CEF">
        <w:rPr>
          <w:rFonts w:ascii="Book Antiqua" w:eastAsia="Wingdings" w:hAnsi="Book Antiqua"/>
          <w:color w:val="000000" w:themeColor="text1"/>
          <w:sz w:val="24"/>
          <w:szCs w:val="24"/>
          <w:lang w:eastAsia="ko-KR"/>
        </w:rPr>
        <w:t>4</w:t>
      </w:r>
      <w:r w:rsidR="001429D9" w:rsidRPr="00257371">
        <w:rPr>
          <w:rFonts w:ascii="Book Antiqua" w:eastAsia="Wingdings" w:hAnsi="Book Antiqua"/>
          <w:color w:val="000000" w:themeColor="text1"/>
          <w:sz w:val="24"/>
          <w:szCs w:val="24"/>
          <w:lang w:eastAsia="ko-KR"/>
        </w:rPr>
        <w:t xml:space="preserve"> registraron retraso</w:t>
      </w:r>
      <w:r w:rsidR="004F6506" w:rsidRPr="00257371">
        <w:rPr>
          <w:rFonts w:ascii="Book Antiqua" w:eastAsia="Wingdings" w:hAnsi="Book Antiqua"/>
          <w:color w:val="000000" w:themeColor="text1"/>
          <w:sz w:val="24"/>
          <w:szCs w:val="24"/>
          <w:lang w:eastAsia="ko-KR"/>
        </w:rPr>
        <w:t>.</w:t>
      </w:r>
      <w:r w:rsidR="0027398C" w:rsidRPr="00257371">
        <w:rPr>
          <w:rFonts w:ascii="Book Antiqua" w:eastAsia="Wingdings" w:hAnsi="Book Antiqua"/>
          <w:color w:val="000000" w:themeColor="text1"/>
          <w:sz w:val="24"/>
          <w:szCs w:val="24"/>
          <w:lang w:eastAsia="ko-KR"/>
        </w:rPr>
        <w:t xml:space="preserve"> Lo anterior, según se puede observar en el siguiente gráfico:</w:t>
      </w:r>
    </w:p>
    <w:p w14:paraId="71D606EB" w14:textId="77777777" w:rsidR="00167933" w:rsidRDefault="00167933" w:rsidP="00164F12">
      <w:pPr>
        <w:spacing w:after="0"/>
        <w:jc w:val="both"/>
        <w:rPr>
          <w:rFonts w:ascii="Book Antiqua" w:hAnsi="Book Antiqua"/>
        </w:rPr>
      </w:pPr>
    </w:p>
    <w:p w14:paraId="7DA107EC" w14:textId="1222433C" w:rsidR="00EE6F10" w:rsidRPr="00BA1484" w:rsidRDefault="00EE6F10" w:rsidP="00EE6F10">
      <w:pPr>
        <w:spacing w:after="0"/>
        <w:jc w:val="center"/>
        <w:rPr>
          <w:rFonts w:ascii="Book Antiqua" w:eastAsia="Wingdings" w:hAnsi="Book Antiqua"/>
          <w:b/>
          <w:bCs/>
          <w:sz w:val="24"/>
          <w:szCs w:val="24"/>
          <w:lang w:eastAsia="ko-KR"/>
        </w:rPr>
      </w:pPr>
      <w:r w:rsidRPr="006225D2">
        <w:rPr>
          <w:rFonts w:ascii="Book Antiqua" w:eastAsia="Wingdings" w:hAnsi="Book Antiqua"/>
          <w:b/>
          <w:bCs/>
          <w:sz w:val="24"/>
          <w:szCs w:val="24"/>
          <w:lang w:eastAsia="ko-KR"/>
        </w:rPr>
        <w:t xml:space="preserve">Figura </w:t>
      </w:r>
      <w:r w:rsidR="006F3B34">
        <w:rPr>
          <w:rFonts w:ascii="Book Antiqua" w:eastAsia="Wingdings" w:hAnsi="Book Antiqua"/>
          <w:b/>
          <w:sz w:val="24"/>
          <w:szCs w:val="24"/>
          <w:lang w:eastAsia="ko-KR"/>
        </w:rPr>
        <w:t>5</w:t>
      </w:r>
      <w:r w:rsidRPr="006225D2">
        <w:rPr>
          <w:rFonts w:ascii="Book Antiqua" w:eastAsia="Wingdings" w:hAnsi="Book Antiqua"/>
          <w:b/>
          <w:bCs/>
          <w:sz w:val="24"/>
          <w:szCs w:val="24"/>
          <w:lang w:eastAsia="ko-KR"/>
        </w:rPr>
        <w:t>. Distribución</w:t>
      </w:r>
      <w:r w:rsidRPr="00AE3D1C">
        <w:rPr>
          <w:rFonts w:ascii="Book Antiqua" w:eastAsia="Wingdings" w:hAnsi="Book Antiqua"/>
          <w:b/>
          <w:bCs/>
          <w:sz w:val="24"/>
          <w:szCs w:val="24"/>
          <w:lang w:eastAsia="ko-KR"/>
        </w:rPr>
        <w:t xml:space="preserve"> de los proyectos operativos según avance reportado dentro de la plataforma MS Project Online</w:t>
      </w:r>
    </w:p>
    <w:p w14:paraId="016E1015" w14:textId="77777777" w:rsidR="00A05984" w:rsidRDefault="00A05984" w:rsidP="00EE6F10">
      <w:pPr>
        <w:spacing w:after="0"/>
        <w:jc w:val="center"/>
        <w:rPr>
          <w:rFonts w:ascii="Book Antiqua" w:eastAsia="Wingdings" w:hAnsi="Book Antiqua"/>
          <w:b/>
          <w:bCs/>
          <w:sz w:val="24"/>
          <w:szCs w:val="24"/>
          <w:lang w:eastAsia="ko-KR"/>
        </w:rPr>
      </w:pPr>
    </w:p>
    <w:p w14:paraId="3A1BAA71" w14:textId="378F21F8" w:rsidR="00A05984" w:rsidRPr="00BA1484" w:rsidRDefault="00222F0E" w:rsidP="00EE6F10">
      <w:pPr>
        <w:spacing w:after="0"/>
        <w:jc w:val="center"/>
        <w:rPr>
          <w:rFonts w:ascii="Book Antiqua" w:eastAsia="Wingdings" w:hAnsi="Book Antiqua"/>
          <w:b/>
          <w:bCs/>
          <w:sz w:val="24"/>
          <w:szCs w:val="24"/>
          <w:lang w:eastAsia="ko-KR"/>
        </w:rPr>
      </w:pPr>
      <w:r>
        <w:rPr>
          <w:noProof/>
        </w:rPr>
        <w:drawing>
          <wp:inline distT="0" distB="0" distL="0" distR="0" wp14:anchorId="53917E59" wp14:editId="772324F7">
            <wp:extent cx="4050030" cy="2376805"/>
            <wp:effectExtent l="0" t="0" r="7620" b="4445"/>
            <wp:docPr id="6" name="Gráfico 6">
              <a:extLst xmlns:a="http://schemas.openxmlformats.org/drawingml/2006/main">
                <a:ext uri="{FF2B5EF4-FFF2-40B4-BE49-F238E27FC236}">
                  <a16:creationId xmlns:a16="http://schemas.microsoft.com/office/drawing/2014/main" id="{94E335E6-7A0A-4DE7-85BE-9A0EF2A41E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7A71276" w14:textId="77777777" w:rsidR="000006AF" w:rsidRPr="007F1F38" w:rsidRDefault="000006AF" w:rsidP="000006AF">
      <w:pPr>
        <w:spacing w:after="0"/>
        <w:jc w:val="center"/>
        <w:rPr>
          <w:rFonts w:ascii="Book Antiqua" w:hAnsi="Book Antiqua"/>
          <w:noProof/>
          <w:sz w:val="20"/>
          <w:szCs w:val="20"/>
        </w:rPr>
      </w:pPr>
      <w:r w:rsidRPr="007F1F38">
        <w:rPr>
          <w:rFonts w:ascii="Book Antiqua" w:hAnsi="Book Antiqua"/>
          <w:b/>
          <w:bCs/>
          <w:noProof/>
          <w:sz w:val="20"/>
          <w:szCs w:val="20"/>
        </w:rPr>
        <w:t>Fuente:</w:t>
      </w:r>
      <w:r w:rsidRPr="007F1F38">
        <w:rPr>
          <w:rFonts w:ascii="Book Antiqua" w:hAnsi="Book Antiqua"/>
          <w:noProof/>
          <w:sz w:val="20"/>
          <w:szCs w:val="20"/>
        </w:rPr>
        <w:t xml:space="preserve"> Elaboración propia con datos de los cronogramas  MS Project Online</w:t>
      </w:r>
    </w:p>
    <w:p w14:paraId="25B9F766" w14:textId="51235161" w:rsidR="00EE6F10" w:rsidRDefault="00EE6F10" w:rsidP="00EE6F10">
      <w:pPr>
        <w:spacing w:after="0"/>
        <w:jc w:val="center"/>
        <w:rPr>
          <w:noProof/>
        </w:rPr>
      </w:pPr>
    </w:p>
    <w:p w14:paraId="7BF0E1E0" w14:textId="35FB97AE" w:rsidR="0027398C" w:rsidRDefault="0027398C" w:rsidP="0027398C">
      <w:pPr>
        <w:spacing w:after="0"/>
        <w:jc w:val="both"/>
        <w:rPr>
          <w:rFonts w:ascii="Book Antiqua" w:eastAsia="Wingdings" w:hAnsi="Book Antiqua"/>
          <w:sz w:val="24"/>
          <w:szCs w:val="24"/>
          <w:lang w:eastAsia="ko-KR"/>
        </w:rPr>
      </w:pPr>
      <w:r w:rsidRPr="00257371">
        <w:rPr>
          <w:rFonts w:ascii="Book Antiqua" w:eastAsia="Wingdings" w:hAnsi="Book Antiqua"/>
          <w:sz w:val="24"/>
          <w:szCs w:val="24"/>
          <w:lang w:eastAsia="ko-KR"/>
        </w:rPr>
        <w:t>El detalle de</w:t>
      </w:r>
      <w:r w:rsidR="00725365">
        <w:rPr>
          <w:rFonts w:ascii="Book Antiqua" w:eastAsia="Wingdings" w:hAnsi="Book Antiqua"/>
          <w:sz w:val="24"/>
          <w:szCs w:val="24"/>
          <w:lang w:eastAsia="ko-KR"/>
        </w:rPr>
        <w:t xml:space="preserve"> los informes de avance presentado por las oficinas y los cronogramas actualizados con fecha de corte al 31 de mayo se incluyen en el Anexo </w:t>
      </w:r>
      <w:r w:rsidR="00E358D0">
        <w:rPr>
          <w:rFonts w:ascii="Book Antiqua" w:eastAsia="Wingdings" w:hAnsi="Book Antiqua"/>
          <w:sz w:val="24"/>
          <w:szCs w:val="24"/>
          <w:lang w:eastAsia="ko-KR"/>
        </w:rPr>
        <w:t xml:space="preserve">18. </w:t>
      </w:r>
      <w:r w:rsidRPr="00257371">
        <w:rPr>
          <w:rFonts w:ascii="Book Antiqua" w:eastAsia="Wingdings" w:hAnsi="Book Antiqua"/>
          <w:sz w:val="24"/>
          <w:szCs w:val="24"/>
          <w:lang w:eastAsia="ko-KR"/>
        </w:rPr>
        <w:t xml:space="preserve"> </w:t>
      </w:r>
      <w:r w:rsidR="00B336BC" w:rsidRPr="07EE7E74">
        <w:rPr>
          <w:rFonts w:ascii="Book Antiqua" w:eastAsia="Wingdings" w:hAnsi="Book Antiqua"/>
          <w:sz w:val="24"/>
          <w:szCs w:val="24"/>
          <w:lang w:eastAsia="ko-KR"/>
        </w:rPr>
        <w:t xml:space="preserve">Es importante </w:t>
      </w:r>
      <w:r w:rsidR="00C24F98" w:rsidRPr="07EE7E74">
        <w:rPr>
          <w:rFonts w:ascii="Book Antiqua" w:eastAsia="Wingdings" w:hAnsi="Book Antiqua"/>
          <w:sz w:val="24"/>
          <w:szCs w:val="24"/>
          <w:lang w:eastAsia="ko-KR"/>
        </w:rPr>
        <w:t xml:space="preserve">que los </w:t>
      </w:r>
      <w:r w:rsidR="005516CC" w:rsidRPr="07EE7E74">
        <w:rPr>
          <w:rFonts w:ascii="Book Antiqua" w:eastAsia="Wingdings" w:hAnsi="Book Antiqua"/>
          <w:sz w:val="24"/>
          <w:szCs w:val="24"/>
          <w:lang w:eastAsia="ko-KR"/>
        </w:rPr>
        <w:t>proyectos que se encuentran con atraso realicen una revisión del cronograma, con la finalidad de verificar</w:t>
      </w:r>
      <w:r w:rsidR="00C4227D" w:rsidRPr="07EE7E74">
        <w:rPr>
          <w:rFonts w:ascii="Book Antiqua" w:eastAsia="Wingdings" w:hAnsi="Book Antiqua"/>
          <w:sz w:val="24"/>
          <w:szCs w:val="24"/>
          <w:lang w:eastAsia="ko-KR"/>
        </w:rPr>
        <w:t xml:space="preserve"> si la misma se debe a que </w:t>
      </w:r>
      <w:r w:rsidR="000C2323" w:rsidRPr="07EE7E74">
        <w:rPr>
          <w:rFonts w:ascii="Book Antiqua" w:eastAsia="Wingdings" w:hAnsi="Book Antiqua"/>
          <w:sz w:val="24"/>
          <w:szCs w:val="24"/>
          <w:lang w:eastAsia="ko-KR"/>
        </w:rPr>
        <w:t>no se está contemplando los entregables que atienden, o si se debe modificar algunas fechas</w:t>
      </w:r>
      <w:r w:rsidR="006778A7" w:rsidRPr="07EE7E74">
        <w:rPr>
          <w:rFonts w:ascii="Book Antiqua" w:eastAsia="Wingdings" w:hAnsi="Book Antiqua"/>
          <w:sz w:val="24"/>
          <w:szCs w:val="24"/>
          <w:lang w:eastAsia="ko-KR"/>
        </w:rPr>
        <w:t>, los proyectos que se encuentran en esta situación son los siguientes:</w:t>
      </w:r>
    </w:p>
    <w:p w14:paraId="30F2D373" w14:textId="77777777" w:rsidR="000C2323" w:rsidRDefault="000C2323" w:rsidP="0027398C">
      <w:pPr>
        <w:spacing w:after="0"/>
        <w:jc w:val="both"/>
        <w:rPr>
          <w:rFonts w:ascii="Book Antiqua" w:eastAsia="Wingdings" w:hAnsi="Book Antiqua"/>
          <w:sz w:val="24"/>
          <w:szCs w:val="24"/>
          <w:lang w:eastAsia="ko-KR"/>
        </w:rPr>
      </w:pPr>
    </w:p>
    <w:p w14:paraId="425CBB3F" w14:textId="77777777" w:rsidR="00AE6369" w:rsidRDefault="00AE6369" w:rsidP="00A86DC6">
      <w:pPr>
        <w:spacing w:after="0" w:line="240" w:lineRule="auto"/>
        <w:jc w:val="center"/>
        <w:rPr>
          <w:rFonts w:ascii="Book Antiqua" w:eastAsia="Wingdings" w:hAnsi="Book Antiqua"/>
          <w:b/>
          <w:sz w:val="24"/>
          <w:szCs w:val="24"/>
          <w:lang w:eastAsia="ko-KR"/>
        </w:rPr>
      </w:pPr>
    </w:p>
    <w:p w14:paraId="57018768" w14:textId="77777777" w:rsidR="00AE6369" w:rsidRDefault="00AE6369" w:rsidP="00A86DC6">
      <w:pPr>
        <w:spacing w:after="0" w:line="240" w:lineRule="auto"/>
        <w:jc w:val="center"/>
        <w:rPr>
          <w:rFonts w:ascii="Book Antiqua" w:eastAsia="Wingdings" w:hAnsi="Book Antiqua"/>
          <w:b/>
          <w:sz w:val="24"/>
          <w:szCs w:val="24"/>
          <w:lang w:eastAsia="ko-KR"/>
        </w:rPr>
      </w:pPr>
    </w:p>
    <w:p w14:paraId="5691BA47" w14:textId="77777777" w:rsidR="00AE6369" w:rsidRDefault="00AE6369" w:rsidP="00A86DC6">
      <w:pPr>
        <w:spacing w:after="0" w:line="240" w:lineRule="auto"/>
        <w:jc w:val="center"/>
        <w:rPr>
          <w:rFonts w:ascii="Book Antiqua" w:eastAsia="Wingdings" w:hAnsi="Book Antiqua"/>
          <w:b/>
          <w:sz w:val="24"/>
          <w:szCs w:val="24"/>
          <w:lang w:eastAsia="ko-KR"/>
        </w:rPr>
      </w:pPr>
    </w:p>
    <w:p w14:paraId="45FDF43F" w14:textId="77777777" w:rsidR="00AE6369" w:rsidRDefault="00AE6369" w:rsidP="00A86DC6">
      <w:pPr>
        <w:spacing w:after="0" w:line="240" w:lineRule="auto"/>
        <w:jc w:val="center"/>
        <w:rPr>
          <w:rFonts w:ascii="Book Antiqua" w:eastAsia="Wingdings" w:hAnsi="Book Antiqua"/>
          <w:b/>
          <w:sz w:val="24"/>
          <w:szCs w:val="24"/>
          <w:lang w:eastAsia="ko-KR"/>
        </w:rPr>
      </w:pPr>
    </w:p>
    <w:p w14:paraId="3CC67E43" w14:textId="77777777" w:rsidR="00AE6369" w:rsidRDefault="00AE6369" w:rsidP="00A86DC6">
      <w:pPr>
        <w:spacing w:after="0" w:line="240" w:lineRule="auto"/>
        <w:jc w:val="center"/>
        <w:rPr>
          <w:rFonts w:ascii="Book Antiqua" w:eastAsia="Wingdings" w:hAnsi="Book Antiqua"/>
          <w:b/>
          <w:sz w:val="24"/>
          <w:szCs w:val="24"/>
          <w:lang w:eastAsia="ko-KR"/>
        </w:rPr>
      </w:pPr>
    </w:p>
    <w:p w14:paraId="582EE69E" w14:textId="3A8FE164" w:rsidR="00A86DC6" w:rsidRDefault="00A86DC6" w:rsidP="00A86DC6">
      <w:pPr>
        <w:spacing w:after="0" w:line="240" w:lineRule="auto"/>
        <w:jc w:val="center"/>
        <w:rPr>
          <w:rFonts w:ascii="Book Antiqua" w:eastAsia="Wingdings" w:hAnsi="Book Antiqua"/>
          <w:b/>
          <w:bCs/>
          <w:sz w:val="24"/>
          <w:szCs w:val="24"/>
          <w:lang w:eastAsia="ko-KR"/>
        </w:rPr>
      </w:pPr>
      <w:r w:rsidRPr="008509E3">
        <w:rPr>
          <w:rFonts w:ascii="Book Antiqua" w:eastAsia="Wingdings" w:hAnsi="Book Antiqua"/>
          <w:b/>
          <w:sz w:val="24"/>
          <w:szCs w:val="24"/>
          <w:lang w:eastAsia="ko-KR"/>
        </w:rPr>
        <w:lastRenderedPageBreak/>
        <w:t>Tabla 2</w:t>
      </w:r>
      <w:r w:rsidR="006F3B34" w:rsidRPr="008509E3">
        <w:rPr>
          <w:rFonts w:ascii="Book Antiqua" w:eastAsia="Wingdings" w:hAnsi="Book Antiqua"/>
          <w:b/>
          <w:sz w:val="24"/>
          <w:szCs w:val="24"/>
          <w:lang w:eastAsia="ko-KR"/>
        </w:rPr>
        <w:t>6</w:t>
      </w:r>
      <w:r w:rsidRPr="008509E3">
        <w:rPr>
          <w:rFonts w:ascii="Book Antiqua" w:eastAsia="Wingdings" w:hAnsi="Book Antiqua"/>
          <w:b/>
          <w:sz w:val="24"/>
          <w:szCs w:val="24"/>
          <w:lang w:eastAsia="ko-KR"/>
        </w:rPr>
        <w:t>.</w:t>
      </w:r>
      <w:r>
        <w:rPr>
          <w:rFonts w:ascii="Book Antiqua" w:eastAsia="Wingdings" w:hAnsi="Book Antiqua"/>
          <w:b/>
          <w:bCs/>
          <w:sz w:val="24"/>
          <w:szCs w:val="24"/>
          <w:lang w:eastAsia="ko-KR"/>
        </w:rPr>
        <w:t xml:space="preserve"> Detalle de labores operativas que reportaron el cronograma con retraso</w:t>
      </w:r>
    </w:p>
    <w:p w14:paraId="6878064E" w14:textId="4B503052" w:rsidR="00A86DC6" w:rsidRPr="00A86DC6" w:rsidRDefault="00A86DC6" w:rsidP="00A86DC6">
      <w:pPr>
        <w:spacing w:after="0" w:line="240" w:lineRule="auto"/>
        <w:jc w:val="center"/>
        <w:rPr>
          <w:rFonts w:ascii="Book Antiqua" w:eastAsia="Wingdings" w:hAnsi="Book Antiqua"/>
          <w:sz w:val="24"/>
          <w:szCs w:val="24"/>
          <w:lang w:eastAsia="ko-KR"/>
        </w:rPr>
      </w:pPr>
    </w:p>
    <w:tbl>
      <w:tblPr>
        <w:tblW w:w="8416" w:type="dxa"/>
        <w:jc w:val="center"/>
        <w:tblLayout w:type="fixed"/>
        <w:tblCellMar>
          <w:left w:w="70" w:type="dxa"/>
          <w:right w:w="70" w:type="dxa"/>
        </w:tblCellMar>
        <w:tblLook w:val="04A0" w:firstRow="1" w:lastRow="0" w:firstColumn="1" w:lastColumn="0" w:noHBand="0" w:noVBand="1"/>
      </w:tblPr>
      <w:tblGrid>
        <w:gridCol w:w="1408"/>
        <w:gridCol w:w="918"/>
        <w:gridCol w:w="2969"/>
        <w:gridCol w:w="1323"/>
        <w:gridCol w:w="824"/>
        <w:gridCol w:w="974"/>
      </w:tblGrid>
      <w:tr w:rsidR="002C52FA" w:rsidRPr="002C52FA" w14:paraId="548EE8CE" w14:textId="77777777" w:rsidTr="008509E3">
        <w:trPr>
          <w:trHeight w:val="461"/>
          <w:tblHeader/>
          <w:jc w:val="center"/>
        </w:trPr>
        <w:tc>
          <w:tcPr>
            <w:tcW w:w="1408" w:type="dxa"/>
            <w:tcBorders>
              <w:top w:val="single" w:sz="8" w:space="0" w:color="auto"/>
              <w:left w:val="single" w:sz="8" w:space="0" w:color="auto"/>
              <w:bottom w:val="single" w:sz="8" w:space="0" w:color="auto"/>
              <w:right w:val="single" w:sz="8" w:space="0" w:color="auto"/>
            </w:tcBorders>
            <w:shd w:val="clear" w:color="000000" w:fill="1F4E79"/>
            <w:vAlign w:val="center"/>
            <w:hideMark/>
          </w:tcPr>
          <w:p w14:paraId="15E85CD8" w14:textId="77777777" w:rsidR="002C52FA" w:rsidRPr="002C52FA" w:rsidRDefault="002C52FA" w:rsidP="002C52FA">
            <w:pPr>
              <w:spacing w:after="0" w:line="240" w:lineRule="auto"/>
              <w:jc w:val="center"/>
              <w:rPr>
                <w:rFonts w:ascii="Book Antiqua" w:eastAsia="Times New Roman" w:hAnsi="Book Antiqua" w:cs="Calibri"/>
                <w:b/>
                <w:bCs/>
                <w:color w:val="FFFFFF"/>
                <w:sz w:val="16"/>
                <w:szCs w:val="16"/>
                <w:lang w:eastAsia="es-CR"/>
              </w:rPr>
            </w:pPr>
            <w:r w:rsidRPr="002C52FA">
              <w:rPr>
                <w:rFonts w:ascii="Book Antiqua" w:eastAsia="Times New Roman" w:hAnsi="Book Antiqua" w:cs="Calibri"/>
                <w:b/>
                <w:bCs/>
                <w:color w:val="FFFFFF"/>
                <w:sz w:val="16"/>
                <w:szCs w:val="16"/>
                <w:lang w:eastAsia="es-CR"/>
              </w:rPr>
              <w:t>Centro Responsabilidad</w:t>
            </w:r>
          </w:p>
        </w:tc>
        <w:tc>
          <w:tcPr>
            <w:tcW w:w="918" w:type="dxa"/>
            <w:tcBorders>
              <w:top w:val="single" w:sz="8" w:space="0" w:color="auto"/>
              <w:left w:val="nil"/>
              <w:bottom w:val="single" w:sz="8" w:space="0" w:color="auto"/>
              <w:right w:val="single" w:sz="8" w:space="0" w:color="auto"/>
            </w:tcBorders>
            <w:shd w:val="clear" w:color="000000" w:fill="1F4E79"/>
            <w:vAlign w:val="center"/>
            <w:hideMark/>
          </w:tcPr>
          <w:p w14:paraId="0E3E8225" w14:textId="77777777" w:rsidR="002C52FA" w:rsidRPr="002C52FA" w:rsidRDefault="002C52FA" w:rsidP="002C52FA">
            <w:pPr>
              <w:spacing w:after="0" w:line="240" w:lineRule="auto"/>
              <w:jc w:val="center"/>
              <w:rPr>
                <w:rFonts w:ascii="Book Antiqua" w:eastAsia="Times New Roman" w:hAnsi="Book Antiqua" w:cs="Calibri"/>
                <w:b/>
                <w:bCs/>
                <w:color w:val="FFFFFF"/>
                <w:sz w:val="16"/>
                <w:szCs w:val="16"/>
                <w:lang w:eastAsia="es-CR"/>
              </w:rPr>
            </w:pPr>
            <w:r w:rsidRPr="002C52FA">
              <w:rPr>
                <w:rFonts w:ascii="Book Antiqua" w:eastAsia="Times New Roman" w:hAnsi="Book Antiqua" w:cs="Calibri"/>
                <w:b/>
                <w:bCs/>
                <w:color w:val="FFFFFF"/>
                <w:sz w:val="16"/>
                <w:szCs w:val="16"/>
                <w:lang w:eastAsia="es-CR"/>
              </w:rPr>
              <w:t>Código proyecto</w:t>
            </w:r>
          </w:p>
        </w:tc>
        <w:tc>
          <w:tcPr>
            <w:tcW w:w="2969" w:type="dxa"/>
            <w:tcBorders>
              <w:top w:val="single" w:sz="8" w:space="0" w:color="auto"/>
              <w:left w:val="nil"/>
              <w:bottom w:val="single" w:sz="8" w:space="0" w:color="auto"/>
              <w:right w:val="single" w:sz="8" w:space="0" w:color="auto"/>
            </w:tcBorders>
            <w:shd w:val="clear" w:color="000000" w:fill="1F4E79"/>
            <w:vAlign w:val="center"/>
            <w:hideMark/>
          </w:tcPr>
          <w:p w14:paraId="0F137759" w14:textId="77777777" w:rsidR="002C52FA" w:rsidRPr="002C52FA" w:rsidRDefault="002C52FA" w:rsidP="002C52FA">
            <w:pPr>
              <w:spacing w:after="0" w:line="240" w:lineRule="auto"/>
              <w:jc w:val="center"/>
              <w:rPr>
                <w:rFonts w:ascii="Book Antiqua" w:eastAsia="Times New Roman" w:hAnsi="Book Antiqua" w:cs="Calibri"/>
                <w:b/>
                <w:bCs/>
                <w:color w:val="FFFFFF"/>
                <w:sz w:val="16"/>
                <w:szCs w:val="16"/>
                <w:lang w:eastAsia="es-CR"/>
              </w:rPr>
            </w:pPr>
            <w:r w:rsidRPr="002C52FA">
              <w:rPr>
                <w:rFonts w:ascii="Book Antiqua" w:eastAsia="Times New Roman" w:hAnsi="Book Antiqua" w:cs="Calibri"/>
                <w:b/>
                <w:bCs/>
                <w:color w:val="FFFFFF"/>
                <w:sz w:val="16"/>
                <w:szCs w:val="16"/>
                <w:lang w:eastAsia="es-CR"/>
              </w:rPr>
              <w:t>Nombre del proyecto</w:t>
            </w:r>
          </w:p>
        </w:tc>
        <w:tc>
          <w:tcPr>
            <w:tcW w:w="1323" w:type="dxa"/>
            <w:tcBorders>
              <w:top w:val="single" w:sz="8" w:space="0" w:color="auto"/>
              <w:left w:val="nil"/>
              <w:bottom w:val="single" w:sz="8" w:space="0" w:color="auto"/>
              <w:right w:val="single" w:sz="8" w:space="0" w:color="auto"/>
            </w:tcBorders>
            <w:shd w:val="clear" w:color="000000" w:fill="1F4E79"/>
            <w:vAlign w:val="center"/>
            <w:hideMark/>
          </w:tcPr>
          <w:p w14:paraId="78D643C1" w14:textId="77777777" w:rsidR="002C52FA" w:rsidRPr="002C52FA" w:rsidRDefault="002C52FA" w:rsidP="002C52FA">
            <w:pPr>
              <w:spacing w:after="0" w:line="240" w:lineRule="auto"/>
              <w:jc w:val="center"/>
              <w:rPr>
                <w:rFonts w:ascii="Book Antiqua" w:eastAsia="Times New Roman" w:hAnsi="Book Antiqua" w:cs="Calibri"/>
                <w:b/>
                <w:bCs/>
                <w:color w:val="FFFFFF"/>
                <w:sz w:val="16"/>
                <w:szCs w:val="16"/>
                <w:lang w:eastAsia="es-CR"/>
              </w:rPr>
            </w:pPr>
            <w:r w:rsidRPr="002C52FA">
              <w:rPr>
                <w:rFonts w:ascii="Book Antiqua" w:eastAsia="Times New Roman" w:hAnsi="Book Antiqua" w:cs="Calibri"/>
                <w:b/>
                <w:bCs/>
                <w:color w:val="FFFFFF"/>
                <w:sz w:val="16"/>
                <w:szCs w:val="16"/>
                <w:lang w:eastAsia="es-CR"/>
              </w:rPr>
              <w:t>Avance Real</w:t>
            </w:r>
          </w:p>
        </w:tc>
        <w:tc>
          <w:tcPr>
            <w:tcW w:w="824" w:type="dxa"/>
            <w:tcBorders>
              <w:top w:val="single" w:sz="8" w:space="0" w:color="auto"/>
              <w:left w:val="nil"/>
              <w:bottom w:val="single" w:sz="8" w:space="0" w:color="auto"/>
              <w:right w:val="single" w:sz="8" w:space="0" w:color="auto"/>
            </w:tcBorders>
            <w:shd w:val="clear" w:color="000000" w:fill="1F4E79"/>
            <w:vAlign w:val="center"/>
            <w:hideMark/>
          </w:tcPr>
          <w:p w14:paraId="4EF24CAE" w14:textId="77777777" w:rsidR="002C52FA" w:rsidRPr="002C52FA" w:rsidRDefault="002C52FA" w:rsidP="002C52FA">
            <w:pPr>
              <w:spacing w:after="0" w:line="240" w:lineRule="auto"/>
              <w:jc w:val="center"/>
              <w:rPr>
                <w:rFonts w:ascii="Book Antiqua" w:eastAsia="Times New Roman" w:hAnsi="Book Antiqua" w:cs="Calibri"/>
                <w:b/>
                <w:bCs/>
                <w:color w:val="FFFFFF"/>
                <w:sz w:val="16"/>
                <w:szCs w:val="16"/>
                <w:lang w:eastAsia="es-CR"/>
              </w:rPr>
            </w:pPr>
            <w:r w:rsidRPr="002C52FA">
              <w:rPr>
                <w:rFonts w:ascii="Book Antiqua" w:eastAsia="Times New Roman" w:hAnsi="Book Antiqua" w:cs="Calibri"/>
                <w:b/>
                <w:bCs/>
                <w:color w:val="FFFFFF"/>
                <w:sz w:val="16"/>
                <w:szCs w:val="16"/>
                <w:lang w:eastAsia="es-CR"/>
              </w:rPr>
              <w:t>Avance Esperado</w:t>
            </w:r>
          </w:p>
        </w:tc>
        <w:tc>
          <w:tcPr>
            <w:tcW w:w="974" w:type="dxa"/>
            <w:tcBorders>
              <w:top w:val="single" w:sz="8" w:space="0" w:color="auto"/>
              <w:left w:val="nil"/>
              <w:bottom w:val="single" w:sz="8" w:space="0" w:color="auto"/>
              <w:right w:val="single" w:sz="8" w:space="0" w:color="auto"/>
            </w:tcBorders>
            <w:shd w:val="clear" w:color="000000" w:fill="1F4E79"/>
            <w:vAlign w:val="center"/>
            <w:hideMark/>
          </w:tcPr>
          <w:p w14:paraId="40749BEF" w14:textId="77777777" w:rsidR="002C52FA" w:rsidRPr="002C52FA" w:rsidRDefault="002C52FA" w:rsidP="002C52FA">
            <w:pPr>
              <w:spacing w:after="0" w:line="240" w:lineRule="auto"/>
              <w:jc w:val="center"/>
              <w:rPr>
                <w:rFonts w:ascii="Book Antiqua" w:eastAsia="Times New Roman" w:hAnsi="Book Antiqua" w:cs="Calibri"/>
                <w:b/>
                <w:bCs/>
                <w:color w:val="FFFFFF"/>
                <w:sz w:val="16"/>
                <w:szCs w:val="16"/>
                <w:lang w:eastAsia="es-CR"/>
              </w:rPr>
            </w:pPr>
            <w:r w:rsidRPr="002C52FA">
              <w:rPr>
                <w:rFonts w:ascii="Book Antiqua" w:eastAsia="Times New Roman" w:hAnsi="Book Antiqua" w:cs="Calibri"/>
                <w:b/>
                <w:bCs/>
                <w:color w:val="FFFFFF"/>
                <w:sz w:val="16"/>
                <w:szCs w:val="16"/>
                <w:lang w:eastAsia="es-CR"/>
              </w:rPr>
              <w:t>Resultado</w:t>
            </w:r>
          </w:p>
        </w:tc>
      </w:tr>
      <w:tr w:rsidR="002C52FA" w:rsidRPr="002C52FA" w14:paraId="023B72DC" w14:textId="77777777" w:rsidTr="00257371">
        <w:trPr>
          <w:trHeight w:val="648"/>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0985FD88"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Sala Primera</w:t>
            </w:r>
          </w:p>
        </w:tc>
        <w:tc>
          <w:tcPr>
            <w:tcW w:w="918" w:type="dxa"/>
            <w:tcBorders>
              <w:top w:val="nil"/>
              <w:left w:val="nil"/>
              <w:bottom w:val="single" w:sz="8" w:space="0" w:color="auto"/>
              <w:right w:val="single" w:sz="8" w:space="0" w:color="auto"/>
            </w:tcBorders>
            <w:shd w:val="clear" w:color="auto" w:fill="auto"/>
            <w:vAlign w:val="center"/>
            <w:hideMark/>
          </w:tcPr>
          <w:p w14:paraId="745C03F3"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0004-SP-P02</w:t>
            </w:r>
          </w:p>
        </w:tc>
        <w:tc>
          <w:tcPr>
            <w:tcW w:w="2969" w:type="dxa"/>
            <w:tcBorders>
              <w:top w:val="nil"/>
              <w:left w:val="nil"/>
              <w:bottom w:val="single" w:sz="8" w:space="0" w:color="auto"/>
              <w:right w:val="single" w:sz="8" w:space="0" w:color="auto"/>
            </w:tcBorders>
            <w:shd w:val="clear" w:color="auto" w:fill="auto"/>
            <w:vAlign w:val="center"/>
            <w:hideMark/>
          </w:tcPr>
          <w:p w14:paraId="09106E4D"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Plan de trabajo para la reducción del circulante activo en mora en fase de consulta de competencia</w:t>
            </w:r>
          </w:p>
        </w:tc>
        <w:tc>
          <w:tcPr>
            <w:tcW w:w="1323" w:type="dxa"/>
            <w:tcBorders>
              <w:top w:val="nil"/>
              <w:left w:val="nil"/>
              <w:bottom w:val="single" w:sz="8" w:space="0" w:color="auto"/>
              <w:right w:val="single" w:sz="8" w:space="0" w:color="auto"/>
            </w:tcBorders>
            <w:shd w:val="clear" w:color="auto" w:fill="auto"/>
            <w:vAlign w:val="center"/>
            <w:hideMark/>
          </w:tcPr>
          <w:p w14:paraId="56643E89"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63%</w:t>
            </w:r>
          </w:p>
        </w:tc>
        <w:tc>
          <w:tcPr>
            <w:tcW w:w="824" w:type="dxa"/>
            <w:tcBorders>
              <w:top w:val="nil"/>
              <w:left w:val="nil"/>
              <w:bottom w:val="single" w:sz="8" w:space="0" w:color="auto"/>
              <w:right w:val="single" w:sz="8" w:space="0" w:color="auto"/>
            </w:tcBorders>
            <w:shd w:val="clear" w:color="auto" w:fill="auto"/>
            <w:vAlign w:val="center"/>
            <w:hideMark/>
          </w:tcPr>
          <w:p w14:paraId="5EC0014F"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71%</w:t>
            </w:r>
          </w:p>
        </w:tc>
        <w:tc>
          <w:tcPr>
            <w:tcW w:w="974" w:type="dxa"/>
            <w:tcBorders>
              <w:top w:val="nil"/>
              <w:left w:val="nil"/>
              <w:bottom w:val="single" w:sz="8" w:space="0" w:color="auto"/>
              <w:right w:val="single" w:sz="8" w:space="0" w:color="auto"/>
            </w:tcBorders>
            <w:shd w:val="clear" w:color="auto" w:fill="auto"/>
            <w:vAlign w:val="center"/>
            <w:hideMark/>
          </w:tcPr>
          <w:p w14:paraId="06FF10FD"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Con retraso</w:t>
            </w:r>
          </w:p>
        </w:tc>
      </w:tr>
      <w:tr w:rsidR="002C52FA" w:rsidRPr="002C52FA" w14:paraId="466C4945" w14:textId="77777777" w:rsidTr="00257371">
        <w:trPr>
          <w:trHeight w:val="544"/>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3DB21732"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Dirección Ejecutiva</w:t>
            </w:r>
          </w:p>
        </w:tc>
        <w:tc>
          <w:tcPr>
            <w:tcW w:w="918" w:type="dxa"/>
            <w:tcBorders>
              <w:top w:val="nil"/>
              <w:left w:val="nil"/>
              <w:bottom w:val="single" w:sz="8" w:space="0" w:color="auto"/>
              <w:right w:val="single" w:sz="8" w:space="0" w:color="auto"/>
            </w:tcBorders>
            <w:shd w:val="clear" w:color="000000" w:fill="FFFFFF"/>
            <w:vAlign w:val="center"/>
            <w:hideMark/>
          </w:tcPr>
          <w:p w14:paraId="7430B89F"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0117-DE-P19</w:t>
            </w:r>
          </w:p>
        </w:tc>
        <w:tc>
          <w:tcPr>
            <w:tcW w:w="2969" w:type="dxa"/>
            <w:tcBorders>
              <w:top w:val="nil"/>
              <w:left w:val="nil"/>
              <w:bottom w:val="single" w:sz="8" w:space="0" w:color="auto"/>
              <w:right w:val="single" w:sz="8" w:space="0" w:color="auto"/>
            </w:tcBorders>
            <w:shd w:val="clear" w:color="000000" w:fill="FFFFFF"/>
            <w:vAlign w:val="center"/>
            <w:hideMark/>
          </w:tcPr>
          <w:p w14:paraId="0C27AC58"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Bienes Decomisados Departamento de Proveeduría</w:t>
            </w:r>
          </w:p>
        </w:tc>
        <w:tc>
          <w:tcPr>
            <w:tcW w:w="1323" w:type="dxa"/>
            <w:tcBorders>
              <w:top w:val="nil"/>
              <w:left w:val="nil"/>
              <w:bottom w:val="single" w:sz="8" w:space="0" w:color="auto"/>
              <w:right w:val="single" w:sz="8" w:space="0" w:color="auto"/>
            </w:tcBorders>
            <w:shd w:val="clear" w:color="000000" w:fill="FFFFFF"/>
            <w:vAlign w:val="center"/>
            <w:hideMark/>
          </w:tcPr>
          <w:p w14:paraId="690B53C1"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68%</w:t>
            </w:r>
          </w:p>
        </w:tc>
        <w:tc>
          <w:tcPr>
            <w:tcW w:w="824" w:type="dxa"/>
            <w:tcBorders>
              <w:top w:val="nil"/>
              <w:left w:val="nil"/>
              <w:bottom w:val="single" w:sz="8" w:space="0" w:color="auto"/>
              <w:right w:val="single" w:sz="8" w:space="0" w:color="auto"/>
            </w:tcBorders>
            <w:shd w:val="clear" w:color="000000" w:fill="FFFFFF"/>
            <w:vAlign w:val="center"/>
            <w:hideMark/>
          </w:tcPr>
          <w:p w14:paraId="7298FE42"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72%</w:t>
            </w:r>
          </w:p>
        </w:tc>
        <w:tc>
          <w:tcPr>
            <w:tcW w:w="974" w:type="dxa"/>
            <w:tcBorders>
              <w:top w:val="nil"/>
              <w:left w:val="nil"/>
              <w:bottom w:val="single" w:sz="8" w:space="0" w:color="auto"/>
              <w:right w:val="single" w:sz="8" w:space="0" w:color="auto"/>
            </w:tcBorders>
            <w:shd w:val="clear" w:color="auto" w:fill="auto"/>
            <w:vAlign w:val="center"/>
            <w:hideMark/>
          </w:tcPr>
          <w:p w14:paraId="725F206F"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Con retraso</w:t>
            </w:r>
          </w:p>
        </w:tc>
      </w:tr>
      <w:tr w:rsidR="002C52FA" w:rsidRPr="002C52FA" w14:paraId="4A70D6B7" w14:textId="77777777" w:rsidTr="00257371">
        <w:trPr>
          <w:trHeight w:val="552"/>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4343BB27"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Dirección Gestión Humana</w:t>
            </w:r>
          </w:p>
        </w:tc>
        <w:tc>
          <w:tcPr>
            <w:tcW w:w="918" w:type="dxa"/>
            <w:tcBorders>
              <w:top w:val="nil"/>
              <w:left w:val="nil"/>
              <w:bottom w:val="single" w:sz="8" w:space="0" w:color="auto"/>
              <w:right w:val="single" w:sz="8" w:space="0" w:color="auto"/>
            </w:tcBorders>
            <w:shd w:val="clear" w:color="000000" w:fill="FFFFFF"/>
            <w:vAlign w:val="center"/>
            <w:hideMark/>
          </w:tcPr>
          <w:p w14:paraId="186F8DE7"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0134-DGH-P12</w:t>
            </w:r>
          </w:p>
        </w:tc>
        <w:tc>
          <w:tcPr>
            <w:tcW w:w="2969" w:type="dxa"/>
            <w:tcBorders>
              <w:top w:val="nil"/>
              <w:left w:val="nil"/>
              <w:bottom w:val="single" w:sz="8" w:space="0" w:color="auto"/>
              <w:right w:val="single" w:sz="8" w:space="0" w:color="auto"/>
            </w:tcBorders>
            <w:shd w:val="clear" w:color="000000" w:fill="FFFFFF"/>
            <w:vAlign w:val="center"/>
            <w:hideMark/>
          </w:tcPr>
          <w:p w14:paraId="0AA39C61"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Plan de trabajo para la gestión de nombramientos de puestos.</w:t>
            </w:r>
          </w:p>
        </w:tc>
        <w:tc>
          <w:tcPr>
            <w:tcW w:w="1323" w:type="dxa"/>
            <w:tcBorders>
              <w:top w:val="nil"/>
              <w:left w:val="nil"/>
              <w:bottom w:val="single" w:sz="8" w:space="0" w:color="auto"/>
              <w:right w:val="single" w:sz="8" w:space="0" w:color="auto"/>
            </w:tcBorders>
            <w:shd w:val="clear" w:color="000000" w:fill="FFFFFF"/>
            <w:vAlign w:val="center"/>
            <w:hideMark/>
          </w:tcPr>
          <w:p w14:paraId="41B2F753"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52%</w:t>
            </w:r>
          </w:p>
        </w:tc>
        <w:tc>
          <w:tcPr>
            <w:tcW w:w="824" w:type="dxa"/>
            <w:tcBorders>
              <w:top w:val="nil"/>
              <w:left w:val="nil"/>
              <w:bottom w:val="single" w:sz="8" w:space="0" w:color="auto"/>
              <w:right w:val="single" w:sz="8" w:space="0" w:color="auto"/>
            </w:tcBorders>
            <w:shd w:val="clear" w:color="000000" w:fill="FFFFFF"/>
            <w:vAlign w:val="center"/>
            <w:hideMark/>
          </w:tcPr>
          <w:p w14:paraId="09C70CF0"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68%</w:t>
            </w:r>
          </w:p>
        </w:tc>
        <w:tc>
          <w:tcPr>
            <w:tcW w:w="974" w:type="dxa"/>
            <w:tcBorders>
              <w:top w:val="nil"/>
              <w:left w:val="nil"/>
              <w:bottom w:val="single" w:sz="8" w:space="0" w:color="auto"/>
              <w:right w:val="single" w:sz="8" w:space="0" w:color="auto"/>
            </w:tcBorders>
            <w:shd w:val="clear" w:color="auto" w:fill="auto"/>
            <w:vAlign w:val="center"/>
            <w:hideMark/>
          </w:tcPr>
          <w:p w14:paraId="3448083D"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Con retraso</w:t>
            </w:r>
          </w:p>
        </w:tc>
      </w:tr>
      <w:tr w:rsidR="002C52FA" w:rsidRPr="002C52FA" w14:paraId="69F5A8FB" w14:textId="77777777" w:rsidTr="00257371">
        <w:trPr>
          <w:trHeight w:val="518"/>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65E9FA0D"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Dirección Jurídica</w:t>
            </w:r>
          </w:p>
        </w:tc>
        <w:tc>
          <w:tcPr>
            <w:tcW w:w="918" w:type="dxa"/>
            <w:tcBorders>
              <w:top w:val="nil"/>
              <w:left w:val="nil"/>
              <w:bottom w:val="single" w:sz="8" w:space="0" w:color="auto"/>
              <w:right w:val="single" w:sz="8" w:space="0" w:color="auto"/>
            </w:tcBorders>
            <w:shd w:val="clear" w:color="000000" w:fill="FFFFFF"/>
            <w:vAlign w:val="center"/>
            <w:hideMark/>
          </w:tcPr>
          <w:p w14:paraId="5C2AC12D"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1331-DJ-P03</w:t>
            </w:r>
          </w:p>
        </w:tc>
        <w:tc>
          <w:tcPr>
            <w:tcW w:w="2969" w:type="dxa"/>
            <w:tcBorders>
              <w:top w:val="nil"/>
              <w:left w:val="nil"/>
              <w:bottom w:val="single" w:sz="8" w:space="0" w:color="auto"/>
              <w:right w:val="single" w:sz="8" w:space="0" w:color="auto"/>
            </w:tcBorders>
            <w:shd w:val="clear" w:color="000000" w:fill="FFFFFF"/>
            <w:vAlign w:val="center"/>
            <w:hideMark/>
          </w:tcPr>
          <w:p w14:paraId="6F41D03C"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Plan de trabajo para la atención de solicitudes de criterios, informes y estudios de los órganos superiores.</w:t>
            </w:r>
          </w:p>
        </w:tc>
        <w:tc>
          <w:tcPr>
            <w:tcW w:w="1323" w:type="dxa"/>
            <w:tcBorders>
              <w:top w:val="nil"/>
              <w:left w:val="nil"/>
              <w:bottom w:val="single" w:sz="8" w:space="0" w:color="auto"/>
              <w:right w:val="single" w:sz="8" w:space="0" w:color="auto"/>
            </w:tcBorders>
            <w:shd w:val="clear" w:color="000000" w:fill="FFFFFF"/>
            <w:vAlign w:val="center"/>
            <w:hideMark/>
          </w:tcPr>
          <w:p w14:paraId="4ADE756C"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52%</w:t>
            </w:r>
          </w:p>
        </w:tc>
        <w:tc>
          <w:tcPr>
            <w:tcW w:w="824" w:type="dxa"/>
            <w:tcBorders>
              <w:top w:val="nil"/>
              <w:left w:val="nil"/>
              <w:bottom w:val="single" w:sz="8" w:space="0" w:color="auto"/>
              <w:right w:val="single" w:sz="8" w:space="0" w:color="auto"/>
            </w:tcBorders>
            <w:shd w:val="clear" w:color="000000" w:fill="FFFFFF"/>
            <w:vAlign w:val="center"/>
            <w:hideMark/>
          </w:tcPr>
          <w:p w14:paraId="534B922A"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70%</w:t>
            </w:r>
          </w:p>
        </w:tc>
        <w:tc>
          <w:tcPr>
            <w:tcW w:w="974" w:type="dxa"/>
            <w:tcBorders>
              <w:top w:val="nil"/>
              <w:left w:val="nil"/>
              <w:bottom w:val="single" w:sz="8" w:space="0" w:color="auto"/>
              <w:right w:val="single" w:sz="8" w:space="0" w:color="auto"/>
            </w:tcBorders>
            <w:shd w:val="clear" w:color="auto" w:fill="auto"/>
            <w:vAlign w:val="center"/>
            <w:hideMark/>
          </w:tcPr>
          <w:p w14:paraId="15333E9C" w14:textId="77777777" w:rsidR="002C52FA" w:rsidRPr="002C52FA" w:rsidRDefault="002C52FA" w:rsidP="002C52FA">
            <w:pPr>
              <w:spacing w:after="0" w:line="240" w:lineRule="auto"/>
              <w:jc w:val="center"/>
              <w:rPr>
                <w:rFonts w:ascii="Book Antiqua" w:eastAsia="Times New Roman" w:hAnsi="Book Antiqua" w:cs="Calibri"/>
                <w:color w:val="000000"/>
                <w:sz w:val="16"/>
                <w:szCs w:val="16"/>
                <w:lang w:eastAsia="es-CR"/>
              </w:rPr>
            </w:pPr>
            <w:r w:rsidRPr="002C52FA">
              <w:rPr>
                <w:rFonts w:ascii="Book Antiqua" w:eastAsia="Times New Roman" w:hAnsi="Book Antiqua" w:cs="Calibri"/>
                <w:color w:val="000000"/>
                <w:sz w:val="16"/>
                <w:szCs w:val="16"/>
                <w:lang w:eastAsia="es-CR"/>
              </w:rPr>
              <w:t>Con retraso</w:t>
            </w:r>
          </w:p>
        </w:tc>
      </w:tr>
    </w:tbl>
    <w:p w14:paraId="1E7CC8FA" w14:textId="77777777" w:rsidR="008158F8" w:rsidRPr="00BA1484" w:rsidRDefault="008158F8" w:rsidP="008158F8">
      <w:pPr>
        <w:spacing w:after="120"/>
        <w:jc w:val="both"/>
        <w:rPr>
          <w:rFonts w:ascii="Book Antiqua" w:eastAsia="Wingdings" w:hAnsi="Book Antiqua"/>
          <w:sz w:val="20"/>
          <w:szCs w:val="20"/>
          <w:lang w:eastAsia="ko-KR"/>
        </w:rPr>
      </w:pPr>
      <w:bookmarkStart w:id="51" w:name="_Toc88052789"/>
      <w:bookmarkEnd w:id="51"/>
      <w:r w:rsidRPr="00BA1484">
        <w:rPr>
          <w:rFonts w:ascii="Book Antiqua" w:eastAsia="Wingdings" w:hAnsi="Book Antiqua"/>
          <w:b/>
          <w:bCs/>
          <w:sz w:val="20"/>
          <w:szCs w:val="20"/>
          <w:lang w:eastAsia="ko-KR"/>
        </w:rPr>
        <w:t>Fuente:</w:t>
      </w:r>
      <w:r w:rsidRPr="00BA1484">
        <w:rPr>
          <w:rFonts w:ascii="Book Antiqua" w:eastAsia="Wingdings" w:hAnsi="Book Antiqua"/>
          <w:sz w:val="20"/>
          <w:szCs w:val="20"/>
          <w:lang w:eastAsia="ko-KR"/>
        </w:rPr>
        <w:t xml:space="preserve"> Elaboración propia con información proporcionada por el MS Project Online</w:t>
      </w:r>
    </w:p>
    <w:p w14:paraId="657D8F7D" w14:textId="77777777" w:rsidR="009507CF" w:rsidRPr="00BA1484" w:rsidRDefault="009507CF" w:rsidP="008509E3">
      <w:pPr>
        <w:spacing w:after="0"/>
        <w:rPr>
          <w:rFonts w:ascii="Book Antiqua" w:eastAsia="Wingdings" w:hAnsi="Book Antiqua"/>
          <w:sz w:val="24"/>
          <w:szCs w:val="24"/>
          <w:lang w:eastAsia="ko-KR"/>
        </w:rPr>
      </w:pPr>
    </w:p>
    <w:p w14:paraId="0141298E" w14:textId="3AD269A7" w:rsidR="00B10D2E" w:rsidRPr="00B10D2E" w:rsidRDefault="00B10D2E" w:rsidP="00B10D2E">
      <w:pPr>
        <w:pStyle w:val="Ttulo2"/>
        <w:numPr>
          <w:ilvl w:val="0"/>
          <w:numId w:val="6"/>
        </w:numPr>
        <w:spacing w:after="120"/>
        <w:ind w:hanging="578"/>
        <w:rPr>
          <w:rFonts w:ascii="Book Antiqua" w:eastAsia="Wingdings" w:hAnsi="Book Antiqua"/>
          <w:b/>
          <w:bCs/>
          <w:color w:val="auto"/>
          <w:lang w:eastAsia="ko-KR"/>
        </w:rPr>
      </w:pPr>
      <w:bookmarkStart w:id="52" w:name="_Toc106975280"/>
      <w:r w:rsidRPr="00B10D2E">
        <w:rPr>
          <w:rFonts w:ascii="Book Antiqua" w:eastAsia="Wingdings" w:hAnsi="Book Antiqua"/>
          <w:b/>
          <w:bCs/>
          <w:color w:val="auto"/>
          <w:lang w:eastAsia="ko-KR"/>
        </w:rPr>
        <w:t xml:space="preserve">Nuevas labores operativas </w:t>
      </w:r>
      <w:r w:rsidR="00781D64">
        <w:rPr>
          <w:rFonts w:ascii="Book Antiqua" w:eastAsia="Wingdings" w:hAnsi="Book Antiqua"/>
          <w:b/>
          <w:bCs/>
          <w:color w:val="auto"/>
          <w:lang w:eastAsia="ko-KR"/>
        </w:rPr>
        <w:t>incorporadas en el portafolio.</w:t>
      </w:r>
      <w:bookmarkEnd w:id="52"/>
    </w:p>
    <w:p w14:paraId="678CA838" w14:textId="14FBD509" w:rsidR="00AD269A" w:rsidRDefault="00B10D2E" w:rsidP="00B10D2E">
      <w:pPr>
        <w:spacing w:before="120" w:after="120"/>
        <w:jc w:val="both"/>
        <w:rPr>
          <w:rFonts w:ascii="Book Antiqua" w:eastAsia="Wingdings" w:hAnsi="Book Antiqua"/>
          <w:sz w:val="24"/>
          <w:szCs w:val="24"/>
          <w:lang w:eastAsia="ko-KR"/>
        </w:rPr>
      </w:pPr>
      <w:r w:rsidRPr="00731CFF">
        <w:rPr>
          <w:rFonts w:ascii="Book Antiqua" w:eastAsia="Wingdings" w:hAnsi="Book Antiqua"/>
          <w:sz w:val="24"/>
          <w:szCs w:val="24"/>
          <w:lang w:eastAsia="ko-KR"/>
        </w:rPr>
        <w:t>P</w:t>
      </w:r>
      <w:r w:rsidR="00AD269A">
        <w:rPr>
          <w:rFonts w:ascii="Book Antiqua" w:eastAsia="Wingdings" w:hAnsi="Book Antiqua"/>
          <w:sz w:val="24"/>
          <w:szCs w:val="24"/>
          <w:lang w:eastAsia="ko-KR"/>
        </w:rPr>
        <w:t xml:space="preserve">or otro lado, en este apartado se detallan las nuevas solicitudes de permiso con goce de salario recibidas </w:t>
      </w:r>
      <w:r w:rsidR="00060E9E">
        <w:rPr>
          <w:rFonts w:ascii="Book Antiqua" w:eastAsia="Wingdings" w:hAnsi="Book Antiqua"/>
          <w:sz w:val="24"/>
          <w:szCs w:val="24"/>
          <w:lang w:eastAsia="ko-KR"/>
        </w:rPr>
        <w:t xml:space="preserve">para el período 2022, las cuales se detallan en la siguiente tabla: </w:t>
      </w:r>
    </w:p>
    <w:p w14:paraId="2745B48D" w14:textId="1FDEF1D8" w:rsidR="000329C8" w:rsidRDefault="00B10D2E" w:rsidP="008509E3">
      <w:pPr>
        <w:spacing w:after="0"/>
        <w:jc w:val="center"/>
        <w:rPr>
          <w:rFonts w:ascii="Book Antiqua" w:eastAsia="Wingdings" w:hAnsi="Book Antiqua"/>
          <w:b/>
          <w:bCs/>
          <w:sz w:val="24"/>
          <w:szCs w:val="24"/>
          <w:lang w:eastAsia="ko-KR"/>
        </w:rPr>
      </w:pPr>
      <w:r w:rsidRPr="008509E3">
        <w:rPr>
          <w:rFonts w:ascii="Book Antiqua" w:eastAsia="Wingdings" w:hAnsi="Book Antiqua"/>
          <w:b/>
          <w:sz w:val="24"/>
          <w:szCs w:val="24"/>
          <w:lang w:eastAsia="ko-KR"/>
        </w:rPr>
        <w:t xml:space="preserve">Tabla </w:t>
      </w:r>
      <w:r w:rsidR="00255AA5" w:rsidRPr="008509E3">
        <w:rPr>
          <w:rFonts w:ascii="Book Antiqua" w:eastAsia="Wingdings" w:hAnsi="Book Antiqua"/>
          <w:b/>
          <w:sz w:val="24"/>
          <w:szCs w:val="24"/>
          <w:lang w:eastAsia="ko-KR"/>
        </w:rPr>
        <w:t>2</w:t>
      </w:r>
      <w:r w:rsidR="006F3B34" w:rsidRPr="008509E3">
        <w:rPr>
          <w:rFonts w:ascii="Book Antiqua" w:eastAsia="Wingdings" w:hAnsi="Book Antiqua"/>
          <w:b/>
          <w:sz w:val="24"/>
          <w:szCs w:val="24"/>
          <w:lang w:eastAsia="ko-KR"/>
        </w:rPr>
        <w:t>7</w:t>
      </w:r>
      <w:r w:rsidRPr="008509E3">
        <w:rPr>
          <w:rFonts w:ascii="Book Antiqua" w:eastAsia="Wingdings" w:hAnsi="Book Antiqua"/>
          <w:b/>
          <w:sz w:val="24"/>
          <w:szCs w:val="24"/>
          <w:lang w:eastAsia="ko-KR"/>
        </w:rPr>
        <w:t>.</w:t>
      </w:r>
      <w:r w:rsidRPr="717797F0">
        <w:rPr>
          <w:rFonts w:ascii="Book Antiqua" w:eastAsia="Wingdings" w:hAnsi="Book Antiqua"/>
          <w:b/>
          <w:bCs/>
          <w:sz w:val="24"/>
          <w:szCs w:val="24"/>
          <w:lang w:eastAsia="ko-KR"/>
        </w:rPr>
        <w:t xml:space="preserve"> </w:t>
      </w:r>
      <w:r w:rsidR="00F91681" w:rsidRPr="717797F0">
        <w:rPr>
          <w:rFonts w:ascii="Book Antiqua" w:eastAsia="Wingdings" w:hAnsi="Book Antiqua"/>
          <w:b/>
          <w:bCs/>
          <w:sz w:val="24"/>
          <w:szCs w:val="24"/>
          <w:lang w:eastAsia="ko-KR"/>
        </w:rPr>
        <w:t>Nuevas labores operativas que solicitan recurso humano</w:t>
      </w:r>
    </w:p>
    <w:p w14:paraId="7040A9AC" w14:textId="77777777" w:rsidR="008509E3" w:rsidRDefault="008509E3" w:rsidP="008509E3">
      <w:pPr>
        <w:spacing w:after="0"/>
        <w:jc w:val="center"/>
        <w:rPr>
          <w:rFonts w:ascii="Book Antiqua" w:eastAsia="Wingdings" w:hAnsi="Book Antiqua"/>
          <w:sz w:val="24"/>
          <w:szCs w:val="24"/>
          <w:lang w:eastAsia="ko-KR"/>
        </w:rPr>
      </w:pPr>
    </w:p>
    <w:tbl>
      <w:tblPr>
        <w:tblW w:w="9634" w:type="dxa"/>
        <w:tblCellMar>
          <w:left w:w="70" w:type="dxa"/>
          <w:right w:w="70" w:type="dxa"/>
        </w:tblCellMar>
        <w:tblLook w:val="04A0" w:firstRow="1" w:lastRow="0" w:firstColumn="1" w:lastColumn="0" w:noHBand="0" w:noVBand="1"/>
      </w:tblPr>
      <w:tblGrid>
        <w:gridCol w:w="1696"/>
        <w:gridCol w:w="1134"/>
        <w:gridCol w:w="851"/>
        <w:gridCol w:w="2551"/>
        <w:gridCol w:w="1186"/>
        <w:gridCol w:w="799"/>
        <w:gridCol w:w="1417"/>
      </w:tblGrid>
      <w:tr w:rsidR="00EC1B38" w:rsidRPr="00EC1B38" w14:paraId="49846FA7" w14:textId="77777777" w:rsidTr="00257371">
        <w:trPr>
          <w:trHeight w:val="815"/>
        </w:trPr>
        <w:tc>
          <w:tcPr>
            <w:tcW w:w="1696" w:type="dxa"/>
            <w:tcBorders>
              <w:top w:val="single" w:sz="4" w:space="0" w:color="auto"/>
              <w:left w:val="single" w:sz="4" w:space="0" w:color="auto"/>
              <w:bottom w:val="single" w:sz="4" w:space="0" w:color="auto"/>
              <w:right w:val="single" w:sz="4" w:space="0" w:color="auto"/>
            </w:tcBorders>
            <w:shd w:val="clear" w:color="000000" w:fill="44546A"/>
            <w:vAlign w:val="center"/>
            <w:hideMark/>
          </w:tcPr>
          <w:p w14:paraId="6B99DD13" w14:textId="77777777" w:rsidR="00EC1B38" w:rsidRPr="00EC1B38" w:rsidRDefault="00EC1B38" w:rsidP="00257371">
            <w:pPr>
              <w:spacing w:after="0" w:line="240" w:lineRule="auto"/>
              <w:jc w:val="center"/>
              <w:rPr>
                <w:rFonts w:ascii="Book Antiqua" w:eastAsia="Times New Roman" w:hAnsi="Book Antiqua" w:cs="Calibri"/>
                <w:b/>
                <w:bCs/>
                <w:color w:val="FFFFFF"/>
                <w:sz w:val="16"/>
                <w:szCs w:val="16"/>
                <w:lang w:eastAsia="es-CR"/>
              </w:rPr>
            </w:pPr>
            <w:r w:rsidRPr="00EC1B38">
              <w:rPr>
                <w:rFonts w:ascii="Book Antiqua" w:eastAsia="Times New Roman" w:hAnsi="Book Antiqua" w:cs="Calibri"/>
                <w:b/>
                <w:bCs/>
                <w:color w:val="FFFFFF"/>
                <w:sz w:val="16"/>
                <w:szCs w:val="16"/>
                <w:lang w:eastAsia="es-CR"/>
              </w:rPr>
              <w:t>Programa Presupuestario (Del que se toma el recurso)</w:t>
            </w:r>
          </w:p>
        </w:tc>
        <w:tc>
          <w:tcPr>
            <w:tcW w:w="1134" w:type="dxa"/>
            <w:tcBorders>
              <w:top w:val="single" w:sz="4" w:space="0" w:color="auto"/>
              <w:left w:val="nil"/>
              <w:bottom w:val="single" w:sz="4" w:space="0" w:color="auto"/>
              <w:right w:val="single" w:sz="4" w:space="0" w:color="auto"/>
            </w:tcBorders>
            <w:shd w:val="clear" w:color="000000" w:fill="44546A"/>
            <w:vAlign w:val="center"/>
            <w:hideMark/>
          </w:tcPr>
          <w:p w14:paraId="08C314D9" w14:textId="77777777" w:rsidR="00EC1B38" w:rsidRPr="00EC1B38" w:rsidRDefault="00EC1B38" w:rsidP="00EC1B38">
            <w:pPr>
              <w:spacing w:after="0" w:line="240" w:lineRule="auto"/>
              <w:jc w:val="center"/>
              <w:rPr>
                <w:rFonts w:ascii="Book Antiqua" w:eastAsia="Times New Roman" w:hAnsi="Book Antiqua" w:cs="Calibri"/>
                <w:b/>
                <w:bCs/>
                <w:color w:val="FFFFFF"/>
                <w:sz w:val="16"/>
                <w:szCs w:val="16"/>
                <w:lang w:eastAsia="es-CR"/>
              </w:rPr>
            </w:pPr>
            <w:r w:rsidRPr="00EC1B38">
              <w:rPr>
                <w:rFonts w:ascii="Book Antiqua" w:eastAsia="Times New Roman" w:hAnsi="Book Antiqua" w:cs="Calibri"/>
                <w:b/>
                <w:bCs/>
                <w:color w:val="FFFFFF"/>
                <w:sz w:val="16"/>
                <w:szCs w:val="16"/>
                <w:lang w:eastAsia="es-CR"/>
              </w:rPr>
              <w:t>Oficina (a la que se le asigna el recurso)</w:t>
            </w:r>
          </w:p>
        </w:tc>
        <w:tc>
          <w:tcPr>
            <w:tcW w:w="851" w:type="dxa"/>
            <w:tcBorders>
              <w:top w:val="single" w:sz="4" w:space="0" w:color="auto"/>
              <w:left w:val="nil"/>
              <w:bottom w:val="single" w:sz="4" w:space="0" w:color="auto"/>
              <w:right w:val="single" w:sz="4" w:space="0" w:color="auto"/>
            </w:tcBorders>
            <w:shd w:val="clear" w:color="000000" w:fill="44546A"/>
            <w:vAlign w:val="center"/>
            <w:hideMark/>
          </w:tcPr>
          <w:p w14:paraId="3F036E85" w14:textId="77777777" w:rsidR="00EC1B38" w:rsidRPr="00EC1B38" w:rsidRDefault="00EC1B38" w:rsidP="00EC1B38">
            <w:pPr>
              <w:spacing w:after="0" w:line="240" w:lineRule="auto"/>
              <w:jc w:val="center"/>
              <w:rPr>
                <w:rFonts w:ascii="Book Antiqua" w:eastAsia="Times New Roman" w:hAnsi="Book Antiqua" w:cs="Calibri"/>
                <w:b/>
                <w:bCs/>
                <w:color w:val="FFFFFF"/>
                <w:sz w:val="16"/>
                <w:szCs w:val="16"/>
                <w:lang w:eastAsia="es-CR"/>
              </w:rPr>
            </w:pPr>
            <w:r w:rsidRPr="00EC1B38">
              <w:rPr>
                <w:rFonts w:ascii="Book Antiqua" w:eastAsia="Times New Roman" w:hAnsi="Book Antiqua" w:cs="Calibri"/>
                <w:b/>
                <w:bCs/>
                <w:color w:val="FFFFFF"/>
                <w:sz w:val="16"/>
                <w:szCs w:val="16"/>
                <w:lang w:eastAsia="es-CR"/>
              </w:rPr>
              <w:t>Código</w:t>
            </w:r>
          </w:p>
        </w:tc>
        <w:tc>
          <w:tcPr>
            <w:tcW w:w="2551" w:type="dxa"/>
            <w:tcBorders>
              <w:top w:val="single" w:sz="4" w:space="0" w:color="auto"/>
              <w:left w:val="nil"/>
              <w:bottom w:val="single" w:sz="4" w:space="0" w:color="auto"/>
              <w:right w:val="single" w:sz="4" w:space="0" w:color="auto"/>
            </w:tcBorders>
            <w:shd w:val="clear" w:color="000000" w:fill="44546A"/>
            <w:vAlign w:val="center"/>
            <w:hideMark/>
          </w:tcPr>
          <w:p w14:paraId="01B3CC2C" w14:textId="77777777" w:rsidR="00EC1B38" w:rsidRPr="00EC1B38" w:rsidRDefault="00EC1B38" w:rsidP="00EC1B38">
            <w:pPr>
              <w:spacing w:after="0" w:line="240" w:lineRule="auto"/>
              <w:jc w:val="center"/>
              <w:rPr>
                <w:rFonts w:ascii="Book Antiqua" w:eastAsia="Times New Roman" w:hAnsi="Book Antiqua" w:cs="Calibri"/>
                <w:b/>
                <w:bCs/>
                <w:color w:val="FFFFFF"/>
                <w:sz w:val="16"/>
                <w:szCs w:val="16"/>
                <w:lang w:eastAsia="es-CR"/>
              </w:rPr>
            </w:pPr>
            <w:r w:rsidRPr="00EC1B38">
              <w:rPr>
                <w:rFonts w:ascii="Book Antiqua" w:eastAsia="Times New Roman" w:hAnsi="Book Antiqua" w:cs="Calibri"/>
                <w:b/>
                <w:bCs/>
                <w:color w:val="FFFFFF"/>
                <w:sz w:val="16"/>
                <w:szCs w:val="16"/>
                <w:lang w:eastAsia="es-CR"/>
              </w:rPr>
              <w:t>Nombre de la Iniciativa</w:t>
            </w:r>
          </w:p>
        </w:tc>
        <w:tc>
          <w:tcPr>
            <w:tcW w:w="1186" w:type="dxa"/>
            <w:tcBorders>
              <w:top w:val="single" w:sz="4" w:space="0" w:color="auto"/>
              <w:left w:val="nil"/>
              <w:bottom w:val="single" w:sz="4" w:space="0" w:color="auto"/>
              <w:right w:val="single" w:sz="4" w:space="0" w:color="auto"/>
            </w:tcBorders>
            <w:shd w:val="clear" w:color="000000" w:fill="44546A"/>
            <w:vAlign w:val="center"/>
            <w:hideMark/>
          </w:tcPr>
          <w:p w14:paraId="69AC5E04" w14:textId="77777777" w:rsidR="00EC1B38" w:rsidRPr="00EC1B38" w:rsidRDefault="00EC1B38" w:rsidP="00EC1B38">
            <w:pPr>
              <w:spacing w:after="0" w:line="240" w:lineRule="auto"/>
              <w:jc w:val="center"/>
              <w:rPr>
                <w:rFonts w:ascii="Book Antiqua" w:eastAsia="Times New Roman" w:hAnsi="Book Antiqua" w:cs="Calibri"/>
                <w:b/>
                <w:bCs/>
                <w:color w:val="FFFFFF"/>
                <w:sz w:val="16"/>
                <w:szCs w:val="16"/>
                <w:lang w:eastAsia="es-CR"/>
              </w:rPr>
            </w:pPr>
            <w:r w:rsidRPr="00EC1B38">
              <w:rPr>
                <w:rFonts w:ascii="Book Antiqua" w:eastAsia="Times New Roman" w:hAnsi="Book Antiqua" w:cs="Calibri"/>
                <w:b/>
                <w:bCs/>
                <w:color w:val="FFFFFF"/>
                <w:sz w:val="16"/>
                <w:szCs w:val="16"/>
                <w:lang w:eastAsia="es-CR"/>
              </w:rPr>
              <w:t>Categoría de PCGS</w:t>
            </w:r>
          </w:p>
        </w:tc>
        <w:tc>
          <w:tcPr>
            <w:tcW w:w="799" w:type="dxa"/>
            <w:tcBorders>
              <w:top w:val="single" w:sz="4" w:space="0" w:color="auto"/>
              <w:left w:val="nil"/>
              <w:bottom w:val="single" w:sz="4" w:space="0" w:color="auto"/>
              <w:right w:val="single" w:sz="4" w:space="0" w:color="auto"/>
            </w:tcBorders>
            <w:shd w:val="clear" w:color="000000" w:fill="44546A"/>
            <w:vAlign w:val="center"/>
            <w:hideMark/>
          </w:tcPr>
          <w:p w14:paraId="149FBBD7" w14:textId="77777777" w:rsidR="00EC1B38" w:rsidRPr="00EC1B38" w:rsidRDefault="00EC1B38" w:rsidP="00EC1B38">
            <w:pPr>
              <w:spacing w:after="0" w:line="240" w:lineRule="auto"/>
              <w:jc w:val="center"/>
              <w:rPr>
                <w:rFonts w:ascii="Book Antiqua" w:eastAsia="Times New Roman" w:hAnsi="Book Antiqua" w:cs="Calibri"/>
                <w:b/>
                <w:bCs/>
                <w:color w:val="FFFFFF"/>
                <w:sz w:val="16"/>
                <w:szCs w:val="16"/>
                <w:lang w:eastAsia="es-CR"/>
              </w:rPr>
            </w:pPr>
            <w:r w:rsidRPr="00EC1B38">
              <w:rPr>
                <w:rFonts w:ascii="Book Antiqua" w:eastAsia="Times New Roman" w:hAnsi="Book Antiqua" w:cs="Calibri"/>
                <w:b/>
                <w:bCs/>
                <w:color w:val="FFFFFF"/>
                <w:sz w:val="16"/>
                <w:szCs w:val="16"/>
                <w:lang w:eastAsia="es-CR"/>
              </w:rPr>
              <w:t>Q de PCGS</w:t>
            </w:r>
          </w:p>
        </w:tc>
        <w:tc>
          <w:tcPr>
            <w:tcW w:w="1417" w:type="dxa"/>
            <w:tcBorders>
              <w:top w:val="single" w:sz="4" w:space="0" w:color="auto"/>
              <w:left w:val="nil"/>
              <w:bottom w:val="single" w:sz="4" w:space="0" w:color="auto"/>
              <w:right w:val="single" w:sz="4" w:space="0" w:color="auto"/>
            </w:tcBorders>
            <w:shd w:val="clear" w:color="000000" w:fill="44546A"/>
            <w:vAlign w:val="center"/>
            <w:hideMark/>
          </w:tcPr>
          <w:p w14:paraId="4EF5DF4D" w14:textId="77777777" w:rsidR="00EC1B38" w:rsidRPr="00EC1B38" w:rsidRDefault="00EC1B38" w:rsidP="00257371">
            <w:pPr>
              <w:spacing w:after="0" w:line="240" w:lineRule="auto"/>
              <w:jc w:val="center"/>
              <w:rPr>
                <w:rFonts w:ascii="Book Antiqua" w:eastAsia="Times New Roman" w:hAnsi="Book Antiqua" w:cs="Calibri"/>
                <w:b/>
                <w:bCs/>
                <w:color w:val="FFFFFF"/>
                <w:sz w:val="16"/>
                <w:szCs w:val="16"/>
                <w:lang w:eastAsia="es-CR"/>
              </w:rPr>
            </w:pPr>
            <w:r w:rsidRPr="00EC1B38">
              <w:rPr>
                <w:rFonts w:ascii="Book Antiqua" w:eastAsia="Times New Roman" w:hAnsi="Book Antiqua" w:cs="Calibri"/>
                <w:b/>
                <w:bCs/>
                <w:color w:val="FFFFFF"/>
                <w:sz w:val="16"/>
                <w:szCs w:val="16"/>
                <w:lang w:eastAsia="es-CR"/>
              </w:rPr>
              <w:t>Tipo de Puesto</w:t>
            </w:r>
          </w:p>
        </w:tc>
      </w:tr>
      <w:tr w:rsidR="00EC1B38" w:rsidRPr="00EC1B38" w14:paraId="52971C49" w14:textId="77777777" w:rsidTr="00257371">
        <w:trPr>
          <w:trHeight w:val="106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78BC3BF9" w14:textId="77777777" w:rsidR="00EC1B38" w:rsidRPr="00EC1B38" w:rsidRDefault="00EC1B38" w:rsidP="00257371">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 xml:space="preserve">926 </w:t>
            </w:r>
            <w:proofErr w:type="gramStart"/>
            <w:r w:rsidRPr="00EC1B38">
              <w:rPr>
                <w:rFonts w:ascii="Book Antiqua" w:eastAsia="Times New Roman" w:hAnsi="Book Antiqua" w:cs="Calibri"/>
                <w:color w:val="000000"/>
                <w:sz w:val="16"/>
                <w:szCs w:val="16"/>
                <w:lang w:eastAsia="es-CR"/>
              </w:rPr>
              <w:t>Dirección</w:t>
            </w:r>
            <w:proofErr w:type="gramEnd"/>
            <w:r w:rsidRPr="00EC1B38">
              <w:rPr>
                <w:rFonts w:ascii="Book Antiqua" w:eastAsia="Times New Roman" w:hAnsi="Book Antiqua" w:cs="Calibri"/>
                <w:color w:val="000000"/>
                <w:sz w:val="16"/>
                <w:szCs w:val="16"/>
                <w:lang w:eastAsia="es-CR"/>
              </w:rPr>
              <w:t xml:space="preserve"> Administración y Otros Órganos de Apoyo</w:t>
            </w:r>
          </w:p>
        </w:tc>
        <w:tc>
          <w:tcPr>
            <w:tcW w:w="1134" w:type="dxa"/>
            <w:tcBorders>
              <w:top w:val="nil"/>
              <w:left w:val="nil"/>
              <w:bottom w:val="single" w:sz="4" w:space="0" w:color="auto"/>
              <w:right w:val="single" w:sz="4" w:space="0" w:color="auto"/>
            </w:tcBorders>
            <w:shd w:val="clear" w:color="000000" w:fill="FFFFFF"/>
            <w:vAlign w:val="center"/>
            <w:hideMark/>
          </w:tcPr>
          <w:p w14:paraId="6855A548" w14:textId="77777777" w:rsidR="00EC1B38" w:rsidRPr="00EC1B38" w:rsidRDefault="00EC1B38" w:rsidP="00257371">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Escuela Judicial</w:t>
            </w:r>
          </w:p>
        </w:tc>
        <w:tc>
          <w:tcPr>
            <w:tcW w:w="851" w:type="dxa"/>
            <w:tcBorders>
              <w:top w:val="nil"/>
              <w:left w:val="nil"/>
              <w:bottom w:val="single" w:sz="4" w:space="0" w:color="auto"/>
              <w:right w:val="single" w:sz="4" w:space="0" w:color="auto"/>
            </w:tcBorders>
            <w:shd w:val="clear" w:color="000000" w:fill="FFFFFF"/>
            <w:vAlign w:val="center"/>
            <w:hideMark/>
          </w:tcPr>
          <w:p w14:paraId="38B2B5AA" w14:textId="77777777" w:rsidR="00EC1B38" w:rsidRPr="00EC1B38" w:rsidRDefault="00EC1B38" w:rsidP="00EC1B38">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0035-EJ-P03</w:t>
            </w:r>
          </w:p>
        </w:tc>
        <w:tc>
          <w:tcPr>
            <w:tcW w:w="2551" w:type="dxa"/>
            <w:tcBorders>
              <w:top w:val="nil"/>
              <w:left w:val="nil"/>
              <w:bottom w:val="single" w:sz="4" w:space="0" w:color="auto"/>
              <w:right w:val="single" w:sz="4" w:space="0" w:color="auto"/>
            </w:tcBorders>
            <w:shd w:val="clear" w:color="000000" w:fill="FFFFFF"/>
            <w:vAlign w:val="center"/>
            <w:hideMark/>
          </w:tcPr>
          <w:p w14:paraId="3AF013EC" w14:textId="77777777" w:rsidR="00EC1B38" w:rsidRPr="00EC1B38" w:rsidRDefault="00EC1B38" w:rsidP="00257371">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Análisis y trámite de pago de reclamos de viáticos de Programas Básicos de Investigación criminal OIJ solicitados por Consejo Superior</w:t>
            </w:r>
          </w:p>
        </w:tc>
        <w:tc>
          <w:tcPr>
            <w:tcW w:w="1186" w:type="dxa"/>
            <w:tcBorders>
              <w:top w:val="nil"/>
              <w:left w:val="nil"/>
              <w:bottom w:val="single" w:sz="4" w:space="0" w:color="auto"/>
              <w:right w:val="single" w:sz="4" w:space="0" w:color="auto"/>
            </w:tcBorders>
            <w:shd w:val="clear" w:color="000000" w:fill="FFFFFF"/>
            <w:vAlign w:val="center"/>
            <w:hideMark/>
          </w:tcPr>
          <w:p w14:paraId="2739246B" w14:textId="77777777" w:rsidR="00EC1B38" w:rsidRPr="00EC1B38" w:rsidRDefault="00EC1B38" w:rsidP="00257371">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Operativo</w:t>
            </w:r>
          </w:p>
        </w:tc>
        <w:tc>
          <w:tcPr>
            <w:tcW w:w="799" w:type="dxa"/>
            <w:tcBorders>
              <w:top w:val="nil"/>
              <w:left w:val="nil"/>
              <w:bottom w:val="single" w:sz="4" w:space="0" w:color="auto"/>
              <w:right w:val="single" w:sz="4" w:space="0" w:color="auto"/>
            </w:tcBorders>
            <w:shd w:val="clear" w:color="000000" w:fill="FFFFFF"/>
            <w:vAlign w:val="center"/>
            <w:hideMark/>
          </w:tcPr>
          <w:p w14:paraId="5636F4FC" w14:textId="77777777" w:rsidR="00EC1B38" w:rsidRPr="00EC1B38" w:rsidRDefault="00EC1B38" w:rsidP="00EC1B38">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3</w:t>
            </w:r>
          </w:p>
        </w:tc>
        <w:tc>
          <w:tcPr>
            <w:tcW w:w="1417" w:type="dxa"/>
            <w:tcBorders>
              <w:top w:val="nil"/>
              <w:left w:val="nil"/>
              <w:bottom w:val="single" w:sz="4" w:space="0" w:color="auto"/>
              <w:right w:val="single" w:sz="4" w:space="0" w:color="auto"/>
            </w:tcBorders>
            <w:shd w:val="clear" w:color="000000" w:fill="FFFFFF"/>
            <w:vAlign w:val="center"/>
            <w:hideMark/>
          </w:tcPr>
          <w:p w14:paraId="156158C4" w14:textId="5A95B02E" w:rsidR="00EC1B38" w:rsidRPr="00EC1B38" w:rsidRDefault="00D033F3" w:rsidP="00EC1B38">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Asistente Administrativo</w:t>
            </w:r>
            <w:r w:rsidR="00EC1B38" w:rsidRPr="00EC1B38">
              <w:rPr>
                <w:rFonts w:ascii="Book Antiqua" w:eastAsia="Times New Roman" w:hAnsi="Book Antiqua" w:cs="Calibri"/>
                <w:color w:val="000000"/>
                <w:sz w:val="16"/>
                <w:szCs w:val="16"/>
                <w:lang w:eastAsia="es-CR"/>
              </w:rPr>
              <w:t xml:space="preserve"> 3</w:t>
            </w:r>
          </w:p>
        </w:tc>
      </w:tr>
      <w:tr w:rsidR="00EC1B38" w:rsidRPr="00EC1B38" w14:paraId="7C68DEBF" w14:textId="77777777" w:rsidTr="00257371">
        <w:trPr>
          <w:trHeight w:val="850"/>
        </w:trPr>
        <w:tc>
          <w:tcPr>
            <w:tcW w:w="1696" w:type="dxa"/>
            <w:tcBorders>
              <w:top w:val="nil"/>
              <w:left w:val="single" w:sz="4" w:space="0" w:color="auto"/>
              <w:bottom w:val="single" w:sz="4" w:space="0" w:color="auto"/>
              <w:right w:val="single" w:sz="4" w:space="0" w:color="auto"/>
            </w:tcBorders>
            <w:shd w:val="clear" w:color="auto" w:fill="auto"/>
            <w:vAlign w:val="center"/>
            <w:hideMark/>
          </w:tcPr>
          <w:p w14:paraId="0A25087F" w14:textId="77777777" w:rsidR="00EC1B38" w:rsidRPr="00EC1B38" w:rsidRDefault="00EC1B38" w:rsidP="00257371">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 xml:space="preserve">928 </w:t>
            </w:r>
            <w:proofErr w:type="gramStart"/>
            <w:r w:rsidRPr="00EC1B38">
              <w:rPr>
                <w:rFonts w:ascii="Book Antiqua" w:eastAsia="Times New Roman" w:hAnsi="Book Antiqua" w:cs="Calibri"/>
                <w:color w:val="000000"/>
                <w:sz w:val="16"/>
                <w:szCs w:val="16"/>
                <w:lang w:eastAsia="es-CR"/>
              </w:rPr>
              <w:t>Organismo</w:t>
            </w:r>
            <w:proofErr w:type="gramEnd"/>
            <w:r w:rsidRPr="00EC1B38">
              <w:rPr>
                <w:rFonts w:ascii="Book Antiqua" w:eastAsia="Times New Roman" w:hAnsi="Book Antiqua" w:cs="Calibri"/>
                <w:color w:val="000000"/>
                <w:sz w:val="16"/>
                <w:szCs w:val="16"/>
                <w:lang w:eastAsia="es-CR"/>
              </w:rPr>
              <w:t xml:space="preserve"> de Investigación Judicial</w:t>
            </w:r>
          </w:p>
        </w:tc>
        <w:tc>
          <w:tcPr>
            <w:tcW w:w="1134" w:type="dxa"/>
            <w:tcBorders>
              <w:top w:val="nil"/>
              <w:left w:val="nil"/>
              <w:bottom w:val="single" w:sz="4" w:space="0" w:color="auto"/>
              <w:right w:val="single" w:sz="4" w:space="0" w:color="auto"/>
            </w:tcBorders>
            <w:shd w:val="clear" w:color="000000" w:fill="FFFFFF"/>
            <w:vAlign w:val="center"/>
            <w:hideMark/>
          </w:tcPr>
          <w:p w14:paraId="49C399CC" w14:textId="77777777" w:rsidR="00EC1B38" w:rsidRPr="00EC1B38" w:rsidRDefault="00EC1B38" w:rsidP="00257371">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Organismo de Investigación Judicial</w:t>
            </w:r>
          </w:p>
        </w:tc>
        <w:tc>
          <w:tcPr>
            <w:tcW w:w="851" w:type="dxa"/>
            <w:tcBorders>
              <w:top w:val="nil"/>
              <w:left w:val="nil"/>
              <w:bottom w:val="single" w:sz="4" w:space="0" w:color="auto"/>
              <w:right w:val="single" w:sz="4" w:space="0" w:color="auto"/>
            </w:tcBorders>
            <w:shd w:val="clear" w:color="000000" w:fill="FFFFFF"/>
            <w:vAlign w:val="center"/>
            <w:hideMark/>
          </w:tcPr>
          <w:p w14:paraId="6FF000A5" w14:textId="77777777" w:rsidR="00EC1B38" w:rsidRPr="00EC1B38" w:rsidRDefault="00EC1B38" w:rsidP="00EC1B38">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1167-OIJ-P36</w:t>
            </w:r>
          </w:p>
        </w:tc>
        <w:tc>
          <w:tcPr>
            <w:tcW w:w="2551" w:type="dxa"/>
            <w:tcBorders>
              <w:top w:val="nil"/>
              <w:left w:val="nil"/>
              <w:bottom w:val="single" w:sz="4" w:space="0" w:color="auto"/>
              <w:right w:val="single" w:sz="4" w:space="0" w:color="auto"/>
            </w:tcBorders>
            <w:shd w:val="clear" w:color="000000" w:fill="FFFFFF"/>
            <w:vAlign w:val="center"/>
            <w:hideMark/>
          </w:tcPr>
          <w:p w14:paraId="6555BC77" w14:textId="77777777" w:rsidR="00EC1B38" w:rsidRPr="00EC1B38" w:rsidRDefault="00EC1B38" w:rsidP="00257371">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 xml:space="preserve">Ejecución Presupuestaria Eficiente </w:t>
            </w:r>
            <w:proofErr w:type="spellStart"/>
            <w:r w:rsidRPr="00EC1B38">
              <w:rPr>
                <w:rFonts w:ascii="Book Antiqua" w:eastAsia="Times New Roman" w:hAnsi="Book Antiqua" w:cs="Calibri"/>
                <w:color w:val="000000"/>
                <w:sz w:val="16"/>
                <w:szCs w:val="16"/>
                <w:lang w:eastAsia="es-CR"/>
              </w:rPr>
              <w:t>Via</w:t>
            </w:r>
            <w:proofErr w:type="spellEnd"/>
            <w:r w:rsidRPr="00EC1B38">
              <w:rPr>
                <w:rFonts w:ascii="Book Antiqua" w:eastAsia="Times New Roman" w:hAnsi="Book Antiqua" w:cs="Calibri"/>
                <w:color w:val="000000"/>
                <w:sz w:val="16"/>
                <w:szCs w:val="16"/>
                <w:lang w:eastAsia="es-CR"/>
              </w:rPr>
              <w:t xml:space="preserve"> SICOP</w:t>
            </w:r>
          </w:p>
        </w:tc>
        <w:tc>
          <w:tcPr>
            <w:tcW w:w="1186" w:type="dxa"/>
            <w:tcBorders>
              <w:top w:val="nil"/>
              <w:left w:val="nil"/>
              <w:bottom w:val="single" w:sz="4" w:space="0" w:color="auto"/>
              <w:right w:val="single" w:sz="4" w:space="0" w:color="auto"/>
            </w:tcBorders>
            <w:shd w:val="clear" w:color="000000" w:fill="FFFFFF"/>
            <w:vAlign w:val="center"/>
            <w:hideMark/>
          </w:tcPr>
          <w:p w14:paraId="252C0B42" w14:textId="77777777" w:rsidR="00EC1B38" w:rsidRPr="00EC1B38" w:rsidRDefault="00EC1B38" w:rsidP="00257371">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Operativo</w:t>
            </w:r>
          </w:p>
        </w:tc>
        <w:tc>
          <w:tcPr>
            <w:tcW w:w="799" w:type="dxa"/>
            <w:tcBorders>
              <w:top w:val="nil"/>
              <w:left w:val="nil"/>
              <w:bottom w:val="single" w:sz="4" w:space="0" w:color="auto"/>
              <w:right w:val="single" w:sz="4" w:space="0" w:color="auto"/>
            </w:tcBorders>
            <w:shd w:val="clear" w:color="000000" w:fill="FFFFFF"/>
            <w:vAlign w:val="center"/>
            <w:hideMark/>
          </w:tcPr>
          <w:p w14:paraId="25B89747" w14:textId="77777777" w:rsidR="00EC1B38" w:rsidRPr="00EC1B38" w:rsidRDefault="00EC1B38" w:rsidP="00EC1B38">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3</w:t>
            </w:r>
          </w:p>
        </w:tc>
        <w:tc>
          <w:tcPr>
            <w:tcW w:w="1417" w:type="dxa"/>
            <w:tcBorders>
              <w:top w:val="nil"/>
              <w:left w:val="nil"/>
              <w:bottom w:val="single" w:sz="4" w:space="0" w:color="auto"/>
              <w:right w:val="single" w:sz="4" w:space="0" w:color="auto"/>
            </w:tcBorders>
            <w:shd w:val="clear" w:color="000000" w:fill="FFFFFF"/>
            <w:vAlign w:val="center"/>
            <w:hideMark/>
          </w:tcPr>
          <w:p w14:paraId="35905064" w14:textId="77777777" w:rsidR="00EC1B38" w:rsidRPr="00EC1B38" w:rsidRDefault="00EC1B38" w:rsidP="00EC1B38">
            <w:pPr>
              <w:spacing w:after="0" w:line="240" w:lineRule="auto"/>
              <w:jc w:val="center"/>
              <w:rPr>
                <w:rFonts w:ascii="Book Antiqua" w:eastAsia="Times New Roman" w:hAnsi="Book Antiqua" w:cs="Calibri"/>
                <w:color w:val="000000"/>
                <w:sz w:val="16"/>
                <w:szCs w:val="16"/>
                <w:lang w:eastAsia="es-CR"/>
              </w:rPr>
            </w:pPr>
            <w:r w:rsidRPr="00EC1B38">
              <w:rPr>
                <w:rFonts w:ascii="Book Antiqua" w:eastAsia="Times New Roman" w:hAnsi="Book Antiqua" w:cs="Calibri"/>
                <w:color w:val="000000"/>
                <w:sz w:val="16"/>
                <w:szCs w:val="16"/>
                <w:lang w:eastAsia="es-CR"/>
              </w:rPr>
              <w:t>Profesional 2</w:t>
            </w:r>
          </w:p>
        </w:tc>
      </w:tr>
    </w:tbl>
    <w:p w14:paraId="6494ED6E" w14:textId="66836CDF" w:rsidR="00C019F8" w:rsidRDefault="00B43F93" w:rsidP="00D40E4B">
      <w:pPr>
        <w:spacing w:before="120" w:after="120"/>
        <w:jc w:val="both"/>
        <w:rPr>
          <w:rFonts w:ascii="Book Antiqua" w:eastAsia="Wingdings" w:hAnsi="Book Antiqua"/>
          <w:sz w:val="20"/>
          <w:szCs w:val="20"/>
          <w:lang w:eastAsia="ko-KR"/>
        </w:rPr>
      </w:pPr>
      <w:r w:rsidRPr="003D6F8C">
        <w:rPr>
          <w:rFonts w:ascii="Book Antiqua" w:eastAsia="Wingdings" w:hAnsi="Book Antiqua"/>
          <w:b/>
          <w:bCs/>
          <w:sz w:val="20"/>
          <w:szCs w:val="20"/>
          <w:lang w:eastAsia="ko-KR"/>
        </w:rPr>
        <w:t>Fuente:</w:t>
      </w:r>
      <w:r w:rsidRPr="003D6F8C">
        <w:rPr>
          <w:rFonts w:ascii="Book Antiqua" w:eastAsia="Wingdings" w:hAnsi="Book Antiqua"/>
          <w:sz w:val="20"/>
          <w:szCs w:val="20"/>
          <w:lang w:eastAsia="ko-KR"/>
        </w:rPr>
        <w:t xml:space="preserve"> Elaboración propia </w:t>
      </w:r>
      <w:r w:rsidR="00901716">
        <w:rPr>
          <w:rFonts w:ascii="Book Antiqua" w:eastAsia="Wingdings" w:hAnsi="Book Antiqua"/>
          <w:sz w:val="20"/>
          <w:szCs w:val="20"/>
          <w:lang w:eastAsia="ko-KR"/>
        </w:rPr>
        <w:t xml:space="preserve">según los </w:t>
      </w:r>
      <w:r w:rsidRPr="003D6F8C">
        <w:rPr>
          <w:rFonts w:ascii="Book Antiqua" w:eastAsia="Wingdings" w:hAnsi="Book Antiqua"/>
          <w:sz w:val="20"/>
          <w:szCs w:val="20"/>
          <w:lang w:eastAsia="ko-KR"/>
        </w:rPr>
        <w:t>acuerdo</w:t>
      </w:r>
      <w:r w:rsidR="00901716">
        <w:rPr>
          <w:rFonts w:ascii="Book Antiqua" w:eastAsia="Wingdings" w:hAnsi="Book Antiqua"/>
          <w:sz w:val="20"/>
          <w:szCs w:val="20"/>
          <w:lang w:eastAsia="ko-KR"/>
        </w:rPr>
        <w:t>s</w:t>
      </w:r>
      <w:r w:rsidRPr="003D6F8C">
        <w:rPr>
          <w:rFonts w:ascii="Book Antiqua" w:eastAsia="Wingdings" w:hAnsi="Book Antiqua"/>
          <w:sz w:val="20"/>
          <w:szCs w:val="20"/>
          <w:lang w:eastAsia="ko-KR"/>
        </w:rPr>
        <w:t xml:space="preserve"> del Consejo Superior</w:t>
      </w:r>
    </w:p>
    <w:p w14:paraId="3B551350" w14:textId="77777777" w:rsidR="00527357" w:rsidRDefault="00527357" w:rsidP="008509E3">
      <w:pPr>
        <w:spacing w:before="120" w:after="0"/>
        <w:jc w:val="both"/>
        <w:rPr>
          <w:rFonts w:ascii="Book Antiqua" w:eastAsia="Wingdings" w:hAnsi="Book Antiqua"/>
          <w:sz w:val="24"/>
          <w:szCs w:val="24"/>
          <w:lang w:eastAsia="ko-KR"/>
        </w:rPr>
      </w:pPr>
    </w:p>
    <w:p w14:paraId="1FADA4FC" w14:textId="29617FFC" w:rsidR="0079143C" w:rsidRPr="00257371" w:rsidRDefault="00694912" w:rsidP="00257371">
      <w:pPr>
        <w:pStyle w:val="Ttulo3"/>
        <w:numPr>
          <w:ilvl w:val="2"/>
          <w:numId w:val="53"/>
        </w:numPr>
        <w:spacing w:after="240"/>
        <w:ind w:left="709"/>
        <w:rPr>
          <w:rFonts w:ascii="Book Antiqua" w:eastAsia="Wingdings" w:hAnsi="Book Antiqua"/>
          <w:b/>
          <w:bCs/>
          <w:color w:val="auto"/>
          <w:lang w:eastAsia="ko-KR"/>
        </w:rPr>
      </w:pPr>
      <w:bookmarkStart w:id="53" w:name="_Toc106975281"/>
      <w:r w:rsidRPr="00257371">
        <w:rPr>
          <w:rFonts w:ascii="Book Antiqua" w:eastAsia="Wingdings" w:hAnsi="Book Antiqua"/>
          <w:b/>
          <w:bCs/>
          <w:color w:val="auto"/>
          <w:lang w:eastAsia="ko-KR"/>
        </w:rPr>
        <w:t>Análisis y trámite de pago de reclamos de viáticos de Programas Básicos de Investigación criminal OIJ solicitados por Consejo Superior</w:t>
      </w:r>
      <w:bookmarkEnd w:id="53"/>
      <w:r w:rsidR="00A3191C" w:rsidRPr="00257371">
        <w:rPr>
          <w:rFonts w:ascii="Book Antiqua" w:eastAsia="Wingdings" w:hAnsi="Book Antiqua"/>
          <w:b/>
          <w:bCs/>
          <w:color w:val="auto"/>
          <w:lang w:eastAsia="ko-KR"/>
        </w:rPr>
        <w:t xml:space="preserve"> </w:t>
      </w:r>
    </w:p>
    <w:p w14:paraId="79ED9DFA" w14:textId="77777777" w:rsidR="007A3FC2" w:rsidRDefault="0079143C" w:rsidP="007A3FC2">
      <w:pPr>
        <w:rPr>
          <w:rFonts w:ascii="Book Antiqua" w:hAnsi="Book Antiqua"/>
        </w:rPr>
      </w:pPr>
      <w:r>
        <w:rPr>
          <w:rFonts w:ascii="Book Antiqua" w:hAnsi="Book Antiqua"/>
        </w:rPr>
        <w:t>El Consejo Superior sesión N° 18-2022 celebrada el 03 de marzo de 2022, artículo XXXIX, acordó:</w:t>
      </w:r>
    </w:p>
    <w:p w14:paraId="2C2B7EBA" w14:textId="77777777" w:rsidR="008509E3" w:rsidRDefault="008509E3" w:rsidP="008509E3">
      <w:pPr>
        <w:spacing w:after="0"/>
        <w:rPr>
          <w:rFonts w:ascii="Book Antiqua" w:hAnsi="Book Antiqua"/>
        </w:rPr>
      </w:pPr>
    </w:p>
    <w:p w14:paraId="6EBDAD91" w14:textId="24D713F4" w:rsidR="0079143C" w:rsidRDefault="0079143C" w:rsidP="007A3FC2">
      <w:pPr>
        <w:ind w:left="426" w:right="900"/>
        <w:jc w:val="both"/>
        <w:rPr>
          <w:rFonts w:ascii="Book Antiqua" w:hAnsi="Book Antiqua"/>
          <w:b/>
          <w:bCs/>
          <w:i/>
          <w:iCs/>
          <w:color w:val="000000"/>
          <w:sz w:val="23"/>
          <w:szCs w:val="23"/>
          <w:lang w:eastAsia="ar-SA"/>
        </w:rPr>
      </w:pPr>
      <w:r>
        <w:rPr>
          <w:rFonts w:ascii="Book Antiqua" w:hAnsi="Book Antiqua"/>
          <w:i/>
          <w:iCs/>
          <w:color w:val="000000"/>
          <w:sz w:val="23"/>
          <w:szCs w:val="23"/>
        </w:rPr>
        <w:t>“(…)</w:t>
      </w:r>
      <w:r w:rsidR="007A3FC2">
        <w:rPr>
          <w:rFonts w:ascii="Book Antiqua" w:hAnsi="Book Antiqua"/>
          <w:i/>
          <w:iCs/>
          <w:color w:val="000000"/>
          <w:sz w:val="23"/>
          <w:szCs w:val="23"/>
        </w:rPr>
        <w:t xml:space="preserve"> </w:t>
      </w:r>
      <w:r>
        <w:rPr>
          <w:rFonts w:ascii="Book Antiqua" w:hAnsi="Book Antiqua"/>
          <w:b/>
          <w:bCs/>
          <w:i/>
          <w:iCs/>
          <w:color w:val="000000"/>
          <w:sz w:val="23"/>
          <w:szCs w:val="23"/>
        </w:rPr>
        <w:t xml:space="preserve">2.) </w:t>
      </w:r>
      <w:r>
        <w:rPr>
          <w:rFonts w:ascii="Book Antiqua" w:hAnsi="Book Antiqua"/>
          <w:i/>
          <w:iCs/>
          <w:color w:val="000000"/>
          <w:sz w:val="23"/>
          <w:szCs w:val="23"/>
        </w:rPr>
        <w:t xml:space="preserve">Una vez analizados los informes anteriores estima este Consejo Superior: </w:t>
      </w:r>
      <w:r>
        <w:rPr>
          <w:rFonts w:ascii="Book Antiqua" w:hAnsi="Book Antiqua"/>
          <w:b/>
          <w:bCs/>
          <w:i/>
          <w:iCs/>
          <w:color w:val="000000"/>
          <w:sz w:val="23"/>
          <w:szCs w:val="23"/>
        </w:rPr>
        <w:t xml:space="preserve">a.) </w:t>
      </w:r>
      <w:r>
        <w:rPr>
          <w:rFonts w:ascii="Book Antiqua" w:hAnsi="Book Antiqua"/>
          <w:i/>
          <w:iCs/>
          <w:color w:val="000000"/>
          <w:sz w:val="23"/>
          <w:szCs w:val="23"/>
        </w:rPr>
        <w:t>De conformidad con lo que establece el artículo 44 de la Ley Orgánica del Poder Judicial y políticas aprobadas por la Corte Plena, por tratarse de un asunto de interés institucional, conceder permiso con goce de salario de sustitución a partir del 7 de marzo de 2022 y hasta el 31 de marzo de 2022, a las plazas que se indicarán a continuación:</w:t>
      </w:r>
    </w:p>
    <w:tbl>
      <w:tblPr>
        <w:tblW w:w="54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6"/>
        <w:gridCol w:w="2146"/>
        <w:gridCol w:w="4222"/>
      </w:tblGrid>
      <w:tr w:rsidR="0079143C" w14:paraId="16950D12" w14:textId="77777777" w:rsidTr="00257371">
        <w:trPr>
          <w:trHeight w:val="225"/>
          <w:jc w:val="center"/>
        </w:trPr>
        <w:tc>
          <w:tcPr>
            <w:tcW w:w="1688" w:type="pct"/>
            <w:shd w:val="clear" w:color="auto" w:fill="BFBFBF"/>
            <w:tcMar>
              <w:top w:w="0" w:type="dxa"/>
              <w:left w:w="108" w:type="dxa"/>
              <w:bottom w:w="0" w:type="dxa"/>
              <w:right w:w="108" w:type="dxa"/>
            </w:tcMar>
            <w:vAlign w:val="center"/>
            <w:hideMark/>
          </w:tcPr>
          <w:p w14:paraId="7DB886B0" w14:textId="77777777" w:rsidR="0079143C" w:rsidRDefault="0079143C" w:rsidP="007A3FC2">
            <w:pPr>
              <w:spacing w:after="0"/>
              <w:jc w:val="center"/>
              <w:rPr>
                <w:rFonts w:ascii="Book Antiqua" w:hAnsi="Book Antiqua"/>
                <w:b/>
                <w:bCs/>
                <w:i/>
                <w:iCs/>
                <w:color w:val="000000"/>
                <w:sz w:val="23"/>
                <w:szCs w:val="23"/>
              </w:rPr>
            </w:pPr>
            <w:r>
              <w:rPr>
                <w:rFonts w:ascii="Book Antiqua" w:hAnsi="Book Antiqua"/>
                <w:b/>
                <w:bCs/>
                <w:i/>
                <w:iCs/>
                <w:color w:val="000000"/>
                <w:sz w:val="23"/>
                <w:szCs w:val="23"/>
              </w:rPr>
              <w:t>Programa Presupuestario</w:t>
            </w:r>
          </w:p>
        </w:tc>
        <w:tc>
          <w:tcPr>
            <w:tcW w:w="1116" w:type="pct"/>
            <w:shd w:val="clear" w:color="auto" w:fill="BFBFBF"/>
            <w:tcMar>
              <w:top w:w="0" w:type="dxa"/>
              <w:left w:w="108" w:type="dxa"/>
              <w:bottom w:w="0" w:type="dxa"/>
              <w:right w:w="108" w:type="dxa"/>
            </w:tcMar>
            <w:vAlign w:val="center"/>
            <w:hideMark/>
          </w:tcPr>
          <w:p w14:paraId="2B14073F" w14:textId="77777777" w:rsidR="0079143C" w:rsidRDefault="0079143C" w:rsidP="007A3FC2">
            <w:pPr>
              <w:spacing w:after="0"/>
              <w:jc w:val="center"/>
              <w:rPr>
                <w:rFonts w:ascii="Book Antiqua" w:hAnsi="Book Antiqua"/>
                <w:b/>
                <w:bCs/>
                <w:i/>
                <w:iCs/>
                <w:color w:val="000000"/>
                <w:sz w:val="23"/>
                <w:szCs w:val="23"/>
              </w:rPr>
            </w:pPr>
            <w:r>
              <w:rPr>
                <w:rFonts w:ascii="Book Antiqua" w:hAnsi="Book Antiqua"/>
                <w:b/>
                <w:bCs/>
                <w:i/>
                <w:iCs/>
                <w:color w:val="000000"/>
                <w:sz w:val="23"/>
                <w:szCs w:val="23"/>
              </w:rPr>
              <w:t>N° Puesto</w:t>
            </w:r>
          </w:p>
        </w:tc>
        <w:tc>
          <w:tcPr>
            <w:tcW w:w="2196" w:type="pct"/>
            <w:shd w:val="clear" w:color="auto" w:fill="BFBFBF"/>
            <w:tcMar>
              <w:top w:w="0" w:type="dxa"/>
              <w:left w:w="108" w:type="dxa"/>
              <w:bottom w:w="0" w:type="dxa"/>
              <w:right w:w="108" w:type="dxa"/>
            </w:tcMar>
            <w:vAlign w:val="center"/>
            <w:hideMark/>
          </w:tcPr>
          <w:p w14:paraId="3A66D8B9" w14:textId="77777777" w:rsidR="0079143C" w:rsidRDefault="0079143C" w:rsidP="007A3FC2">
            <w:pPr>
              <w:spacing w:after="0"/>
              <w:jc w:val="center"/>
              <w:rPr>
                <w:rFonts w:ascii="Book Antiqua" w:hAnsi="Book Antiqua"/>
                <w:b/>
                <w:bCs/>
                <w:i/>
                <w:iCs/>
                <w:color w:val="000000"/>
                <w:sz w:val="23"/>
                <w:szCs w:val="23"/>
              </w:rPr>
            </w:pPr>
            <w:r>
              <w:rPr>
                <w:rFonts w:ascii="Book Antiqua" w:hAnsi="Book Antiqua"/>
                <w:b/>
                <w:bCs/>
                <w:i/>
                <w:iCs/>
                <w:color w:val="000000"/>
                <w:sz w:val="23"/>
                <w:szCs w:val="23"/>
              </w:rPr>
              <w:t>Clase de Puesto</w:t>
            </w:r>
          </w:p>
        </w:tc>
      </w:tr>
      <w:tr w:rsidR="0079143C" w14:paraId="41EADE75" w14:textId="77777777" w:rsidTr="00257371">
        <w:trPr>
          <w:trHeight w:val="156"/>
          <w:jc w:val="center"/>
        </w:trPr>
        <w:tc>
          <w:tcPr>
            <w:tcW w:w="1688" w:type="pct"/>
            <w:vMerge w:val="restart"/>
            <w:tcMar>
              <w:top w:w="0" w:type="dxa"/>
              <w:left w:w="108" w:type="dxa"/>
              <w:bottom w:w="0" w:type="dxa"/>
              <w:right w:w="108" w:type="dxa"/>
            </w:tcMar>
            <w:vAlign w:val="center"/>
            <w:hideMark/>
          </w:tcPr>
          <w:p w14:paraId="6F233989" w14:textId="77777777" w:rsidR="0079143C" w:rsidRDefault="0079143C" w:rsidP="007A3FC2">
            <w:pPr>
              <w:spacing w:after="0"/>
              <w:jc w:val="center"/>
              <w:rPr>
                <w:rFonts w:ascii="Book Antiqua" w:hAnsi="Book Antiqua"/>
                <w:i/>
                <w:iCs/>
                <w:color w:val="000000"/>
                <w:sz w:val="23"/>
                <w:szCs w:val="23"/>
              </w:rPr>
            </w:pPr>
            <w:r>
              <w:rPr>
                <w:rFonts w:ascii="Book Antiqua" w:hAnsi="Book Antiqua"/>
                <w:i/>
                <w:iCs/>
                <w:color w:val="000000"/>
                <w:sz w:val="23"/>
                <w:szCs w:val="23"/>
              </w:rPr>
              <w:t>926-Dirección, Administración y Otros Órganos de Apoyo</w:t>
            </w:r>
          </w:p>
        </w:tc>
        <w:tc>
          <w:tcPr>
            <w:tcW w:w="1116" w:type="pct"/>
            <w:tcMar>
              <w:top w:w="0" w:type="dxa"/>
              <w:left w:w="108" w:type="dxa"/>
              <w:bottom w:w="0" w:type="dxa"/>
              <w:right w:w="108" w:type="dxa"/>
            </w:tcMar>
            <w:vAlign w:val="center"/>
            <w:hideMark/>
          </w:tcPr>
          <w:p w14:paraId="35634058" w14:textId="77777777" w:rsidR="0079143C" w:rsidRDefault="0079143C" w:rsidP="007A3FC2">
            <w:pPr>
              <w:spacing w:after="0"/>
              <w:jc w:val="center"/>
              <w:rPr>
                <w:rFonts w:ascii="Book Antiqua" w:hAnsi="Book Antiqua"/>
                <w:i/>
                <w:iCs/>
                <w:color w:val="000000"/>
                <w:sz w:val="23"/>
                <w:szCs w:val="23"/>
              </w:rPr>
            </w:pPr>
            <w:r>
              <w:rPr>
                <w:rFonts w:ascii="Book Antiqua" w:hAnsi="Book Antiqua"/>
                <w:i/>
                <w:iCs/>
                <w:color w:val="000000"/>
                <w:sz w:val="23"/>
                <w:szCs w:val="23"/>
              </w:rPr>
              <w:t>108575</w:t>
            </w:r>
          </w:p>
        </w:tc>
        <w:tc>
          <w:tcPr>
            <w:tcW w:w="2196" w:type="pct"/>
            <w:tcMar>
              <w:top w:w="0" w:type="dxa"/>
              <w:left w:w="108" w:type="dxa"/>
              <w:bottom w:w="0" w:type="dxa"/>
              <w:right w:w="108" w:type="dxa"/>
            </w:tcMar>
            <w:vAlign w:val="center"/>
            <w:hideMark/>
          </w:tcPr>
          <w:p w14:paraId="3BA8484F" w14:textId="77777777" w:rsidR="0079143C" w:rsidRDefault="0079143C" w:rsidP="007A3FC2">
            <w:pPr>
              <w:spacing w:after="0"/>
              <w:jc w:val="center"/>
              <w:rPr>
                <w:rFonts w:ascii="Book Antiqua" w:hAnsi="Book Antiqua"/>
                <w:i/>
                <w:iCs/>
                <w:color w:val="000000"/>
                <w:sz w:val="23"/>
                <w:szCs w:val="23"/>
              </w:rPr>
            </w:pPr>
            <w:r>
              <w:rPr>
                <w:rFonts w:ascii="Book Antiqua" w:hAnsi="Book Antiqua"/>
                <w:i/>
                <w:iCs/>
                <w:color w:val="000000"/>
                <w:sz w:val="23"/>
                <w:szCs w:val="23"/>
              </w:rPr>
              <w:t>Asistente Administrativo 3</w:t>
            </w:r>
          </w:p>
        </w:tc>
      </w:tr>
      <w:tr w:rsidR="0079143C" w14:paraId="40111383" w14:textId="77777777" w:rsidTr="00257371">
        <w:trPr>
          <w:trHeight w:val="320"/>
          <w:jc w:val="center"/>
        </w:trPr>
        <w:tc>
          <w:tcPr>
            <w:tcW w:w="1688" w:type="pct"/>
            <w:vMerge/>
            <w:vAlign w:val="center"/>
            <w:hideMark/>
          </w:tcPr>
          <w:p w14:paraId="6A650D96" w14:textId="77777777" w:rsidR="0079143C" w:rsidRDefault="0079143C" w:rsidP="007A3FC2">
            <w:pPr>
              <w:spacing w:after="0"/>
              <w:rPr>
                <w:rFonts w:ascii="Book Antiqua" w:hAnsi="Book Antiqua" w:cs="Calibri"/>
                <w:i/>
                <w:iCs/>
                <w:color w:val="000000"/>
                <w:sz w:val="23"/>
                <w:szCs w:val="23"/>
              </w:rPr>
            </w:pPr>
          </w:p>
        </w:tc>
        <w:tc>
          <w:tcPr>
            <w:tcW w:w="1116" w:type="pct"/>
            <w:tcMar>
              <w:top w:w="0" w:type="dxa"/>
              <w:left w:w="108" w:type="dxa"/>
              <w:bottom w:w="0" w:type="dxa"/>
              <w:right w:w="108" w:type="dxa"/>
            </w:tcMar>
            <w:vAlign w:val="center"/>
            <w:hideMark/>
          </w:tcPr>
          <w:p w14:paraId="41C72097" w14:textId="77777777" w:rsidR="0079143C" w:rsidRDefault="0079143C" w:rsidP="007A3FC2">
            <w:pPr>
              <w:spacing w:after="0"/>
              <w:jc w:val="center"/>
              <w:rPr>
                <w:rFonts w:ascii="Book Antiqua" w:hAnsi="Book Antiqua"/>
                <w:i/>
                <w:iCs/>
                <w:color w:val="000000"/>
                <w:sz w:val="23"/>
                <w:szCs w:val="23"/>
              </w:rPr>
            </w:pPr>
            <w:r>
              <w:rPr>
                <w:rFonts w:ascii="Book Antiqua" w:hAnsi="Book Antiqua"/>
                <w:i/>
                <w:iCs/>
                <w:color w:val="000000"/>
                <w:sz w:val="23"/>
                <w:szCs w:val="23"/>
              </w:rPr>
              <w:t>60178</w:t>
            </w:r>
          </w:p>
        </w:tc>
        <w:tc>
          <w:tcPr>
            <w:tcW w:w="2196" w:type="pct"/>
            <w:tcMar>
              <w:top w:w="0" w:type="dxa"/>
              <w:left w:w="108" w:type="dxa"/>
              <w:bottom w:w="0" w:type="dxa"/>
              <w:right w:w="108" w:type="dxa"/>
            </w:tcMar>
            <w:vAlign w:val="center"/>
            <w:hideMark/>
          </w:tcPr>
          <w:p w14:paraId="0F3A0651" w14:textId="77777777" w:rsidR="0079143C" w:rsidRDefault="0079143C" w:rsidP="007A3FC2">
            <w:pPr>
              <w:spacing w:after="0"/>
              <w:jc w:val="center"/>
              <w:rPr>
                <w:rFonts w:ascii="Book Antiqua" w:hAnsi="Book Antiqua"/>
                <w:i/>
                <w:iCs/>
                <w:color w:val="000000"/>
                <w:sz w:val="23"/>
                <w:szCs w:val="23"/>
              </w:rPr>
            </w:pPr>
            <w:r>
              <w:rPr>
                <w:rFonts w:ascii="Book Antiqua" w:hAnsi="Book Antiqua"/>
                <w:i/>
                <w:iCs/>
                <w:color w:val="000000"/>
                <w:sz w:val="23"/>
                <w:szCs w:val="23"/>
              </w:rPr>
              <w:t>Asistente Administrativo 3</w:t>
            </w:r>
          </w:p>
        </w:tc>
      </w:tr>
      <w:tr w:rsidR="0079143C" w14:paraId="0C164D3F" w14:textId="77777777" w:rsidTr="00257371">
        <w:trPr>
          <w:trHeight w:val="328"/>
          <w:jc w:val="center"/>
        </w:trPr>
        <w:tc>
          <w:tcPr>
            <w:tcW w:w="1688" w:type="pct"/>
            <w:vMerge/>
            <w:vAlign w:val="center"/>
            <w:hideMark/>
          </w:tcPr>
          <w:p w14:paraId="6A266A5E" w14:textId="77777777" w:rsidR="0079143C" w:rsidRDefault="0079143C" w:rsidP="007A3FC2">
            <w:pPr>
              <w:spacing w:after="0"/>
              <w:rPr>
                <w:rFonts w:ascii="Book Antiqua" w:hAnsi="Book Antiqua" w:cs="Calibri"/>
                <w:i/>
                <w:iCs/>
                <w:color w:val="000000"/>
                <w:sz w:val="23"/>
                <w:szCs w:val="23"/>
              </w:rPr>
            </w:pPr>
          </w:p>
        </w:tc>
        <w:tc>
          <w:tcPr>
            <w:tcW w:w="1116" w:type="pct"/>
            <w:tcMar>
              <w:top w:w="0" w:type="dxa"/>
              <w:left w:w="108" w:type="dxa"/>
              <w:bottom w:w="0" w:type="dxa"/>
              <w:right w:w="108" w:type="dxa"/>
            </w:tcMar>
            <w:vAlign w:val="center"/>
            <w:hideMark/>
          </w:tcPr>
          <w:p w14:paraId="5ECB99EC" w14:textId="77777777" w:rsidR="0079143C" w:rsidRDefault="0079143C" w:rsidP="007A3FC2">
            <w:pPr>
              <w:spacing w:after="0"/>
              <w:jc w:val="center"/>
              <w:rPr>
                <w:rFonts w:ascii="Book Antiqua" w:hAnsi="Book Antiqua"/>
                <w:i/>
                <w:iCs/>
                <w:color w:val="000000"/>
                <w:sz w:val="23"/>
                <w:szCs w:val="23"/>
              </w:rPr>
            </w:pPr>
            <w:r>
              <w:rPr>
                <w:rFonts w:ascii="Book Antiqua" w:hAnsi="Book Antiqua"/>
                <w:i/>
                <w:iCs/>
                <w:color w:val="000000"/>
                <w:sz w:val="23"/>
                <w:szCs w:val="23"/>
              </w:rPr>
              <w:t>111242</w:t>
            </w:r>
          </w:p>
        </w:tc>
        <w:tc>
          <w:tcPr>
            <w:tcW w:w="2196" w:type="pct"/>
            <w:tcMar>
              <w:top w:w="0" w:type="dxa"/>
              <w:left w:w="108" w:type="dxa"/>
              <w:bottom w:w="0" w:type="dxa"/>
              <w:right w:w="108" w:type="dxa"/>
            </w:tcMar>
            <w:vAlign w:val="center"/>
            <w:hideMark/>
          </w:tcPr>
          <w:p w14:paraId="43DCE3A7" w14:textId="77777777" w:rsidR="0079143C" w:rsidRDefault="0079143C" w:rsidP="007A3FC2">
            <w:pPr>
              <w:spacing w:after="0"/>
              <w:jc w:val="center"/>
              <w:rPr>
                <w:rFonts w:ascii="Book Antiqua" w:hAnsi="Book Antiqua"/>
                <w:i/>
                <w:iCs/>
                <w:color w:val="000000"/>
                <w:sz w:val="23"/>
                <w:szCs w:val="23"/>
              </w:rPr>
            </w:pPr>
            <w:r>
              <w:rPr>
                <w:rFonts w:ascii="Book Antiqua" w:hAnsi="Book Antiqua"/>
                <w:i/>
                <w:iCs/>
                <w:color w:val="000000"/>
                <w:sz w:val="23"/>
                <w:szCs w:val="23"/>
              </w:rPr>
              <w:t>Asistente Administrativo 3</w:t>
            </w:r>
          </w:p>
        </w:tc>
      </w:tr>
    </w:tbl>
    <w:p w14:paraId="6A4CBDD7" w14:textId="77777777" w:rsidR="008509E3" w:rsidRPr="008509E3" w:rsidRDefault="008509E3" w:rsidP="008509E3">
      <w:pPr>
        <w:spacing w:after="0" w:line="240" w:lineRule="auto"/>
        <w:ind w:left="426" w:right="900"/>
        <w:contextualSpacing/>
        <w:jc w:val="both"/>
        <w:rPr>
          <w:rFonts w:ascii="Book Antiqua" w:hAnsi="Book Antiqua"/>
          <w:i/>
          <w:iCs/>
        </w:rPr>
      </w:pPr>
    </w:p>
    <w:p w14:paraId="7B49955B" w14:textId="732944CF" w:rsidR="0079143C" w:rsidRPr="007A3FC2" w:rsidRDefault="0079143C" w:rsidP="007A3FC2">
      <w:pPr>
        <w:numPr>
          <w:ilvl w:val="0"/>
          <w:numId w:val="35"/>
        </w:numPr>
        <w:spacing w:after="0" w:line="240" w:lineRule="auto"/>
        <w:ind w:left="426" w:right="900" w:firstLine="0"/>
        <w:contextualSpacing/>
        <w:jc w:val="both"/>
        <w:rPr>
          <w:rFonts w:ascii="Book Antiqua" w:hAnsi="Book Antiqua"/>
          <w:i/>
          <w:iCs/>
        </w:rPr>
      </w:pPr>
      <w:r>
        <w:rPr>
          <w:rFonts w:ascii="Book Antiqua" w:hAnsi="Book Antiqua"/>
          <w:i/>
          <w:iCs/>
          <w:color w:val="000000"/>
          <w:sz w:val="23"/>
          <w:szCs w:val="23"/>
        </w:rPr>
        <w:t xml:space="preserve">Por tratarse un tema de labores operativos, incluir los respectivos permisos bajo la metodología de administración de proyectos a cargo de la Dirección de Planificación, para que en las futuras prórrogas sean evaluadas en el conglomerado de solicitudes. </w:t>
      </w:r>
      <w:r>
        <w:rPr>
          <w:rFonts w:ascii="Book Antiqua" w:hAnsi="Book Antiqua"/>
          <w:b/>
          <w:bCs/>
          <w:i/>
          <w:iCs/>
          <w:color w:val="000000"/>
          <w:sz w:val="23"/>
          <w:szCs w:val="23"/>
        </w:rPr>
        <w:t xml:space="preserve">c.) </w:t>
      </w:r>
      <w:r>
        <w:rPr>
          <w:rFonts w:ascii="Book Antiqua" w:hAnsi="Book Antiqua"/>
          <w:i/>
          <w:iCs/>
          <w:color w:val="000000"/>
          <w:sz w:val="23"/>
          <w:szCs w:val="23"/>
        </w:rPr>
        <w:t xml:space="preserve">Deberá la Escuela Judicial, remitir a este Consejo Superior constancia según lo dispuesto en la circular N° 37-2019, sobre adición al procedimiento respecto a los requerimientos tecnológicos que solicitan para las personas nombradas en permisos con goce de salario y plazas </w:t>
      </w:r>
      <w:r w:rsidR="007A3FC2">
        <w:rPr>
          <w:rFonts w:ascii="Book Antiqua" w:hAnsi="Book Antiqua"/>
          <w:i/>
          <w:iCs/>
          <w:color w:val="000000"/>
          <w:sz w:val="23"/>
          <w:szCs w:val="23"/>
        </w:rPr>
        <w:t>extraordinarias.</w:t>
      </w:r>
      <w:r w:rsidR="007A3FC2" w:rsidRPr="007A3FC2">
        <w:rPr>
          <w:rFonts w:ascii="Book Antiqua" w:hAnsi="Book Antiqua"/>
          <w:i/>
          <w:iCs/>
          <w:color w:val="000000"/>
          <w:sz w:val="23"/>
          <w:szCs w:val="23"/>
        </w:rPr>
        <w:t xml:space="preserve"> (</w:t>
      </w:r>
      <w:r w:rsidRPr="007A3FC2">
        <w:rPr>
          <w:rFonts w:ascii="Book Antiqua" w:hAnsi="Book Antiqua"/>
          <w:i/>
          <w:iCs/>
          <w:color w:val="000000"/>
          <w:sz w:val="23"/>
          <w:szCs w:val="23"/>
        </w:rPr>
        <w:t>…)”</w:t>
      </w:r>
    </w:p>
    <w:p w14:paraId="20D45D34" w14:textId="77777777" w:rsidR="007A3FC2" w:rsidRDefault="007A3FC2" w:rsidP="007A3FC2">
      <w:pPr>
        <w:spacing w:after="0" w:line="240" w:lineRule="auto"/>
        <w:ind w:right="900"/>
        <w:contextualSpacing/>
        <w:jc w:val="both"/>
        <w:rPr>
          <w:rFonts w:ascii="Book Antiqua" w:hAnsi="Book Antiqua"/>
          <w:i/>
          <w:iCs/>
          <w:color w:val="000000"/>
          <w:sz w:val="23"/>
          <w:szCs w:val="23"/>
        </w:rPr>
      </w:pPr>
    </w:p>
    <w:p w14:paraId="7EBC2298" w14:textId="1B0BE688" w:rsidR="0079143C" w:rsidRPr="0079143C" w:rsidRDefault="00701ACD" w:rsidP="00D25678">
      <w:pPr>
        <w:spacing w:before="120" w:after="120"/>
        <w:jc w:val="both"/>
        <w:rPr>
          <w:lang w:eastAsia="ko-KR"/>
        </w:rPr>
      </w:pPr>
      <w:r w:rsidRPr="00701ACD">
        <w:rPr>
          <w:rFonts w:ascii="Book Antiqua" w:eastAsia="Wingdings" w:hAnsi="Book Antiqua"/>
          <w:sz w:val="24"/>
          <w:szCs w:val="24"/>
          <w:lang w:eastAsia="ko-KR"/>
        </w:rPr>
        <w:t>Por lo anterior,</w:t>
      </w:r>
      <w:r w:rsidR="008E787F" w:rsidRPr="00701ACD">
        <w:rPr>
          <w:rFonts w:ascii="Book Antiqua" w:eastAsia="Wingdings" w:hAnsi="Book Antiqua"/>
          <w:sz w:val="24"/>
          <w:szCs w:val="24"/>
          <w:lang w:eastAsia="ko-KR"/>
        </w:rPr>
        <w:t xml:space="preserve"> se solicita a la oficina la documentación respectiva para incorporar dicha labor dentro del portafolio </w:t>
      </w:r>
      <w:r w:rsidR="00C31CFE" w:rsidRPr="00701ACD">
        <w:rPr>
          <w:rFonts w:ascii="Book Antiqua" w:eastAsia="Wingdings" w:hAnsi="Book Antiqua"/>
          <w:sz w:val="24"/>
          <w:szCs w:val="24"/>
          <w:lang w:eastAsia="ko-KR"/>
        </w:rPr>
        <w:t>del proyecto</w:t>
      </w:r>
      <w:r w:rsidR="008E787F" w:rsidRPr="00701ACD">
        <w:rPr>
          <w:rFonts w:ascii="Book Antiqua" w:eastAsia="Wingdings" w:hAnsi="Book Antiqua"/>
          <w:sz w:val="24"/>
          <w:szCs w:val="24"/>
          <w:lang w:eastAsia="ko-KR"/>
        </w:rPr>
        <w:t xml:space="preserve">, a </w:t>
      </w:r>
      <w:r w:rsidRPr="00701ACD">
        <w:rPr>
          <w:rFonts w:ascii="Book Antiqua" w:eastAsia="Wingdings" w:hAnsi="Book Antiqua"/>
          <w:sz w:val="24"/>
          <w:szCs w:val="24"/>
          <w:lang w:eastAsia="ko-KR"/>
        </w:rPr>
        <w:t>continuación,</w:t>
      </w:r>
      <w:r w:rsidR="008E787F" w:rsidRPr="00701ACD">
        <w:rPr>
          <w:rFonts w:ascii="Book Antiqua" w:eastAsia="Wingdings" w:hAnsi="Book Antiqua"/>
          <w:sz w:val="24"/>
          <w:szCs w:val="24"/>
          <w:lang w:eastAsia="ko-KR"/>
        </w:rPr>
        <w:t xml:space="preserve"> se muestra </w:t>
      </w:r>
      <w:r w:rsidR="00CE2896">
        <w:rPr>
          <w:rFonts w:ascii="Book Antiqua" w:eastAsia="Wingdings" w:hAnsi="Book Antiqua"/>
          <w:sz w:val="24"/>
          <w:szCs w:val="24"/>
          <w:lang w:eastAsia="ko-KR"/>
        </w:rPr>
        <w:t xml:space="preserve">el formulario </w:t>
      </w:r>
      <w:r w:rsidR="0038137D">
        <w:rPr>
          <w:rFonts w:ascii="Book Antiqua" w:eastAsia="Wingdings" w:hAnsi="Book Antiqua"/>
          <w:sz w:val="24"/>
          <w:szCs w:val="24"/>
          <w:lang w:eastAsia="ko-KR"/>
        </w:rPr>
        <w:t>aportado</w:t>
      </w:r>
      <w:r>
        <w:rPr>
          <w:rFonts w:ascii="Book Antiqua" w:eastAsia="Wingdings" w:hAnsi="Book Antiqua"/>
          <w:sz w:val="24"/>
          <w:szCs w:val="24"/>
          <w:lang w:eastAsia="ko-KR"/>
        </w:rPr>
        <w:t>:</w:t>
      </w:r>
    </w:p>
    <w:p w14:paraId="2601C525" w14:textId="000CDCEC" w:rsidR="00694912" w:rsidRDefault="00AE6369" w:rsidP="00D25678">
      <w:pPr>
        <w:jc w:val="center"/>
        <w:rPr>
          <w:lang w:eastAsia="ko-KR"/>
        </w:rPr>
      </w:pPr>
      <w:r>
        <w:object w:dxaOrig="1440" w:dyaOrig="932" w14:anchorId="6F6FF513">
          <v:shape id="_x0000_i1027" type="#_x0000_t75" style="width:58.9pt;height:40.2pt" o:ole="">
            <v:imagedata r:id="rId34" o:title=""/>
          </v:shape>
          <o:OLEObject Type="Embed" ProgID="Acrobat.Document.DC" ShapeID="_x0000_i1027" DrawAspect="Icon" ObjectID="_1717920664" r:id="rId35"/>
        </w:object>
      </w:r>
    </w:p>
    <w:p w14:paraId="56F756C3" w14:textId="77777777" w:rsidR="00CC49EE" w:rsidRDefault="00CC49EE" w:rsidP="008509E3">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Siguiendo la metodología empleada para la medición de los alcances de los proyectos del portafolio institucional, se plantean indicadores a cumplir en el transcurs</w:t>
      </w:r>
      <w:r w:rsidRPr="00B63384">
        <w:rPr>
          <w:rFonts w:ascii="Book Antiqua" w:eastAsia="Wingdings" w:hAnsi="Book Antiqua"/>
          <w:sz w:val="24"/>
          <w:szCs w:val="24"/>
          <w:lang w:eastAsia="ko-KR"/>
        </w:rPr>
        <w:t>o de este, a continuación, el cuadro respectivo.</w:t>
      </w:r>
    </w:p>
    <w:p w14:paraId="5E23C3D2" w14:textId="77777777" w:rsidR="008509E3" w:rsidRPr="00B63384" w:rsidRDefault="008509E3" w:rsidP="008509E3">
      <w:pPr>
        <w:spacing w:after="0"/>
        <w:jc w:val="both"/>
        <w:rPr>
          <w:rFonts w:ascii="Book Antiqua" w:eastAsia="Wingdings" w:hAnsi="Book Antiqua"/>
          <w:sz w:val="24"/>
          <w:szCs w:val="24"/>
          <w:lang w:eastAsia="ko-KR"/>
        </w:rPr>
      </w:pPr>
    </w:p>
    <w:p w14:paraId="4811EF42" w14:textId="77777777" w:rsidR="00AE6369" w:rsidRDefault="00AE6369" w:rsidP="00D25678">
      <w:pPr>
        <w:spacing w:after="0" w:line="240" w:lineRule="auto"/>
        <w:jc w:val="center"/>
        <w:rPr>
          <w:rFonts w:ascii="Book Antiqua" w:eastAsia="Wingdings" w:hAnsi="Book Antiqua"/>
          <w:b/>
          <w:bCs/>
          <w:sz w:val="24"/>
          <w:szCs w:val="24"/>
          <w:lang w:eastAsia="ko-KR"/>
        </w:rPr>
      </w:pPr>
    </w:p>
    <w:p w14:paraId="795B10A5" w14:textId="77777777" w:rsidR="00AE6369" w:rsidRDefault="00AE6369" w:rsidP="00D25678">
      <w:pPr>
        <w:spacing w:after="0" w:line="240" w:lineRule="auto"/>
        <w:jc w:val="center"/>
        <w:rPr>
          <w:rFonts w:ascii="Book Antiqua" w:eastAsia="Wingdings" w:hAnsi="Book Antiqua"/>
          <w:b/>
          <w:bCs/>
          <w:sz w:val="24"/>
          <w:szCs w:val="24"/>
          <w:lang w:eastAsia="ko-KR"/>
        </w:rPr>
      </w:pPr>
    </w:p>
    <w:p w14:paraId="023FDB63" w14:textId="77777777" w:rsidR="00AE6369" w:rsidRDefault="00AE6369" w:rsidP="00D25678">
      <w:pPr>
        <w:spacing w:after="0" w:line="240" w:lineRule="auto"/>
        <w:jc w:val="center"/>
        <w:rPr>
          <w:rFonts w:ascii="Book Antiqua" w:eastAsia="Wingdings" w:hAnsi="Book Antiqua"/>
          <w:b/>
          <w:bCs/>
          <w:sz w:val="24"/>
          <w:szCs w:val="24"/>
          <w:lang w:eastAsia="ko-KR"/>
        </w:rPr>
      </w:pPr>
    </w:p>
    <w:p w14:paraId="55E7F403" w14:textId="77777777" w:rsidR="00AE6369" w:rsidRDefault="00AE6369" w:rsidP="00D25678">
      <w:pPr>
        <w:spacing w:after="0" w:line="240" w:lineRule="auto"/>
        <w:jc w:val="center"/>
        <w:rPr>
          <w:rFonts w:ascii="Book Antiqua" w:eastAsia="Wingdings" w:hAnsi="Book Antiqua"/>
          <w:b/>
          <w:bCs/>
          <w:sz w:val="24"/>
          <w:szCs w:val="24"/>
          <w:lang w:eastAsia="ko-KR"/>
        </w:rPr>
      </w:pPr>
    </w:p>
    <w:p w14:paraId="28055B52" w14:textId="77777777" w:rsidR="00AE6369" w:rsidRDefault="00AE6369" w:rsidP="00D25678">
      <w:pPr>
        <w:spacing w:after="0" w:line="240" w:lineRule="auto"/>
        <w:jc w:val="center"/>
        <w:rPr>
          <w:rFonts w:ascii="Book Antiqua" w:eastAsia="Wingdings" w:hAnsi="Book Antiqua"/>
          <w:b/>
          <w:bCs/>
          <w:sz w:val="24"/>
          <w:szCs w:val="24"/>
          <w:lang w:eastAsia="ko-KR"/>
        </w:rPr>
      </w:pPr>
    </w:p>
    <w:p w14:paraId="669B96BF" w14:textId="708D3386" w:rsidR="0038137D" w:rsidRDefault="00D25678" w:rsidP="00D25678">
      <w:pPr>
        <w:spacing w:after="0" w:line="240" w:lineRule="auto"/>
        <w:jc w:val="center"/>
        <w:rPr>
          <w:rFonts w:ascii="Book Antiqua" w:eastAsia="Wingdings" w:hAnsi="Book Antiqua"/>
          <w:b/>
          <w:bCs/>
          <w:sz w:val="24"/>
          <w:szCs w:val="24"/>
          <w:lang w:eastAsia="ko-KR"/>
        </w:rPr>
      </w:pPr>
      <w:r w:rsidRPr="008509E3">
        <w:rPr>
          <w:rFonts w:ascii="Book Antiqua" w:eastAsia="Wingdings" w:hAnsi="Book Antiqua"/>
          <w:b/>
          <w:bCs/>
          <w:sz w:val="24"/>
          <w:szCs w:val="24"/>
          <w:lang w:eastAsia="ko-KR"/>
        </w:rPr>
        <w:lastRenderedPageBreak/>
        <w:t>Tabla 2</w:t>
      </w:r>
      <w:r w:rsidR="00B017D6" w:rsidRPr="008509E3">
        <w:rPr>
          <w:rFonts w:ascii="Book Antiqua" w:eastAsia="Wingdings" w:hAnsi="Book Antiqua"/>
          <w:b/>
          <w:bCs/>
          <w:sz w:val="24"/>
          <w:szCs w:val="24"/>
          <w:lang w:eastAsia="ko-KR"/>
        </w:rPr>
        <w:t>8</w:t>
      </w:r>
      <w:r w:rsidRPr="008509E3">
        <w:rPr>
          <w:rFonts w:ascii="Book Antiqua" w:eastAsia="Wingdings" w:hAnsi="Book Antiqua"/>
          <w:b/>
          <w:bCs/>
          <w:sz w:val="24"/>
          <w:szCs w:val="24"/>
          <w:lang w:eastAsia="ko-KR"/>
        </w:rPr>
        <w:t xml:space="preserve">. </w:t>
      </w:r>
      <w:r w:rsidRPr="00962540">
        <w:rPr>
          <w:rFonts w:ascii="Book Antiqua" w:eastAsia="Wingdings" w:hAnsi="Book Antiqua"/>
          <w:b/>
          <w:bCs/>
          <w:sz w:val="24"/>
          <w:szCs w:val="24"/>
          <w:lang w:eastAsia="ko-KR"/>
        </w:rPr>
        <w:t xml:space="preserve">Cuadro de Indicadores </w:t>
      </w:r>
      <w:r w:rsidRPr="00D25678">
        <w:rPr>
          <w:rFonts w:ascii="Book Antiqua" w:eastAsia="Wingdings" w:hAnsi="Book Antiqua"/>
          <w:b/>
          <w:bCs/>
          <w:sz w:val="24"/>
          <w:szCs w:val="24"/>
          <w:lang w:eastAsia="ko-KR"/>
        </w:rPr>
        <w:t>Análisis y trámite de pago de reclamos de viáticos de Programas Básicos de Investigación criminal OIJ solicitados por Consejo Superior</w:t>
      </w:r>
    </w:p>
    <w:p w14:paraId="73FE9A9B" w14:textId="77777777" w:rsidR="00AE6369" w:rsidRDefault="00AE6369" w:rsidP="00D25678">
      <w:pPr>
        <w:spacing w:after="0" w:line="240" w:lineRule="auto"/>
        <w:jc w:val="center"/>
        <w:rPr>
          <w:rFonts w:ascii="Book Antiqua" w:eastAsia="Wingdings" w:hAnsi="Book Antiqua"/>
          <w:b/>
          <w:bCs/>
          <w:sz w:val="24"/>
          <w:szCs w:val="24"/>
          <w:lang w:eastAsia="ko-KR"/>
        </w:rPr>
      </w:pPr>
    </w:p>
    <w:tbl>
      <w:tblPr>
        <w:tblW w:w="1096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5"/>
        <w:gridCol w:w="2176"/>
        <w:gridCol w:w="2268"/>
        <w:gridCol w:w="2127"/>
        <w:gridCol w:w="2551"/>
        <w:gridCol w:w="58"/>
      </w:tblGrid>
      <w:tr w:rsidR="000559F4" w:rsidRPr="008509E3" w14:paraId="000F6E5D" w14:textId="77777777" w:rsidTr="008509E3">
        <w:trPr>
          <w:trHeight w:val="300"/>
          <w:jc w:val="center"/>
        </w:trPr>
        <w:tc>
          <w:tcPr>
            <w:tcW w:w="1785" w:type="dxa"/>
            <w:vMerge w:val="restart"/>
            <w:tcBorders>
              <w:top w:val="single" w:sz="6" w:space="0" w:color="auto"/>
              <w:left w:val="single" w:sz="6" w:space="0" w:color="auto"/>
              <w:bottom w:val="single" w:sz="6" w:space="0" w:color="auto"/>
              <w:right w:val="single" w:sz="6" w:space="0" w:color="auto"/>
            </w:tcBorders>
            <w:shd w:val="clear" w:color="auto" w:fill="1F3864"/>
            <w:vAlign w:val="center"/>
            <w:hideMark/>
          </w:tcPr>
          <w:p w14:paraId="2D79DA05" w14:textId="0176E892" w:rsidR="000559F4" w:rsidRPr="008509E3" w:rsidRDefault="000559F4" w:rsidP="00261E5D">
            <w:pPr>
              <w:spacing w:after="0" w:line="240" w:lineRule="auto"/>
              <w:jc w:val="center"/>
              <w:textAlignment w:val="baseline"/>
              <w:rPr>
                <w:rFonts w:ascii="Book Antiqua" w:eastAsia="Times New Roman" w:hAnsi="Book Antiqua" w:cs="Segoe UI"/>
                <w:b/>
                <w:bCs/>
                <w:color w:val="FFFFFF"/>
                <w:sz w:val="16"/>
                <w:szCs w:val="16"/>
                <w:lang w:val="es-ES" w:eastAsia="es-CR"/>
              </w:rPr>
            </w:pPr>
            <w:r w:rsidRPr="008509E3">
              <w:rPr>
                <w:rFonts w:ascii="Book Antiqua" w:eastAsia="Times New Roman" w:hAnsi="Book Antiqua" w:cs="Segoe UI"/>
                <w:b/>
                <w:bCs/>
                <w:color w:val="FFFFFF"/>
                <w:sz w:val="16"/>
                <w:szCs w:val="16"/>
                <w:lang w:val="es-ES" w:eastAsia="es-CR"/>
              </w:rPr>
              <w:t>Nombre de la labor operativa</w:t>
            </w:r>
          </w:p>
        </w:tc>
        <w:tc>
          <w:tcPr>
            <w:tcW w:w="2176" w:type="dxa"/>
            <w:vMerge w:val="restart"/>
            <w:tcBorders>
              <w:top w:val="single" w:sz="6" w:space="0" w:color="auto"/>
              <w:left w:val="nil"/>
              <w:bottom w:val="single" w:sz="6" w:space="0" w:color="auto"/>
              <w:right w:val="single" w:sz="6" w:space="0" w:color="auto"/>
            </w:tcBorders>
            <w:shd w:val="clear" w:color="auto" w:fill="1F3864"/>
            <w:vAlign w:val="center"/>
            <w:hideMark/>
          </w:tcPr>
          <w:p w14:paraId="36ADC3CA" w14:textId="22380F83" w:rsidR="000559F4" w:rsidRPr="008509E3" w:rsidRDefault="000559F4" w:rsidP="00261E5D">
            <w:pPr>
              <w:spacing w:after="0" w:line="240" w:lineRule="auto"/>
              <w:jc w:val="center"/>
              <w:textAlignment w:val="baseline"/>
              <w:rPr>
                <w:rFonts w:ascii="Book Antiqua" w:eastAsia="Times New Roman" w:hAnsi="Book Antiqua" w:cs="Segoe UI"/>
                <w:b/>
                <w:bCs/>
                <w:color w:val="FFFFFF"/>
                <w:sz w:val="16"/>
                <w:szCs w:val="16"/>
                <w:lang w:val="es-ES" w:eastAsia="es-CR"/>
              </w:rPr>
            </w:pPr>
            <w:r w:rsidRPr="008509E3">
              <w:rPr>
                <w:rFonts w:ascii="Book Antiqua" w:eastAsia="Times New Roman" w:hAnsi="Book Antiqua" w:cs="Segoe UI"/>
                <w:b/>
                <w:bCs/>
                <w:color w:val="FFFFFF"/>
                <w:sz w:val="16"/>
                <w:szCs w:val="16"/>
                <w:lang w:val="es-ES" w:eastAsia="es-CR"/>
              </w:rPr>
              <w:t>Objetivo</w:t>
            </w:r>
          </w:p>
        </w:tc>
        <w:tc>
          <w:tcPr>
            <w:tcW w:w="2268" w:type="dxa"/>
            <w:vMerge w:val="restart"/>
            <w:tcBorders>
              <w:top w:val="single" w:sz="6" w:space="0" w:color="auto"/>
              <w:left w:val="nil"/>
              <w:bottom w:val="single" w:sz="6" w:space="0" w:color="auto"/>
              <w:right w:val="single" w:sz="6" w:space="0" w:color="auto"/>
            </w:tcBorders>
            <w:shd w:val="clear" w:color="auto" w:fill="1F3864"/>
            <w:vAlign w:val="center"/>
            <w:hideMark/>
          </w:tcPr>
          <w:p w14:paraId="433CEB48" w14:textId="1A70A509" w:rsidR="000559F4" w:rsidRPr="008509E3" w:rsidRDefault="000559F4"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b/>
                <w:bCs/>
                <w:color w:val="FFFFFF"/>
                <w:sz w:val="16"/>
                <w:szCs w:val="16"/>
                <w:lang w:val="es-ES" w:eastAsia="es-CR"/>
              </w:rPr>
              <w:t>Labor operativa</w:t>
            </w:r>
          </w:p>
        </w:tc>
        <w:tc>
          <w:tcPr>
            <w:tcW w:w="2127" w:type="dxa"/>
            <w:vMerge w:val="restart"/>
            <w:tcBorders>
              <w:top w:val="single" w:sz="6" w:space="0" w:color="auto"/>
              <w:left w:val="nil"/>
              <w:bottom w:val="single" w:sz="6" w:space="0" w:color="auto"/>
              <w:right w:val="single" w:sz="6" w:space="0" w:color="auto"/>
            </w:tcBorders>
            <w:shd w:val="clear" w:color="auto" w:fill="1F3864"/>
            <w:vAlign w:val="center"/>
            <w:hideMark/>
          </w:tcPr>
          <w:p w14:paraId="131B0D43" w14:textId="6E780BC1" w:rsidR="000559F4" w:rsidRPr="008509E3" w:rsidRDefault="000559F4"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b/>
                <w:bCs/>
                <w:color w:val="FFFFFF"/>
                <w:sz w:val="16"/>
                <w:szCs w:val="16"/>
                <w:lang w:val="es-ES" w:eastAsia="es-CR"/>
              </w:rPr>
              <w:t>Indicadores</w:t>
            </w:r>
          </w:p>
        </w:tc>
        <w:tc>
          <w:tcPr>
            <w:tcW w:w="2551" w:type="dxa"/>
            <w:vMerge w:val="restart"/>
            <w:tcBorders>
              <w:top w:val="single" w:sz="6" w:space="0" w:color="auto"/>
              <w:left w:val="nil"/>
              <w:bottom w:val="single" w:sz="6" w:space="0" w:color="auto"/>
              <w:right w:val="single" w:sz="6" w:space="0" w:color="auto"/>
            </w:tcBorders>
            <w:shd w:val="clear" w:color="auto" w:fill="1F3864"/>
            <w:vAlign w:val="center"/>
            <w:hideMark/>
          </w:tcPr>
          <w:p w14:paraId="0FD89098" w14:textId="0E67E1E1" w:rsidR="000559F4" w:rsidRPr="008509E3" w:rsidRDefault="000559F4"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b/>
                <w:bCs/>
                <w:color w:val="FFFFFF"/>
                <w:sz w:val="16"/>
                <w:szCs w:val="16"/>
                <w:lang w:val="es-ES" w:eastAsia="es-CR"/>
              </w:rPr>
              <w:t>Valor Meta propuesto</w:t>
            </w:r>
          </w:p>
        </w:tc>
        <w:tc>
          <w:tcPr>
            <w:tcW w:w="58" w:type="dxa"/>
            <w:tcBorders>
              <w:top w:val="nil"/>
              <w:left w:val="nil"/>
              <w:bottom w:val="nil"/>
              <w:right w:val="nil"/>
            </w:tcBorders>
            <w:shd w:val="clear" w:color="auto" w:fill="auto"/>
            <w:vAlign w:val="center"/>
            <w:hideMark/>
          </w:tcPr>
          <w:p w14:paraId="022FD51D" w14:textId="42512478" w:rsidR="000559F4" w:rsidRPr="008509E3" w:rsidRDefault="000559F4" w:rsidP="00261E5D">
            <w:pPr>
              <w:spacing w:after="0" w:line="240" w:lineRule="auto"/>
              <w:jc w:val="center"/>
              <w:textAlignment w:val="baseline"/>
              <w:rPr>
                <w:rFonts w:ascii="Book Antiqua" w:eastAsia="Times New Roman" w:hAnsi="Book Antiqua" w:cs="Segoe UI"/>
                <w:sz w:val="16"/>
                <w:szCs w:val="16"/>
                <w:lang w:eastAsia="es-CR"/>
              </w:rPr>
            </w:pPr>
          </w:p>
        </w:tc>
      </w:tr>
      <w:tr w:rsidR="0038137D" w:rsidRPr="008509E3" w14:paraId="186A721A" w14:textId="77777777" w:rsidTr="008509E3">
        <w:trPr>
          <w:trHeight w:val="300"/>
          <w:jc w:val="center"/>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099B6F" w14:textId="77777777" w:rsidR="0038137D" w:rsidRPr="008509E3" w:rsidRDefault="0038137D" w:rsidP="00261E5D">
            <w:pPr>
              <w:spacing w:after="0" w:line="240" w:lineRule="auto"/>
              <w:jc w:val="center"/>
              <w:rPr>
                <w:rFonts w:ascii="Book Antiqua" w:eastAsia="Times New Roman" w:hAnsi="Book Antiqua" w:cs="Segoe UI"/>
                <w:sz w:val="16"/>
                <w:szCs w:val="16"/>
                <w:lang w:eastAsia="es-CR"/>
              </w:rPr>
            </w:pPr>
          </w:p>
        </w:tc>
        <w:tc>
          <w:tcPr>
            <w:tcW w:w="2176" w:type="dxa"/>
            <w:vMerge/>
            <w:tcBorders>
              <w:top w:val="single" w:sz="6" w:space="0" w:color="auto"/>
              <w:left w:val="nil"/>
              <w:bottom w:val="single" w:sz="6" w:space="0" w:color="auto"/>
              <w:right w:val="single" w:sz="6" w:space="0" w:color="auto"/>
            </w:tcBorders>
            <w:shd w:val="clear" w:color="auto" w:fill="auto"/>
            <w:vAlign w:val="center"/>
            <w:hideMark/>
          </w:tcPr>
          <w:p w14:paraId="6A9CE442" w14:textId="77777777" w:rsidR="0038137D" w:rsidRPr="008509E3" w:rsidRDefault="0038137D" w:rsidP="00261E5D">
            <w:pPr>
              <w:spacing w:after="0" w:line="240" w:lineRule="auto"/>
              <w:jc w:val="center"/>
              <w:rPr>
                <w:rFonts w:ascii="Book Antiqua" w:eastAsia="Times New Roman" w:hAnsi="Book Antiqua" w:cs="Segoe UI"/>
                <w:sz w:val="16"/>
                <w:szCs w:val="16"/>
                <w:lang w:eastAsia="es-CR"/>
              </w:rPr>
            </w:pPr>
          </w:p>
        </w:tc>
        <w:tc>
          <w:tcPr>
            <w:tcW w:w="2268" w:type="dxa"/>
            <w:vMerge/>
            <w:tcBorders>
              <w:top w:val="single" w:sz="6" w:space="0" w:color="auto"/>
              <w:left w:val="nil"/>
              <w:bottom w:val="single" w:sz="6" w:space="0" w:color="auto"/>
              <w:right w:val="single" w:sz="6" w:space="0" w:color="auto"/>
            </w:tcBorders>
            <w:shd w:val="clear" w:color="auto" w:fill="auto"/>
            <w:vAlign w:val="center"/>
            <w:hideMark/>
          </w:tcPr>
          <w:p w14:paraId="1FED9950" w14:textId="77777777" w:rsidR="0038137D" w:rsidRPr="008509E3" w:rsidRDefault="0038137D" w:rsidP="00261E5D">
            <w:pPr>
              <w:spacing w:after="0" w:line="240" w:lineRule="auto"/>
              <w:jc w:val="center"/>
              <w:rPr>
                <w:rFonts w:ascii="Book Antiqua" w:eastAsia="Times New Roman" w:hAnsi="Book Antiqua" w:cs="Segoe UI"/>
                <w:sz w:val="16"/>
                <w:szCs w:val="16"/>
                <w:lang w:eastAsia="es-CR"/>
              </w:rPr>
            </w:pPr>
          </w:p>
        </w:tc>
        <w:tc>
          <w:tcPr>
            <w:tcW w:w="2127" w:type="dxa"/>
            <w:vMerge/>
            <w:tcBorders>
              <w:top w:val="single" w:sz="6" w:space="0" w:color="auto"/>
              <w:left w:val="nil"/>
              <w:bottom w:val="single" w:sz="6" w:space="0" w:color="auto"/>
              <w:right w:val="single" w:sz="6" w:space="0" w:color="auto"/>
            </w:tcBorders>
            <w:shd w:val="clear" w:color="auto" w:fill="auto"/>
            <w:vAlign w:val="center"/>
            <w:hideMark/>
          </w:tcPr>
          <w:p w14:paraId="791F43A9" w14:textId="77777777" w:rsidR="0038137D" w:rsidRPr="008509E3" w:rsidRDefault="0038137D" w:rsidP="00261E5D">
            <w:pPr>
              <w:spacing w:after="0" w:line="240" w:lineRule="auto"/>
              <w:jc w:val="center"/>
              <w:rPr>
                <w:rFonts w:ascii="Book Antiqua" w:eastAsia="Times New Roman" w:hAnsi="Book Antiqua" w:cs="Segoe UI"/>
                <w:sz w:val="16"/>
                <w:szCs w:val="16"/>
                <w:lang w:eastAsia="es-CR"/>
              </w:rPr>
            </w:pPr>
          </w:p>
        </w:tc>
        <w:tc>
          <w:tcPr>
            <w:tcW w:w="2551" w:type="dxa"/>
            <w:vMerge/>
            <w:tcBorders>
              <w:top w:val="single" w:sz="6" w:space="0" w:color="auto"/>
              <w:left w:val="nil"/>
              <w:bottom w:val="single" w:sz="6" w:space="0" w:color="auto"/>
              <w:right w:val="single" w:sz="6" w:space="0" w:color="auto"/>
            </w:tcBorders>
            <w:shd w:val="clear" w:color="auto" w:fill="auto"/>
            <w:vAlign w:val="center"/>
            <w:hideMark/>
          </w:tcPr>
          <w:p w14:paraId="3F73B40A" w14:textId="77777777" w:rsidR="0038137D" w:rsidRPr="008509E3" w:rsidRDefault="0038137D" w:rsidP="00261E5D">
            <w:pPr>
              <w:spacing w:after="0" w:line="240" w:lineRule="auto"/>
              <w:jc w:val="center"/>
              <w:rPr>
                <w:rFonts w:ascii="Book Antiqua" w:eastAsia="Times New Roman" w:hAnsi="Book Antiqua" w:cs="Segoe UI"/>
                <w:sz w:val="16"/>
                <w:szCs w:val="16"/>
                <w:lang w:eastAsia="es-CR"/>
              </w:rPr>
            </w:pPr>
          </w:p>
        </w:tc>
        <w:tc>
          <w:tcPr>
            <w:tcW w:w="58" w:type="dxa"/>
            <w:tcBorders>
              <w:top w:val="nil"/>
              <w:left w:val="nil"/>
              <w:bottom w:val="nil"/>
              <w:right w:val="nil"/>
            </w:tcBorders>
            <w:shd w:val="clear" w:color="auto" w:fill="auto"/>
            <w:vAlign w:val="center"/>
            <w:hideMark/>
          </w:tcPr>
          <w:p w14:paraId="54CEB108" w14:textId="3DF0DE1E" w:rsidR="0038137D" w:rsidRPr="008509E3" w:rsidRDefault="0038137D" w:rsidP="00261E5D">
            <w:pPr>
              <w:spacing w:after="0" w:line="240" w:lineRule="auto"/>
              <w:jc w:val="center"/>
              <w:textAlignment w:val="baseline"/>
              <w:rPr>
                <w:rFonts w:ascii="Book Antiqua" w:eastAsia="Times New Roman" w:hAnsi="Book Antiqua" w:cs="Segoe UI"/>
                <w:sz w:val="16"/>
                <w:szCs w:val="16"/>
                <w:lang w:eastAsia="es-CR"/>
              </w:rPr>
            </w:pPr>
          </w:p>
        </w:tc>
      </w:tr>
      <w:tr w:rsidR="00261E5D" w:rsidRPr="008509E3" w14:paraId="71347B74" w14:textId="77777777" w:rsidTr="008509E3">
        <w:trPr>
          <w:trHeight w:val="488"/>
          <w:jc w:val="center"/>
        </w:trPr>
        <w:tc>
          <w:tcPr>
            <w:tcW w:w="1785" w:type="dxa"/>
            <w:vMerge w:val="restart"/>
            <w:tcBorders>
              <w:top w:val="single" w:sz="6" w:space="0" w:color="auto"/>
              <w:left w:val="single" w:sz="6" w:space="0" w:color="auto"/>
              <w:right w:val="single" w:sz="6" w:space="0" w:color="auto"/>
            </w:tcBorders>
            <w:shd w:val="clear" w:color="auto" w:fill="FFFFFF"/>
            <w:vAlign w:val="center"/>
          </w:tcPr>
          <w:p w14:paraId="46A7FC07" w14:textId="0C56DB6E"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Style w:val="normaltextrun"/>
                <w:rFonts w:ascii="Book Antiqua" w:hAnsi="Book Antiqua" w:cs="Arial"/>
                <w:color w:val="000000"/>
                <w:sz w:val="16"/>
                <w:szCs w:val="16"/>
                <w:shd w:val="clear" w:color="auto" w:fill="FFFFFF"/>
                <w:lang w:val="es-ES"/>
              </w:rPr>
              <w:t>Análisis y trámite de pago de reclamos de viáticos de Programas Básicos de Investigación criminal OIJ solicitados por Consejo Superior</w:t>
            </w:r>
          </w:p>
        </w:tc>
        <w:tc>
          <w:tcPr>
            <w:tcW w:w="2176" w:type="dxa"/>
            <w:vMerge w:val="restart"/>
            <w:tcBorders>
              <w:top w:val="single" w:sz="6" w:space="0" w:color="auto"/>
              <w:left w:val="single" w:sz="6" w:space="0" w:color="auto"/>
              <w:right w:val="single" w:sz="6" w:space="0" w:color="auto"/>
            </w:tcBorders>
            <w:shd w:val="clear" w:color="auto" w:fill="FFFFFF"/>
            <w:vAlign w:val="center"/>
            <w:hideMark/>
          </w:tcPr>
          <w:p w14:paraId="357C754E" w14:textId="5C860C86"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Style w:val="normaltextrun"/>
                <w:rFonts w:ascii="Book Antiqua" w:hAnsi="Book Antiqua" w:cs="Arial"/>
                <w:color w:val="000000"/>
                <w:sz w:val="16"/>
                <w:szCs w:val="16"/>
                <w:shd w:val="clear" w:color="auto" w:fill="FFFFFF"/>
                <w:lang w:val="es-ES"/>
              </w:rPr>
              <w:t>Analizar y gestionar el pago según lo señalado por Consejo Superior de las personas funcionarias que realizan reclamos de reconocimiento de viáticos por haber cursado el Programa Básico de Investigación Criminal y a quienes en el pasado no se les realizo el reconocimiento de este.</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AD063C" w14:textId="1771ACC4"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Times New Roman" w:eastAsia="Times New Roman" w:hAnsi="Times New Roman" w:cs="Times New Roman"/>
                <w:color w:val="000000"/>
                <w:sz w:val="16"/>
                <w:szCs w:val="16"/>
                <w:lang w:val="es-ES" w:eastAsia="es-CR"/>
              </w:rPr>
              <w:t> </w:t>
            </w:r>
            <w:r w:rsidRPr="008509E3">
              <w:rPr>
                <w:rFonts w:ascii="Book Antiqua" w:eastAsia="Times New Roman" w:hAnsi="Book Antiqua" w:cs="Segoe UI"/>
                <w:color w:val="000000"/>
                <w:sz w:val="16"/>
                <w:szCs w:val="16"/>
                <w:lang w:val="es-ES" w:eastAsia="es-CR"/>
              </w:rPr>
              <w:t>Certificaciones</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2D4D78E" w14:textId="7EFD951F"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color w:val="000000"/>
                <w:sz w:val="16"/>
                <w:szCs w:val="16"/>
                <w:lang w:val="es-ES" w:eastAsia="es-CR"/>
              </w:rPr>
              <w:t xml:space="preserve">Cantidad de Certificaciones emitidas </w:t>
            </w:r>
            <w:r w:rsidRPr="008509E3">
              <w:rPr>
                <w:rFonts w:ascii="Times New Roman" w:eastAsia="Times New Roman" w:hAnsi="Times New Roman" w:cs="Times New Roman"/>
                <w:color w:val="000000"/>
                <w:sz w:val="16"/>
                <w:szCs w:val="16"/>
                <w:lang w:val="es-ES" w:eastAsia="es-CR"/>
              </w:rPr>
              <w:t> </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A5E3F6C" w14:textId="614EAFC2"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color w:val="000000"/>
                <w:sz w:val="16"/>
                <w:szCs w:val="16"/>
                <w:lang w:val="es-ES" w:eastAsia="es-CR"/>
              </w:rPr>
              <w:t xml:space="preserve">25 certificaciones mensuales  </w:t>
            </w:r>
            <w:r w:rsidRPr="008509E3">
              <w:rPr>
                <w:rFonts w:ascii="Times New Roman" w:eastAsia="Times New Roman" w:hAnsi="Times New Roman" w:cs="Times New Roman"/>
                <w:color w:val="000000"/>
                <w:sz w:val="16"/>
                <w:szCs w:val="16"/>
                <w:lang w:val="es-ES" w:eastAsia="es-CR"/>
              </w:rPr>
              <w:t> </w:t>
            </w:r>
          </w:p>
        </w:tc>
        <w:tc>
          <w:tcPr>
            <w:tcW w:w="58" w:type="dxa"/>
            <w:tcBorders>
              <w:top w:val="nil"/>
              <w:left w:val="single" w:sz="6" w:space="0" w:color="auto"/>
              <w:bottom w:val="nil"/>
              <w:right w:val="nil"/>
            </w:tcBorders>
            <w:shd w:val="clear" w:color="auto" w:fill="auto"/>
            <w:vAlign w:val="center"/>
            <w:hideMark/>
          </w:tcPr>
          <w:p w14:paraId="0CB4051A" w14:textId="22B99C17"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p>
        </w:tc>
      </w:tr>
      <w:tr w:rsidR="00261E5D" w:rsidRPr="008509E3" w14:paraId="2E40C1C6" w14:textId="77777777" w:rsidTr="008509E3">
        <w:trPr>
          <w:trHeight w:val="552"/>
          <w:jc w:val="center"/>
        </w:trPr>
        <w:tc>
          <w:tcPr>
            <w:tcW w:w="1785" w:type="dxa"/>
            <w:vMerge/>
            <w:tcBorders>
              <w:left w:val="single" w:sz="6" w:space="0" w:color="auto"/>
              <w:right w:val="single" w:sz="6" w:space="0" w:color="auto"/>
            </w:tcBorders>
            <w:shd w:val="clear" w:color="auto" w:fill="FFFFFF"/>
            <w:vAlign w:val="center"/>
            <w:hideMark/>
          </w:tcPr>
          <w:p w14:paraId="0570F626" w14:textId="0BD1932D"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p>
        </w:tc>
        <w:tc>
          <w:tcPr>
            <w:tcW w:w="2176" w:type="dxa"/>
            <w:vMerge/>
            <w:tcBorders>
              <w:left w:val="single" w:sz="6" w:space="0" w:color="auto"/>
              <w:right w:val="single" w:sz="6" w:space="0" w:color="auto"/>
            </w:tcBorders>
            <w:shd w:val="clear" w:color="auto" w:fill="FFFFFF"/>
            <w:vAlign w:val="center"/>
          </w:tcPr>
          <w:p w14:paraId="599FBD96" w14:textId="0ED43FFF"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038FCA8" w14:textId="45A5E670"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color w:val="000000"/>
                <w:sz w:val="16"/>
                <w:szCs w:val="16"/>
                <w:lang w:val="es-ES" w:eastAsia="es-CR"/>
              </w:rPr>
              <w:t>Trámites Acuerdos aprobados por Consejo Superior</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54198B8" w14:textId="0886267D"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color w:val="000000"/>
                <w:sz w:val="16"/>
                <w:szCs w:val="16"/>
                <w:lang w:val="es-ES" w:eastAsia="es-CR"/>
              </w:rPr>
              <w:t>Cantidad de Acuerdos aprobados por Consejo Superior Tramitados</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08C7C99" w14:textId="1D7F4E0C"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color w:val="000000"/>
                <w:sz w:val="16"/>
                <w:szCs w:val="16"/>
                <w:lang w:val="es-ES" w:eastAsia="es-CR"/>
              </w:rPr>
              <w:t>25 acuerdos aprobados por Consejo Superior tramitados de manera mensual</w:t>
            </w:r>
          </w:p>
        </w:tc>
        <w:tc>
          <w:tcPr>
            <w:tcW w:w="58" w:type="dxa"/>
            <w:tcBorders>
              <w:top w:val="nil"/>
              <w:left w:val="single" w:sz="6" w:space="0" w:color="auto"/>
              <w:bottom w:val="nil"/>
              <w:right w:val="nil"/>
            </w:tcBorders>
            <w:shd w:val="clear" w:color="auto" w:fill="auto"/>
            <w:vAlign w:val="center"/>
            <w:hideMark/>
          </w:tcPr>
          <w:p w14:paraId="6894C46F" w14:textId="37E1E486"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p>
        </w:tc>
      </w:tr>
      <w:tr w:rsidR="00261E5D" w:rsidRPr="008509E3" w14:paraId="2E8C2790" w14:textId="77777777" w:rsidTr="008509E3">
        <w:trPr>
          <w:trHeight w:val="1071"/>
          <w:jc w:val="center"/>
        </w:trPr>
        <w:tc>
          <w:tcPr>
            <w:tcW w:w="1785" w:type="dxa"/>
            <w:vMerge/>
            <w:tcBorders>
              <w:left w:val="single" w:sz="6" w:space="0" w:color="auto"/>
              <w:bottom w:val="single" w:sz="6" w:space="0" w:color="auto"/>
              <w:right w:val="single" w:sz="6" w:space="0" w:color="auto"/>
            </w:tcBorders>
            <w:shd w:val="clear" w:color="auto" w:fill="FFFFFF"/>
            <w:vAlign w:val="center"/>
            <w:hideMark/>
          </w:tcPr>
          <w:p w14:paraId="05568E8B" w14:textId="475D2E47"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p>
        </w:tc>
        <w:tc>
          <w:tcPr>
            <w:tcW w:w="2176" w:type="dxa"/>
            <w:vMerge/>
            <w:tcBorders>
              <w:left w:val="single" w:sz="6" w:space="0" w:color="auto"/>
              <w:bottom w:val="single" w:sz="6" w:space="0" w:color="auto"/>
              <w:right w:val="single" w:sz="6" w:space="0" w:color="auto"/>
            </w:tcBorders>
            <w:shd w:val="clear" w:color="auto" w:fill="FFFFFF"/>
            <w:vAlign w:val="center"/>
          </w:tcPr>
          <w:p w14:paraId="64A71428" w14:textId="7FA7D401"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8BD1C11" w14:textId="7008AB10"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color w:val="000000"/>
                <w:sz w:val="16"/>
                <w:szCs w:val="16"/>
                <w:lang w:val="es-ES" w:eastAsia="es-CR"/>
              </w:rPr>
              <w:t>Estudio y análisis de reclamos previos a aprobación de Consejo Superior</w:t>
            </w:r>
          </w:p>
        </w:tc>
        <w:tc>
          <w:tcPr>
            <w:tcW w:w="2127"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9EABAB4" w14:textId="17978278"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color w:val="000000"/>
                <w:sz w:val="16"/>
                <w:szCs w:val="16"/>
                <w:lang w:val="es-ES" w:eastAsia="es-CR"/>
              </w:rPr>
              <w:t>Cantidad de Estudios y análisis de reclamos previo a aprobación de Consejo Superior realizados</w:t>
            </w: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D094F0E" w14:textId="2A750099"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r w:rsidRPr="008509E3">
              <w:rPr>
                <w:rFonts w:ascii="Book Antiqua" w:eastAsia="Times New Roman" w:hAnsi="Book Antiqua" w:cs="Segoe UI"/>
                <w:color w:val="000000"/>
                <w:sz w:val="16"/>
                <w:szCs w:val="16"/>
                <w:lang w:val="es-ES" w:eastAsia="es-CR"/>
              </w:rPr>
              <w:t>25 estudios y análisis de reclamos previo a aprobación de Consejo Superior realizados de manera mensual</w:t>
            </w:r>
          </w:p>
        </w:tc>
        <w:tc>
          <w:tcPr>
            <w:tcW w:w="58" w:type="dxa"/>
            <w:tcBorders>
              <w:top w:val="nil"/>
              <w:left w:val="single" w:sz="6" w:space="0" w:color="auto"/>
              <w:bottom w:val="nil"/>
              <w:right w:val="nil"/>
            </w:tcBorders>
            <w:shd w:val="clear" w:color="auto" w:fill="auto"/>
            <w:vAlign w:val="center"/>
            <w:hideMark/>
          </w:tcPr>
          <w:p w14:paraId="392A8063" w14:textId="65A4C09A" w:rsidR="00261E5D" w:rsidRPr="008509E3" w:rsidRDefault="00261E5D" w:rsidP="00261E5D">
            <w:pPr>
              <w:spacing w:after="0" w:line="240" w:lineRule="auto"/>
              <w:jc w:val="center"/>
              <w:textAlignment w:val="baseline"/>
              <w:rPr>
                <w:rFonts w:ascii="Book Antiqua" w:eastAsia="Times New Roman" w:hAnsi="Book Antiqua" w:cs="Segoe UI"/>
                <w:sz w:val="16"/>
                <w:szCs w:val="16"/>
                <w:lang w:eastAsia="es-CR"/>
              </w:rPr>
            </w:pPr>
          </w:p>
        </w:tc>
      </w:tr>
    </w:tbl>
    <w:p w14:paraId="2C42C2FE" w14:textId="77777777" w:rsidR="00261E5D" w:rsidRDefault="00261E5D" w:rsidP="008509E3">
      <w:pPr>
        <w:spacing w:before="120" w:after="0"/>
        <w:jc w:val="both"/>
        <w:rPr>
          <w:rFonts w:ascii="Book Antiqua" w:hAnsi="Book Antiqua"/>
          <w:sz w:val="20"/>
          <w:szCs w:val="20"/>
        </w:rPr>
      </w:pPr>
      <w:r w:rsidRPr="00BA1484">
        <w:rPr>
          <w:rFonts w:ascii="Book Antiqua" w:hAnsi="Book Antiqua"/>
          <w:b/>
          <w:sz w:val="20"/>
          <w:szCs w:val="20"/>
        </w:rPr>
        <w:t>Fuente:</w:t>
      </w:r>
      <w:r w:rsidRPr="00BA1484">
        <w:rPr>
          <w:rFonts w:ascii="Book Antiqua" w:hAnsi="Book Antiqua"/>
          <w:sz w:val="20"/>
          <w:szCs w:val="20"/>
        </w:rPr>
        <w:t xml:space="preserve"> Elaboración propia con datos e información suministrada </w:t>
      </w:r>
      <w:r>
        <w:rPr>
          <w:rFonts w:ascii="Book Antiqua" w:hAnsi="Book Antiqua"/>
          <w:sz w:val="20"/>
          <w:szCs w:val="20"/>
        </w:rPr>
        <w:t xml:space="preserve">por el personal de </w:t>
      </w:r>
      <w:r w:rsidRPr="0019233D">
        <w:rPr>
          <w:rFonts w:ascii="Book Antiqua" w:hAnsi="Book Antiqua"/>
          <w:sz w:val="20"/>
          <w:szCs w:val="20"/>
        </w:rPr>
        <w:t>la Unidad Estratégica de Portafolio de Proyectos</w:t>
      </w:r>
    </w:p>
    <w:p w14:paraId="5E08D4B6" w14:textId="37FC4260" w:rsidR="002B3D82" w:rsidRDefault="002B3D82" w:rsidP="002B3D82">
      <w:pPr>
        <w:spacing w:after="0"/>
        <w:jc w:val="both"/>
        <w:rPr>
          <w:rFonts w:ascii="Book Antiqua" w:hAnsi="Book Antiqua"/>
          <w:b/>
          <w:bCs/>
        </w:rPr>
      </w:pPr>
      <w:r>
        <w:rPr>
          <w:rFonts w:ascii="Book Antiqua" w:hAnsi="Book Antiqua"/>
        </w:rPr>
        <w:t xml:space="preserve">Finalmente, la documentación requerida por la metodología institucional de administración de proyectos que aún se encuentra pendiente, </w:t>
      </w:r>
      <w:r w:rsidRPr="00D170BA">
        <w:rPr>
          <w:rFonts w:ascii="Book Antiqua" w:hAnsi="Book Antiqua"/>
          <w:b/>
          <w:bCs/>
        </w:rPr>
        <w:t xml:space="preserve">tendrá plazo al 31 de </w:t>
      </w:r>
      <w:r w:rsidR="00C2714D">
        <w:rPr>
          <w:rFonts w:ascii="Book Antiqua" w:hAnsi="Book Antiqua"/>
          <w:b/>
          <w:bCs/>
        </w:rPr>
        <w:t>agosto</w:t>
      </w:r>
      <w:r w:rsidRPr="00D170BA">
        <w:rPr>
          <w:rFonts w:ascii="Book Antiqua" w:hAnsi="Book Antiqua"/>
          <w:b/>
          <w:bCs/>
        </w:rPr>
        <w:t xml:space="preserve"> de 2022 para cargar en el sitio de proyecto los formularios faltantes y tener incluido en el MS Project Online el </w:t>
      </w:r>
      <w:r w:rsidRPr="00014543">
        <w:rPr>
          <w:rFonts w:ascii="Book Antiqua" w:hAnsi="Book Antiqua"/>
          <w:b/>
          <w:bCs/>
        </w:rPr>
        <w:t>cronograma, la documentación deberá cumplir con los lineamientos de la metodología institucional, contemplar las indicaciones de los manuales elaborados por la Unidad Estratégica de Portafolio de Proyectos Institucionales y contar con el visto bueno del patrocinador del proyecto.</w:t>
      </w:r>
    </w:p>
    <w:p w14:paraId="6F4A3603" w14:textId="77777777" w:rsidR="00C2714D" w:rsidRPr="00014543" w:rsidRDefault="00C2714D" w:rsidP="002B3D82">
      <w:pPr>
        <w:spacing w:after="0"/>
        <w:jc w:val="both"/>
        <w:rPr>
          <w:rFonts w:ascii="Book Antiqua" w:hAnsi="Book Antiqua"/>
          <w:b/>
          <w:bCs/>
        </w:rPr>
      </w:pPr>
    </w:p>
    <w:p w14:paraId="6014CC9D" w14:textId="4B4AF469" w:rsidR="001452E2" w:rsidRPr="00257371" w:rsidRDefault="001452E2" w:rsidP="00257371">
      <w:pPr>
        <w:pStyle w:val="Ttulo3"/>
        <w:numPr>
          <w:ilvl w:val="2"/>
          <w:numId w:val="53"/>
        </w:numPr>
        <w:spacing w:after="240"/>
        <w:ind w:left="709"/>
        <w:rPr>
          <w:rFonts w:ascii="Book Antiqua" w:eastAsia="Wingdings" w:hAnsi="Book Antiqua"/>
          <w:b/>
          <w:bCs/>
          <w:color w:val="auto"/>
          <w:lang w:eastAsia="ko-KR"/>
        </w:rPr>
      </w:pPr>
      <w:bookmarkStart w:id="54" w:name="_Toc106975282"/>
      <w:r w:rsidRPr="00257371">
        <w:rPr>
          <w:rFonts w:ascii="Book Antiqua" w:eastAsia="Wingdings" w:hAnsi="Book Antiqua"/>
          <w:b/>
          <w:bCs/>
          <w:color w:val="auto"/>
          <w:lang w:eastAsia="ko-KR"/>
        </w:rPr>
        <w:t>Ejecución Presupuestaria Eficiente Vía SICOP</w:t>
      </w:r>
      <w:bookmarkEnd w:id="54"/>
    </w:p>
    <w:p w14:paraId="7AA1ADA4" w14:textId="54D627EA" w:rsidR="00065277" w:rsidRDefault="00065277" w:rsidP="008509E3">
      <w:pPr>
        <w:spacing w:after="0"/>
        <w:jc w:val="both"/>
        <w:rPr>
          <w:rFonts w:ascii="Book Antiqua" w:eastAsia="Wingdings" w:hAnsi="Book Antiqua"/>
          <w:sz w:val="24"/>
          <w:szCs w:val="24"/>
          <w:lang w:eastAsia="ko-KR"/>
        </w:rPr>
      </w:pPr>
      <w:r w:rsidRPr="00C75FA1">
        <w:rPr>
          <w:rFonts w:ascii="Book Antiqua" w:eastAsia="Wingdings" w:hAnsi="Book Antiqua"/>
          <w:sz w:val="24"/>
          <w:szCs w:val="24"/>
          <w:lang w:eastAsia="ko-KR"/>
        </w:rPr>
        <w:t xml:space="preserve">El Consejo Superior del Poder Judicial, en sesión N° 28-2022 celebrada el 31 de marzo del 2022, en el </w:t>
      </w:r>
      <w:r w:rsidR="00D033F3" w:rsidRPr="00C75FA1">
        <w:rPr>
          <w:rFonts w:ascii="Book Antiqua" w:eastAsia="Wingdings" w:hAnsi="Book Antiqua"/>
          <w:sz w:val="24"/>
          <w:szCs w:val="24"/>
          <w:lang w:eastAsia="ko-KR"/>
        </w:rPr>
        <w:t>artículo</w:t>
      </w:r>
      <w:r w:rsidRPr="00C75FA1">
        <w:rPr>
          <w:rFonts w:ascii="Book Antiqua" w:eastAsia="Wingdings" w:hAnsi="Book Antiqua"/>
          <w:sz w:val="24"/>
          <w:szCs w:val="24"/>
          <w:lang w:eastAsia="ko-KR"/>
        </w:rPr>
        <w:t xml:space="preserve"> LXVII, acuerda: </w:t>
      </w:r>
    </w:p>
    <w:p w14:paraId="7C4A6316" w14:textId="77777777" w:rsidR="008509E3" w:rsidRPr="00C75FA1" w:rsidRDefault="008509E3" w:rsidP="008509E3">
      <w:pPr>
        <w:spacing w:before="120" w:after="0"/>
        <w:jc w:val="both"/>
        <w:rPr>
          <w:rFonts w:ascii="Book Antiqua" w:eastAsia="Wingdings" w:hAnsi="Book Antiqua"/>
          <w:sz w:val="24"/>
          <w:szCs w:val="24"/>
          <w:lang w:eastAsia="ko-KR"/>
        </w:rPr>
      </w:pPr>
    </w:p>
    <w:p w14:paraId="38605907" w14:textId="06B4BF73" w:rsidR="001452E2" w:rsidRDefault="0016660A" w:rsidP="008509E3">
      <w:pPr>
        <w:spacing w:after="0"/>
        <w:ind w:left="284" w:right="616"/>
        <w:jc w:val="both"/>
        <w:rPr>
          <w:i/>
          <w:iCs/>
          <w:sz w:val="23"/>
          <w:szCs w:val="23"/>
          <w:lang w:val="es-ES_tradnl"/>
        </w:rPr>
      </w:pPr>
      <w:r w:rsidRPr="0016660A">
        <w:rPr>
          <w:b/>
          <w:bCs/>
          <w:i/>
          <w:iCs/>
          <w:sz w:val="23"/>
          <w:szCs w:val="23"/>
        </w:rPr>
        <w:t>“1.)</w:t>
      </w:r>
      <w:r w:rsidRPr="0016660A">
        <w:rPr>
          <w:i/>
          <w:iCs/>
          <w:sz w:val="23"/>
          <w:szCs w:val="23"/>
        </w:rPr>
        <w:t xml:space="preserve"> Tener por recibido la comunicación de la servidora </w:t>
      </w:r>
      <w:r w:rsidRPr="0016660A">
        <w:rPr>
          <w:i/>
          <w:iCs/>
          <w:sz w:val="23"/>
          <w:szCs w:val="23"/>
          <w:lang w:eastAsia="es-CR"/>
        </w:rPr>
        <w:t xml:space="preserve">María Gabriela Soto Quesada, Profesional Administrativo de la Dirección General del Organismo de Investigación Judicial, en correo electrónico de 31 de marzo del 2022. </w:t>
      </w:r>
      <w:r w:rsidRPr="0016660A">
        <w:rPr>
          <w:b/>
          <w:bCs/>
          <w:i/>
          <w:iCs/>
          <w:sz w:val="23"/>
          <w:szCs w:val="23"/>
          <w:lang w:eastAsia="es-CR"/>
        </w:rPr>
        <w:t>2.)</w:t>
      </w:r>
      <w:r w:rsidRPr="0016660A">
        <w:rPr>
          <w:i/>
          <w:iCs/>
          <w:sz w:val="23"/>
          <w:szCs w:val="23"/>
          <w:lang w:eastAsia="es-CR"/>
        </w:rPr>
        <w:t xml:space="preserve"> De</w:t>
      </w:r>
      <w:r w:rsidRPr="0016660A">
        <w:rPr>
          <w:i/>
          <w:iCs/>
          <w:sz w:val="23"/>
          <w:szCs w:val="23"/>
          <w:lang w:val="es-ES_tradnl"/>
        </w:rPr>
        <w:t xml:space="preserve"> conformidad con lo que establece el artículo 44, párrafo cuarto de la Ley Orgánica del Poder Judicial, en concordancia con las políticas aprobadas por la Corte Plena y por ser un asunto de interés institucional, conceder permiso con goce de salario y sustitución </w:t>
      </w:r>
      <w:r w:rsidRPr="0016660A">
        <w:rPr>
          <w:i/>
          <w:iCs/>
          <w:sz w:val="23"/>
          <w:szCs w:val="23"/>
          <w:lang w:eastAsia="zh-CN"/>
        </w:rPr>
        <w:t xml:space="preserve">A las plazas número 372179, 372180 y 351913 a partir del 01 de abril y hasta el 30 de junio de 2022, para que se dediquen a las labores del </w:t>
      </w:r>
      <w:r w:rsidRPr="0016660A">
        <w:rPr>
          <w:i/>
          <w:iCs/>
          <w:sz w:val="23"/>
          <w:szCs w:val="23"/>
          <w:lang w:val="es-ES_tradnl"/>
        </w:rPr>
        <w:t>Proyecto de Ejecución Presupuestaria Eficiente vía SICOP.”</w:t>
      </w:r>
    </w:p>
    <w:p w14:paraId="37374466" w14:textId="77777777" w:rsidR="008509E3" w:rsidRPr="0016660A" w:rsidRDefault="008509E3" w:rsidP="008509E3">
      <w:pPr>
        <w:spacing w:after="0"/>
        <w:ind w:left="284" w:right="616"/>
        <w:jc w:val="both"/>
        <w:rPr>
          <w:i/>
          <w:iCs/>
          <w:lang w:eastAsia="ko-KR"/>
        </w:rPr>
      </w:pPr>
    </w:p>
    <w:p w14:paraId="1491DDE9" w14:textId="2DAAD768" w:rsidR="00003548" w:rsidRDefault="0016660A" w:rsidP="008509E3">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lastRenderedPageBreak/>
        <w:t xml:space="preserve">Por lo anterior, se solicita </w:t>
      </w:r>
      <w:r w:rsidR="003818B3">
        <w:rPr>
          <w:rFonts w:ascii="Book Antiqua" w:eastAsia="Wingdings" w:hAnsi="Book Antiqua"/>
          <w:sz w:val="24"/>
          <w:szCs w:val="24"/>
          <w:lang w:eastAsia="ko-KR"/>
        </w:rPr>
        <w:t>a la</w:t>
      </w:r>
      <w:r>
        <w:rPr>
          <w:rFonts w:ascii="Book Antiqua" w:eastAsia="Wingdings" w:hAnsi="Book Antiqua"/>
          <w:sz w:val="24"/>
          <w:szCs w:val="24"/>
          <w:lang w:eastAsia="ko-KR"/>
        </w:rPr>
        <w:t xml:space="preserve"> oficina</w:t>
      </w:r>
      <w:r w:rsidR="003818B3">
        <w:rPr>
          <w:rFonts w:ascii="Book Antiqua" w:eastAsia="Wingdings" w:hAnsi="Book Antiqua"/>
          <w:sz w:val="24"/>
          <w:szCs w:val="24"/>
          <w:lang w:eastAsia="ko-KR"/>
        </w:rPr>
        <w:t xml:space="preserve"> </w:t>
      </w:r>
      <w:r w:rsidR="004C513D">
        <w:rPr>
          <w:rFonts w:ascii="Book Antiqua" w:eastAsia="Wingdings" w:hAnsi="Book Antiqua"/>
          <w:sz w:val="24"/>
          <w:szCs w:val="24"/>
          <w:lang w:eastAsia="ko-KR"/>
        </w:rPr>
        <w:t>líder</w:t>
      </w:r>
      <w:r>
        <w:rPr>
          <w:rFonts w:ascii="Book Antiqua" w:eastAsia="Wingdings" w:hAnsi="Book Antiqua"/>
          <w:sz w:val="24"/>
          <w:szCs w:val="24"/>
          <w:lang w:eastAsia="ko-KR"/>
        </w:rPr>
        <w:t xml:space="preserve"> la elaboración de la documentación</w:t>
      </w:r>
      <w:r w:rsidR="00003548">
        <w:rPr>
          <w:rFonts w:ascii="Book Antiqua" w:eastAsia="Wingdings" w:hAnsi="Book Antiqua"/>
          <w:sz w:val="24"/>
          <w:szCs w:val="24"/>
          <w:lang w:eastAsia="ko-KR"/>
        </w:rPr>
        <w:t xml:space="preserve"> requerida</w:t>
      </w:r>
      <w:r w:rsidR="00C75FA1">
        <w:rPr>
          <w:rFonts w:ascii="Book Antiqua" w:eastAsia="Wingdings" w:hAnsi="Book Antiqua"/>
          <w:sz w:val="24"/>
          <w:szCs w:val="24"/>
          <w:lang w:eastAsia="ko-KR"/>
        </w:rPr>
        <w:t xml:space="preserve"> para </w:t>
      </w:r>
      <w:r w:rsidR="003818B3">
        <w:rPr>
          <w:rFonts w:ascii="Book Antiqua" w:eastAsia="Wingdings" w:hAnsi="Book Antiqua"/>
          <w:sz w:val="24"/>
          <w:szCs w:val="24"/>
          <w:lang w:eastAsia="ko-KR"/>
        </w:rPr>
        <w:t xml:space="preserve">incorporar dicho proyecto en el portafolio, a </w:t>
      </w:r>
      <w:r w:rsidR="007A5492">
        <w:rPr>
          <w:rFonts w:ascii="Book Antiqua" w:eastAsia="Wingdings" w:hAnsi="Book Antiqua"/>
          <w:sz w:val="24"/>
          <w:szCs w:val="24"/>
          <w:lang w:eastAsia="ko-KR"/>
        </w:rPr>
        <w:t>continuación,</w:t>
      </w:r>
      <w:r w:rsidR="003818B3">
        <w:rPr>
          <w:rFonts w:ascii="Book Antiqua" w:eastAsia="Wingdings" w:hAnsi="Book Antiqua"/>
          <w:sz w:val="24"/>
          <w:szCs w:val="24"/>
          <w:lang w:eastAsia="ko-KR"/>
        </w:rPr>
        <w:t xml:space="preserve"> se muestra l</w:t>
      </w:r>
      <w:r w:rsidR="004C513D">
        <w:rPr>
          <w:rFonts w:ascii="Book Antiqua" w:eastAsia="Wingdings" w:hAnsi="Book Antiqua"/>
          <w:sz w:val="24"/>
          <w:szCs w:val="24"/>
          <w:lang w:eastAsia="ko-KR"/>
        </w:rPr>
        <w:t>os formularios enviados:</w:t>
      </w:r>
    </w:p>
    <w:p w14:paraId="4AA5705A" w14:textId="3C7A6C93" w:rsidR="004C513D" w:rsidRDefault="00AE6369" w:rsidP="00FD75DB">
      <w:pPr>
        <w:spacing w:before="120" w:after="120"/>
        <w:jc w:val="center"/>
        <w:rPr>
          <w:rFonts w:ascii="Book Antiqua" w:eastAsia="Wingdings" w:hAnsi="Book Antiqua"/>
          <w:sz w:val="24"/>
          <w:szCs w:val="24"/>
          <w:lang w:eastAsia="ko-KR"/>
        </w:rPr>
      </w:pPr>
      <w:r>
        <w:object w:dxaOrig="1376" w:dyaOrig="899" w14:anchorId="08904B31">
          <v:shape id="_x0000_i1028" type="#_x0000_t75" style="width:66.4pt;height:45.8pt" o:ole="">
            <v:imagedata r:id="rId36" o:title=""/>
          </v:shape>
          <o:OLEObject Type="Embed" ProgID="Acrobat.Document.DC" ShapeID="_x0000_i1028" DrawAspect="Icon" ObjectID="_1717920665" r:id="rId37"/>
        </w:object>
      </w:r>
      <w:r w:rsidR="00FD75DB">
        <w:t xml:space="preserve">    </w:t>
      </w:r>
      <w:r>
        <w:object w:dxaOrig="1376" w:dyaOrig="899" w14:anchorId="22A15A50">
          <v:shape id="_x0000_i1029" type="#_x0000_t75" style="width:66.4pt;height:45.8pt" o:ole="">
            <v:imagedata r:id="rId38" o:title=""/>
          </v:shape>
          <o:OLEObject Type="Embed" ProgID="Acrobat.Document.DC" ShapeID="_x0000_i1029" DrawAspect="Icon" ObjectID="_1717920666" r:id="rId39"/>
        </w:object>
      </w:r>
      <w:r w:rsidR="00FD75DB">
        <w:t xml:space="preserve">    </w:t>
      </w:r>
      <w:r>
        <w:object w:dxaOrig="1376" w:dyaOrig="899" w14:anchorId="23127BCB">
          <v:shape id="_x0000_i1030" type="#_x0000_t75" style="width:66.4pt;height:45.8pt" o:ole="">
            <v:imagedata r:id="rId40" o:title=""/>
          </v:shape>
          <o:OLEObject Type="Embed" ProgID="Acrobat.Document.DC" ShapeID="_x0000_i1030" DrawAspect="Icon" ObjectID="_1717920667" r:id="rId41"/>
        </w:object>
      </w:r>
    </w:p>
    <w:p w14:paraId="259A0ECA" w14:textId="04A3AD8F" w:rsidR="00B10D2E" w:rsidRDefault="00B10D2E" w:rsidP="00A546D4">
      <w:pPr>
        <w:spacing w:before="120" w:after="12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En adición a los puntos anteriores, se detalla a continuación el cuadro de indicadores </w:t>
      </w:r>
      <w:r w:rsidR="00F075DD">
        <w:rPr>
          <w:rFonts w:ascii="Book Antiqua" w:eastAsia="Wingdings" w:hAnsi="Book Antiqua"/>
          <w:sz w:val="24"/>
          <w:szCs w:val="24"/>
          <w:lang w:eastAsia="ko-KR"/>
        </w:rPr>
        <w:t>con el cual se medirá el proyecto</w:t>
      </w:r>
      <w:r>
        <w:rPr>
          <w:rFonts w:ascii="Book Antiqua" w:eastAsia="Wingdings" w:hAnsi="Book Antiqua"/>
          <w:sz w:val="24"/>
          <w:szCs w:val="24"/>
          <w:lang w:eastAsia="ko-KR"/>
        </w:rPr>
        <w:t>:</w:t>
      </w:r>
    </w:p>
    <w:p w14:paraId="07976B3D" w14:textId="6EF1F7A2" w:rsidR="00B10D2E" w:rsidRDefault="00B10D2E" w:rsidP="00B63384">
      <w:pPr>
        <w:spacing w:after="0" w:line="240" w:lineRule="auto"/>
        <w:jc w:val="center"/>
        <w:rPr>
          <w:rFonts w:ascii="Book Antiqua" w:eastAsia="Wingdings" w:hAnsi="Book Antiqua"/>
          <w:b/>
          <w:bCs/>
          <w:sz w:val="24"/>
          <w:szCs w:val="24"/>
          <w:lang w:eastAsia="ko-KR"/>
        </w:rPr>
      </w:pPr>
      <w:r w:rsidRPr="008509E3">
        <w:rPr>
          <w:rFonts w:ascii="Book Antiqua" w:eastAsia="Wingdings" w:hAnsi="Book Antiqua"/>
          <w:b/>
          <w:bCs/>
          <w:sz w:val="24"/>
          <w:szCs w:val="24"/>
          <w:lang w:eastAsia="ko-KR"/>
        </w:rPr>
        <w:t xml:space="preserve">Tabla </w:t>
      </w:r>
      <w:r w:rsidR="001F77DC" w:rsidRPr="008509E3">
        <w:rPr>
          <w:rFonts w:ascii="Book Antiqua" w:eastAsia="Wingdings" w:hAnsi="Book Antiqua"/>
          <w:b/>
          <w:bCs/>
          <w:sz w:val="24"/>
          <w:szCs w:val="24"/>
          <w:lang w:eastAsia="ko-KR"/>
        </w:rPr>
        <w:t>2</w:t>
      </w:r>
      <w:r w:rsidR="007617C7" w:rsidRPr="008509E3">
        <w:rPr>
          <w:rFonts w:ascii="Book Antiqua" w:eastAsia="Wingdings" w:hAnsi="Book Antiqua"/>
          <w:b/>
          <w:bCs/>
          <w:sz w:val="24"/>
          <w:szCs w:val="24"/>
          <w:lang w:eastAsia="ko-KR"/>
        </w:rPr>
        <w:t>9</w:t>
      </w:r>
      <w:r w:rsidRPr="008509E3">
        <w:rPr>
          <w:rFonts w:ascii="Book Antiqua" w:eastAsia="Wingdings" w:hAnsi="Book Antiqua"/>
          <w:b/>
          <w:bCs/>
          <w:sz w:val="24"/>
          <w:szCs w:val="24"/>
          <w:lang w:eastAsia="ko-KR"/>
        </w:rPr>
        <w:t xml:space="preserve">. </w:t>
      </w:r>
      <w:r w:rsidRPr="00962540">
        <w:rPr>
          <w:rFonts w:ascii="Book Antiqua" w:eastAsia="Wingdings" w:hAnsi="Book Antiqua"/>
          <w:b/>
          <w:bCs/>
          <w:sz w:val="24"/>
          <w:szCs w:val="24"/>
          <w:lang w:eastAsia="ko-KR"/>
        </w:rPr>
        <w:t xml:space="preserve">Cuadro de Indicadores </w:t>
      </w:r>
      <w:r w:rsidR="00962540" w:rsidRPr="00962540">
        <w:rPr>
          <w:rFonts w:ascii="Book Antiqua" w:eastAsia="Wingdings" w:hAnsi="Book Antiqua"/>
          <w:b/>
          <w:bCs/>
          <w:sz w:val="24"/>
          <w:szCs w:val="24"/>
          <w:lang w:eastAsia="ko-KR"/>
        </w:rPr>
        <w:t xml:space="preserve">Ejecución Presupuestaria Eficiente </w:t>
      </w:r>
      <w:r w:rsidR="00FC33F0" w:rsidRPr="00962540">
        <w:rPr>
          <w:rFonts w:ascii="Book Antiqua" w:eastAsia="Wingdings" w:hAnsi="Book Antiqua"/>
          <w:b/>
          <w:bCs/>
          <w:sz w:val="24"/>
          <w:szCs w:val="24"/>
          <w:lang w:eastAsia="ko-KR"/>
        </w:rPr>
        <w:t>Vía</w:t>
      </w:r>
      <w:r w:rsidR="00962540" w:rsidRPr="00962540">
        <w:rPr>
          <w:rFonts w:ascii="Book Antiqua" w:eastAsia="Wingdings" w:hAnsi="Book Antiqua"/>
          <w:b/>
          <w:bCs/>
          <w:sz w:val="24"/>
          <w:szCs w:val="24"/>
          <w:lang w:eastAsia="ko-KR"/>
        </w:rPr>
        <w:t xml:space="preserve"> SICOP</w:t>
      </w:r>
    </w:p>
    <w:p w14:paraId="3B00A0A6" w14:textId="77777777" w:rsidR="008509E3" w:rsidRDefault="008509E3" w:rsidP="00B63384">
      <w:pPr>
        <w:spacing w:after="0" w:line="240" w:lineRule="auto"/>
        <w:jc w:val="center"/>
        <w:rPr>
          <w:rFonts w:ascii="Book Antiqua" w:eastAsia="Wingdings" w:hAnsi="Book Antiqua"/>
          <w:b/>
          <w:bCs/>
          <w:sz w:val="24"/>
          <w:szCs w:val="24"/>
          <w:lang w:eastAsia="ko-KR"/>
        </w:rPr>
      </w:pPr>
    </w:p>
    <w:tbl>
      <w:tblPr>
        <w:tblW w:w="5135" w:type="pct"/>
        <w:jc w:val="center"/>
        <w:tblCellMar>
          <w:left w:w="70" w:type="dxa"/>
          <w:right w:w="70" w:type="dxa"/>
        </w:tblCellMar>
        <w:tblLook w:val="04A0" w:firstRow="1" w:lastRow="0" w:firstColumn="1" w:lastColumn="0" w:noHBand="0" w:noVBand="1"/>
      </w:tblPr>
      <w:tblGrid>
        <w:gridCol w:w="1518"/>
        <w:gridCol w:w="2504"/>
        <w:gridCol w:w="2941"/>
        <w:gridCol w:w="2103"/>
      </w:tblGrid>
      <w:tr w:rsidR="000B4870" w:rsidRPr="00376026" w14:paraId="0F19D3F0" w14:textId="77777777" w:rsidTr="00257371">
        <w:trPr>
          <w:trHeight w:val="590"/>
          <w:jc w:val="center"/>
        </w:trPr>
        <w:tc>
          <w:tcPr>
            <w:tcW w:w="837" w:type="pct"/>
            <w:tcBorders>
              <w:top w:val="single" w:sz="4" w:space="0" w:color="auto"/>
              <w:left w:val="single" w:sz="4" w:space="0" w:color="auto"/>
              <w:bottom w:val="single" w:sz="4" w:space="0" w:color="auto"/>
              <w:right w:val="single" w:sz="4" w:space="0" w:color="auto"/>
            </w:tcBorders>
            <w:shd w:val="clear" w:color="C0C0C0" w:fill="D9D9D9"/>
            <w:vAlign w:val="center"/>
            <w:hideMark/>
          </w:tcPr>
          <w:p w14:paraId="116E1EC1" w14:textId="03C97138" w:rsidR="000B4870" w:rsidRPr="00376026" w:rsidRDefault="000B4870" w:rsidP="00B63384">
            <w:pPr>
              <w:spacing w:after="0" w:line="240" w:lineRule="auto"/>
              <w:jc w:val="center"/>
              <w:rPr>
                <w:rFonts w:ascii="Book Antiqua" w:eastAsia="Times New Roman" w:hAnsi="Book Antiqua" w:cs="Arial"/>
                <w:b/>
                <w:bCs/>
                <w:color w:val="000000"/>
                <w:sz w:val="18"/>
                <w:szCs w:val="18"/>
                <w:lang w:eastAsia="es-CR"/>
              </w:rPr>
            </w:pPr>
            <w:r w:rsidRPr="00376026">
              <w:rPr>
                <w:rFonts w:ascii="Book Antiqua" w:eastAsia="Times New Roman" w:hAnsi="Book Antiqua" w:cs="Arial"/>
                <w:b/>
                <w:bCs/>
                <w:color w:val="000000"/>
                <w:sz w:val="18"/>
                <w:szCs w:val="18"/>
                <w:lang w:eastAsia="es-CR"/>
              </w:rPr>
              <w:t>Nombre de la labor operativa</w:t>
            </w:r>
          </w:p>
        </w:tc>
        <w:tc>
          <w:tcPr>
            <w:tcW w:w="1381" w:type="pct"/>
            <w:tcBorders>
              <w:top w:val="single" w:sz="4" w:space="0" w:color="auto"/>
              <w:left w:val="nil"/>
              <w:bottom w:val="single" w:sz="4" w:space="0" w:color="auto"/>
              <w:right w:val="single" w:sz="4" w:space="0" w:color="auto"/>
            </w:tcBorders>
            <w:shd w:val="clear" w:color="C0C0C0" w:fill="D9D9D9"/>
            <w:vAlign w:val="center"/>
            <w:hideMark/>
          </w:tcPr>
          <w:p w14:paraId="489E9BEB" w14:textId="77777777" w:rsidR="000B4870" w:rsidRPr="00376026" w:rsidRDefault="000B4870" w:rsidP="00B63384">
            <w:pPr>
              <w:spacing w:after="0" w:line="240" w:lineRule="auto"/>
              <w:jc w:val="center"/>
              <w:rPr>
                <w:rFonts w:ascii="Book Antiqua" w:eastAsia="Times New Roman" w:hAnsi="Book Antiqua" w:cs="Arial"/>
                <w:b/>
                <w:bCs/>
                <w:color w:val="000000"/>
                <w:sz w:val="18"/>
                <w:szCs w:val="18"/>
                <w:lang w:eastAsia="es-CR"/>
              </w:rPr>
            </w:pPr>
            <w:r w:rsidRPr="00376026">
              <w:rPr>
                <w:rFonts w:ascii="Book Antiqua" w:eastAsia="Times New Roman" w:hAnsi="Book Antiqua" w:cs="Arial"/>
                <w:b/>
                <w:bCs/>
                <w:color w:val="000000"/>
                <w:sz w:val="18"/>
                <w:szCs w:val="18"/>
                <w:lang w:eastAsia="es-CR"/>
              </w:rPr>
              <w:t>Objetivo</w:t>
            </w:r>
          </w:p>
        </w:tc>
        <w:tc>
          <w:tcPr>
            <w:tcW w:w="1622" w:type="pct"/>
            <w:tcBorders>
              <w:top w:val="single" w:sz="4" w:space="0" w:color="auto"/>
              <w:left w:val="nil"/>
              <w:bottom w:val="single" w:sz="4" w:space="0" w:color="auto"/>
              <w:right w:val="single" w:sz="4" w:space="0" w:color="auto"/>
            </w:tcBorders>
            <w:shd w:val="clear" w:color="C0C0C0" w:fill="D9D9D9"/>
            <w:vAlign w:val="center"/>
            <w:hideMark/>
          </w:tcPr>
          <w:p w14:paraId="07D05CFE" w14:textId="77777777" w:rsidR="000B4870" w:rsidRPr="00376026" w:rsidRDefault="000B4870" w:rsidP="00B63384">
            <w:pPr>
              <w:spacing w:after="0" w:line="240" w:lineRule="auto"/>
              <w:jc w:val="center"/>
              <w:rPr>
                <w:rFonts w:ascii="Book Antiqua" w:eastAsia="Times New Roman" w:hAnsi="Book Antiqua" w:cs="Arial"/>
                <w:b/>
                <w:bCs/>
                <w:color w:val="000000"/>
                <w:sz w:val="18"/>
                <w:szCs w:val="18"/>
                <w:lang w:eastAsia="es-CR"/>
              </w:rPr>
            </w:pPr>
            <w:r w:rsidRPr="00376026">
              <w:rPr>
                <w:rFonts w:ascii="Book Antiqua" w:eastAsia="Times New Roman" w:hAnsi="Book Antiqua" w:cs="Arial"/>
                <w:b/>
                <w:bCs/>
                <w:color w:val="000000"/>
                <w:sz w:val="18"/>
                <w:szCs w:val="18"/>
                <w:lang w:eastAsia="es-CR"/>
              </w:rPr>
              <w:t>Nombre del indicador</w:t>
            </w:r>
          </w:p>
        </w:tc>
        <w:tc>
          <w:tcPr>
            <w:tcW w:w="1160" w:type="pct"/>
            <w:tcBorders>
              <w:top w:val="single" w:sz="4" w:space="0" w:color="auto"/>
              <w:left w:val="nil"/>
              <w:bottom w:val="single" w:sz="4" w:space="0" w:color="auto"/>
              <w:right w:val="single" w:sz="4" w:space="0" w:color="auto"/>
            </w:tcBorders>
            <w:shd w:val="clear" w:color="C0C0C0" w:fill="D9D9D9"/>
            <w:vAlign w:val="center"/>
            <w:hideMark/>
          </w:tcPr>
          <w:p w14:paraId="1FEE2BFA" w14:textId="77777777" w:rsidR="000B4870" w:rsidRPr="00376026" w:rsidRDefault="000B4870" w:rsidP="00B63384">
            <w:pPr>
              <w:spacing w:after="0" w:line="240" w:lineRule="auto"/>
              <w:jc w:val="center"/>
              <w:rPr>
                <w:rFonts w:ascii="Book Antiqua" w:eastAsia="Times New Roman" w:hAnsi="Book Antiqua" w:cs="Arial"/>
                <w:b/>
                <w:bCs/>
                <w:color w:val="000000"/>
                <w:sz w:val="18"/>
                <w:szCs w:val="18"/>
                <w:lang w:eastAsia="es-CR"/>
              </w:rPr>
            </w:pPr>
            <w:r w:rsidRPr="00376026">
              <w:rPr>
                <w:rFonts w:ascii="Book Antiqua" w:eastAsia="Times New Roman" w:hAnsi="Book Antiqua" w:cs="Arial"/>
                <w:b/>
                <w:bCs/>
                <w:color w:val="000000"/>
                <w:sz w:val="18"/>
                <w:szCs w:val="18"/>
                <w:lang w:eastAsia="es-CR"/>
              </w:rPr>
              <w:t>Valor esperado / mes</w:t>
            </w:r>
          </w:p>
        </w:tc>
      </w:tr>
      <w:tr w:rsidR="000B4870" w:rsidRPr="00376026" w14:paraId="18BD812F" w14:textId="77777777" w:rsidTr="00257371">
        <w:trPr>
          <w:trHeight w:val="879"/>
          <w:jc w:val="center"/>
        </w:trPr>
        <w:tc>
          <w:tcPr>
            <w:tcW w:w="837" w:type="pct"/>
            <w:vMerge w:val="restart"/>
            <w:tcBorders>
              <w:top w:val="nil"/>
              <w:left w:val="single" w:sz="4" w:space="0" w:color="auto"/>
              <w:bottom w:val="single" w:sz="4" w:space="0" w:color="auto"/>
              <w:right w:val="single" w:sz="4" w:space="0" w:color="auto"/>
            </w:tcBorders>
            <w:shd w:val="clear" w:color="FFFFCC" w:fill="FFFFFF"/>
            <w:vAlign w:val="center"/>
            <w:hideMark/>
          </w:tcPr>
          <w:p w14:paraId="0E9C51D9" w14:textId="77777777" w:rsidR="000B4870" w:rsidRPr="00D72072" w:rsidRDefault="000B4870" w:rsidP="00D72072">
            <w:pPr>
              <w:spacing w:after="0" w:line="240" w:lineRule="auto"/>
              <w:jc w:val="center"/>
              <w:rPr>
                <w:rFonts w:ascii="Book Antiqua" w:eastAsia="Times New Roman" w:hAnsi="Book Antiqua" w:cs="Arial"/>
                <w:color w:val="000000"/>
                <w:sz w:val="18"/>
                <w:szCs w:val="18"/>
                <w:lang w:eastAsia="es-CR"/>
              </w:rPr>
            </w:pPr>
            <w:r w:rsidRPr="00D72072">
              <w:rPr>
                <w:rFonts w:ascii="Book Antiqua" w:eastAsia="Times New Roman" w:hAnsi="Book Antiqua" w:cs="Arial"/>
                <w:color w:val="000000"/>
                <w:sz w:val="18"/>
                <w:szCs w:val="18"/>
                <w:lang w:eastAsia="es-CR"/>
              </w:rPr>
              <w:t xml:space="preserve">Ejecución Presupuestaria Eficiente </w:t>
            </w:r>
            <w:proofErr w:type="spellStart"/>
            <w:r w:rsidRPr="00D72072">
              <w:rPr>
                <w:rFonts w:ascii="Book Antiqua" w:eastAsia="Times New Roman" w:hAnsi="Book Antiqua" w:cs="Arial"/>
                <w:color w:val="000000"/>
                <w:sz w:val="18"/>
                <w:szCs w:val="18"/>
                <w:lang w:eastAsia="es-CR"/>
              </w:rPr>
              <w:t>Via</w:t>
            </w:r>
            <w:proofErr w:type="spellEnd"/>
            <w:r w:rsidRPr="00D72072">
              <w:rPr>
                <w:rFonts w:ascii="Book Antiqua" w:eastAsia="Times New Roman" w:hAnsi="Book Antiqua" w:cs="Arial"/>
                <w:color w:val="000000"/>
                <w:sz w:val="18"/>
                <w:szCs w:val="18"/>
                <w:lang w:eastAsia="es-CR"/>
              </w:rPr>
              <w:t xml:space="preserve"> SICOP</w:t>
            </w:r>
          </w:p>
          <w:p w14:paraId="1DFCB0D9" w14:textId="77777777" w:rsidR="000B4870" w:rsidRPr="00D72072" w:rsidRDefault="000B4870" w:rsidP="00D72072">
            <w:pPr>
              <w:spacing w:after="0" w:line="240" w:lineRule="auto"/>
              <w:jc w:val="center"/>
              <w:rPr>
                <w:rFonts w:ascii="Book Antiqua" w:eastAsia="Times New Roman" w:hAnsi="Book Antiqua" w:cs="Arial"/>
                <w:color w:val="000000"/>
                <w:sz w:val="18"/>
                <w:szCs w:val="18"/>
                <w:lang w:eastAsia="es-CR"/>
              </w:rPr>
            </w:pPr>
          </w:p>
          <w:p w14:paraId="14EA06F5" w14:textId="5EDE3B78" w:rsidR="000B4870" w:rsidRPr="00376026" w:rsidRDefault="000B4870" w:rsidP="008A65E4">
            <w:pPr>
              <w:spacing w:after="0" w:line="240" w:lineRule="auto"/>
              <w:jc w:val="center"/>
              <w:rPr>
                <w:rFonts w:ascii="Book Antiqua" w:eastAsia="Times New Roman" w:hAnsi="Book Antiqua" w:cs="Arial"/>
                <w:color w:val="000000"/>
                <w:sz w:val="18"/>
                <w:szCs w:val="18"/>
                <w:lang w:eastAsia="es-CR"/>
              </w:rPr>
            </w:pPr>
          </w:p>
        </w:tc>
        <w:tc>
          <w:tcPr>
            <w:tcW w:w="1381" w:type="pct"/>
            <w:vMerge w:val="restart"/>
            <w:tcBorders>
              <w:top w:val="nil"/>
              <w:left w:val="single" w:sz="4" w:space="0" w:color="auto"/>
              <w:bottom w:val="single" w:sz="4" w:space="0" w:color="auto"/>
              <w:right w:val="single" w:sz="4" w:space="0" w:color="auto"/>
            </w:tcBorders>
            <w:shd w:val="clear" w:color="FFFFCC" w:fill="FFFFFF"/>
            <w:vAlign w:val="center"/>
            <w:hideMark/>
          </w:tcPr>
          <w:p w14:paraId="71199003" w14:textId="62B20604" w:rsidR="000B4870" w:rsidRPr="00376026" w:rsidRDefault="000B4870" w:rsidP="008A65E4">
            <w:pPr>
              <w:spacing w:after="0" w:line="240" w:lineRule="auto"/>
              <w:jc w:val="center"/>
              <w:rPr>
                <w:rFonts w:ascii="Book Antiqua" w:eastAsia="Times New Roman" w:hAnsi="Book Antiqua" w:cs="Calibri"/>
                <w:color w:val="000000"/>
                <w:sz w:val="18"/>
                <w:szCs w:val="18"/>
                <w:lang w:eastAsia="es-CR"/>
              </w:rPr>
            </w:pPr>
            <w:r w:rsidRPr="009F614A">
              <w:rPr>
                <w:rFonts w:ascii="Book Antiqua" w:eastAsia="Times New Roman" w:hAnsi="Book Antiqua" w:cs="Arial"/>
                <w:color w:val="000000"/>
                <w:sz w:val="18"/>
                <w:szCs w:val="18"/>
                <w:lang w:eastAsia="es-CR"/>
              </w:rPr>
              <w:t>Mantener el nivel de ejecución presupuestario del Organismo de investigación judicial para el periodo presupuestario 2022</w:t>
            </w:r>
          </w:p>
        </w:tc>
        <w:tc>
          <w:tcPr>
            <w:tcW w:w="1622" w:type="pct"/>
            <w:tcBorders>
              <w:top w:val="nil"/>
              <w:left w:val="nil"/>
              <w:bottom w:val="single" w:sz="4" w:space="0" w:color="auto"/>
              <w:right w:val="single" w:sz="4" w:space="0" w:color="auto"/>
            </w:tcBorders>
            <w:shd w:val="clear" w:color="FFFFCC" w:fill="FFFFFF"/>
            <w:vAlign w:val="center"/>
            <w:hideMark/>
          </w:tcPr>
          <w:p w14:paraId="7CB6A6F7" w14:textId="32C28B04" w:rsidR="000B4870" w:rsidRPr="00376026" w:rsidRDefault="000B4870" w:rsidP="008A65E4">
            <w:pPr>
              <w:spacing w:after="0" w:line="240" w:lineRule="auto"/>
              <w:rPr>
                <w:rFonts w:ascii="Book Antiqua" w:eastAsia="Times New Roman" w:hAnsi="Book Antiqua" w:cs="Arial"/>
                <w:color w:val="000000"/>
                <w:sz w:val="18"/>
                <w:szCs w:val="18"/>
                <w:lang w:eastAsia="es-CR"/>
              </w:rPr>
            </w:pPr>
            <w:r w:rsidRPr="00FC33F0">
              <w:rPr>
                <w:rFonts w:ascii="Book Antiqua" w:eastAsia="Times New Roman" w:hAnsi="Book Antiqua" w:cs="Arial"/>
                <w:color w:val="000000"/>
                <w:sz w:val="18"/>
                <w:szCs w:val="18"/>
                <w:lang w:eastAsia="es-CR"/>
              </w:rPr>
              <w:t>Porcentaje de ejecución tramitados</w:t>
            </w:r>
          </w:p>
        </w:tc>
        <w:tc>
          <w:tcPr>
            <w:tcW w:w="1160" w:type="pct"/>
            <w:tcBorders>
              <w:top w:val="nil"/>
              <w:left w:val="nil"/>
              <w:bottom w:val="single" w:sz="4" w:space="0" w:color="auto"/>
              <w:right w:val="single" w:sz="4" w:space="0" w:color="auto"/>
            </w:tcBorders>
            <w:shd w:val="clear" w:color="FFFFCC" w:fill="FFFFFF"/>
            <w:vAlign w:val="center"/>
            <w:hideMark/>
          </w:tcPr>
          <w:p w14:paraId="4753F0AB" w14:textId="77777777" w:rsidR="000B4870" w:rsidRDefault="00C41FD0" w:rsidP="00257371">
            <w:pPr>
              <w:spacing w:after="0" w:line="240" w:lineRule="auto"/>
              <w:rPr>
                <w:rFonts w:ascii="Book Antiqua" w:eastAsia="Times New Roman" w:hAnsi="Book Antiqua" w:cs="Arial"/>
                <w:color w:val="000000"/>
                <w:sz w:val="18"/>
                <w:szCs w:val="18"/>
                <w:lang w:eastAsia="es-CR"/>
              </w:rPr>
            </w:pPr>
            <w:r>
              <w:rPr>
                <w:rFonts w:ascii="Book Antiqua" w:eastAsia="Times New Roman" w:hAnsi="Book Antiqua" w:cs="Arial"/>
                <w:color w:val="000000"/>
                <w:sz w:val="18"/>
                <w:szCs w:val="18"/>
                <w:lang w:eastAsia="es-CR"/>
              </w:rPr>
              <w:t>Enero 1,90%</w:t>
            </w:r>
          </w:p>
          <w:p w14:paraId="00A83B9E" w14:textId="77777777" w:rsidR="00C41FD0" w:rsidRDefault="00C41FD0" w:rsidP="00257371">
            <w:pPr>
              <w:spacing w:after="0" w:line="240" w:lineRule="auto"/>
              <w:rPr>
                <w:rFonts w:ascii="Book Antiqua" w:eastAsia="Times New Roman" w:hAnsi="Book Antiqua" w:cs="Arial"/>
                <w:color w:val="000000"/>
                <w:sz w:val="18"/>
                <w:szCs w:val="18"/>
                <w:lang w:eastAsia="es-CR"/>
              </w:rPr>
            </w:pPr>
            <w:r>
              <w:rPr>
                <w:rFonts w:ascii="Book Antiqua" w:eastAsia="Times New Roman" w:hAnsi="Book Antiqua" w:cs="Arial"/>
                <w:color w:val="000000"/>
                <w:sz w:val="18"/>
                <w:szCs w:val="18"/>
                <w:lang w:eastAsia="es-CR"/>
              </w:rPr>
              <w:t xml:space="preserve">Febrero a </w:t>
            </w:r>
            <w:proofErr w:type="gramStart"/>
            <w:r>
              <w:rPr>
                <w:rFonts w:ascii="Book Antiqua" w:eastAsia="Times New Roman" w:hAnsi="Book Antiqua" w:cs="Arial"/>
                <w:color w:val="000000"/>
                <w:sz w:val="18"/>
                <w:szCs w:val="18"/>
                <w:lang w:eastAsia="es-CR"/>
              </w:rPr>
              <w:t>Mayo</w:t>
            </w:r>
            <w:proofErr w:type="gramEnd"/>
            <w:r>
              <w:rPr>
                <w:rFonts w:ascii="Book Antiqua" w:eastAsia="Times New Roman" w:hAnsi="Book Antiqua" w:cs="Arial"/>
                <w:color w:val="000000"/>
                <w:sz w:val="18"/>
                <w:szCs w:val="18"/>
                <w:lang w:eastAsia="es-CR"/>
              </w:rPr>
              <w:t xml:space="preserve"> 9%</w:t>
            </w:r>
          </w:p>
          <w:p w14:paraId="0781C70A" w14:textId="18F58F5A" w:rsidR="00C41FD0" w:rsidRPr="00376026" w:rsidRDefault="00C41FD0" w:rsidP="00257371">
            <w:pPr>
              <w:spacing w:after="0" w:line="240" w:lineRule="auto"/>
              <w:rPr>
                <w:rFonts w:ascii="Book Antiqua" w:eastAsia="Times New Roman" w:hAnsi="Book Antiqua" w:cs="Arial"/>
                <w:color w:val="000000"/>
                <w:sz w:val="18"/>
                <w:szCs w:val="18"/>
                <w:lang w:eastAsia="es-CR"/>
              </w:rPr>
            </w:pPr>
            <w:r>
              <w:rPr>
                <w:rFonts w:ascii="Book Antiqua" w:eastAsia="Times New Roman" w:hAnsi="Book Antiqua" w:cs="Arial"/>
                <w:color w:val="000000"/>
                <w:sz w:val="18"/>
                <w:szCs w:val="18"/>
                <w:lang w:eastAsia="es-CR"/>
              </w:rPr>
              <w:t>Junio a diciembre 7,6%</w:t>
            </w:r>
          </w:p>
        </w:tc>
      </w:tr>
      <w:tr w:rsidR="000B4870" w:rsidRPr="00376026" w14:paraId="08DC591E" w14:textId="77777777" w:rsidTr="00257371">
        <w:trPr>
          <w:trHeight w:val="787"/>
          <w:jc w:val="center"/>
        </w:trPr>
        <w:tc>
          <w:tcPr>
            <w:tcW w:w="837" w:type="pct"/>
            <w:vMerge/>
            <w:tcBorders>
              <w:top w:val="nil"/>
              <w:left w:val="single" w:sz="4" w:space="0" w:color="auto"/>
              <w:bottom w:val="single" w:sz="4" w:space="0" w:color="auto"/>
              <w:right w:val="single" w:sz="4" w:space="0" w:color="auto"/>
            </w:tcBorders>
            <w:vAlign w:val="center"/>
            <w:hideMark/>
          </w:tcPr>
          <w:p w14:paraId="24B36A76" w14:textId="77777777" w:rsidR="000B4870" w:rsidRPr="00376026" w:rsidRDefault="000B4870" w:rsidP="008A65E4">
            <w:pPr>
              <w:spacing w:after="0" w:line="240" w:lineRule="auto"/>
              <w:rPr>
                <w:rFonts w:ascii="Book Antiqua" w:eastAsia="Times New Roman" w:hAnsi="Book Antiqua" w:cs="Calibri"/>
                <w:color w:val="000000"/>
                <w:sz w:val="18"/>
                <w:szCs w:val="18"/>
                <w:lang w:eastAsia="es-CR"/>
              </w:rPr>
            </w:pPr>
          </w:p>
        </w:tc>
        <w:tc>
          <w:tcPr>
            <w:tcW w:w="1381" w:type="pct"/>
            <w:vMerge/>
            <w:tcBorders>
              <w:top w:val="nil"/>
              <w:left w:val="single" w:sz="4" w:space="0" w:color="auto"/>
              <w:bottom w:val="single" w:sz="4" w:space="0" w:color="auto"/>
              <w:right w:val="single" w:sz="4" w:space="0" w:color="auto"/>
            </w:tcBorders>
            <w:vAlign w:val="center"/>
            <w:hideMark/>
          </w:tcPr>
          <w:p w14:paraId="120805C4" w14:textId="77777777" w:rsidR="000B4870" w:rsidRPr="00376026" w:rsidRDefault="000B4870" w:rsidP="008A65E4">
            <w:pPr>
              <w:spacing w:after="0" w:line="240" w:lineRule="auto"/>
              <w:rPr>
                <w:rFonts w:ascii="Book Antiqua" w:eastAsia="Times New Roman" w:hAnsi="Book Antiqua" w:cs="Calibri"/>
                <w:color w:val="000000"/>
                <w:sz w:val="18"/>
                <w:szCs w:val="18"/>
                <w:lang w:eastAsia="es-CR"/>
              </w:rPr>
            </w:pPr>
          </w:p>
        </w:tc>
        <w:tc>
          <w:tcPr>
            <w:tcW w:w="1622" w:type="pct"/>
            <w:tcBorders>
              <w:top w:val="nil"/>
              <w:left w:val="nil"/>
              <w:bottom w:val="single" w:sz="4" w:space="0" w:color="auto"/>
              <w:right w:val="single" w:sz="4" w:space="0" w:color="auto"/>
            </w:tcBorders>
            <w:shd w:val="clear" w:color="FFFFCC" w:fill="FFFFFF"/>
            <w:vAlign w:val="center"/>
            <w:hideMark/>
          </w:tcPr>
          <w:p w14:paraId="58D1DBF6" w14:textId="60ED7168" w:rsidR="000B4870" w:rsidRPr="00376026" w:rsidRDefault="000B4870" w:rsidP="008A65E4">
            <w:pPr>
              <w:spacing w:after="0" w:line="240" w:lineRule="auto"/>
              <w:rPr>
                <w:rFonts w:ascii="Book Antiqua" w:eastAsia="Times New Roman" w:hAnsi="Book Antiqua" w:cs="Arial"/>
                <w:color w:val="000000"/>
                <w:sz w:val="18"/>
                <w:szCs w:val="18"/>
                <w:lang w:eastAsia="es-CR"/>
              </w:rPr>
            </w:pPr>
            <w:r w:rsidRPr="00FC33F0">
              <w:rPr>
                <w:rFonts w:ascii="Book Antiqua" w:eastAsia="Times New Roman" w:hAnsi="Book Antiqua" w:cs="Arial"/>
                <w:color w:val="000000"/>
                <w:sz w:val="18"/>
                <w:szCs w:val="18"/>
                <w:lang w:eastAsia="es-CR"/>
              </w:rPr>
              <w:t>Cantidad de líneas de compra ejecutadas vías SICOP</w:t>
            </w:r>
          </w:p>
        </w:tc>
        <w:tc>
          <w:tcPr>
            <w:tcW w:w="1160" w:type="pct"/>
            <w:tcBorders>
              <w:top w:val="nil"/>
              <w:left w:val="nil"/>
              <w:bottom w:val="single" w:sz="4" w:space="0" w:color="auto"/>
              <w:right w:val="single" w:sz="4" w:space="0" w:color="auto"/>
            </w:tcBorders>
            <w:shd w:val="clear" w:color="FFFFCC" w:fill="FFFFFF"/>
            <w:vAlign w:val="center"/>
            <w:hideMark/>
          </w:tcPr>
          <w:p w14:paraId="0F3B3DF7" w14:textId="62FA4C0F" w:rsidR="00BC29D3" w:rsidRDefault="00C41FD0" w:rsidP="00BC29D3">
            <w:pPr>
              <w:spacing w:after="0" w:line="240" w:lineRule="auto"/>
              <w:rPr>
                <w:rFonts w:ascii="Book Antiqua" w:eastAsia="Times New Roman" w:hAnsi="Book Antiqua" w:cs="Arial"/>
                <w:color w:val="000000"/>
                <w:sz w:val="18"/>
                <w:szCs w:val="18"/>
                <w:lang w:eastAsia="es-CR"/>
              </w:rPr>
            </w:pPr>
            <w:r>
              <w:rPr>
                <w:rFonts w:ascii="Book Antiqua" w:eastAsia="Times New Roman" w:hAnsi="Book Antiqua" w:cs="Arial"/>
                <w:color w:val="000000"/>
                <w:sz w:val="18"/>
                <w:szCs w:val="18"/>
                <w:lang w:eastAsia="es-CR"/>
              </w:rPr>
              <w:t xml:space="preserve">Abril a octubre </w:t>
            </w:r>
            <w:r w:rsidR="002A0FAE">
              <w:rPr>
                <w:rFonts w:ascii="Book Antiqua" w:eastAsia="Times New Roman" w:hAnsi="Book Antiqua" w:cs="Arial"/>
                <w:color w:val="000000"/>
                <w:sz w:val="18"/>
                <w:szCs w:val="18"/>
                <w:lang w:eastAsia="es-CR"/>
              </w:rPr>
              <w:t>124</w:t>
            </w:r>
          </w:p>
          <w:p w14:paraId="6E352BC0" w14:textId="46463A66" w:rsidR="002A0FAE" w:rsidRPr="00376026" w:rsidRDefault="002A0FAE" w:rsidP="00257371">
            <w:pPr>
              <w:spacing w:after="0" w:line="240" w:lineRule="auto"/>
              <w:rPr>
                <w:rFonts w:ascii="Book Antiqua" w:eastAsia="Times New Roman" w:hAnsi="Book Antiqua" w:cs="Arial"/>
                <w:color w:val="000000"/>
                <w:sz w:val="18"/>
                <w:szCs w:val="18"/>
                <w:lang w:eastAsia="es-CR"/>
              </w:rPr>
            </w:pPr>
            <w:r>
              <w:rPr>
                <w:rFonts w:ascii="Book Antiqua" w:eastAsia="Times New Roman" w:hAnsi="Book Antiqua" w:cs="Arial"/>
                <w:color w:val="000000"/>
                <w:sz w:val="18"/>
                <w:szCs w:val="18"/>
                <w:lang w:eastAsia="es-CR"/>
              </w:rPr>
              <w:t xml:space="preserve">Noviembre 59 </w:t>
            </w:r>
            <w:proofErr w:type="gramStart"/>
            <w:r>
              <w:rPr>
                <w:rFonts w:ascii="Book Antiqua" w:eastAsia="Times New Roman" w:hAnsi="Book Antiqua" w:cs="Arial"/>
                <w:color w:val="000000"/>
                <w:sz w:val="18"/>
                <w:szCs w:val="18"/>
                <w:lang w:eastAsia="es-CR"/>
              </w:rPr>
              <w:t>Diciembre</w:t>
            </w:r>
            <w:proofErr w:type="gramEnd"/>
            <w:r>
              <w:rPr>
                <w:rFonts w:ascii="Book Antiqua" w:eastAsia="Times New Roman" w:hAnsi="Book Antiqua" w:cs="Arial"/>
                <w:color w:val="000000"/>
                <w:sz w:val="18"/>
                <w:szCs w:val="18"/>
                <w:lang w:eastAsia="es-CR"/>
              </w:rPr>
              <w:t xml:space="preserve"> 7</w:t>
            </w:r>
          </w:p>
        </w:tc>
      </w:tr>
      <w:tr w:rsidR="000B4870" w:rsidRPr="00376026" w14:paraId="4AA864A2" w14:textId="77777777" w:rsidTr="00257371">
        <w:trPr>
          <w:trHeight w:val="1296"/>
          <w:jc w:val="center"/>
        </w:trPr>
        <w:tc>
          <w:tcPr>
            <w:tcW w:w="837" w:type="pct"/>
            <w:vMerge/>
            <w:tcBorders>
              <w:top w:val="nil"/>
              <w:left w:val="single" w:sz="4" w:space="0" w:color="auto"/>
              <w:bottom w:val="single" w:sz="4" w:space="0" w:color="auto"/>
              <w:right w:val="single" w:sz="4" w:space="0" w:color="auto"/>
            </w:tcBorders>
            <w:vAlign w:val="center"/>
            <w:hideMark/>
          </w:tcPr>
          <w:p w14:paraId="3BA2BE38" w14:textId="77777777" w:rsidR="000B4870" w:rsidRPr="00376026" w:rsidRDefault="000B4870" w:rsidP="008A65E4">
            <w:pPr>
              <w:spacing w:after="0" w:line="240" w:lineRule="auto"/>
              <w:rPr>
                <w:rFonts w:ascii="Book Antiqua" w:eastAsia="Times New Roman" w:hAnsi="Book Antiqua" w:cs="Calibri"/>
                <w:color w:val="000000"/>
                <w:sz w:val="18"/>
                <w:szCs w:val="18"/>
                <w:lang w:eastAsia="es-CR"/>
              </w:rPr>
            </w:pPr>
          </w:p>
        </w:tc>
        <w:tc>
          <w:tcPr>
            <w:tcW w:w="1381" w:type="pct"/>
            <w:vMerge/>
            <w:tcBorders>
              <w:top w:val="nil"/>
              <w:left w:val="single" w:sz="4" w:space="0" w:color="auto"/>
              <w:bottom w:val="single" w:sz="4" w:space="0" w:color="auto"/>
              <w:right w:val="single" w:sz="4" w:space="0" w:color="auto"/>
            </w:tcBorders>
            <w:vAlign w:val="center"/>
            <w:hideMark/>
          </w:tcPr>
          <w:p w14:paraId="6D6849CD" w14:textId="77777777" w:rsidR="000B4870" w:rsidRPr="00376026" w:rsidRDefault="000B4870" w:rsidP="008A65E4">
            <w:pPr>
              <w:spacing w:after="0" w:line="240" w:lineRule="auto"/>
              <w:rPr>
                <w:rFonts w:ascii="Book Antiqua" w:eastAsia="Times New Roman" w:hAnsi="Book Antiqua" w:cs="Calibri"/>
                <w:color w:val="000000"/>
                <w:sz w:val="18"/>
                <w:szCs w:val="18"/>
                <w:lang w:eastAsia="es-CR"/>
              </w:rPr>
            </w:pPr>
          </w:p>
        </w:tc>
        <w:tc>
          <w:tcPr>
            <w:tcW w:w="1622" w:type="pct"/>
            <w:tcBorders>
              <w:top w:val="nil"/>
              <w:left w:val="nil"/>
              <w:bottom w:val="single" w:sz="4" w:space="0" w:color="auto"/>
              <w:right w:val="single" w:sz="4" w:space="0" w:color="auto"/>
            </w:tcBorders>
            <w:shd w:val="clear" w:color="FFFFCC" w:fill="FFFFFF"/>
            <w:vAlign w:val="center"/>
            <w:hideMark/>
          </w:tcPr>
          <w:p w14:paraId="54E4270C" w14:textId="264A6910" w:rsidR="000B4870" w:rsidRPr="00376026" w:rsidRDefault="000B4870" w:rsidP="008A65E4">
            <w:pPr>
              <w:spacing w:after="0" w:line="240" w:lineRule="auto"/>
              <w:rPr>
                <w:rFonts w:ascii="Book Antiqua" w:eastAsia="Times New Roman" w:hAnsi="Book Antiqua" w:cs="Arial"/>
                <w:color w:val="000000"/>
                <w:sz w:val="18"/>
                <w:szCs w:val="18"/>
                <w:lang w:eastAsia="es-CR"/>
              </w:rPr>
            </w:pPr>
            <w:r w:rsidRPr="00FC33F0">
              <w:rPr>
                <w:rFonts w:ascii="Book Antiqua" w:eastAsia="Times New Roman" w:hAnsi="Book Antiqua" w:cs="Arial"/>
                <w:color w:val="000000"/>
                <w:sz w:val="18"/>
                <w:szCs w:val="18"/>
                <w:lang w:eastAsia="es-CR"/>
              </w:rPr>
              <w:t>Cantidad de líneas de compra vía sistema SIGA 2.0</w:t>
            </w:r>
          </w:p>
        </w:tc>
        <w:tc>
          <w:tcPr>
            <w:tcW w:w="1160" w:type="pct"/>
            <w:tcBorders>
              <w:top w:val="nil"/>
              <w:left w:val="nil"/>
              <w:bottom w:val="single" w:sz="4" w:space="0" w:color="auto"/>
              <w:right w:val="single" w:sz="4" w:space="0" w:color="auto"/>
            </w:tcBorders>
            <w:shd w:val="clear" w:color="FFFFCC" w:fill="FFFFFF"/>
            <w:vAlign w:val="center"/>
            <w:hideMark/>
          </w:tcPr>
          <w:p w14:paraId="4C96A799" w14:textId="02BFC70E" w:rsidR="000B4870" w:rsidRPr="00376026" w:rsidRDefault="00A71CCA" w:rsidP="00257371">
            <w:pPr>
              <w:spacing w:after="0" w:line="240" w:lineRule="auto"/>
              <w:rPr>
                <w:rFonts w:ascii="Book Antiqua" w:eastAsia="Times New Roman" w:hAnsi="Book Antiqua" w:cs="Arial"/>
                <w:color w:val="000000"/>
                <w:sz w:val="18"/>
                <w:szCs w:val="18"/>
                <w:lang w:eastAsia="es-CR"/>
              </w:rPr>
            </w:pPr>
            <w:r>
              <w:rPr>
                <w:rFonts w:ascii="Book Antiqua" w:eastAsia="Times New Roman" w:hAnsi="Book Antiqua" w:cs="Arial"/>
                <w:color w:val="000000"/>
                <w:sz w:val="18"/>
                <w:szCs w:val="18"/>
                <w:lang w:eastAsia="es-CR"/>
              </w:rPr>
              <w:t xml:space="preserve">Abril a octubre 310Noviembre 145 </w:t>
            </w:r>
            <w:proofErr w:type="gramStart"/>
            <w:r>
              <w:rPr>
                <w:rFonts w:ascii="Book Antiqua" w:eastAsia="Times New Roman" w:hAnsi="Book Antiqua" w:cs="Arial"/>
                <w:color w:val="000000"/>
                <w:sz w:val="18"/>
                <w:szCs w:val="18"/>
                <w:lang w:eastAsia="es-CR"/>
              </w:rPr>
              <w:t>Diciembre</w:t>
            </w:r>
            <w:proofErr w:type="gramEnd"/>
            <w:r>
              <w:rPr>
                <w:rFonts w:ascii="Book Antiqua" w:eastAsia="Times New Roman" w:hAnsi="Book Antiqua" w:cs="Arial"/>
                <w:color w:val="000000"/>
                <w:sz w:val="18"/>
                <w:szCs w:val="18"/>
                <w:lang w:eastAsia="es-CR"/>
              </w:rPr>
              <w:t xml:space="preserve"> 18</w:t>
            </w:r>
          </w:p>
        </w:tc>
      </w:tr>
      <w:tr w:rsidR="000B4870" w:rsidRPr="00376026" w14:paraId="5B4CAF8B" w14:textId="77777777" w:rsidTr="00257371">
        <w:trPr>
          <w:trHeight w:val="983"/>
          <w:jc w:val="center"/>
        </w:trPr>
        <w:tc>
          <w:tcPr>
            <w:tcW w:w="837" w:type="pct"/>
            <w:vMerge/>
            <w:tcBorders>
              <w:top w:val="nil"/>
              <w:left w:val="single" w:sz="4" w:space="0" w:color="auto"/>
              <w:bottom w:val="single" w:sz="4" w:space="0" w:color="auto"/>
              <w:right w:val="single" w:sz="4" w:space="0" w:color="auto"/>
            </w:tcBorders>
            <w:vAlign w:val="center"/>
            <w:hideMark/>
          </w:tcPr>
          <w:p w14:paraId="65063266" w14:textId="77777777" w:rsidR="000B4870" w:rsidRPr="00376026" w:rsidRDefault="000B4870" w:rsidP="008A65E4">
            <w:pPr>
              <w:spacing w:after="0" w:line="240" w:lineRule="auto"/>
              <w:rPr>
                <w:rFonts w:ascii="Book Antiqua" w:eastAsia="Times New Roman" w:hAnsi="Book Antiqua" w:cs="Calibri"/>
                <w:color w:val="000000"/>
                <w:sz w:val="18"/>
                <w:szCs w:val="18"/>
                <w:lang w:eastAsia="es-CR"/>
              </w:rPr>
            </w:pPr>
          </w:p>
        </w:tc>
        <w:tc>
          <w:tcPr>
            <w:tcW w:w="1381" w:type="pct"/>
            <w:vMerge/>
            <w:tcBorders>
              <w:top w:val="nil"/>
              <w:left w:val="single" w:sz="4" w:space="0" w:color="auto"/>
              <w:bottom w:val="single" w:sz="4" w:space="0" w:color="auto"/>
              <w:right w:val="single" w:sz="4" w:space="0" w:color="auto"/>
            </w:tcBorders>
            <w:vAlign w:val="center"/>
            <w:hideMark/>
          </w:tcPr>
          <w:p w14:paraId="39C860FA" w14:textId="77777777" w:rsidR="000B4870" w:rsidRPr="00376026" w:rsidRDefault="000B4870" w:rsidP="008A65E4">
            <w:pPr>
              <w:spacing w:after="0" w:line="240" w:lineRule="auto"/>
              <w:rPr>
                <w:rFonts w:ascii="Book Antiqua" w:eastAsia="Times New Roman" w:hAnsi="Book Antiqua" w:cs="Calibri"/>
                <w:color w:val="000000"/>
                <w:sz w:val="18"/>
                <w:szCs w:val="18"/>
                <w:lang w:eastAsia="es-CR"/>
              </w:rPr>
            </w:pPr>
          </w:p>
        </w:tc>
        <w:tc>
          <w:tcPr>
            <w:tcW w:w="1622" w:type="pct"/>
            <w:tcBorders>
              <w:top w:val="nil"/>
              <w:left w:val="nil"/>
              <w:bottom w:val="single" w:sz="4" w:space="0" w:color="auto"/>
              <w:right w:val="single" w:sz="4" w:space="0" w:color="auto"/>
            </w:tcBorders>
            <w:shd w:val="clear" w:color="FFFFCC" w:fill="FFFFFF"/>
            <w:vAlign w:val="center"/>
            <w:hideMark/>
          </w:tcPr>
          <w:p w14:paraId="573D1C34" w14:textId="574C194C" w:rsidR="000B4870" w:rsidRPr="00376026" w:rsidRDefault="000B4870" w:rsidP="008A65E4">
            <w:pPr>
              <w:spacing w:after="0" w:line="240" w:lineRule="auto"/>
              <w:rPr>
                <w:rFonts w:ascii="Book Antiqua" w:eastAsia="Times New Roman" w:hAnsi="Book Antiqua" w:cs="Arial"/>
                <w:color w:val="000000"/>
                <w:sz w:val="18"/>
                <w:szCs w:val="18"/>
                <w:lang w:eastAsia="es-CR"/>
              </w:rPr>
            </w:pPr>
            <w:r w:rsidRPr="00FC33F0">
              <w:rPr>
                <w:rFonts w:ascii="Book Antiqua" w:eastAsia="Times New Roman" w:hAnsi="Book Antiqua" w:cs="Arial"/>
                <w:color w:val="000000"/>
                <w:sz w:val="18"/>
                <w:szCs w:val="18"/>
                <w:lang w:eastAsia="es-CR"/>
              </w:rPr>
              <w:t>Cantidad de bienes creados y homologados en catálogo para adquirir</w:t>
            </w:r>
          </w:p>
        </w:tc>
        <w:tc>
          <w:tcPr>
            <w:tcW w:w="1160" w:type="pct"/>
            <w:tcBorders>
              <w:top w:val="nil"/>
              <w:left w:val="nil"/>
              <w:bottom w:val="single" w:sz="4" w:space="0" w:color="auto"/>
              <w:right w:val="single" w:sz="4" w:space="0" w:color="auto"/>
            </w:tcBorders>
            <w:shd w:val="clear" w:color="FFFFCC" w:fill="FFFFFF"/>
            <w:vAlign w:val="center"/>
            <w:hideMark/>
          </w:tcPr>
          <w:p w14:paraId="03CC9A6B" w14:textId="2D9B4436" w:rsidR="000B4870" w:rsidRPr="00376026" w:rsidRDefault="00A71CCA" w:rsidP="00257371">
            <w:pPr>
              <w:spacing w:after="0" w:line="240" w:lineRule="auto"/>
              <w:rPr>
                <w:rFonts w:ascii="Book Antiqua" w:eastAsia="Times New Roman" w:hAnsi="Book Antiqua" w:cs="Arial"/>
                <w:color w:val="000000"/>
                <w:sz w:val="18"/>
                <w:szCs w:val="18"/>
                <w:lang w:eastAsia="es-CR"/>
              </w:rPr>
            </w:pPr>
            <w:r>
              <w:rPr>
                <w:rFonts w:ascii="Book Antiqua" w:eastAsia="Times New Roman" w:hAnsi="Book Antiqua" w:cs="Arial"/>
                <w:color w:val="000000"/>
                <w:sz w:val="18"/>
                <w:szCs w:val="18"/>
                <w:lang w:eastAsia="es-CR"/>
              </w:rPr>
              <w:t>Abril a octubre 74</w:t>
            </w:r>
          </w:p>
        </w:tc>
      </w:tr>
    </w:tbl>
    <w:p w14:paraId="27F75BF0" w14:textId="77777777" w:rsidR="00B10D2E" w:rsidRDefault="00B10D2E" w:rsidP="00B10D2E">
      <w:pPr>
        <w:spacing w:before="120" w:after="120"/>
        <w:jc w:val="both"/>
        <w:rPr>
          <w:rFonts w:ascii="Book Antiqua" w:hAnsi="Book Antiqua"/>
          <w:sz w:val="20"/>
          <w:szCs w:val="20"/>
        </w:rPr>
      </w:pPr>
      <w:r w:rsidRPr="00BA1484">
        <w:rPr>
          <w:rFonts w:ascii="Book Antiqua" w:hAnsi="Book Antiqua"/>
          <w:b/>
          <w:sz w:val="20"/>
          <w:szCs w:val="20"/>
        </w:rPr>
        <w:t>Fuente:</w:t>
      </w:r>
      <w:r w:rsidRPr="00BA1484">
        <w:rPr>
          <w:rFonts w:ascii="Book Antiqua" w:hAnsi="Book Antiqua"/>
          <w:sz w:val="20"/>
          <w:szCs w:val="20"/>
        </w:rPr>
        <w:t xml:space="preserve"> Elaboración propia con datos e información suministrada </w:t>
      </w:r>
      <w:r>
        <w:rPr>
          <w:rFonts w:ascii="Book Antiqua" w:hAnsi="Book Antiqua"/>
          <w:sz w:val="20"/>
          <w:szCs w:val="20"/>
        </w:rPr>
        <w:t xml:space="preserve">por el personal de </w:t>
      </w:r>
      <w:r w:rsidRPr="0019233D">
        <w:rPr>
          <w:rFonts w:ascii="Book Antiqua" w:hAnsi="Book Antiqua"/>
          <w:sz w:val="20"/>
          <w:szCs w:val="20"/>
        </w:rPr>
        <w:t>la Unidad Estratégica de Portafolio de Proyectos</w:t>
      </w:r>
    </w:p>
    <w:p w14:paraId="2985965C" w14:textId="3FA42808" w:rsidR="00C476A7" w:rsidRDefault="00C476A7" w:rsidP="00C476A7">
      <w:pPr>
        <w:spacing w:after="0" w:line="240" w:lineRule="auto"/>
        <w:jc w:val="both"/>
        <w:rPr>
          <w:rFonts w:ascii="Book Antiqua" w:hAnsi="Book Antiqua"/>
          <w:sz w:val="20"/>
          <w:szCs w:val="20"/>
        </w:rPr>
      </w:pPr>
    </w:p>
    <w:p w14:paraId="17A09293" w14:textId="0623D8D0" w:rsidR="00AE6369" w:rsidRDefault="00AE6369" w:rsidP="00C476A7">
      <w:pPr>
        <w:spacing w:after="0" w:line="240" w:lineRule="auto"/>
        <w:jc w:val="both"/>
        <w:rPr>
          <w:rFonts w:ascii="Book Antiqua" w:hAnsi="Book Antiqua"/>
          <w:sz w:val="20"/>
          <w:szCs w:val="20"/>
        </w:rPr>
      </w:pPr>
    </w:p>
    <w:p w14:paraId="28415B03" w14:textId="0F7E59B2" w:rsidR="00AE6369" w:rsidRDefault="00AE6369" w:rsidP="00C476A7">
      <w:pPr>
        <w:spacing w:after="0" w:line="240" w:lineRule="auto"/>
        <w:jc w:val="both"/>
        <w:rPr>
          <w:rFonts w:ascii="Book Antiqua" w:hAnsi="Book Antiqua"/>
          <w:sz w:val="20"/>
          <w:szCs w:val="20"/>
        </w:rPr>
      </w:pPr>
    </w:p>
    <w:p w14:paraId="7D43BA28" w14:textId="07ABC2C3" w:rsidR="00AE6369" w:rsidRDefault="00AE6369" w:rsidP="00C476A7">
      <w:pPr>
        <w:spacing w:after="0" w:line="240" w:lineRule="auto"/>
        <w:jc w:val="both"/>
        <w:rPr>
          <w:rFonts w:ascii="Book Antiqua" w:hAnsi="Book Antiqua"/>
          <w:sz w:val="20"/>
          <w:szCs w:val="20"/>
        </w:rPr>
      </w:pPr>
    </w:p>
    <w:p w14:paraId="635B74B3" w14:textId="48E4AA1D" w:rsidR="00AE6369" w:rsidRDefault="00AE6369" w:rsidP="00C476A7">
      <w:pPr>
        <w:spacing w:after="0" w:line="240" w:lineRule="auto"/>
        <w:jc w:val="both"/>
        <w:rPr>
          <w:rFonts w:ascii="Book Antiqua" w:hAnsi="Book Antiqua"/>
          <w:sz w:val="20"/>
          <w:szCs w:val="20"/>
        </w:rPr>
      </w:pPr>
    </w:p>
    <w:p w14:paraId="075EF4AD" w14:textId="2244424A" w:rsidR="00AE6369" w:rsidRDefault="00AE6369" w:rsidP="00C476A7">
      <w:pPr>
        <w:spacing w:after="0" w:line="240" w:lineRule="auto"/>
        <w:jc w:val="both"/>
        <w:rPr>
          <w:rFonts w:ascii="Book Antiqua" w:hAnsi="Book Antiqua"/>
          <w:sz w:val="20"/>
          <w:szCs w:val="20"/>
        </w:rPr>
      </w:pPr>
    </w:p>
    <w:p w14:paraId="2FAFCE8D" w14:textId="77777777" w:rsidR="00AE6369" w:rsidRPr="00C476A7" w:rsidRDefault="00AE6369" w:rsidP="00C476A7">
      <w:pPr>
        <w:spacing w:after="0" w:line="240" w:lineRule="auto"/>
        <w:jc w:val="both"/>
        <w:rPr>
          <w:rFonts w:ascii="Book Antiqua" w:hAnsi="Book Antiqua"/>
          <w:sz w:val="20"/>
          <w:szCs w:val="20"/>
        </w:rPr>
      </w:pPr>
    </w:p>
    <w:p w14:paraId="62C395CF" w14:textId="2D0C3FD5" w:rsidR="00781D64" w:rsidRPr="00B10D2E" w:rsidRDefault="00C476A7" w:rsidP="00781D64">
      <w:pPr>
        <w:pStyle w:val="Ttulo2"/>
        <w:numPr>
          <w:ilvl w:val="0"/>
          <w:numId w:val="6"/>
        </w:numPr>
        <w:spacing w:after="120"/>
        <w:ind w:hanging="578"/>
        <w:rPr>
          <w:rFonts w:ascii="Book Antiqua" w:eastAsia="Wingdings" w:hAnsi="Book Antiqua"/>
          <w:b/>
          <w:bCs/>
          <w:color w:val="auto"/>
          <w:lang w:eastAsia="ko-KR"/>
        </w:rPr>
      </w:pPr>
      <w:bookmarkStart w:id="55" w:name="_Toc106975283"/>
      <w:r w:rsidRPr="00C476A7">
        <w:rPr>
          <w:rFonts w:ascii="Book Antiqua" w:eastAsia="Wingdings" w:hAnsi="Book Antiqua"/>
          <w:b/>
          <w:bCs/>
          <w:color w:val="auto"/>
          <w:lang w:eastAsia="ko-KR"/>
        </w:rPr>
        <w:lastRenderedPageBreak/>
        <w:t>Proyectos en Ejecución que presentaron solicitud de cambio</w:t>
      </w:r>
      <w:bookmarkEnd w:id="55"/>
    </w:p>
    <w:p w14:paraId="30F56500" w14:textId="4C8B4511" w:rsidR="00C476A7" w:rsidRPr="00BA1484" w:rsidRDefault="00C476A7" w:rsidP="00C476A7">
      <w:pPr>
        <w:spacing w:after="0"/>
        <w:jc w:val="both"/>
        <w:rPr>
          <w:rFonts w:ascii="Book Antiqua" w:eastAsia="Wingdings" w:hAnsi="Book Antiqua"/>
          <w:sz w:val="24"/>
          <w:szCs w:val="24"/>
          <w:lang w:eastAsia="ko-KR"/>
        </w:rPr>
      </w:pPr>
      <w:r w:rsidRPr="00BA1484">
        <w:rPr>
          <w:rFonts w:ascii="Book Antiqua" w:eastAsia="Wingdings" w:hAnsi="Book Antiqua"/>
          <w:sz w:val="24"/>
          <w:szCs w:val="24"/>
          <w:lang w:eastAsia="ko-KR"/>
        </w:rPr>
        <w:t>A continuación, se detallan las solicitudes de cambio que se cargaron a la plataforma del MS Project Online por parte de las personas líderes de proyecto</w:t>
      </w:r>
      <w:r>
        <w:rPr>
          <w:rFonts w:ascii="Book Antiqua" w:eastAsia="Wingdings" w:hAnsi="Book Antiqua"/>
          <w:sz w:val="24"/>
          <w:szCs w:val="24"/>
          <w:lang w:eastAsia="ko-KR"/>
        </w:rPr>
        <w:t xml:space="preserve"> dentro del periodo comprendido entre el 01 de enero y el 31 de mayo anterior</w:t>
      </w:r>
      <w:r w:rsidRPr="00BA1484">
        <w:rPr>
          <w:rFonts w:ascii="Book Antiqua" w:eastAsia="Wingdings" w:hAnsi="Book Antiqua"/>
          <w:sz w:val="24"/>
          <w:szCs w:val="24"/>
          <w:lang w:eastAsia="ko-KR"/>
        </w:rPr>
        <w:t xml:space="preserve">. </w:t>
      </w:r>
    </w:p>
    <w:p w14:paraId="51307D5A" w14:textId="77777777" w:rsidR="00C476A7" w:rsidRPr="00BA1484" w:rsidRDefault="00C476A7" w:rsidP="00C476A7">
      <w:pPr>
        <w:spacing w:after="0"/>
        <w:jc w:val="both"/>
        <w:rPr>
          <w:rFonts w:ascii="Book Antiqua" w:eastAsia="Wingdings" w:hAnsi="Book Antiqua"/>
          <w:sz w:val="24"/>
          <w:szCs w:val="24"/>
          <w:lang w:eastAsia="ko-KR"/>
        </w:rPr>
      </w:pPr>
    </w:p>
    <w:p w14:paraId="4C45C30E" w14:textId="38948BC2" w:rsidR="00C476A7" w:rsidRDefault="00C476A7" w:rsidP="00C476A7">
      <w:pPr>
        <w:spacing w:after="0"/>
        <w:jc w:val="center"/>
        <w:rPr>
          <w:rFonts w:ascii="Book Antiqua" w:eastAsia="Wingdings" w:hAnsi="Book Antiqua"/>
          <w:b/>
          <w:sz w:val="24"/>
          <w:szCs w:val="24"/>
          <w:lang w:eastAsia="ko-KR"/>
        </w:rPr>
      </w:pPr>
      <w:r w:rsidRPr="00BA1484">
        <w:rPr>
          <w:rFonts w:ascii="Book Antiqua" w:eastAsia="Wingdings" w:hAnsi="Book Antiqua"/>
          <w:b/>
          <w:sz w:val="24"/>
          <w:szCs w:val="24"/>
          <w:lang w:eastAsia="ko-KR"/>
        </w:rPr>
        <w:t xml:space="preserve">Tabla </w:t>
      </w:r>
      <w:r w:rsidR="00B017D6">
        <w:rPr>
          <w:rFonts w:ascii="Book Antiqua" w:eastAsia="Wingdings" w:hAnsi="Book Antiqua"/>
          <w:b/>
          <w:sz w:val="24"/>
          <w:szCs w:val="24"/>
          <w:lang w:eastAsia="ko-KR"/>
        </w:rPr>
        <w:t>30</w:t>
      </w:r>
      <w:r w:rsidRPr="00BA1484">
        <w:rPr>
          <w:rFonts w:ascii="Book Antiqua" w:eastAsia="Wingdings" w:hAnsi="Book Antiqua"/>
          <w:b/>
          <w:sz w:val="24"/>
          <w:szCs w:val="24"/>
          <w:lang w:eastAsia="ko-KR"/>
        </w:rPr>
        <w:t xml:space="preserve">. Solicitudes de cambios presentadas por los proyectos estratégicos durante el </w:t>
      </w:r>
      <w:r>
        <w:rPr>
          <w:rFonts w:ascii="Book Antiqua" w:eastAsia="Wingdings" w:hAnsi="Book Antiqua"/>
          <w:b/>
          <w:sz w:val="24"/>
          <w:szCs w:val="24"/>
          <w:lang w:eastAsia="ko-KR"/>
        </w:rPr>
        <w:t>primer</w:t>
      </w:r>
      <w:r w:rsidRPr="00BA1484">
        <w:rPr>
          <w:rFonts w:ascii="Book Antiqua" w:eastAsia="Wingdings" w:hAnsi="Book Antiqua"/>
          <w:b/>
          <w:sz w:val="24"/>
          <w:szCs w:val="24"/>
          <w:lang w:eastAsia="ko-KR"/>
        </w:rPr>
        <w:t xml:space="preserve"> seguimiento al portafolio institucional y el estado de estas</w:t>
      </w:r>
    </w:p>
    <w:p w14:paraId="22973F09" w14:textId="77777777" w:rsidR="008509E3" w:rsidRPr="00BA1484" w:rsidRDefault="008509E3" w:rsidP="00C476A7">
      <w:pPr>
        <w:spacing w:after="0"/>
        <w:jc w:val="center"/>
        <w:rPr>
          <w:rFonts w:ascii="Book Antiqua" w:eastAsia="Wingdings" w:hAnsi="Book Antiqua"/>
          <w:b/>
          <w:sz w:val="24"/>
          <w:szCs w:val="24"/>
          <w:lang w:eastAsia="ko-KR"/>
        </w:rPr>
      </w:pPr>
    </w:p>
    <w:tbl>
      <w:tblPr>
        <w:tblW w:w="5027" w:type="pct"/>
        <w:jc w:val="center"/>
        <w:tblLayout w:type="fixed"/>
        <w:tblCellMar>
          <w:left w:w="70" w:type="dxa"/>
          <w:right w:w="70" w:type="dxa"/>
        </w:tblCellMar>
        <w:tblLook w:val="04A0" w:firstRow="1" w:lastRow="0" w:firstColumn="1" w:lastColumn="0" w:noHBand="0" w:noVBand="1"/>
      </w:tblPr>
      <w:tblGrid>
        <w:gridCol w:w="1135"/>
        <w:gridCol w:w="1716"/>
        <w:gridCol w:w="2281"/>
        <w:gridCol w:w="1124"/>
        <w:gridCol w:w="1424"/>
        <w:gridCol w:w="1196"/>
      </w:tblGrid>
      <w:tr w:rsidR="00BC29D3" w:rsidRPr="00BC29D3" w14:paraId="4DE3BCEA" w14:textId="77777777" w:rsidTr="00BC29D3">
        <w:trPr>
          <w:trHeight w:val="307"/>
          <w:tblHeader/>
          <w:jc w:val="center"/>
        </w:trPr>
        <w:tc>
          <w:tcPr>
            <w:tcW w:w="639" w:type="pct"/>
            <w:tcBorders>
              <w:top w:val="single" w:sz="4" w:space="0" w:color="auto"/>
              <w:left w:val="single" w:sz="4" w:space="0" w:color="auto"/>
              <w:bottom w:val="single" w:sz="4" w:space="0" w:color="auto"/>
              <w:right w:val="single" w:sz="4" w:space="0" w:color="auto"/>
            </w:tcBorders>
            <w:shd w:val="clear" w:color="000000" w:fill="44546A"/>
            <w:vAlign w:val="center"/>
            <w:hideMark/>
          </w:tcPr>
          <w:p w14:paraId="2B58D65D" w14:textId="77777777" w:rsidR="00A9242D" w:rsidRPr="00257371" w:rsidRDefault="00A9242D" w:rsidP="007463A7">
            <w:pPr>
              <w:spacing w:after="0" w:line="240" w:lineRule="auto"/>
              <w:jc w:val="center"/>
              <w:rPr>
                <w:rFonts w:ascii="Book Antiqua" w:eastAsia="Times New Roman" w:hAnsi="Book Antiqua" w:cs="Calibri"/>
                <w:b/>
                <w:bCs/>
                <w:color w:val="FFFFFF"/>
                <w:sz w:val="18"/>
                <w:szCs w:val="18"/>
                <w:lang w:eastAsia="es-CR"/>
              </w:rPr>
            </w:pPr>
            <w:r w:rsidRPr="00257371">
              <w:rPr>
                <w:rFonts w:ascii="Book Antiqua" w:eastAsia="Times New Roman" w:hAnsi="Book Antiqua" w:cs="Calibri"/>
                <w:b/>
                <w:bCs/>
                <w:color w:val="FFFFFF"/>
                <w:sz w:val="18"/>
                <w:szCs w:val="18"/>
                <w:lang w:eastAsia="es-CR"/>
              </w:rPr>
              <w:t>Código</w:t>
            </w:r>
          </w:p>
        </w:tc>
        <w:tc>
          <w:tcPr>
            <w:tcW w:w="966" w:type="pct"/>
            <w:tcBorders>
              <w:top w:val="single" w:sz="4" w:space="0" w:color="auto"/>
              <w:left w:val="nil"/>
              <w:bottom w:val="single" w:sz="4" w:space="0" w:color="auto"/>
              <w:right w:val="single" w:sz="4" w:space="0" w:color="auto"/>
            </w:tcBorders>
            <w:shd w:val="clear" w:color="000000" w:fill="44546A"/>
            <w:vAlign w:val="center"/>
            <w:hideMark/>
          </w:tcPr>
          <w:p w14:paraId="0A24854E" w14:textId="77777777" w:rsidR="00A9242D" w:rsidRPr="00257371" w:rsidRDefault="00A9242D" w:rsidP="007463A7">
            <w:pPr>
              <w:spacing w:after="0" w:line="240" w:lineRule="auto"/>
              <w:jc w:val="center"/>
              <w:rPr>
                <w:rFonts w:ascii="Book Antiqua" w:eastAsia="Times New Roman" w:hAnsi="Book Antiqua" w:cs="Calibri"/>
                <w:b/>
                <w:bCs/>
                <w:color w:val="FFFFFF"/>
                <w:sz w:val="18"/>
                <w:szCs w:val="18"/>
                <w:lang w:eastAsia="es-CR"/>
              </w:rPr>
            </w:pPr>
            <w:r w:rsidRPr="00257371">
              <w:rPr>
                <w:rFonts w:ascii="Book Antiqua" w:eastAsia="Times New Roman" w:hAnsi="Book Antiqua" w:cs="Calibri"/>
                <w:b/>
                <w:bCs/>
                <w:color w:val="FFFFFF"/>
                <w:sz w:val="18"/>
                <w:szCs w:val="18"/>
                <w:lang w:eastAsia="es-CR"/>
              </w:rPr>
              <w:t>Nombre del proyecto</w:t>
            </w:r>
          </w:p>
        </w:tc>
        <w:tc>
          <w:tcPr>
            <w:tcW w:w="1285" w:type="pct"/>
            <w:tcBorders>
              <w:top w:val="single" w:sz="4" w:space="0" w:color="auto"/>
              <w:left w:val="nil"/>
              <w:bottom w:val="single" w:sz="4" w:space="0" w:color="auto"/>
              <w:right w:val="single" w:sz="4" w:space="0" w:color="auto"/>
            </w:tcBorders>
            <w:shd w:val="clear" w:color="000000" w:fill="44546A"/>
            <w:vAlign w:val="center"/>
            <w:hideMark/>
          </w:tcPr>
          <w:p w14:paraId="361ABACF" w14:textId="77777777" w:rsidR="00A9242D" w:rsidRPr="00257371" w:rsidRDefault="00A9242D" w:rsidP="007463A7">
            <w:pPr>
              <w:spacing w:after="0" w:line="240" w:lineRule="auto"/>
              <w:jc w:val="center"/>
              <w:rPr>
                <w:rFonts w:ascii="Book Antiqua" w:eastAsia="Times New Roman" w:hAnsi="Book Antiqua" w:cs="Calibri"/>
                <w:b/>
                <w:bCs/>
                <w:color w:val="FFFFFF"/>
                <w:sz w:val="18"/>
                <w:szCs w:val="18"/>
                <w:lang w:eastAsia="es-CR"/>
              </w:rPr>
            </w:pPr>
            <w:r w:rsidRPr="00257371">
              <w:rPr>
                <w:rFonts w:ascii="Book Antiqua" w:eastAsia="Times New Roman" w:hAnsi="Book Antiqua" w:cs="Calibri"/>
                <w:b/>
                <w:bCs/>
                <w:color w:val="FFFFFF"/>
                <w:sz w:val="18"/>
                <w:szCs w:val="18"/>
                <w:lang w:eastAsia="es-CR"/>
              </w:rPr>
              <w:t>Solicitud</w:t>
            </w:r>
          </w:p>
        </w:tc>
        <w:tc>
          <w:tcPr>
            <w:tcW w:w="633" w:type="pct"/>
            <w:tcBorders>
              <w:top w:val="single" w:sz="4" w:space="0" w:color="auto"/>
              <w:left w:val="nil"/>
              <w:bottom w:val="single" w:sz="4" w:space="0" w:color="auto"/>
              <w:right w:val="single" w:sz="4" w:space="0" w:color="auto"/>
            </w:tcBorders>
            <w:shd w:val="clear" w:color="000000" w:fill="44546A"/>
            <w:vAlign w:val="center"/>
            <w:hideMark/>
          </w:tcPr>
          <w:p w14:paraId="3A7D56E4" w14:textId="77777777" w:rsidR="00A9242D" w:rsidRPr="00257371" w:rsidRDefault="00A9242D" w:rsidP="007463A7">
            <w:pPr>
              <w:spacing w:after="0" w:line="240" w:lineRule="auto"/>
              <w:jc w:val="center"/>
              <w:rPr>
                <w:rFonts w:ascii="Book Antiqua" w:eastAsia="Times New Roman" w:hAnsi="Book Antiqua" w:cs="Calibri"/>
                <w:b/>
                <w:bCs/>
                <w:color w:val="FFFFFF"/>
                <w:sz w:val="18"/>
                <w:szCs w:val="18"/>
                <w:lang w:eastAsia="es-CR"/>
              </w:rPr>
            </w:pPr>
            <w:r w:rsidRPr="00257371">
              <w:rPr>
                <w:rFonts w:ascii="Book Antiqua" w:eastAsia="Times New Roman" w:hAnsi="Book Antiqua" w:cs="Calibri"/>
                <w:b/>
                <w:bCs/>
                <w:color w:val="FFFFFF"/>
                <w:sz w:val="18"/>
                <w:szCs w:val="18"/>
                <w:lang w:eastAsia="es-CR"/>
              </w:rPr>
              <w:t>Tipo de impacto</w:t>
            </w:r>
          </w:p>
        </w:tc>
        <w:tc>
          <w:tcPr>
            <w:tcW w:w="802" w:type="pct"/>
            <w:tcBorders>
              <w:top w:val="single" w:sz="4" w:space="0" w:color="auto"/>
              <w:left w:val="nil"/>
              <w:bottom w:val="single" w:sz="4" w:space="0" w:color="auto"/>
              <w:right w:val="single" w:sz="4" w:space="0" w:color="auto"/>
            </w:tcBorders>
            <w:shd w:val="clear" w:color="000000" w:fill="44546A"/>
            <w:vAlign w:val="center"/>
            <w:hideMark/>
          </w:tcPr>
          <w:p w14:paraId="757B2B70" w14:textId="77777777" w:rsidR="00A9242D" w:rsidRPr="00257371" w:rsidRDefault="00A9242D" w:rsidP="007463A7">
            <w:pPr>
              <w:spacing w:after="0" w:line="240" w:lineRule="auto"/>
              <w:jc w:val="center"/>
              <w:rPr>
                <w:rFonts w:ascii="Book Antiqua" w:eastAsia="Times New Roman" w:hAnsi="Book Antiqua" w:cs="Calibri"/>
                <w:b/>
                <w:bCs/>
                <w:color w:val="FFFFFF"/>
                <w:sz w:val="18"/>
                <w:szCs w:val="18"/>
                <w:lang w:eastAsia="es-CR"/>
              </w:rPr>
            </w:pPr>
            <w:r w:rsidRPr="00257371">
              <w:rPr>
                <w:rFonts w:ascii="Book Antiqua" w:eastAsia="Times New Roman" w:hAnsi="Book Antiqua" w:cs="Calibri"/>
                <w:b/>
                <w:bCs/>
                <w:color w:val="FFFFFF"/>
                <w:sz w:val="18"/>
                <w:szCs w:val="18"/>
                <w:lang w:eastAsia="es-CR"/>
              </w:rPr>
              <w:t>Solicitud de cambio</w:t>
            </w:r>
          </w:p>
        </w:tc>
        <w:tc>
          <w:tcPr>
            <w:tcW w:w="674" w:type="pct"/>
            <w:tcBorders>
              <w:top w:val="single" w:sz="4" w:space="0" w:color="auto"/>
              <w:left w:val="nil"/>
              <w:bottom w:val="single" w:sz="4" w:space="0" w:color="auto"/>
              <w:right w:val="single" w:sz="4" w:space="0" w:color="auto"/>
            </w:tcBorders>
            <w:shd w:val="clear" w:color="000000" w:fill="44546A"/>
          </w:tcPr>
          <w:p w14:paraId="66330215" w14:textId="77777777" w:rsidR="00A9242D" w:rsidRPr="00257371" w:rsidRDefault="00A9242D" w:rsidP="007463A7">
            <w:pPr>
              <w:spacing w:after="0" w:line="240" w:lineRule="auto"/>
              <w:jc w:val="center"/>
              <w:rPr>
                <w:rFonts w:ascii="Book Antiqua" w:eastAsia="Times New Roman" w:hAnsi="Book Antiqua" w:cs="Calibri"/>
                <w:b/>
                <w:bCs/>
                <w:color w:val="FFFFFF"/>
                <w:sz w:val="18"/>
                <w:szCs w:val="18"/>
                <w:lang w:eastAsia="es-CR"/>
              </w:rPr>
            </w:pPr>
            <w:r w:rsidRPr="00257371">
              <w:rPr>
                <w:rFonts w:ascii="Book Antiqua" w:eastAsia="Times New Roman" w:hAnsi="Book Antiqua" w:cs="Calibri"/>
                <w:b/>
                <w:bCs/>
                <w:color w:val="FFFFFF"/>
                <w:sz w:val="18"/>
                <w:szCs w:val="18"/>
                <w:lang w:eastAsia="es-CR"/>
              </w:rPr>
              <w:t>Persona que aprueba Solicitud de cambio</w:t>
            </w:r>
          </w:p>
        </w:tc>
      </w:tr>
      <w:tr w:rsidR="00BC29D3" w:rsidRPr="00BC29D3" w14:paraId="2815E237" w14:textId="77777777" w:rsidTr="00BC29D3">
        <w:trPr>
          <w:trHeight w:val="765"/>
          <w:jc w:val="center"/>
        </w:trPr>
        <w:tc>
          <w:tcPr>
            <w:tcW w:w="63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D33C51" w14:textId="5F73AE1C" w:rsidR="00A9242D" w:rsidRPr="00257371" w:rsidRDefault="00A9242D" w:rsidP="00C476A7">
            <w:pPr>
              <w:spacing w:after="0" w:line="240" w:lineRule="auto"/>
              <w:jc w:val="center"/>
              <w:rPr>
                <w:rFonts w:ascii="Book Antiqua" w:eastAsia="Times New Roman" w:hAnsi="Book Antiqua" w:cs="Calibri"/>
                <w:sz w:val="18"/>
                <w:szCs w:val="18"/>
                <w:lang w:eastAsia="es-CR"/>
              </w:rPr>
            </w:pPr>
            <w:r w:rsidRPr="00257371">
              <w:rPr>
                <w:rFonts w:ascii="Book Antiqua" w:hAnsi="Book Antiqua"/>
                <w:bCs/>
                <w:sz w:val="18"/>
                <w:szCs w:val="18"/>
                <w:lang w:val="es-ES"/>
              </w:rPr>
              <w:t>0122-DTI-P18</w:t>
            </w:r>
          </w:p>
        </w:tc>
        <w:tc>
          <w:tcPr>
            <w:tcW w:w="966" w:type="pct"/>
            <w:tcBorders>
              <w:top w:val="single" w:sz="4" w:space="0" w:color="auto"/>
              <w:left w:val="nil"/>
              <w:bottom w:val="single" w:sz="4" w:space="0" w:color="auto"/>
              <w:right w:val="single" w:sz="4" w:space="0" w:color="auto"/>
            </w:tcBorders>
            <w:shd w:val="clear" w:color="000000" w:fill="FFFFFF"/>
            <w:vAlign w:val="center"/>
          </w:tcPr>
          <w:p w14:paraId="26BDCB11" w14:textId="23BD79D9" w:rsidR="00A9242D" w:rsidRPr="00257371" w:rsidRDefault="00A9242D" w:rsidP="00C476A7">
            <w:pPr>
              <w:spacing w:after="0" w:line="240" w:lineRule="auto"/>
              <w:jc w:val="center"/>
              <w:rPr>
                <w:rFonts w:ascii="Book Antiqua" w:eastAsia="Times New Roman" w:hAnsi="Book Antiqua" w:cs="Calibri"/>
                <w:sz w:val="18"/>
                <w:szCs w:val="18"/>
                <w:lang w:eastAsia="es-CR"/>
              </w:rPr>
            </w:pPr>
            <w:r w:rsidRPr="00257371">
              <w:rPr>
                <w:rFonts w:ascii="Book Antiqua" w:hAnsi="Book Antiqua"/>
                <w:sz w:val="18"/>
                <w:szCs w:val="18"/>
                <w:lang w:eastAsia="es-CR"/>
              </w:rPr>
              <w:t>Plan para la atención y gestión de los Servicios Tecnológicos del Poder Judicial</w:t>
            </w:r>
          </w:p>
        </w:tc>
        <w:tc>
          <w:tcPr>
            <w:tcW w:w="1285" w:type="pct"/>
            <w:tcBorders>
              <w:top w:val="single" w:sz="4" w:space="0" w:color="auto"/>
              <w:left w:val="nil"/>
              <w:bottom w:val="single" w:sz="4" w:space="0" w:color="auto"/>
              <w:right w:val="single" w:sz="4" w:space="0" w:color="auto"/>
            </w:tcBorders>
            <w:shd w:val="clear" w:color="000000" w:fill="FFFFFF"/>
            <w:noWrap/>
            <w:vAlign w:val="center"/>
          </w:tcPr>
          <w:p w14:paraId="333BB035" w14:textId="6BADB00F" w:rsidR="00A9242D" w:rsidRPr="00257371" w:rsidRDefault="00A9242D" w:rsidP="00257371">
            <w:pPr>
              <w:spacing w:after="0" w:line="240" w:lineRule="auto"/>
              <w:jc w:val="both"/>
              <w:rPr>
                <w:rFonts w:ascii="Book Antiqua" w:eastAsia="Times New Roman" w:hAnsi="Book Antiqua" w:cs="Calibri"/>
                <w:sz w:val="18"/>
                <w:szCs w:val="18"/>
                <w:lang w:eastAsia="es-CR"/>
              </w:rPr>
            </w:pPr>
            <w:r w:rsidRPr="00257371">
              <w:rPr>
                <w:rFonts w:ascii="Book Antiqua" w:eastAsia="Times New Roman" w:hAnsi="Book Antiqua" w:cs="Calibri"/>
                <w:sz w:val="18"/>
                <w:szCs w:val="18"/>
                <w:lang w:eastAsia="es-CR"/>
              </w:rPr>
              <w:t xml:space="preserve">Ampliar el alcance del proyecto incluyendo labores operativas requeridas para fortalecer el esquema de ciberseguridad, labores que se deben analizar, diseñar, coordinar, evaluar y </w:t>
            </w:r>
            <w:r w:rsidR="00D033F3" w:rsidRPr="00257371">
              <w:rPr>
                <w:rFonts w:ascii="Book Antiqua" w:eastAsia="Times New Roman" w:hAnsi="Book Antiqua" w:cs="Calibri"/>
                <w:sz w:val="18"/>
                <w:szCs w:val="18"/>
                <w:lang w:eastAsia="es-CR"/>
              </w:rPr>
              <w:t>monitorear, las</w:t>
            </w:r>
            <w:r w:rsidRPr="00257371">
              <w:rPr>
                <w:rFonts w:ascii="Book Antiqua" w:eastAsia="Times New Roman" w:hAnsi="Book Antiqua" w:cs="Calibri"/>
                <w:sz w:val="18"/>
                <w:szCs w:val="18"/>
                <w:lang w:eastAsia="es-CR"/>
              </w:rPr>
              <w:t xml:space="preserve"> cuales se han venido dando en aumento desde el año anterior y que su demanda subió dramáticamente por el ataque cibernético contra instituciones públicas de Costa Rica del organismo criminal auto reconocido como CONTI.</w:t>
            </w:r>
          </w:p>
          <w:p w14:paraId="13E3AC86" w14:textId="77777777" w:rsidR="00A9242D" w:rsidRPr="00257371" w:rsidRDefault="00A9242D" w:rsidP="00257371">
            <w:pPr>
              <w:spacing w:after="0" w:line="240" w:lineRule="auto"/>
              <w:jc w:val="both"/>
              <w:rPr>
                <w:rFonts w:ascii="Book Antiqua" w:eastAsia="Times New Roman" w:hAnsi="Book Antiqua" w:cs="Calibri"/>
                <w:sz w:val="18"/>
                <w:szCs w:val="18"/>
                <w:lang w:eastAsia="es-CR"/>
              </w:rPr>
            </w:pPr>
            <w:r w:rsidRPr="00257371">
              <w:rPr>
                <w:rFonts w:ascii="Book Antiqua" w:eastAsia="Times New Roman" w:hAnsi="Book Antiqua" w:cs="Calibri"/>
                <w:sz w:val="18"/>
                <w:szCs w:val="18"/>
                <w:lang w:eastAsia="es-CR"/>
              </w:rPr>
              <w:t>Se requiere iniciar la evaluación y aplicación de 27 requerimientos críticos de los cuales 11 se clasificaron con prioridad alta e inmediata.</w:t>
            </w:r>
          </w:p>
          <w:p w14:paraId="5A240445" w14:textId="205E428C" w:rsidR="00A9242D" w:rsidRPr="00257371" w:rsidRDefault="00A9242D" w:rsidP="00257371">
            <w:pPr>
              <w:spacing w:after="0" w:line="240" w:lineRule="auto"/>
              <w:jc w:val="both"/>
              <w:rPr>
                <w:rFonts w:ascii="Book Antiqua" w:eastAsia="Times New Roman" w:hAnsi="Book Antiqua" w:cs="Calibri"/>
                <w:sz w:val="18"/>
                <w:szCs w:val="18"/>
                <w:lang w:eastAsia="es-CR"/>
              </w:rPr>
            </w:pPr>
            <w:r w:rsidRPr="00257371">
              <w:rPr>
                <w:rFonts w:ascii="Book Antiqua" w:eastAsia="Times New Roman" w:hAnsi="Book Antiqua" w:cs="Calibri"/>
                <w:sz w:val="18"/>
                <w:szCs w:val="18"/>
                <w:lang w:eastAsia="es-CR"/>
              </w:rPr>
              <w:t>Se requiere ampliar en personal asignado exclusivamente a la atención de estas labores operativas por su alto grado de criticidad.</w:t>
            </w:r>
          </w:p>
        </w:tc>
        <w:tc>
          <w:tcPr>
            <w:tcW w:w="633" w:type="pct"/>
            <w:tcBorders>
              <w:top w:val="single" w:sz="4" w:space="0" w:color="auto"/>
              <w:left w:val="nil"/>
              <w:bottom w:val="single" w:sz="4" w:space="0" w:color="auto"/>
              <w:right w:val="single" w:sz="4" w:space="0" w:color="auto"/>
            </w:tcBorders>
            <w:shd w:val="clear" w:color="000000" w:fill="FFFFFF"/>
            <w:noWrap/>
            <w:vAlign w:val="center"/>
          </w:tcPr>
          <w:p w14:paraId="32C4B4A4" w14:textId="1AF59D5C" w:rsidR="00A9242D" w:rsidRPr="00257371" w:rsidRDefault="00A9242D" w:rsidP="00C476A7">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 xml:space="preserve">Costo, Cronograma, recursos </w:t>
            </w:r>
          </w:p>
        </w:tc>
        <w:tc>
          <w:tcPr>
            <w:tcW w:w="802" w:type="pct"/>
            <w:tcBorders>
              <w:top w:val="single" w:sz="4" w:space="0" w:color="auto"/>
              <w:left w:val="nil"/>
              <w:bottom w:val="single" w:sz="4" w:space="0" w:color="auto"/>
              <w:right w:val="single" w:sz="4" w:space="0" w:color="auto"/>
            </w:tcBorders>
            <w:shd w:val="clear" w:color="000000" w:fill="FFFFFF"/>
            <w:noWrap/>
            <w:vAlign w:val="center"/>
          </w:tcPr>
          <w:p w14:paraId="3F52CECC" w14:textId="398DF463" w:rsidR="00A9242D" w:rsidRPr="00257371" w:rsidRDefault="00AE6369" w:rsidP="00C476A7">
            <w:pPr>
              <w:spacing w:after="0" w:line="240" w:lineRule="auto"/>
              <w:jc w:val="center"/>
              <w:rPr>
                <w:rFonts w:ascii="Book Antiqua" w:eastAsia="Times New Roman" w:hAnsi="Book Antiqua" w:cs="Calibri"/>
                <w:color w:val="000000"/>
                <w:sz w:val="18"/>
                <w:szCs w:val="18"/>
                <w:lang w:eastAsia="es-CR"/>
              </w:rPr>
            </w:pPr>
            <w:r w:rsidRPr="005D4FDA">
              <w:rPr>
                <w:rFonts w:ascii="Book Antiqua" w:hAnsi="Book Antiqua"/>
                <w:sz w:val="18"/>
                <w:szCs w:val="18"/>
              </w:rPr>
              <w:object w:dxaOrig="1376" w:dyaOrig="899" w14:anchorId="35DB509B">
                <v:shape id="_x0000_i1031" type="#_x0000_t75" style="width:66.4pt;height:45.8pt" o:ole="">
                  <v:imagedata r:id="rId42" o:title=""/>
                </v:shape>
                <o:OLEObject Type="Embed" ProgID="Acrobat.Document.DC" ShapeID="_x0000_i1031" DrawAspect="Icon" ObjectID="_1717920668" r:id="rId43"/>
              </w:object>
            </w:r>
          </w:p>
        </w:tc>
        <w:tc>
          <w:tcPr>
            <w:tcW w:w="674" w:type="pct"/>
            <w:tcBorders>
              <w:top w:val="single" w:sz="4" w:space="0" w:color="auto"/>
              <w:left w:val="nil"/>
              <w:bottom w:val="single" w:sz="4" w:space="0" w:color="auto"/>
              <w:right w:val="single" w:sz="4" w:space="0" w:color="auto"/>
            </w:tcBorders>
            <w:shd w:val="clear" w:color="000000" w:fill="FFFFFF"/>
            <w:vAlign w:val="center"/>
          </w:tcPr>
          <w:p w14:paraId="7228F397" w14:textId="41C60955" w:rsidR="00A9242D" w:rsidRPr="00257371" w:rsidRDefault="00A9242D" w:rsidP="00C476A7">
            <w:pPr>
              <w:spacing w:after="0" w:line="240" w:lineRule="auto"/>
              <w:jc w:val="center"/>
              <w:rPr>
                <w:rFonts w:ascii="Book Antiqua" w:eastAsia="Times New Roman" w:hAnsi="Book Antiqua" w:cs="Calibri"/>
                <w:color w:val="000000"/>
                <w:sz w:val="18"/>
                <w:szCs w:val="18"/>
                <w:lang w:eastAsia="es-CR"/>
              </w:rPr>
            </w:pPr>
            <w:r w:rsidRPr="00257371">
              <w:rPr>
                <w:rFonts w:ascii="Book Antiqua" w:eastAsia="Times New Roman" w:hAnsi="Book Antiqua" w:cs="Calibri"/>
                <w:color w:val="000000"/>
                <w:sz w:val="18"/>
                <w:szCs w:val="18"/>
                <w:lang w:eastAsia="es-CR"/>
              </w:rPr>
              <w:t>Consejo Superior</w:t>
            </w:r>
          </w:p>
        </w:tc>
      </w:tr>
    </w:tbl>
    <w:p w14:paraId="7E22D05F" w14:textId="77777777" w:rsidR="00FC5EA4" w:rsidRDefault="00FC5EA4" w:rsidP="00B10D2E">
      <w:pPr>
        <w:spacing w:before="120" w:after="120"/>
        <w:jc w:val="both"/>
        <w:rPr>
          <w:rFonts w:ascii="Book Antiqua" w:eastAsia="Wingdings" w:hAnsi="Book Antiqua"/>
          <w:sz w:val="24"/>
          <w:szCs w:val="24"/>
          <w:lang w:eastAsia="ko-KR"/>
        </w:rPr>
      </w:pPr>
    </w:p>
    <w:p w14:paraId="582705DE" w14:textId="77777777" w:rsidR="008509E3" w:rsidRDefault="008509E3" w:rsidP="00B10D2E">
      <w:pPr>
        <w:spacing w:before="120" w:after="120"/>
        <w:jc w:val="both"/>
        <w:rPr>
          <w:rFonts w:ascii="Book Antiqua" w:eastAsia="Wingdings" w:hAnsi="Book Antiqua"/>
          <w:sz w:val="24"/>
          <w:szCs w:val="24"/>
          <w:lang w:eastAsia="ko-KR"/>
        </w:rPr>
      </w:pPr>
    </w:p>
    <w:p w14:paraId="167CBF7F" w14:textId="77777777" w:rsidR="008509E3" w:rsidRDefault="008509E3" w:rsidP="00B10D2E">
      <w:pPr>
        <w:spacing w:before="120" w:after="120"/>
        <w:jc w:val="both"/>
        <w:rPr>
          <w:rFonts w:ascii="Book Antiqua" w:eastAsia="Wingdings" w:hAnsi="Book Antiqua"/>
          <w:sz w:val="24"/>
          <w:szCs w:val="24"/>
          <w:lang w:eastAsia="ko-KR"/>
        </w:rPr>
      </w:pPr>
    </w:p>
    <w:p w14:paraId="78A4C7C4" w14:textId="1FE0E6BB" w:rsidR="00907F65" w:rsidRPr="00376274" w:rsidRDefault="007025C8" w:rsidP="00637D56">
      <w:pPr>
        <w:pStyle w:val="Ttulo1"/>
        <w:ind w:left="360" w:hanging="360"/>
        <w:jc w:val="center"/>
        <w:rPr>
          <w:rFonts w:ascii="Book Antiqua" w:eastAsia="Wingdings" w:hAnsi="Book Antiqua"/>
          <w:b/>
          <w:bCs/>
          <w:sz w:val="24"/>
          <w:szCs w:val="24"/>
          <w:lang w:eastAsia="ko-KR"/>
        </w:rPr>
      </w:pPr>
      <w:bookmarkStart w:id="56" w:name="_Toc106975284"/>
      <w:r w:rsidRPr="00376274">
        <w:rPr>
          <w:rFonts w:ascii="Book Antiqua" w:eastAsia="Wingdings" w:hAnsi="Book Antiqua"/>
          <w:b/>
          <w:bCs/>
          <w:sz w:val="24"/>
          <w:szCs w:val="24"/>
          <w:lang w:eastAsia="ko-KR"/>
        </w:rPr>
        <w:lastRenderedPageBreak/>
        <w:t xml:space="preserve">CAPÍTULO 4) </w:t>
      </w:r>
      <w:r w:rsidR="006B7C78" w:rsidRPr="00376274">
        <w:rPr>
          <w:rFonts w:ascii="Book Antiqua" w:eastAsia="Wingdings" w:hAnsi="Book Antiqua"/>
          <w:b/>
          <w:bCs/>
          <w:sz w:val="24"/>
          <w:szCs w:val="24"/>
          <w:lang w:eastAsia="ko-KR"/>
        </w:rPr>
        <w:t xml:space="preserve">ANÁLISIS DE </w:t>
      </w:r>
      <w:r w:rsidR="006B1BD0">
        <w:rPr>
          <w:rFonts w:ascii="Book Antiqua" w:eastAsia="Wingdings" w:hAnsi="Book Antiqua"/>
          <w:b/>
          <w:bCs/>
          <w:sz w:val="24"/>
          <w:szCs w:val="24"/>
          <w:lang w:eastAsia="ko-KR"/>
        </w:rPr>
        <w:t xml:space="preserve">LOS </w:t>
      </w:r>
      <w:r w:rsidR="006B7C78" w:rsidRPr="00376274">
        <w:rPr>
          <w:rFonts w:ascii="Book Antiqua" w:eastAsia="Wingdings" w:hAnsi="Book Antiqua"/>
          <w:b/>
          <w:bCs/>
          <w:sz w:val="24"/>
          <w:szCs w:val="24"/>
          <w:lang w:eastAsia="ko-KR"/>
        </w:rPr>
        <w:t xml:space="preserve">PERMISOS CON GOCE DE SALARIO PARA EL </w:t>
      </w:r>
      <w:r w:rsidR="00D3678A">
        <w:rPr>
          <w:rFonts w:ascii="Book Antiqua" w:eastAsia="Wingdings" w:hAnsi="Book Antiqua"/>
          <w:b/>
          <w:bCs/>
          <w:sz w:val="24"/>
          <w:szCs w:val="24"/>
          <w:lang w:eastAsia="ko-KR"/>
        </w:rPr>
        <w:t xml:space="preserve">III TRIMESTRE </w:t>
      </w:r>
      <w:r w:rsidR="006B7C78" w:rsidRPr="00376274">
        <w:rPr>
          <w:rFonts w:ascii="Book Antiqua" w:eastAsia="Wingdings" w:hAnsi="Book Antiqua"/>
          <w:b/>
          <w:bCs/>
          <w:sz w:val="24"/>
          <w:szCs w:val="24"/>
          <w:lang w:eastAsia="ko-KR"/>
        </w:rPr>
        <w:t>202</w:t>
      </w:r>
      <w:r w:rsidR="002100F6">
        <w:rPr>
          <w:rFonts w:ascii="Book Antiqua" w:eastAsia="Wingdings" w:hAnsi="Book Antiqua"/>
          <w:b/>
          <w:bCs/>
          <w:sz w:val="24"/>
          <w:szCs w:val="24"/>
          <w:lang w:eastAsia="ko-KR"/>
        </w:rPr>
        <w:t>2</w:t>
      </w:r>
      <w:bookmarkEnd w:id="56"/>
    </w:p>
    <w:p w14:paraId="0A1526D5" w14:textId="5871C369" w:rsidR="00164F12" w:rsidRDefault="00164F12" w:rsidP="00164F12">
      <w:pPr>
        <w:spacing w:after="0"/>
        <w:jc w:val="both"/>
        <w:rPr>
          <w:rFonts w:ascii="Book Antiqua" w:hAnsi="Book Antiqua"/>
        </w:rPr>
      </w:pPr>
    </w:p>
    <w:p w14:paraId="31B03940" w14:textId="77777777" w:rsidR="00A00E2F" w:rsidRPr="00083E0D" w:rsidRDefault="00A00E2F" w:rsidP="00A00E2F">
      <w:pPr>
        <w:pStyle w:val="Ttulo2"/>
        <w:numPr>
          <w:ilvl w:val="0"/>
          <w:numId w:val="7"/>
        </w:numPr>
        <w:tabs>
          <w:tab w:val="left" w:pos="993"/>
        </w:tabs>
        <w:ind w:left="426" w:hanging="436"/>
        <w:rPr>
          <w:rFonts w:ascii="Book Antiqua" w:eastAsia="Wingdings" w:hAnsi="Book Antiqua"/>
          <w:b/>
          <w:bCs/>
          <w:color w:val="auto"/>
          <w:lang w:eastAsia="ko-KR"/>
        </w:rPr>
      </w:pPr>
      <w:bookmarkStart w:id="57" w:name="_Toc106975285"/>
      <w:r w:rsidRPr="00083E0D">
        <w:rPr>
          <w:rFonts w:ascii="Book Antiqua" w:eastAsia="Wingdings" w:hAnsi="Book Antiqua"/>
          <w:b/>
          <w:bCs/>
          <w:color w:val="auto"/>
          <w:lang w:eastAsia="ko-KR"/>
        </w:rPr>
        <w:t xml:space="preserve">Análisis del comportamiento de la Subpartida 00105 Suplencias en el </w:t>
      </w:r>
      <w:r>
        <w:rPr>
          <w:rFonts w:ascii="Book Antiqua" w:eastAsia="Wingdings" w:hAnsi="Book Antiqua"/>
          <w:b/>
          <w:bCs/>
          <w:color w:val="auto"/>
          <w:lang w:eastAsia="ko-KR"/>
        </w:rPr>
        <w:t>2022</w:t>
      </w:r>
      <w:bookmarkEnd w:id="57"/>
    </w:p>
    <w:p w14:paraId="50911395" w14:textId="77777777" w:rsidR="00A00E2F" w:rsidRDefault="00A00E2F" w:rsidP="00A00E2F">
      <w:pPr>
        <w:spacing w:after="0"/>
        <w:jc w:val="both"/>
        <w:rPr>
          <w:rFonts w:ascii="Book Antiqua" w:hAnsi="Book Antiqua"/>
        </w:rPr>
      </w:pPr>
    </w:p>
    <w:p w14:paraId="68A911F8" w14:textId="77777777" w:rsidR="00A00E2F" w:rsidRDefault="00A00E2F" w:rsidP="00F2616F">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Con el objetivo de analizar el comportamiento de la subpartida de suplencias, así como las proyecciones de gasto que maneja la Dirección de Gestión Humana en coordinación con el Departamento de Financiero Contable, se procedió a solicitar la información por correo electrónico el pasado 13 de junio del año curso.</w:t>
      </w:r>
    </w:p>
    <w:p w14:paraId="03B94A90" w14:textId="77777777" w:rsidR="00F2616F" w:rsidRDefault="00F2616F" w:rsidP="00F2616F">
      <w:pPr>
        <w:spacing w:after="0"/>
        <w:jc w:val="both"/>
        <w:rPr>
          <w:rFonts w:ascii="Book Antiqua" w:eastAsia="Wingdings" w:hAnsi="Book Antiqua"/>
          <w:sz w:val="24"/>
          <w:szCs w:val="24"/>
          <w:lang w:eastAsia="ko-KR"/>
        </w:rPr>
      </w:pPr>
    </w:p>
    <w:p w14:paraId="392344F0" w14:textId="77777777" w:rsidR="00A00E2F" w:rsidRDefault="00A00E2F" w:rsidP="00F2616F">
      <w:pPr>
        <w:shd w:val="clear" w:color="auto" w:fill="FFFFFF"/>
        <w:spacing w:after="0"/>
        <w:ind w:right="851"/>
        <w:jc w:val="both"/>
        <w:rPr>
          <w:rFonts w:ascii="Book Antiqua" w:eastAsia="Wingdings" w:hAnsi="Book Antiqua"/>
          <w:sz w:val="24"/>
          <w:szCs w:val="24"/>
          <w:lang w:eastAsia="ko-KR"/>
        </w:rPr>
      </w:pPr>
      <w:r w:rsidRPr="003C1E63">
        <w:rPr>
          <w:rFonts w:ascii="Book Antiqua" w:eastAsia="Wingdings" w:hAnsi="Book Antiqua"/>
          <w:sz w:val="24"/>
          <w:szCs w:val="24"/>
          <w:lang w:eastAsia="ko-KR"/>
        </w:rPr>
        <w:t>El 15 de junio se tuvo la respuesta del Lic. David Madrigal Robles, Coordinador de Unidad 4 a.i. de la Unidad de Presupuesto y Estudios Especiales, para lo cual se indicó lo siguiente</w:t>
      </w:r>
      <w:r>
        <w:rPr>
          <w:rFonts w:ascii="Book Antiqua" w:eastAsia="Wingdings" w:hAnsi="Book Antiqua"/>
          <w:sz w:val="24"/>
          <w:szCs w:val="24"/>
          <w:lang w:eastAsia="ko-KR"/>
        </w:rPr>
        <w:t>:</w:t>
      </w:r>
    </w:p>
    <w:p w14:paraId="3287ED94" w14:textId="77777777" w:rsidR="00F2616F" w:rsidRDefault="00F2616F" w:rsidP="00F2616F">
      <w:pPr>
        <w:shd w:val="clear" w:color="auto" w:fill="FFFFFF"/>
        <w:spacing w:after="0"/>
        <w:ind w:right="851"/>
        <w:jc w:val="both"/>
        <w:rPr>
          <w:rFonts w:ascii="Book Antiqua" w:eastAsia="Wingdings" w:hAnsi="Book Antiqua"/>
          <w:sz w:val="24"/>
          <w:szCs w:val="24"/>
          <w:lang w:eastAsia="ko-KR"/>
        </w:rPr>
      </w:pPr>
    </w:p>
    <w:p w14:paraId="19188FF8" w14:textId="77777777" w:rsidR="00A00E2F" w:rsidRPr="003C1E63" w:rsidRDefault="00A00E2F" w:rsidP="00F2616F">
      <w:pPr>
        <w:spacing w:after="0"/>
        <w:ind w:left="567" w:right="616"/>
        <w:jc w:val="both"/>
        <w:rPr>
          <w:rFonts w:ascii="Book Antiqua" w:hAnsi="Book Antiqua"/>
          <w:i/>
          <w:iCs/>
          <w:sz w:val="24"/>
          <w:szCs w:val="24"/>
        </w:rPr>
      </w:pPr>
      <w:r>
        <w:rPr>
          <w:rFonts w:ascii="Book Antiqua" w:hAnsi="Book Antiqua"/>
          <w:i/>
          <w:iCs/>
          <w:sz w:val="24"/>
          <w:szCs w:val="24"/>
        </w:rPr>
        <w:t>“</w:t>
      </w:r>
      <w:r w:rsidRPr="003C1E63">
        <w:rPr>
          <w:rFonts w:ascii="Book Antiqua" w:hAnsi="Book Antiqua"/>
          <w:i/>
          <w:iCs/>
          <w:sz w:val="24"/>
          <w:szCs w:val="24"/>
        </w:rPr>
        <w:t>En atención a su solicitud me permito adjuntar la información de las proyecciones del gasto disponible a la segunda quincena de mayo del 2022, misma que ya se encuentra conciliada con Financiero Contable.</w:t>
      </w:r>
    </w:p>
    <w:p w14:paraId="5E57DC55" w14:textId="77777777" w:rsidR="00A00E2F" w:rsidRPr="003C1E63" w:rsidRDefault="00A00E2F" w:rsidP="00F2616F">
      <w:pPr>
        <w:spacing w:after="0"/>
        <w:ind w:firstLine="567"/>
        <w:rPr>
          <w:rFonts w:ascii="Book Antiqua" w:hAnsi="Book Antiqua"/>
          <w:i/>
          <w:iCs/>
          <w:sz w:val="24"/>
          <w:szCs w:val="24"/>
        </w:rPr>
      </w:pPr>
      <w:r w:rsidRPr="003C1E63">
        <w:rPr>
          <w:rFonts w:ascii="Book Antiqua" w:hAnsi="Book Antiqua"/>
          <w:i/>
          <w:iCs/>
          <w:sz w:val="24"/>
          <w:szCs w:val="24"/>
        </w:rPr>
        <w:t>Es importante indicar que:</w:t>
      </w:r>
    </w:p>
    <w:p w14:paraId="6BAC8E68" w14:textId="77777777" w:rsidR="00A00E2F" w:rsidRPr="003C1E63" w:rsidRDefault="00A00E2F" w:rsidP="00F2616F">
      <w:pPr>
        <w:pStyle w:val="Prrafodelista"/>
        <w:numPr>
          <w:ilvl w:val="0"/>
          <w:numId w:val="38"/>
        </w:numPr>
        <w:spacing w:after="0" w:line="240" w:lineRule="auto"/>
        <w:ind w:left="1134"/>
        <w:rPr>
          <w:rFonts w:ascii="Book Antiqua" w:eastAsia="Times New Roman" w:hAnsi="Book Antiqua" w:cs="Calibri"/>
          <w:i/>
          <w:iCs/>
          <w:sz w:val="24"/>
          <w:szCs w:val="24"/>
        </w:rPr>
      </w:pPr>
      <w:r w:rsidRPr="003C1E63">
        <w:rPr>
          <w:rFonts w:ascii="Book Antiqua" w:eastAsia="Times New Roman" w:hAnsi="Book Antiqua" w:cs="Calibri"/>
          <w:i/>
          <w:iCs/>
          <w:sz w:val="24"/>
          <w:szCs w:val="24"/>
        </w:rPr>
        <w:t>Esta proyección considera el gasto real al 31 de mayo del 2022</w:t>
      </w:r>
    </w:p>
    <w:p w14:paraId="55E00A57" w14:textId="77777777" w:rsidR="00A00E2F" w:rsidRPr="003C1E63" w:rsidRDefault="00A00E2F" w:rsidP="00F2616F">
      <w:pPr>
        <w:pStyle w:val="Prrafodelista"/>
        <w:numPr>
          <w:ilvl w:val="0"/>
          <w:numId w:val="38"/>
        </w:numPr>
        <w:spacing w:after="0" w:line="240" w:lineRule="auto"/>
        <w:ind w:left="1134"/>
        <w:rPr>
          <w:rFonts w:ascii="Book Antiqua" w:eastAsia="Times New Roman" w:hAnsi="Book Antiqua" w:cs="Calibri"/>
          <w:i/>
          <w:iCs/>
          <w:sz w:val="24"/>
          <w:szCs w:val="24"/>
        </w:rPr>
      </w:pPr>
      <w:r w:rsidRPr="003C1E63">
        <w:rPr>
          <w:rFonts w:ascii="Book Antiqua" w:eastAsia="Times New Roman" w:hAnsi="Book Antiqua" w:cs="Calibri"/>
          <w:i/>
          <w:iCs/>
          <w:sz w:val="24"/>
          <w:szCs w:val="24"/>
        </w:rPr>
        <w:t>Esta proyección incluye las últimas modificaciones externas (tramitadas y en trámite)</w:t>
      </w:r>
    </w:p>
    <w:p w14:paraId="0EF98E70" w14:textId="15E546FE" w:rsidR="00A00E2F" w:rsidRDefault="00A00E2F" w:rsidP="00F2616F">
      <w:pPr>
        <w:spacing w:after="0"/>
        <w:ind w:left="708"/>
        <w:rPr>
          <w:rFonts w:ascii="Book Antiqua" w:hAnsi="Book Antiqua"/>
          <w:i/>
          <w:iCs/>
          <w:sz w:val="24"/>
          <w:szCs w:val="24"/>
        </w:rPr>
      </w:pPr>
      <w:r w:rsidRPr="003C1E63">
        <w:rPr>
          <w:rFonts w:ascii="Book Antiqua" w:hAnsi="Book Antiqua"/>
          <w:i/>
          <w:iCs/>
          <w:sz w:val="24"/>
          <w:szCs w:val="24"/>
        </w:rPr>
        <w:t>Con las variables anteriores el resultado de sobrantes/faltantes por programa, del ejercicio, es el siguiente:</w:t>
      </w:r>
    </w:p>
    <w:p w14:paraId="17E14DA0" w14:textId="77777777" w:rsidR="00AE6369" w:rsidRPr="003C1E63" w:rsidRDefault="00AE6369" w:rsidP="00F2616F">
      <w:pPr>
        <w:spacing w:after="0"/>
        <w:ind w:left="708"/>
        <w:rPr>
          <w:rFonts w:ascii="Book Antiqua" w:hAnsi="Book Antiqua"/>
          <w:i/>
          <w:iCs/>
          <w:sz w:val="24"/>
          <w:szCs w:val="24"/>
        </w:rPr>
      </w:pPr>
    </w:p>
    <w:tbl>
      <w:tblPr>
        <w:tblW w:w="3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08"/>
        <w:gridCol w:w="1900"/>
      </w:tblGrid>
      <w:tr w:rsidR="00A00E2F" w:rsidRPr="003C1E63" w14:paraId="72097F28" w14:textId="77777777" w:rsidTr="003149D5">
        <w:trPr>
          <w:trHeight w:val="315"/>
          <w:jc w:val="center"/>
        </w:trPr>
        <w:tc>
          <w:tcPr>
            <w:tcW w:w="1208" w:type="dxa"/>
            <w:shd w:val="clear" w:color="auto" w:fill="F2F2F2" w:themeFill="background1" w:themeFillShade="F2"/>
            <w:noWrap/>
            <w:tcMar>
              <w:top w:w="0" w:type="dxa"/>
              <w:left w:w="70" w:type="dxa"/>
              <w:bottom w:w="0" w:type="dxa"/>
              <w:right w:w="70" w:type="dxa"/>
            </w:tcMar>
            <w:vAlign w:val="center"/>
            <w:hideMark/>
          </w:tcPr>
          <w:p w14:paraId="16DA2892"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Programa</w:t>
            </w:r>
          </w:p>
        </w:tc>
        <w:tc>
          <w:tcPr>
            <w:tcW w:w="1900" w:type="dxa"/>
            <w:shd w:val="clear" w:color="auto" w:fill="F2F2F2" w:themeFill="background1" w:themeFillShade="F2"/>
            <w:noWrap/>
            <w:tcMar>
              <w:top w:w="0" w:type="dxa"/>
              <w:left w:w="70" w:type="dxa"/>
              <w:bottom w:w="0" w:type="dxa"/>
              <w:right w:w="70" w:type="dxa"/>
            </w:tcMar>
            <w:vAlign w:val="center"/>
            <w:hideMark/>
          </w:tcPr>
          <w:p w14:paraId="4A532043"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Saldo Proyectado</w:t>
            </w:r>
          </w:p>
        </w:tc>
      </w:tr>
      <w:tr w:rsidR="00A00E2F" w:rsidRPr="003C1E63" w14:paraId="3C94A2DC" w14:textId="77777777" w:rsidTr="003149D5">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7160130C"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926</w:t>
            </w:r>
          </w:p>
        </w:tc>
        <w:tc>
          <w:tcPr>
            <w:tcW w:w="1900" w:type="dxa"/>
            <w:shd w:val="clear" w:color="auto" w:fill="FFFFFF" w:themeFill="background1"/>
            <w:noWrap/>
            <w:tcMar>
              <w:top w:w="0" w:type="dxa"/>
              <w:left w:w="70" w:type="dxa"/>
              <w:bottom w:w="0" w:type="dxa"/>
              <w:right w:w="70" w:type="dxa"/>
            </w:tcMar>
            <w:vAlign w:val="center"/>
            <w:hideMark/>
          </w:tcPr>
          <w:p w14:paraId="0DC79465" w14:textId="77777777" w:rsidR="00A00E2F" w:rsidRPr="003C1E63" w:rsidRDefault="00A00E2F" w:rsidP="00F2616F">
            <w:pPr>
              <w:spacing w:after="0"/>
              <w:jc w:val="right"/>
              <w:rPr>
                <w:rFonts w:ascii="Book Antiqua" w:hAnsi="Book Antiqua"/>
                <w:sz w:val="24"/>
                <w:szCs w:val="24"/>
                <w:lang w:eastAsia="es-CR"/>
              </w:rPr>
            </w:pPr>
            <w:r w:rsidRPr="003C1E63">
              <w:rPr>
                <w:rFonts w:ascii="Book Antiqua" w:hAnsi="Book Antiqua"/>
                <w:sz w:val="24"/>
                <w:szCs w:val="24"/>
                <w:lang w:eastAsia="es-CR"/>
              </w:rPr>
              <w:t>706,183,803.31</w:t>
            </w:r>
          </w:p>
        </w:tc>
      </w:tr>
      <w:tr w:rsidR="00A00E2F" w:rsidRPr="003C1E63" w14:paraId="318B2DF6" w14:textId="77777777" w:rsidTr="003149D5">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2D38A64B"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927</w:t>
            </w:r>
          </w:p>
        </w:tc>
        <w:tc>
          <w:tcPr>
            <w:tcW w:w="1900" w:type="dxa"/>
            <w:shd w:val="clear" w:color="auto" w:fill="FFFFFF" w:themeFill="background1"/>
            <w:noWrap/>
            <w:tcMar>
              <w:top w:w="0" w:type="dxa"/>
              <w:left w:w="70" w:type="dxa"/>
              <w:bottom w:w="0" w:type="dxa"/>
              <w:right w:w="70" w:type="dxa"/>
            </w:tcMar>
            <w:vAlign w:val="center"/>
            <w:hideMark/>
          </w:tcPr>
          <w:p w14:paraId="715052F3" w14:textId="77777777" w:rsidR="00A00E2F" w:rsidRPr="003C1E63" w:rsidRDefault="00A00E2F" w:rsidP="00F2616F">
            <w:pPr>
              <w:spacing w:after="0"/>
              <w:jc w:val="right"/>
              <w:rPr>
                <w:rFonts w:ascii="Book Antiqua" w:hAnsi="Book Antiqua"/>
                <w:sz w:val="24"/>
                <w:szCs w:val="24"/>
                <w:lang w:eastAsia="es-CR"/>
              </w:rPr>
            </w:pPr>
            <w:r w:rsidRPr="003C1E63">
              <w:rPr>
                <w:rFonts w:ascii="Book Antiqua" w:hAnsi="Book Antiqua"/>
                <w:sz w:val="24"/>
                <w:szCs w:val="24"/>
                <w:lang w:eastAsia="es-CR"/>
              </w:rPr>
              <w:t>685,896,682.41</w:t>
            </w:r>
          </w:p>
        </w:tc>
      </w:tr>
      <w:tr w:rsidR="00A00E2F" w:rsidRPr="003C1E63" w14:paraId="7557185C" w14:textId="77777777" w:rsidTr="003149D5">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436F0F9B"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928</w:t>
            </w:r>
          </w:p>
        </w:tc>
        <w:tc>
          <w:tcPr>
            <w:tcW w:w="1900" w:type="dxa"/>
            <w:shd w:val="clear" w:color="auto" w:fill="FFFFFF" w:themeFill="background1"/>
            <w:noWrap/>
            <w:tcMar>
              <w:top w:w="0" w:type="dxa"/>
              <w:left w:w="70" w:type="dxa"/>
              <w:bottom w:w="0" w:type="dxa"/>
              <w:right w:w="70" w:type="dxa"/>
            </w:tcMar>
            <w:vAlign w:val="center"/>
            <w:hideMark/>
          </w:tcPr>
          <w:p w14:paraId="16B693F7" w14:textId="77777777" w:rsidR="00A00E2F" w:rsidRPr="003C1E63" w:rsidRDefault="00A00E2F" w:rsidP="00F2616F">
            <w:pPr>
              <w:spacing w:after="0"/>
              <w:jc w:val="right"/>
              <w:rPr>
                <w:rFonts w:ascii="Book Antiqua" w:hAnsi="Book Antiqua"/>
                <w:sz w:val="24"/>
                <w:szCs w:val="24"/>
                <w:lang w:eastAsia="es-CR"/>
              </w:rPr>
            </w:pPr>
            <w:r w:rsidRPr="003C1E63">
              <w:rPr>
                <w:rFonts w:ascii="Book Antiqua" w:hAnsi="Book Antiqua"/>
                <w:sz w:val="24"/>
                <w:szCs w:val="24"/>
                <w:lang w:eastAsia="es-CR"/>
              </w:rPr>
              <w:t>1,814,871,868.30</w:t>
            </w:r>
          </w:p>
        </w:tc>
      </w:tr>
      <w:tr w:rsidR="00A00E2F" w:rsidRPr="003C1E63" w14:paraId="10E8CAD3" w14:textId="77777777" w:rsidTr="003149D5">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294E7304"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929</w:t>
            </w:r>
          </w:p>
        </w:tc>
        <w:tc>
          <w:tcPr>
            <w:tcW w:w="1900" w:type="dxa"/>
            <w:shd w:val="clear" w:color="auto" w:fill="FFFFFF" w:themeFill="background1"/>
            <w:noWrap/>
            <w:tcMar>
              <w:top w:w="0" w:type="dxa"/>
              <w:left w:w="70" w:type="dxa"/>
              <w:bottom w:w="0" w:type="dxa"/>
              <w:right w:w="70" w:type="dxa"/>
            </w:tcMar>
            <w:vAlign w:val="center"/>
            <w:hideMark/>
          </w:tcPr>
          <w:p w14:paraId="419F2204" w14:textId="77777777" w:rsidR="00A00E2F" w:rsidRPr="003C1E63" w:rsidRDefault="00A00E2F" w:rsidP="00F2616F">
            <w:pPr>
              <w:spacing w:after="0"/>
              <w:jc w:val="right"/>
              <w:rPr>
                <w:rFonts w:ascii="Book Antiqua" w:hAnsi="Book Antiqua"/>
                <w:sz w:val="24"/>
                <w:szCs w:val="24"/>
                <w:lang w:eastAsia="es-CR"/>
              </w:rPr>
            </w:pPr>
            <w:r w:rsidRPr="003C1E63">
              <w:rPr>
                <w:rFonts w:ascii="Book Antiqua" w:hAnsi="Book Antiqua"/>
                <w:sz w:val="24"/>
                <w:szCs w:val="24"/>
                <w:lang w:eastAsia="es-CR"/>
              </w:rPr>
              <w:t>734,743,531.00</w:t>
            </w:r>
          </w:p>
        </w:tc>
      </w:tr>
      <w:tr w:rsidR="00A00E2F" w:rsidRPr="003C1E63" w14:paraId="57167F5F" w14:textId="77777777" w:rsidTr="003149D5">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4DB9AC2F"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930</w:t>
            </w:r>
          </w:p>
        </w:tc>
        <w:tc>
          <w:tcPr>
            <w:tcW w:w="1900" w:type="dxa"/>
            <w:shd w:val="clear" w:color="auto" w:fill="FFFFFF" w:themeFill="background1"/>
            <w:noWrap/>
            <w:tcMar>
              <w:top w:w="0" w:type="dxa"/>
              <w:left w:w="70" w:type="dxa"/>
              <w:bottom w:w="0" w:type="dxa"/>
              <w:right w:w="70" w:type="dxa"/>
            </w:tcMar>
            <w:vAlign w:val="center"/>
            <w:hideMark/>
          </w:tcPr>
          <w:p w14:paraId="670F755E" w14:textId="77777777" w:rsidR="00A00E2F" w:rsidRPr="003C1E63" w:rsidRDefault="00A00E2F" w:rsidP="00F2616F">
            <w:pPr>
              <w:spacing w:after="0"/>
              <w:jc w:val="right"/>
              <w:rPr>
                <w:rFonts w:ascii="Book Antiqua" w:hAnsi="Book Antiqua"/>
                <w:sz w:val="24"/>
                <w:szCs w:val="24"/>
                <w:lang w:eastAsia="es-CR"/>
              </w:rPr>
            </w:pPr>
            <w:r w:rsidRPr="003C1E63">
              <w:rPr>
                <w:rFonts w:ascii="Book Antiqua" w:hAnsi="Book Antiqua"/>
                <w:sz w:val="24"/>
                <w:szCs w:val="24"/>
                <w:lang w:eastAsia="es-CR"/>
              </w:rPr>
              <w:t>1,050,897,341.99</w:t>
            </w:r>
          </w:p>
        </w:tc>
      </w:tr>
      <w:tr w:rsidR="00A00E2F" w:rsidRPr="003C1E63" w14:paraId="07A63F7A" w14:textId="77777777" w:rsidTr="003149D5">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152152C1"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950</w:t>
            </w:r>
          </w:p>
        </w:tc>
        <w:tc>
          <w:tcPr>
            <w:tcW w:w="1900" w:type="dxa"/>
            <w:shd w:val="clear" w:color="auto" w:fill="FFFFFF" w:themeFill="background1"/>
            <w:noWrap/>
            <w:tcMar>
              <w:top w:w="0" w:type="dxa"/>
              <w:left w:w="70" w:type="dxa"/>
              <w:bottom w:w="0" w:type="dxa"/>
              <w:right w:w="70" w:type="dxa"/>
            </w:tcMar>
            <w:vAlign w:val="center"/>
            <w:hideMark/>
          </w:tcPr>
          <w:p w14:paraId="3A707787" w14:textId="77777777" w:rsidR="00A00E2F" w:rsidRPr="003C1E63" w:rsidRDefault="00A00E2F" w:rsidP="00F2616F">
            <w:pPr>
              <w:spacing w:after="0"/>
              <w:jc w:val="right"/>
              <w:rPr>
                <w:rFonts w:ascii="Book Antiqua" w:hAnsi="Book Antiqua"/>
                <w:sz w:val="24"/>
                <w:szCs w:val="24"/>
                <w:lang w:eastAsia="es-CR"/>
              </w:rPr>
            </w:pPr>
            <w:r w:rsidRPr="003C1E63">
              <w:rPr>
                <w:rFonts w:ascii="Book Antiqua" w:hAnsi="Book Antiqua"/>
                <w:sz w:val="24"/>
                <w:szCs w:val="24"/>
                <w:lang w:eastAsia="es-CR"/>
              </w:rPr>
              <w:t>40,754,884.42</w:t>
            </w:r>
          </w:p>
        </w:tc>
      </w:tr>
      <w:tr w:rsidR="00A00E2F" w:rsidRPr="003C1E63" w14:paraId="07D2BE9D" w14:textId="77777777" w:rsidTr="003149D5">
        <w:trPr>
          <w:trHeight w:val="315"/>
          <w:jc w:val="center"/>
        </w:trPr>
        <w:tc>
          <w:tcPr>
            <w:tcW w:w="1208" w:type="dxa"/>
            <w:shd w:val="clear" w:color="auto" w:fill="FFFFFF" w:themeFill="background1"/>
            <w:noWrap/>
            <w:tcMar>
              <w:top w:w="0" w:type="dxa"/>
              <w:left w:w="70" w:type="dxa"/>
              <w:bottom w:w="0" w:type="dxa"/>
              <w:right w:w="70" w:type="dxa"/>
            </w:tcMar>
            <w:vAlign w:val="center"/>
            <w:hideMark/>
          </w:tcPr>
          <w:p w14:paraId="0FDDDF19" w14:textId="77777777" w:rsidR="00A00E2F" w:rsidRPr="003C1E63" w:rsidRDefault="00A00E2F" w:rsidP="00F2616F">
            <w:pPr>
              <w:spacing w:after="0"/>
              <w:jc w:val="center"/>
              <w:rPr>
                <w:rFonts w:ascii="Book Antiqua" w:hAnsi="Book Antiqua"/>
                <w:b/>
                <w:bCs/>
                <w:sz w:val="24"/>
                <w:szCs w:val="24"/>
                <w:lang w:eastAsia="es-CR"/>
              </w:rPr>
            </w:pPr>
            <w:r w:rsidRPr="003C1E63">
              <w:rPr>
                <w:rFonts w:ascii="Book Antiqua" w:hAnsi="Book Antiqua"/>
                <w:b/>
                <w:bCs/>
                <w:sz w:val="24"/>
                <w:szCs w:val="24"/>
                <w:lang w:eastAsia="es-CR"/>
              </w:rPr>
              <w:t>951</w:t>
            </w:r>
          </w:p>
        </w:tc>
        <w:tc>
          <w:tcPr>
            <w:tcW w:w="1900" w:type="dxa"/>
            <w:shd w:val="clear" w:color="auto" w:fill="FFFFFF" w:themeFill="background1"/>
            <w:noWrap/>
            <w:tcMar>
              <w:top w:w="0" w:type="dxa"/>
              <w:left w:w="70" w:type="dxa"/>
              <w:bottom w:w="0" w:type="dxa"/>
              <w:right w:w="70" w:type="dxa"/>
            </w:tcMar>
            <w:vAlign w:val="center"/>
            <w:hideMark/>
          </w:tcPr>
          <w:p w14:paraId="4DC48943" w14:textId="77777777" w:rsidR="00A00E2F" w:rsidRPr="003C1E63" w:rsidRDefault="00A00E2F" w:rsidP="00F2616F">
            <w:pPr>
              <w:spacing w:after="0"/>
              <w:jc w:val="right"/>
              <w:rPr>
                <w:rFonts w:ascii="Book Antiqua" w:hAnsi="Book Antiqua"/>
                <w:sz w:val="24"/>
                <w:szCs w:val="24"/>
                <w:lang w:eastAsia="es-CR"/>
              </w:rPr>
            </w:pPr>
            <w:r w:rsidRPr="003C1E63">
              <w:rPr>
                <w:rFonts w:ascii="Book Antiqua" w:hAnsi="Book Antiqua"/>
                <w:sz w:val="24"/>
                <w:szCs w:val="24"/>
                <w:lang w:eastAsia="es-CR"/>
              </w:rPr>
              <w:t>124,038,603.36</w:t>
            </w:r>
          </w:p>
        </w:tc>
      </w:tr>
    </w:tbl>
    <w:p w14:paraId="3AE73665" w14:textId="77777777" w:rsidR="00A00E2F" w:rsidRDefault="00A00E2F" w:rsidP="00F2616F">
      <w:pPr>
        <w:spacing w:before="240" w:after="0"/>
        <w:ind w:left="708"/>
        <w:jc w:val="both"/>
        <w:rPr>
          <w:rFonts w:ascii="Book Antiqua" w:hAnsi="Book Antiqua"/>
          <w:i/>
          <w:iCs/>
          <w:sz w:val="24"/>
          <w:szCs w:val="24"/>
        </w:rPr>
      </w:pPr>
      <w:r w:rsidRPr="00E314ED">
        <w:rPr>
          <w:rFonts w:ascii="Book Antiqua" w:hAnsi="Book Antiqua"/>
          <w:i/>
          <w:sz w:val="24"/>
          <w:szCs w:val="24"/>
        </w:rPr>
        <w:t xml:space="preserve">Nota: </w:t>
      </w:r>
      <w:r w:rsidRPr="003C1E63">
        <w:rPr>
          <w:rFonts w:ascii="Book Antiqua" w:hAnsi="Book Antiqua"/>
          <w:i/>
          <w:iCs/>
          <w:sz w:val="24"/>
          <w:szCs w:val="24"/>
        </w:rPr>
        <w:t xml:space="preserve">es </w:t>
      </w:r>
      <w:r w:rsidRPr="003C1E63">
        <w:rPr>
          <w:rFonts w:ascii="Book Antiqua" w:hAnsi="Book Antiqua"/>
          <w:i/>
          <w:iCs/>
          <w:sz w:val="24"/>
          <w:szCs w:val="24"/>
          <w:u w:val="single"/>
        </w:rPr>
        <w:t>importante</w:t>
      </w:r>
      <w:r w:rsidRPr="003C1E63">
        <w:rPr>
          <w:rFonts w:ascii="Book Antiqua" w:hAnsi="Book Antiqua"/>
          <w:i/>
          <w:iCs/>
          <w:sz w:val="24"/>
          <w:szCs w:val="24"/>
        </w:rPr>
        <w:t xml:space="preserve"> indicar que los montos que se determinan son sobrantes generales según cada programa presupuestario, los mismos no obedecen necesariamente a la </w:t>
      </w:r>
      <w:r w:rsidRPr="003C1E63">
        <w:rPr>
          <w:rFonts w:ascii="Book Antiqua" w:hAnsi="Book Antiqua"/>
          <w:i/>
          <w:iCs/>
          <w:sz w:val="24"/>
          <w:szCs w:val="24"/>
        </w:rPr>
        <w:lastRenderedPageBreak/>
        <w:t>subpartida de suplencias, que es a la que se carga el gasto de los permisos; y que</w:t>
      </w:r>
      <w:r w:rsidRPr="00E314ED">
        <w:rPr>
          <w:rFonts w:ascii="Book Antiqua" w:hAnsi="Book Antiqua"/>
          <w:i/>
          <w:iCs/>
          <w:sz w:val="24"/>
          <w:szCs w:val="24"/>
        </w:rPr>
        <w:t>,</w:t>
      </w:r>
      <w:r w:rsidRPr="003C1E63">
        <w:rPr>
          <w:rFonts w:ascii="Book Antiqua" w:hAnsi="Book Antiqua"/>
          <w:i/>
          <w:iCs/>
          <w:sz w:val="24"/>
          <w:szCs w:val="24"/>
        </w:rPr>
        <w:t xml:space="preserve"> además, esta proyección no incluye el último grupo de permisos que se solicitó para los programas 928 y 927, por cuanto los nombramientos apenas están en trámite.</w:t>
      </w:r>
    </w:p>
    <w:p w14:paraId="531EA4B8" w14:textId="77777777" w:rsidR="00F2616F" w:rsidRDefault="00F2616F" w:rsidP="00F2616F">
      <w:pPr>
        <w:spacing w:after="0"/>
        <w:ind w:left="708"/>
        <w:jc w:val="both"/>
        <w:rPr>
          <w:rFonts w:ascii="Book Antiqua" w:hAnsi="Book Antiqua"/>
          <w:i/>
          <w:iCs/>
          <w:sz w:val="24"/>
          <w:szCs w:val="24"/>
        </w:rPr>
      </w:pPr>
    </w:p>
    <w:p w14:paraId="59A2137D" w14:textId="77777777" w:rsidR="00A00E2F" w:rsidRDefault="00A00E2F" w:rsidP="00A00E2F">
      <w:pPr>
        <w:spacing w:after="0"/>
        <w:jc w:val="both"/>
        <w:rPr>
          <w:rFonts w:ascii="Book Antiqua" w:hAnsi="Book Antiqua"/>
          <w:sz w:val="24"/>
          <w:szCs w:val="24"/>
        </w:rPr>
      </w:pPr>
      <w:r>
        <w:rPr>
          <w:rFonts w:ascii="Book Antiqua" w:hAnsi="Book Antiqua"/>
          <w:sz w:val="24"/>
          <w:szCs w:val="24"/>
        </w:rPr>
        <w:t>De esta forma, según lo señalado por la Dirección de Gestión Humana, considerando el gasto real al 31 de mayo, así como las modificaciones presupuestarias aprobadas y en trámite se tendría un saldo proyectado disponible en los diferentes programas presupuesto, en la siguiente figura se muestra de manera gráfica el saldo proyectado por programa:</w:t>
      </w:r>
    </w:p>
    <w:p w14:paraId="39D28AC9" w14:textId="77777777" w:rsidR="00A00E2F" w:rsidRDefault="00A00E2F" w:rsidP="00A00E2F">
      <w:pPr>
        <w:spacing w:after="0"/>
        <w:jc w:val="both"/>
        <w:rPr>
          <w:rFonts w:ascii="Book Antiqua" w:hAnsi="Book Antiqua"/>
          <w:sz w:val="24"/>
          <w:szCs w:val="24"/>
        </w:rPr>
      </w:pPr>
    </w:p>
    <w:p w14:paraId="5D231BD5" w14:textId="77777777" w:rsidR="00A00E2F" w:rsidRDefault="00A00E2F" w:rsidP="00A00E2F">
      <w:pPr>
        <w:spacing w:after="0"/>
        <w:jc w:val="center"/>
        <w:rPr>
          <w:rFonts w:ascii="Book Antiqua" w:hAnsi="Book Antiqua"/>
          <w:sz w:val="24"/>
          <w:szCs w:val="24"/>
        </w:rPr>
      </w:pPr>
      <w:r>
        <w:rPr>
          <w:noProof/>
        </w:rPr>
        <w:drawing>
          <wp:inline distT="0" distB="0" distL="0" distR="0" wp14:anchorId="4F1A8F8A" wp14:editId="0293B61D">
            <wp:extent cx="4925683" cy="3381555"/>
            <wp:effectExtent l="0" t="0" r="8890" b="9525"/>
            <wp:docPr id="7" name="Gráfico 7">
              <a:extLst xmlns:a="http://schemas.openxmlformats.org/drawingml/2006/main">
                <a:ext uri="{FF2B5EF4-FFF2-40B4-BE49-F238E27FC236}">
                  <a16:creationId xmlns:a16="http://schemas.microsoft.com/office/drawing/2014/main" id="{B92A10A1-32E8-4402-A81B-2663F16F4D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0F07030" w14:textId="5D34BDD0" w:rsidR="00A00E2F" w:rsidRDefault="00A00E2F" w:rsidP="00A00E2F">
      <w:pPr>
        <w:spacing w:after="0"/>
        <w:jc w:val="both"/>
        <w:rPr>
          <w:rFonts w:ascii="Book Antiqua" w:hAnsi="Book Antiqua"/>
        </w:rPr>
      </w:pPr>
      <w:r>
        <w:rPr>
          <w:rFonts w:ascii="Book Antiqua" w:hAnsi="Book Antiqua"/>
          <w:sz w:val="24"/>
          <w:szCs w:val="24"/>
        </w:rPr>
        <w:t xml:space="preserve"> </w:t>
      </w:r>
    </w:p>
    <w:p w14:paraId="330CB489" w14:textId="77777777" w:rsidR="00A00E2F" w:rsidRDefault="00A00E2F" w:rsidP="00A00E2F">
      <w:pPr>
        <w:pStyle w:val="Ttulo2"/>
        <w:numPr>
          <w:ilvl w:val="0"/>
          <w:numId w:val="7"/>
        </w:numPr>
        <w:ind w:hanging="578"/>
        <w:rPr>
          <w:rFonts w:ascii="Book Antiqua" w:eastAsia="Wingdings" w:hAnsi="Book Antiqua"/>
          <w:b/>
          <w:bCs/>
          <w:color w:val="auto"/>
          <w:lang w:eastAsia="ko-KR"/>
        </w:rPr>
      </w:pPr>
      <w:bookmarkStart w:id="58" w:name="_Toc106975286"/>
      <w:r w:rsidRPr="00083E0D">
        <w:rPr>
          <w:rFonts w:ascii="Book Antiqua" w:eastAsia="Wingdings" w:hAnsi="Book Antiqua"/>
          <w:b/>
          <w:bCs/>
          <w:color w:val="auto"/>
          <w:lang w:eastAsia="ko-KR"/>
        </w:rPr>
        <w:t>Permisos con goce de salario que no continúan</w:t>
      </w:r>
      <w:r>
        <w:rPr>
          <w:rFonts w:ascii="Book Antiqua" w:eastAsia="Wingdings" w:hAnsi="Book Antiqua"/>
          <w:b/>
          <w:bCs/>
          <w:color w:val="auto"/>
          <w:lang w:eastAsia="ko-KR"/>
        </w:rPr>
        <w:t xml:space="preserve"> el 2022</w:t>
      </w:r>
      <w:bookmarkEnd w:id="58"/>
    </w:p>
    <w:p w14:paraId="5D5CF197" w14:textId="77777777" w:rsidR="00A205B7" w:rsidRPr="00257371" w:rsidRDefault="00A205B7" w:rsidP="00257371">
      <w:pPr>
        <w:rPr>
          <w:lang w:eastAsia="ko-KR"/>
        </w:rPr>
      </w:pPr>
    </w:p>
    <w:p w14:paraId="0976B01C" w14:textId="77777777" w:rsidR="00A00E2F" w:rsidRDefault="00A00E2F" w:rsidP="00A00E2F">
      <w:pPr>
        <w:spacing w:after="0"/>
        <w:jc w:val="both"/>
        <w:rPr>
          <w:rFonts w:ascii="Book Antiqua" w:hAnsi="Book Antiqua"/>
        </w:rPr>
      </w:pPr>
      <w:r>
        <w:rPr>
          <w:rFonts w:ascii="Book Antiqua" w:hAnsi="Book Antiqua"/>
        </w:rPr>
        <w:t>Como parte de la revisión realizada por la Dirección de Planificación considerando tanto los cronogramas de proyecto, así como los acuerdos, plazos de aprobación de los permisos y complementado con un proceso de consulta hacia las oficinas se tiene que dentro de los permisos que habían venido funcionando los siguientes no se solicitan prorrogar por las siguientes razones:</w:t>
      </w:r>
    </w:p>
    <w:p w14:paraId="2EB77604" w14:textId="77777777" w:rsidR="008509E3" w:rsidRDefault="008509E3" w:rsidP="00A00E2F">
      <w:pPr>
        <w:spacing w:after="0"/>
        <w:jc w:val="both"/>
        <w:rPr>
          <w:rFonts w:ascii="Book Antiqua" w:hAnsi="Book Antiqua"/>
        </w:rPr>
      </w:pPr>
    </w:p>
    <w:p w14:paraId="13F803CF" w14:textId="77777777" w:rsidR="008509E3" w:rsidRDefault="008509E3" w:rsidP="00A00E2F">
      <w:pPr>
        <w:spacing w:after="0"/>
        <w:jc w:val="both"/>
        <w:rPr>
          <w:rFonts w:ascii="Book Antiqua" w:hAnsi="Book Antiqua"/>
        </w:rPr>
      </w:pPr>
    </w:p>
    <w:p w14:paraId="4E6D29BD" w14:textId="77777777" w:rsidR="00A00E2F" w:rsidRPr="007D4578" w:rsidRDefault="00A00E2F" w:rsidP="00A00E2F">
      <w:pPr>
        <w:spacing w:after="0"/>
        <w:jc w:val="center"/>
        <w:rPr>
          <w:rFonts w:ascii="Book Antiqua" w:hAnsi="Book Antiqua"/>
          <w:b/>
          <w:bCs/>
        </w:rPr>
      </w:pPr>
      <w:r w:rsidRPr="00257371">
        <w:rPr>
          <w:rFonts w:ascii="Book Antiqua" w:hAnsi="Book Antiqua"/>
          <w:b/>
        </w:rPr>
        <w:lastRenderedPageBreak/>
        <w:t>Tabla 31</w:t>
      </w:r>
      <w:r w:rsidRPr="0032612D">
        <w:rPr>
          <w:rFonts w:ascii="Book Antiqua" w:hAnsi="Book Antiqua"/>
          <w:b/>
          <w:bCs/>
        </w:rPr>
        <w:t>.</w:t>
      </w:r>
      <w:r w:rsidRPr="007D4578">
        <w:rPr>
          <w:rFonts w:ascii="Book Antiqua" w:hAnsi="Book Antiqua"/>
          <w:b/>
          <w:bCs/>
        </w:rPr>
        <w:t xml:space="preserve"> Permisos con goce de salarios asignados a proyectos que no continúan </w:t>
      </w:r>
    </w:p>
    <w:p w14:paraId="4CE70D74" w14:textId="77777777" w:rsidR="00A00E2F" w:rsidRDefault="00A00E2F" w:rsidP="00A00E2F">
      <w:pPr>
        <w:spacing w:after="0"/>
        <w:jc w:val="both"/>
        <w:rPr>
          <w:rFonts w:ascii="Book Antiqua" w:eastAsia="Wingdings" w:hAnsi="Book Antiqua"/>
          <w:b/>
          <w:bCs/>
          <w:sz w:val="20"/>
          <w:szCs w:val="20"/>
          <w:lang w:eastAsia="ko-KR"/>
        </w:rPr>
      </w:pPr>
    </w:p>
    <w:tbl>
      <w:tblPr>
        <w:tblW w:w="10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1"/>
        <w:gridCol w:w="1687"/>
        <w:gridCol w:w="840"/>
        <w:gridCol w:w="1514"/>
        <w:gridCol w:w="1117"/>
        <w:gridCol w:w="633"/>
        <w:gridCol w:w="1332"/>
        <w:gridCol w:w="680"/>
        <w:gridCol w:w="1553"/>
        <w:gridCol w:w="18"/>
      </w:tblGrid>
      <w:tr w:rsidR="00A00E2F" w:rsidRPr="00E84CCF" w14:paraId="5C313201" w14:textId="77777777" w:rsidTr="003149D5">
        <w:trPr>
          <w:trHeight w:val="829"/>
          <w:jc w:val="center"/>
        </w:trPr>
        <w:tc>
          <w:tcPr>
            <w:tcW w:w="1271" w:type="dxa"/>
            <w:shd w:val="clear" w:color="auto" w:fill="F2F2F2" w:themeFill="background1" w:themeFillShade="F2"/>
            <w:tcMar>
              <w:top w:w="0" w:type="dxa"/>
              <w:left w:w="70" w:type="dxa"/>
              <w:bottom w:w="0" w:type="dxa"/>
              <w:right w:w="70" w:type="dxa"/>
            </w:tcMar>
            <w:vAlign w:val="center"/>
            <w:hideMark/>
          </w:tcPr>
          <w:p w14:paraId="56FBF428" w14:textId="77777777" w:rsidR="00A00E2F" w:rsidRPr="00DC23D0" w:rsidRDefault="00A00E2F" w:rsidP="003149D5">
            <w:pPr>
              <w:spacing w:after="0"/>
              <w:jc w:val="center"/>
              <w:rPr>
                <w:color w:val="1F4E79" w:themeColor="accent5" w:themeShade="80"/>
                <w:sz w:val="16"/>
                <w:szCs w:val="16"/>
              </w:rPr>
            </w:pPr>
            <w:r w:rsidRPr="00DC23D0">
              <w:rPr>
                <w:rFonts w:ascii="Book Antiqua" w:hAnsi="Book Antiqua"/>
                <w:b/>
                <w:color w:val="1F4E79" w:themeColor="accent5" w:themeShade="80"/>
                <w:sz w:val="16"/>
                <w:szCs w:val="16"/>
              </w:rPr>
              <w:t>Programa presupuestario</w:t>
            </w:r>
            <w:r w:rsidRPr="00DC23D0">
              <w:rPr>
                <w:rFonts w:ascii="Book Antiqua" w:hAnsi="Book Antiqua"/>
                <w:b/>
                <w:color w:val="1F4E79" w:themeColor="accent5" w:themeShade="80"/>
                <w:sz w:val="16"/>
                <w:szCs w:val="16"/>
              </w:rPr>
              <w:br/>
              <w:t>(a la que se le asigna el recurso)</w:t>
            </w:r>
          </w:p>
        </w:tc>
        <w:tc>
          <w:tcPr>
            <w:tcW w:w="1687" w:type="dxa"/>
            <w:shd w:val="clear" w:color="auto" w:fill="F2F2F2" w:themeFill="background1" w:themeFillShade="F2"/>
            <w:tcMar>
              <w:top w:w="0" w:type="dxa"/>
              <w:left w:w="70" w:type="dxa"/>
              <w:bottom w:w="0" w:type="dxa"/>
              <w:right w:w="70" w:type="dxa"/>
            </w:tcMar>
            <w:vAlign w:val="center"/>
            <w:hideMark/>
          </w:tcPr>
          <w:p w14:paraId="1AD27448" w14:textId="77777777" w:rsidR="00A00E2F" w:rsidRPr="00DC23D0" w:rsidRDefault="00A00E2F" w:rsidP="003149D5">
            <w:pPr>
              <w:spacing w:after="0"/>
              <w:jc w:val="center"/>
              <w:rPr>
                <w:color w:val="1F4E79" w:themeColor="accent5" w:themeShade="80"/>
                <w:sz w:val="16"/>
                <w:szCs w:val="16"/>
              </w:rPr>
            </w:pPr>
            <w:r w:rsidRPr="00DC23D0">
              <w:rPr>
                <w:rFonts w:ascii="Book Antiqua" w:hAnsi="Book Antiqua"/>
                <w:b/>
                <w:color w:val="1F4E79" w:themeColor="accent5" w:themeShade="80"/>
                <w:sz w:val="16"/>
                <w:szCs w:val="16"/>
              </w:rPr>
              <w:t>Centro de Responsabilidad</w:t>
            </w:r>
            <w:r w:rsidRPr="00DC23D0">
              <w:rPr>
                <w:rFonts w:ascii="Book Antiqua" w:hAnsi="Book Antiqua"/>
                <w:b/>
                <w:color w:val="1F4E79" w:themeColor="accent5" w:themeShade="80"/>
                <w:sz w:val="16"/>
                <w:szCs w:val="16"/>
              </w:rPr>
              <w:br/>
              <w:t>(a la que se le asigna el recurso)</w:t>
            </w:r>
          </w:p>
        </w:tc>
        <w:tc>
          <w:tcPr>
            <w:tcW w:w="840" w:type="dxa"/>
            <w:shd w:val="clear" w:color="auto" w:fill="F2F2F2" w:themeFill="background1" w:themeFillShade="F2"/>
            <w:tcMar>
              <w:top w:w="0" w:type="dxa"/>
              <w:left w:w="70" w:type="dxa"/>
              <w:bottom w:w="0" w:type="dxa"/>
              <w:right w:w="70" w:type="dxa"/>
            </w:tcMar>
            <w:vAlign w:val="center"/>
            <w:hideMark/>
          </w:tcPr>
          <w:p w14:paraId="16C3A827" w14:textId="77777777" w:rsidR="00A00E2F" w:rsidRPr="00DC23D0" w:rsidRDefault="00A00E2F" w:rsidP="003149D5">
            <w:pPr>
              <w:spacing w:after="0"/>
              <w:jc w:val="center"/>
              <w:rPr>
                <w:color w:val="1F4E79" w:themeColor="accent5" w:themeShade="80"/>
                <w:sz w:val="16"/>
                <w:szCs w:val="16"/>
              </w:rPr>
            </w:pPr>
            <w:r w:rsidRPr="00DC23D0">
              <w:rPr>
                <w:rFonts w:ascii="Book Antiqua" w:hAnsi="Book Antiqua"/>
                <w:b/>
                <w:color w:val="1F4E79" w:themeColor="accent5" w:themeShade="80"/>
                <w:sz w:val="16"/>
                <w:szCs w:val="16"/>
              </w:rPr>
              <w:t>Código</w:t>
            </w:r>
          </w:p>
        </w:tc>
        <w:tc>
          <w:tcPr>
            <w:tcW w:w="1514" w:type="dxa"/>
            <w:shd w:val="clear" w:color="auto" w:fill="F2F2F2" w:themeFill="background1" w:themeFillShade="F2"/>
            <w:tcMar>
              <w:top w:w="0" w:type="dxa"/>
              <w:left w:w="70" w:type="dxa"/>
              <w:bottom w:w="0" w:type="dxa"/>
              <w:right w:w="70" w:type="dxa"/>
            </w:tcMar>
            <w:vAlign w:val="center"/>
            <w:hideMark/>
          </w:tcPr>
          <w:p w14:paraId="6B16AA45" w14:textId="77777777" w:rsidR="00A00E2F" w:rsidRPr="00DC23D0" w:rsidRDefault="00A00E2F" w:rsidP="003149D5">
            <w:pPr>
              <w:spacing w:after="0"/>
              <w:jc w:val="center"/>
              <w:rPr>
                <w:color w:val="1F4E79" w:themeColor="accent5" w:themeShade="80"/>
                <w:sz w:val="16"/>
                <w:szCs w:val="16"/>
              </w:rPr>
            </w:pPr>
            <w:r w:rsidRPr="00DC23D0">
              <w:rPr>
                <w:rFonts w:ascii="Book Antiqua" w:hAnsi="Book Antiqua"/>
                <w:b/>
                <w:bCs/>
                <w:color w:val="1F4E79" w:themeColor="accent5" w:themeShade="80"/>
                <w:sz w:val="16"/>
                <w:szCs w:val="16"/>
              </w:rPr>
              <w:t>Nombre del proyecto</w:t>
            </w:r>
          </w:p>
        </w:tc>
        <w:tc>
          <w:tcPr>
            <w:tcW w:w="1117" w:type="dxa"/>
            <w:shd w:val="clear" w:color="auto" w:fill="F2F2F2" w:themeFill="background1" w:themeFillShade="F2"/>
            <w:tcMar>
              <w:top w:w="0" w:type="dxa"/>
              <w:left w:w="70" w:type="dxa"/>
              <w:bottom w:w="0" w:type="dxa"/>
              <w:right w:w="70" w:type="dxa"/>
            </w:tcMar>
            <w:vAlign w:val="center"/>
            <w:hideMark/>
          </w:tcPr>
          <w:p w14:paraId="5F8F0B8E" w14:textId="77777777" w:rsidR="00A00E2F" w:rsidRPr="00DC23D0" w:rsidRDefault="00A00E2F" w:rsidP="003149D5">
            <w:pPr>
              <w:spacing w:after="0"/>
              <w:jc w:val="center"/>
              <w:rPr>
                <w:color w:val="1F4E79" w:themeColor="accent5" w:themeShade="80"/>
                <w:sz w:val="16"/>
                <w:szCs w:val="16"/>
              </w:rPr>
            </w:pPr>
            <w:r w:rsidRPr="00DC23D0">
              <w:rPr>
                <w:rFonts w:ascii="Book Antiqua" w:hAnsi="Book Antiqua"/>
                <w:b/>
                <w:color w:val="1F4E79" w:themeColor="accent5" w:themeShade="80"/>
                <w:sz w:val="16"/>
                <w:szCs w:val="16"/>
              </w:rPr>
              <w:t>Categoría de PCGS</w:t>
            </w:r>
          </w:p>
        </w:tc>
        <w:tc>
          <w:tcPr>
            <w:tcW w:w="633" w:type="dxa"/>
            <w:shd w:val="clear" w:color="auto" w:fill="F2F2F2" w:themeFill="background1" w:themeFillShade="F2"/>
            <w:tcMar>
              <w:top w:w="0" w:type="dxa"/>
              <w:left w:w="70" w:type="dxa"/>
              <w:bottom w:w="0" w:type="dxa"/>
              <w:right w:w="70" w:type="dxa"/>
            </w:tcMar>
            <w:vAlign w:val="center"/>
            <w:hideMark/>
          </w:tcPr>
          <w:p w14:paraId="0DBB3569" w14:textId="77777777" w:rsidR="00A00E2F" w:rsidRPr="00DC23D0" w:rsidRDefault="00A00E2F" w:rsidP="003149D5">
            <w:pPr>
              <w:spacing w:after="0"/>
              <w:jc w:val="center"/>
              <w:rPr>
                <w:color w:val="1F4E79" w:themeColor="accent5" w:themeShade="80"/>
                <w:sz w:val="16"/>
                <w:szCs w:val="16"/>
              </w:rPr>
            </w:pPr>
            <w:r w:rsidRPr="00DC23D0">
              <w:rPr>
                <w:rFonts w:ascii="Book Antiqua" w:hAnsi="Book Antiqua"/>
                <w:b/>
                <w:color w:val="1F4E79" w:themeColor="accent5" w:themeShade="80"/>
                <w:sz w:val="16"/>
                <w:szCs w:val="16"/>
              </w:rPr>
              <w:t>Q de PCGS</w:t>
            </w:r>
          </w:p>
        </w:tc>
        <w:tc>
          <w:tcPr>
            <w:tcW w:w="1332" w:type="dxa"/>
            <w:shd w:val="clear" w:color="auto" w:fill="F2F2F2" w:themeFill="background1" w:themeFillShade="F2"/>
            <w:tcMar>
              <w:top w:w="0" w:type="dxa"/>
              <w:left w:w="70" w:type="dxa"/>
              <w:bottom w:w="0" w:type="dxa"/>
              <w:right w:w="70" w:type="dxa"/>
            </w:tcMar>
            <w:vAlign w:val="center"/>
            <w:hideMark/>
          </w:tcPr>
          <w:p w14:paraId="61FCA30E" w14:textId="77777777" w:rsidR="00A00E2F" w:rsidRPr="00DC23D0" w:rsidRDefault="00A00E2F" w:rsidP="003149D5">
            <w:pPr>
              <w:spacing w:after="0"/>
              <w:jc w:val="center"/>
              <w:rPr>
                <w:color w:val="1F4E79" w:themeColor="accent5" w:themeShade="80"/>
                <w:sz w:val="16"/>
                <w:szCs w:val="16"/>
              </w:rPr>
            </w:pPr>
            <w:r w:rsidRPr="00DC23D0">
              <w:rPr>
                <w:rFonts w:ascii="Book Antiqua" w:hAnsi="Book Antiqua"/>
                <w:b/>
                <w:color w:val="1F4E79" w:themeColor="accent5" w:themeShade="80"/>
                <w:sz w:val="16"/>
                <w:szCs w:val="16"/>
              </w:rPr>
              <w:t>Tipo de Puesto</w:t>
            </w:r>
          </w:p>
        </w:tc>
        <w:tc>
          <w:tcPr>
            <w:tcW w:w="680" w:type="dxa"/>
            <w:shd w:val="clear" w:color="auto" w:fill="F2F2F2" w:themeFill="background1" w:themeFillShade="F2"/>
            <w:tcMar>
              <w:top w:w="0" w:type="dxa"/>
              <w:left w:w="70" w:type="dxa"/>
              <w:bottom w:w="0" w:type="dxa"/>
              <w:right w:w="70" w:type="dxa"/>
            </w:tcMar>
            <w:vAlign w:val="center"/>
            <w:hideMark/>
          </w:tcPr>
          <w:p w14:paraId="34084CD8" w14:textId="77777777" w:rsidR="00A00E2F" w:rsidRPr="00DC23D0" w:rsidRDefault="00A00E2F" w:rsidP="003149D5">
            <w:pPr>
              <w:spacing w:after="0"/>
              <w:jc w:val="center"/>
              <w:rPr>
                <w:color w:val="1F4E79" w:themeColor="accent5" w:themeShade="80"/>
                <w:sz w:val="16"/>
                <w:szCs w:val="16"/>
              </w:rPr>
            </w:pPr>
            <w:r w:rsidRPr="00DC23D0">
              <w:rPr>
                <w:rFonts w:ascii="Book Antiqua" w:hAnsi="Book Antiqua"/>
                <w:b/>
                <w:color w:val="1F4E79" w:themeColor="accent5" w:themeShade="80"/>
                <w:sz w:val="16"/>
                <w:szCs w:val="16"/>
              </w:rPr>
              <w:t>N°</w:t>
            </w:r>
            <w:r w:rsidRPr="00DC23D0">
              <w:rPr>
                <w:rFonts w:ascii="Book Antiqua" w:hAnsi="Book Antiqua"/>
                <w:b/>
                <w:bCs/>
                <w:color w:val="1F4E79" w:themeColor="accent5" w:themeShade="80"/>
                <w:sz w:val="16"/>
                <w:szCs w:val="16"/>
              </w:rPr>
              <w:t xml:space="preserve"> </w:t>
            </w:r>
            <w:r w:rsidRPr="00DC23D0">
              <w:rPr>
                <w:rFonts w:ascii="Book Antiqua" w:hAnsi="Book Antiqua"/>
                <w:b/>
                <w:color w:val="1F4E79" w:themeColor="accent5" w:themeShade="80"/>
                <w:sz w:val="16"/>
                <w:szCs w:val="16"/>
              </w:rPr>
              <w:t>de Plaza</w:t>
            </w:r>
          </w:p>
        </w:tc>
        <w:tc>
          <w:tcPr>
            <w:tcW w:w="1571" w:type="dxa"/>
            <w:gridSpan w:val="2"/>
            <w:shd w:val="clear" w:color="auto" w:fill="F2F2F2" w:themeFill="background1" w:themeFillShade="F2"/>
            <w:tcMar>
              <w:top w:w="0" w:type="dxa"/>
              <w:left w:w="70" w:type="dxa"/>
              <w:bottom w:w="0" w:type="dxa"/>
              <w:right w:w="70" w:type="dxa"/>
            </w:tcMar>
            <w:vAlign w:val="center"/>
            <w:hideMark/>
          </w:tcPr>
          <w:p w14:paraId="3D78BE81" w14:textId="77777777" w:rsidR="00A00E2F" w:rsidRPr="00DC23D0" w:rsidRDefault="00A00E2F" w:rsidP="003149D5">
            <w:pPr>
              <w:spacing w:after="0"/>
              <w:jc w:val="center"/>
              <w:rPr>
                <w:color w:val="1F4E79" w:themeColor="accent5" w:themeShade="80"/>
                <w:sz w:val="16"/>
                <w:szCs w:val="16"/>
              </w:rPr>
            </w:pPr>
            <w:r w:rsidRPr="00DC23D0">
              <w:rPr>
                <w:rFonts w:ascii="Book Antiqua" w:hAnsi="Book Antiqua"/>
                <w:b/>
                <w:color w:val="1F4E79" w:themeColor="accent5" w:themeShade="80"/>
                <w:sz w:val="16"/>
                <w:szCs w:val="16"/>
              </w:rPr>
              <w:t>Detalle</w:t>
            </w:r>
          </w:p>
        </w:tc>
      </w:tr>
      <w:tr w:rsidR="00A00E2F" w:rsidRPr="00E84CCF" w14:paraId="1DE6835A" w14:textId="77777777" w:rsidTr="003149D5">
        <w:trPr>
          <w:gridAfter w:val="1"/>
          <w:wAfter w:w="18" w:type="dxa"/>
          <w:trHeight w:val="346"/>
          <w:jc w:val="center"/>
        </w:trPr>
        <w:tc>
          <w:tcPr>
            <w:tcW w:w="1271" w:type="dxa"/>
            <w:shd w:val="clear" w:color="auto" w:fill="FFFFFF"/>
            <w:tcMar>
              <w:top w:w="0" w:type="dxa"/>
              <w:left w:w="70" w:type="dxa"/>
              <w:bottom w:w="0" w:type="dxa"/>
              <w:right w:w="70" w:type="dxa"/>
            </w:tcMar>
            <w:vAlign w:val="center"/>
            <w:hideMark/>
          </w:tcPr>
          <w:p w14:paraId="665833B7" w14:textId="77777777" w:rsidR="00A00E2F" w:rsidRPr="00DC23D0" w:rsidRDefault="00A00E2F" w:rsidP="003149D5">
            <w:pPr>
              <w:rPr>
                <w:sz w:val="16"/>
                <w:szCs w:val="16"/>
              </w:rPr>
            </w:pPr>
            <w:bookmarkStart w:id="59" w:name="_Hlk106970441"/>
            <w:r w:rsidRPr="00DC23D0">
              <w:rPr>
                <w:rFonts w:ascii="Book Antiqua" w:hAnsi="Book Antiqua"/>
                <w:color w:val="000000"/>
                <w:sz w:val="16"/>
                <w:szCs w:val="16"/>
              </w:rPr>
              <w:t xml:space="preserve">930 </w:t>
            </w:r>
            <w:proofErr w:type="gramStart"/>
            <w:r w:rsidRPr="00DC23D0">
              <w:rPr>
                <w:rFonts w:ascii="Book Antiqua" w:hAnsi="Book Antiqua"/>
                <w:color w:val="000000"/>
                <w:sz w:val="16"/>
                <w:szCs w:val="16"/>
              </w:rPr>
              <w:t>Defensa</w:t>
            </w:r>
            <w:proofErr w:type="gramEnd"/>
            <w:r w:rsidRPr="00DC23D0">
              <w:rPr>
                <w:rFonts w:ascii="Book Antiqua" w:hAnsi="Book Antiqua"/>
                <w:color w:val="000000"/>
                <w:sz w:val="16"/>
                <w:szCs w:val="16"/>
              </w:rPr>
              <w:t xml:space="preserve"> Pública</w:t>
            </w:r>
          </w:p>
        </w:tc>
        <w:tc>
          <w:tcPr>
            <w:tcW w:w="1687" w:type="dxa"/>
            <w:shd w:val="clear" w:color="auto" w:fill="FFFFFF"/>
            <w:tcMar>
              <w:top w:w="0" w:type="dxa"/>
              <w:left w:w="70" w:type="dxa"/>
              <w:bottom w:w="0" w:type="dxa"/>
              <w:right w:w="70" w:type="dxa"/>
            </w:tcMar>
            <w:vAlign w:val="center"/>
            <w:hideMark/>
          </w:tcPr>
          <w:p w14:paraId="60C4EE23" w14:textId="77777777" w:rsidR="00A00E2F" w:rsidRPr="00DC23D0" w:rsidRDefault="00A00E2F" w:rsidP="003149D5">
            <w:pPr>
              <w:rPr>
                <w:sz w:val="16"/>
                <w:szCs w:val="16"/>
              </w:rPr>
            </w:pPr>
            <w:r w:rsidRPr="00DC23D0">
              <w:rPr>
                <w:rFonts w:ascii="Book Antiqua" w:hAnsi="Book Antiqua"/>
                <w:color w:val="000000"/>
                <w:sz w:val="16"/>
                <w:szCs w:val="16"/>
              </w:rPr>
              <w:t xml:space="preserve">Defensa Pública </w:t>
            </w:r>
          </w:p>
        </w:tc>
        <w:tc>
          <w:tcPr>
            <w:tcW w:w="840" w:type="dxa"/>
            <w:shd w:val="clear" w:color="auto" w:fill="FFFFFF"/>
            <w:tcMar>
              <w:top w:w="0" w:type="dxa"/>
              <w:left w:w="70" w:type="dxa"/>
              <w:bottom w:w="0" w:type="dxa"/>
              <w:right w:w="70" w:type="dxa"/>
            </w:tcMar>
            <w:vAlign w:val="center"/>
            <w:hideMark/>
          </w:tcPr>
          <w:p w14:paraId="7DF09BD0" w14:textId="77777777" w:rsidR="00A00E2F" w:rsidRPr="00DC23D0" w:rsidRDefault="00A00E2F" w:rsidP="003149D5">
            <w:pPr>
              <w:jc w:val="center"/>
              <w:rPr>
                <w:sz w:val="16"/>
                <w:szCs w:val="16"/>
              </w:rPr>
            </w:pPr>
            <w:r w:rsidRPr="00DC23D0">
              <w:rPr>
                <w:rFonts w:ascii="Book Antiqua" w:hAnsi="Book Antiqua"/>
                <w:color w:val="000000"/>
                <w:sz w:val="16"/>
                <w:szCs w:val="16"/>
              </w:rPr>
              <w:t>0032-DP-P05</w:t>
            </w:r>
          </w:p>
        </w:tc>
        <w:tc>
          <w:tcPr>
            <w:tcW w:w="1514" w:type="dxa"/>
            <w:shd w:val="clear" w:color="auto" w:fill="FFFFFF"/>
            <w:tcMar>
              <w:top w:w="0" w:type="dxa"/>
              <w:left w:w="70" w:type="dxa"/>
              <w:bottom w:w="0" w:type="dxa"/>
              <w:right w:w="70" w:type="dxa"/>
            </w:tcMar>
            <w:vAlign w:val="center"/>
            <w:hideMark/>
          </w:tcPr>
          <w:p w14:paraId="1296785F" w14:textId="77777777" w:rsidR="00A00E2F" w:rsidRPr="00DC23D0" w:rsidRDefault="00A00E2F" w:rsidP="003149D5">
            <w:pPr>
              <w:rPr>
                <w:sz w:val="16"/>
                <w:szCs w:val="16"/>
              </w:rPr>
            </w:pPr>
            <w:r w:rsidRPr="00DC23D0">
              <w:rPr>
                <w:rFonts w:ascii="Book Antiqua" w:hAnsi="Book Antiqua"/>
                <w:color w:val="000000"/>
                <w:sz w:val="16"/>
                <w:szCs w:val="16"/>
              </w:rPr>
              <w:t>Implantación del Sistema de Seguimiento de Casos</w:t>
            </w:r>
          </w:p>
        </w:tc>
        <w:tc>
          <w:tcPr>
            <w:tcW w:w="1117" w:type="dxa"/>
            <w:shd w:val="clear" w:color="auto" w:fill="FFFFFF"/>
            <w:tcMar>
              <w:top w:w="0" w:type="dxa"/>
              <w:left w:w="70" w:type="dxa"/>
              <w:bottom w:w="0" w:type="dxa"/>
              <w:right w:w="70" w:type="dxa"/>
            </w:tcMar>
            <w:vAlign w:val="center"/>
            <w:hideMark/>
          </w:tcPr>
          <w:p w14:paraId="31948717" w14:textId="77777777" w:rsidR="00A00E2F" w:rsidRPr="00DC23D0" w:rsidRDefault="00A00E2F" w:rsidP="003149D5">
            <w:pPr>
              <w:jc w:val="center"/>
              <w:rPr>
                <w:sz w:val="16"/>
                <w:szCs w:val="16"/>
              </w:rPr>
            </w:pPr>
            <w:r w:rsidRPr="00DC23D0">
              <w:rPr>
                <w:rFonts w:ascii="Book Antiqua" w:hAnsi="Book Antiqua"/>
                <w:color w:val="000000"/>
                <w:sz w:val="16"/>
                <w:szCs w:val="16"/>
              </w:rPr>
              <w:t>Estratégico</w:t>
            </w:r>
          </w:p>
        </w:tc>
        <w:tc>
          <w:tcPr>
            <w:tcW w:w="633" w:type="dxa"/>
            <w:shd w:val="clear" w:color="auto" w:fill="FFFFFF"/>
            <w:tcMar>
              <w:top w:w="0" w:type="dxa"/>
              <w:left w:w="70" w:type="dxa"/>
              <w:bottom w:w="0" w:type="dxa"/>
              <w:right w:w="70" w:type="dxa"/>
            </w:tcMar>
            <w:vAlign w:val="center"/>
            <w:hideMark/>
          </w:tcPr>
          <w:p w14:paraId="2A0F4823" w14:textId="77777777" w:rsidR="00A00E2F" w:rsidRPr="00DC23D0" w:rsidRDefault="00A00E2F" w:rsidP="003149D5">
            <w:pPr>
              <w:jc w:val="center"/>
              <w:rPr>
                <w:sz w:val="16"/>
                <w:szCs w:val="16"/>
              </w:rPr>
            </w:pPr>
            <w:r w:rsidRPr="00DC23D0">
              <w:rPr>
                <w:rFonts w:ascii="Book Antiqua" w:hAnsi="Book Antiqua"/>
                <w:color w:val="000000"/>
                <w:sz w:val="16"/>
                <w:szCs w:val="16"/>
              </w:rPr>
              <w:t>1</w:t>
            </w:r>
          </w:p>
        </w:tc>
        <w:tc>
          <w:tcPr>
            <w:tcW w:w="1332" w:type="dxa"/>
            <w:shd w:val="clear" w:color="auto" w:fill="FFFFFF"/>
            <w:tcMar>
              <w:top w:w="0" w:type="dxa"/>
              <w:left w:w="70" w:type="dxa"/>
              <w:bottom w:w="0" w:type="dxa"/>
              <w:right w:w="70" w:type="dxa"/>
            </w:tcMar>
            <w:vAlign w:val="center"/>
            <w:hideMark/>
          </w:tcPr>
          <w:p w14:paraId="274F24D5" w14:textId="77777777" w:rsidR="00A00E2F" w:rsidRPr="00DC23D0" w:rsidRDefault="00A00E2F" w:rsidP="003149D5">
            <w:pPr>
              <w:ind w:left="-47" w:right="-38"/>
              <w:rPr>
                <w:sz w:val="16"/>
                <w:szCs w:val="16"/>
              </w:rPr>
            </w:pPr>
            <w:proofErr w:type="gramStart"/>
            <w:r w:rsidRPr="00DC23D0">
              <w:rPr>
                <w:rFonts w:ascii="Book Antiqua" w:hAnsi="Book Antiqua"/>
                <w:color w:val="000000"/>
                <w:sz w:val="16"/>
                <w:szCs w:val="16"/>
              </w:rPr>
              <w:t>ASISTENTE  ADMINISTRATIVO</w:t>
            </w:r>
            <w:proofErr w:type="gramEnd"/>
            <w:r w:rsidRPr="00DC23D0">
              <w:rPr>
                <w:rFonts w:ascii="Book Antiqua" w:hAnsi="Book Antiqua"/>
                <w:color w:val="000000"/>
                <w:sz w:val="16"/>
                <w:szCs w:val="16"/>
              </w:rPr>
              <w:t xml:space="preserve"> 1</w:t>
            </w:r>
          </w:p>
        </w:tc>
        <w:tc>
          <w:tcPr>
            <w:tcW w:w="680" w:type="dxa"/>
            <w:shd w:val="clear" w:color="auto" w:fill="FFFFFF"/>
            <w:tcMar>
              <w:top w:w="0" w:type="dxa"/>
              <w:left w:w="70" w:type="dxa"/>
              <w:bottom w:w="0" w:type="dxa"/>
              <w:right w:w="70" w:type="dxa"/>
            </w:tcMar>
            <w:vAlign w:val="center"/>
            <w:hideMark/>
          </w:tcPr>
          <w:p w14:paraId="2244C91C" w14:textId="77777777" w:rsidR="00A00E2F" w:rsidRPr="00DC23D0" w:rsidRDefault="00A00E2F" w:rsidP="003149D5">
            <w:pPr>
              <w:jc w:val="center"/>
              <w:rPr>
                <w:sz w:val="16"/>
                <w:szCs w:val="16"/>
              </w:rPr>
            </w:pPr>
            <w:r w:rsidRPr="00DC23D0">
              <w:rPr>
                <w:rFonts w:ascii="Book Antiqua" w:hAnsi="Book Antiqua"/>
                <w:color w:val="000000"/>
                <w:sz w:val="16"/>
                <w:szCs w:val="16"/>
              </w:rPr>
              <w:t>43119</w:t>
            </w:r>
          </w:p>
        </w:tc>
        <w:tc>
          <w:tcPr>
            <w:tcW w:w="1553" w:type="dxa"/>
            <w:shd w:val="clear" w:color="auto" w:fill="FFFFFF"/>
            <w:tcMar>
              <w:top w:w="0" w:type="dxa"/>
              <w:left w:w="70" w:type="dxa"/>
              <w:bottom w:w="0" w:type="dxa"/>
              <w:right w:w="70" w:type="dxa"/>
            </w:tcMar>
            <w:hideMark/>
          </w:tcPr>
          <w:p w14:paraId="43E406D2" w14:textId="77777777" w:rsidR="00A00E2F" w:rsidRPr="00DC23D0" w:rsidRDefault="00A00E2F" w:rsidP="003149D5">
            <w:pPr>
              <w:jc w:val="both"/>
              <w:rPr>
                <w:sz w:val="16"/>
                <w:szCs w:val="16"/>
              </w:rPr>
            </w:pPr>
            <w:r>
              <w:rPr>
                <w:rFonts w:ascii="Book Antiqua" w:hAnsi="Book Antiqua"/>
                <w:color w:val="000000"/>
                <w:sz w:val="16"/>
                <w:szCs w:val="16"/>
              </w:rPr>
              <w:t xml:space="preserve">El cronograma del proyecto tiene fecha de fin al </w:t>
            </w:r>
            <w:r w:rsidRPr="00DC23D0">
              <w:rPr>
                <w:rFonts w:ascii="Book Antiqua" w:hAnsi="Book Antiqua"/>
                <w:color w:val="000000"/>
                <w:sz w:val="16"/>
                <w:szCs w:val="16"/>
              </w:rPr>
              <w:t>30 de junio 2022.</w:t>
            </w:r>
          </w:p>
        </w:tc>
      </w:tr>
    </w:tbl>
    <w:bookmarkEnd w:id="59"/>
    <w:p w14:paraId="2F49DE1A" w14:textId="77777777" w:rsidR="00A00E2F" w:rsidRPr="00BA1484" w:rsidRDefault="00A00E2F" w:rsidP="00A00E2F">
      <w:pPr>
        <w:spacing w:after="0"/>
        <w:jc w:val="both"/>
        <w:rPr>
          <w:rFonts w:ascii="Book Antiqua" w:eastAsia="Wingdings" w:hAnsi="Book Antiqua"/>
          <w:sz w:val="20"/>
          <w:szCs w:val="20"/>
          <w:lang w:eastAsia="ko-KR"/>
        </w:rPr>
      </w:pPr>
      <w:r w:rsidRPr="00BA1484">
        <w:rPr>
          <w:rFonts w:ascii="Book Antiqua" w:eastAsia="Wingdings" w:hAnsi="Book Antiqua"/>
          <w:b/>
          <w:bCs/>
          <w:sz w:val="20"/>
          <w:szCs w:val="20"/>
          <w:lang w:eastAsia="ko-KR"/>
        </w:rPr>
        <w:t>Fuente:</w:t>
      </w:r>
      <w:r w:rsidRPr="00BA1484">
        <w:rPr>
          <w:rFonts w:ascii="Book Antiqua" w:eastAsia="Wingdings" w:hAnsi="Book Antiqua"/>
          <w:sz w:val="20"/>
          <w:szCs w:val="20"/>
          <w:lang w:eastAsia="ko-KR"/>
        </w:rPr>
        <w:t xml:space="preserve"> Portafolio de Proyectos y consultas realizadas a las oficinas líderes de proyectos con permisos con goce de salario</w:t>
      </w:r>
      <w:r>
        <w:rPr>
          <w:rFonts w:ascii="Book Antiqua" w:eastAsia="Wingdings" w:hAnsi="Book Antiqua"/>
          <w:sz w:val="20"/>
          <w:szCs w:val="20"/>
          <w:lang w:eastAsia="ko-KR"/>
        </w:rPr>
        <w:t>.</w:t>
      </w:r>
    </w:p>
    <w:p w14:paraId="34CBFCF7" w14:textId="77777777" w:rsidR="00A00E2F" w:rsidRDefault="00A00E2F" w:rsidP="00A00E2F">
      <w:pPr>
        <w:spacing w:after="0"/>
        <w:jc w:val="both"/>
        <w:rPr>
          <w:rFonts w:ascii="Book Antiqua" w:hAnsi="Book Antiqua"/>
        </w:rPr>
      </w:pPr>
    </w:p>
    <w:p w14:paraId="10B45D82" w14:textId="77777777" w:rsidR="00A00E2F" w:rsidRDefault="00A00E2F" w:rsidP="00A00E2F">
      <w:pPr>
        <w:pStyle w:val="Ttulo2"/>
        <w:numPr>
          <w:ilvl w:val="0"/>
          <w:numId w:val="7"/>
        </w:numPr>
        <w:ind w:left="567" w:hanging="578"/>
        <w:rPr>
          <w:rFonts w:ascii="Book Antiqua" w:eastAsia="Wingdings" w:hAnsi="Book Antiqua"/>
          <w:b/>
          <w:bCs/>
          <w:color w:val="auto"/>
          <w:lang w:eastAsia="ko-KR"/>
        </w:rPr>
      </w:pPr>
      <w:bookmarkStart w:id="60" w:name="_Toc106975287"/>
      <w:r>
        <w:rPr>
          <w:rFonts w:ascii="Book Antiqua" w:eastAsia="Wingdings" w:hAnsi="Book Antiqua"/>
          <w:b/>
          <w:bCs/>
          <w:color w:val="auto"/>
          <w:lang w:eastAsia="ko-KR"/>
        </w:rPr>
        <w:t>Nuevas solicitudes de permisos recibidas</w:t>
      </w:r>
      <w:bookmarkEnd w:id="60"/>
    </w:p>
    <w:p w14:paraId="72740C88" w14:textId="77777777" w:rsidR="00A00E2F" w:rsidRPr="00F96196" w:rsidRDefault="00A00E2F" w:rsidP="00A00E2F">
      <w:pPr>
        <w:shd w:val="clear" w:color="auto" w:fill="FFFFFF"/>
        <w:spacing w:after="0"/>
        <w:ind w:right="49"/>
        <w:jc w:val="both"/>
        <w:rPr>
          <w:rFonts w:ascii="Book Antiqua" w:eastAsia="Wingdings" w:hAnsi="Book Antiqua"/>
          <w:sz w:val="24"/>
          <w:szCs w:val="24"/>
          <w:lang w:eastAsia="ko-KR"/>
        </w:rPr>
      </w:pPr>
    </w:p>
    <w:p w14:paraId="6911A21C" w14:textId="4B62AE8D" w:rsidR="00A00E2F" w:rsidRDefault="00A00E2F" w:rsidP="00A00E2F">
      <w:pPr>
        <w:shd w:val="clear" w:color="auto" w:fill="FFFFFF"/>
        <w:spacing w:after="0"/>
        <w:ind w:right="49"/>
        <w:jc w:val="both"/>
        <w:rPr>
          <w:rFonts w:ascii="Book Antiqua" w:eastAsia="Wingdings" w:hAnsi="Book Antiqua"/>
          <w:sz w:val="24"/>
          <w:szCs w:val="24"/>
          <w:lang w:eastAsia="ko-KR"/>
        </w:rPr>
      </w:pPr>
      <w:r>
        <w:rPr>
          <w:rFonts w:ascii="Book Antiqua" w:eastAsia="Wingdings" w:hAnsi="Book Antiqua"/>
          <w:sz w:val="24"/>
          <w:szCs w:val="24"/>
          <w:lang w:eastAsia="ko-KR"/>
        </w:rPr>
        <w:t xml:space="preserve">Como parte de la consulta realizada a las oficinas se recibieron nuevas solicitudes de permisos con goce de salario para ser incorporadas a partir del tercer trimestre, el detalle de las solicitudes recibidas se muestras a continuación agrupadas por programa </w:t>
      </w:r>
      <w:r w:rsidR="00A14C95">
        <w:rPr>
          <w:rFonts w:ascii="Book Antiqua" w:eastAsia="Wingdings" w:hAnsi="Book Antiqua"/>
          <w:sz w:val="24"/>
          <w:szCs w:val="24"/>
          <w:lang w:eastAsia="ko-KR"/>
        </w:rPr>
        <w:t>presupuestario</w:t>
      </w:r>
      <w:r>
        <w:rPr>
          <w:rFonts w:ascii="Book Antiqua" w:eastAsia="Wingdings" w:hAnsi="Book Antiqua"/>
          <w:sz w:val="24"/>
          <w:szCs w:val="24"/>
          <w:lang w:eastAsia="ko-KR"/>
        </w:rPr>
        <w:t>:</w:t>
      </w:r>
    </w:p>
    <w:p w14:paraId="6484EACE" w14:textId="77777777" w:rsidR="00A00E2F" w:rsidRPr="00F96196" w:rsidRDefault="00A00E2F" w:rsidP="00A00E2F">
      <w:pPr>
        <w:shd w:val="clear" w:color="auto" w:fill="FFFFFF"/>
        <w:spacing w:after="0"/>
        <w:ind w:right="49"/>
        <w:jc w:val="both"/>
        <w:rPr>
          <w:rFonts w:ascii="Book Antiqua" w:eastAsia="Wingdings" w:hAnsi="Book Antiqua"/>
          <w:sz w:val="24"/>
          <w:szCs w:val="24"/>
          <w:lang w:eastAsia="ko-KR"/>
        </w:rPr>
      </w:pPr>
    </w:p>
    <w:p w14:paraId="5A30CA7C" w14:textId="77777777" w:rsidR="00A00E2F" w:rsidRPr="004D6BA2" w:rsidRDefault="00A00E2F" w:rsidP="00A00E2F">
      <w:pPr>
        <w:pStyle w:val="Ttulo3"/>
        <w:numPr>
          <w:ilvl w:val="2"/>
          <w:numId w:val="43"/>
        </w:numPr>
        <w:ind w:left="993"/>
        <w:rPr>
          <w:rFonts w:ascii="Book Antiqua" w:hAnsi="Book Antiqua"/>
          <w:b/>
          <w:bCs/>
          <w:color w:val="auto"/>
          <w:lang w:eastAsia="es-CR"/>
        </w:rPr>
      </w:pPr>
      <w:bookmarkStart w:id="61" w:name="_Toc106975288"/>
      <w:r w:rsidRPr="004D6BA2">
        <w:rPr>
          <w:rFonts w:ascii="Book Antiqua" w:hAnsi="Book Antiqua"/>
          <w:b/>
          <w:bCs/>
          <w:color w:val="auto"/>
          <w:lang w:eastAsia="ko-KR"/>
        </w:rPr>
        <w:t xml:space="preserve">Programa 926 </w:t>
      </w:r>
      <w:r w:rsidRPr="004D6BA2">
        <w:rPr>
          <w:rFonts w:ascii="Book Antiqua" w:hAnsi="Book Antiqua"/>
          <w:b/>
          <w:bCs/>
          <w:color w:val="auto"/>
          <w:lang w:eastAsia="es-CR"/>
        </w:rPr>
        <w:t>Dirección, administración y órganos de Apoyo</w:t>
      </w:r>
      <w:bookmarkEnd w:id="61"/>
    </w:p>
    <w:p w14:paraId="1CD4D53C" w14:textId="77777777" w:rsidR="00A00E2F" w:rsidRDefault="00A00E2F" w:rsidP="00A00E2F">
      <w:pPr>
        <w:shd w:val="clear" w:color="auto" w:fill="FFFFFF"/>
        <w:spacing w:after="0"/>
        <w:ind w:right="49"/>
        <w:jc w:val="both"/>
        <w:rPr>
          <w:rFonts w:ascii="Book Antiqua" w:eastAsia="Wingdings" w:hAnsi="Book Antiqua"/>
          <w:sz w:val="24"/>
          <w:szCs w:val="24"/>
          <w:lang w:eastAsia="ko-KR"/>
        </w:rPr>
      </w:pPr>
    </w:p>
    <w:p w14:paraId="2C051EA3" w14:textId="77777777" w:rsidR="00A00E2F" w:rsidRDefault="00A00E2F" w:rsidP="00A00E2F">
      <w:pPr>
        <w:shd w:val="clear" w:color="auto" w:fill="FFFFFF"/>
        <w:spacing w:after="0"/>
        <w:ind w:right="49"/>
        <w:jc w:val="both"/>
        <w:rPr>
          <w:rFonts w:ascii="Book Antiqua" w:eastAsia="Wingdings" w:hAnsi="Book Antiqua"/>
          <w:sz w:val="24"/>
          <w:szCs w:val="24"/>
          <w:lang w:eastAsia="ko-KR"/>
        </w:rPr>
      </w:pPr>
      <w:r w:rsidRPr="00F96196">
        <w:rPr>
          <w:rFonts w:ascii="Book Antiqua" w:eastAsia="Wingdings" w:hAnsi="Book Antiqua"/>
          <w:sz w:val="24"/>
          <w:szCs w:val="24"/>
          <w:lang w:eastAsia="ko-KR"/>
        </w:rPr>
        <w:t>Para el programa 926 se recibió una solicitud de un nuevo permiso, remitida por la Dirección Ejecutiva, de acuerdo con el siguiente detalle:</w:t>
      </w:r>
    </w:p>
    <w:p w14:paraId="5B7523C3" w14:textId="77777777" w:rsidR="00A00E2F" w:rsidRPr="00F96196" w:rsidRDefault="00A00E2F" w:rsidP="00A00E2F">
      <w:pPr>
        <w:shd w:val="clear" w:color="auto" w:fill="FFFFFF"/>
        <w:spacing w:after="0"/>
        <w:ind w:right="49"/>
        <w:jc w:val="both"/>
        <w:rPr>
          <w:rFonts w:ascii="Book Antiqua" w:eastAsia="Wingdings" w:hAnsi="Book Antiqua"/>
          <w:sz w:val="24"/>
          <w:szCs w:val="24"/>
          <w:lang w:eastAsia="ko-KR"/>
        </w:rPr>
      </w:pPr>
    </w:p>
    <w:tbl>
      <w:tblPr>
        <w:tblW w:w="10489" w:type="dxa"/>
        <w:jc w:val="center"/>
        <w:tblLayout w:type="fixed"/>
        <w:tblCellMar>
          <w:left w:w="70" w:type="dxa"/>
          <w:right w:w="70" w:type="dxa"/>
        </w:tblCellMar>
        <w:tblLook w:val="04A0" w:firstRow="1" w:lastRow="0" w:firstColumn="1" w:lastColumn="0" w:noHBand="0" w:noVBand="1"/>
      </w:tblPr>
      <w:tblGrid>
        <w:gridCol w:w="1417"/>
        <w:gridCol w:w="860"/>
        <w:gridCol w:w="1701"/>
        <w:gridCol w:w="979"/>
        <w:gridCol w:w="708"/>
        <w:gridCol w:w="1276"/>
        <w:gridCol w:w="865"/>
        <w:gridCol w:w="2683"/>
      </w:tblGrid>
      <w:tr w:rsidR="00A00E2F" w14:paraId="62B899A2" w14:textId="77777777" w:rsidTr="00257371">
        <w:trPr>
          <w:trHeight w:val="743"/>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E9D3CC"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Centro de Responsabilidad</w:t>
            </w:r>
            <w:r w:rsidRPr="005B15B8">
              <w:rPr>
                <w:rFonts w:ascii="Book Antiqua" w:eastAsia="Times New Roman" w:hAnsi="Book Antiqua" w:cs="Calibri"/>
                <w:b/>
                <w:color w:val="1F4E79" w:themeColor="accent5" w:themeShade="80"/>
                <w:sz w:val="16"/>
                <w:szCs w:val="16"/>
                <w:lang w:eastAsia="es-CR"/>
              </w:rPr>
              <w:br/>
              <w:t>(a la que se le asigna el recurso)</w:t>
            </w:r>
          </w:p>
        </w:tc>
        <w:tc>
          <w:tcPr>
            <w:tcW w:w="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6EF86D"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Código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D33BB"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Nombre de la Iniciativa</w:t>
            </w:r>
          </w:p>
        </w:tc>
        <w:tc>
          <w:tcPr>
            <w:tcW w:w="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2F66760" w14:textId="77777777" w:rsidR="00A00E2F" w:rsidRPr="005B15B8" w:rsidRDefault="00A00E2F" w:rsidP="003149D5">
            <w:pPr>
              <w:spacing w:after="0" w:line="240" w:lineRule="auto"/>
              <w:ind w:left="-42"/>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Categoría de PCGS</w:t>
            </w:r>
          </w:p>
        </w:tc>
        <w:tc>
          <w:tcPr>
            <w:tcW w:w="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1E88A91"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Q de PCGS</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18BB76"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Tipo de Puesto</w:t>
            </w:r>
          </w:p>
        </w:tc>
        <w:tc>
          <w:tcPr>
            <w:tcW w:w="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DC6F16" w14:textId="77777777" w:rsidR="00A00E2F" w:rsidRPr="005B15B8" w:rsidRDefault="00A00E2F" w:rsidP="003149D5">
            <w:pPr>
              <w:spacing w:after="0" w:line="240" w:lineRule="auto"/>
              <w:ind w:left="-57" w:right="-86"/>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Número de Plaza</w:t>
            </w:r>
          </w:p>
        </w:tc>
        <w:tc>
          <w:tcPr>
            <w:tcW w:w="2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9E9B4C" w14:textId="77777777" w:rsidR="00A00E2F" w:rsidRDefault="00A00E2F" w:rsidP="003149D5">
            <w:pPr>
              <w:spacing w:after="0" w:line="240" w:lineRule="auto"/>
              <w:jc w:val="center"/>
              <w:rPr>
                <w:rFonts w:ascii="Book Antiqua" w:eastAsia="Times New Roman" w:hAnsi="Book Antiqua" w:cs="Calibri"/>
                <w:b/>
                <w:bCs/>
                <w:color w:val="1F4E79" w:themeColor="accent5" w:themeShade="80"/>
                <w:sz w:val="16"/>
                <w:szCs w:val="16"/>
                <w:lang w:eastAsia="es-CR"/>
              </w:rPr>
            </w:pPr>
            <w:r>
              <w:rPr>
                <w:rFonts w:ascii="Book Antiqua" w:eastAsia="Times New Roman" w:hAnsi="Book Antiqua" w:cs="Calibri"/>
                <w:b/>
                <w:bCs/>
                <w:color w:val="1F4E79" w:themeColor="accent5" w:themeShade="80"/>
                <w:sz w:val="16"/>
                <w:szCs w:val="16"/>
                <w:lang w:eastAsia="es-CR"/>
              </w:rPr>
              <w:t>Observaciones</w:t>
            </w:r>
          </w:p>
        </w:tc>
      </w:tr>
      <w:tr w:rsidR="00A00E2F" w:rsidRPr="005B15B8" w14:paraId="143B4017" w14:textId="77777777" w:rsidTr="00257371">
        <w:trPr>
          <w:trHeight w:val="552"/>
          <w:jc w:val="center"/>
        </w:trPr>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AD2B0"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Dirección Ejecutiva</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A186EC"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0117-DE-P30</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C1F588"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Análisis para Implementación de la versión NICSP 2018 e informe de la CGR</w:t>
            </w:r>
          </w:p>
        </w:tc>
        <w:tc>
          <w:tcPr>
            <w:tcW w:w="9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F54E88" w14:textId="77777777" w:rsidR="00A00E2F" w:rsidRPr="005B15B8" w:rsidRDefault="00A00E2F" w:rsidP="003149D5">
            <w:pPr>
              <w:spacing w:after="0" w:line="240" w:lineRule="auto"/>
              <w:ind w:left="-42"/>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Estratégico </w:t>
            </w:r>
          </w:p>
        </w:tc>
        <w:tc>
          <w:tcPr>
            <w:tcW w:w="7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D26F01"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1</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BF94AA8"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PROFESIONAL 2 </w:t>
            </w:r>
          </w:p>
        </w:tc>
        <w:tc>
          <w:tcPr>
            <w:tcW w:w="8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B2124F" w14:textId="77777777" w:rsidR="00A00E2F" w:rsidRPr="005B15B8" w:rsidRDefault="00A00E2F" w:rsidP="003149D5">
            <w:pPr>
              <w:spacing w:after="0" w:line="240" w:lineRule="auto"/>
              <w:ind w:left="-57" w:right="-86"/>
              <w:jc w:val="center"/>
              <w:rPr>
                <w:rFonts w:ascii="Book Antiqua" w:eastAsia="Times New Roman" w:hAnsi="Book Antiqua" w:cs="Calibri"/>
                <w:sz w:val="16"/>
                <w:szCs w:val="16"/>
                <w:lang w:eastAsia="es-CR"/>
              </w:rPr>
            </w:pPr>
            <w:r w:rsidRPr="005B15B8">
              <w:rPr>
                <w:rFonts w:ascii="Book Antiqua" w:eastAsia="Times New Roman" w:hAnsi="Book Antiqua" w:cs="Calibri"/>
                <w:sz w:val="16"/>
                <w:szCs w:val="16"/>
                <w:lang w:eastAsia="es-CR"/>
              </w:rPr>
              <w:t>No se indica</w:t>
            </w:r>
          </w:p>
        </w:tc>
        <w:tc>
          <w:tcPr>
            <w:tcW w:w="2683" w:type="dxa"/>
            <w:tcBorders>
              <w:top w:val="single" w:sz="4" w:space="0" w:color="auto"/>
              <w:left w:val="single" w:sz="4" w:space="0" w:color="auto"/>
              <w:bottom w:val="single" w:sz="4" w:space="0" w:color="auto"/>
              <w:right w:val="single" w:sz="4" w:space="0" w:color="auto"/>
            </w:tcBorders>
            <w:shd w:val="clear" w:color="000000" w:fill="FFFFFF"/>
            <w:vAlign w:val="center"/>
          </w:tcPr>
          <w:p w14:paraId="3B751D2B" w14:textId="77777777" w:rsidR="00A00E2F" w:rsidRPr="007A7E01" w:rsidRDefault="00A00E2F" w:rsidP="003149D5">
            <w:pPr>
              <w:spacing w:after="0" w:line="240" w:lineRule="auto"/>
              <w:jc w:val="both"/>
              <w:rPr>
                <w:rFonts w:ascii="Book Antiqua" w:hAnsi="Book Antiqua" w:cs="Arial"/>
                <w:color w:val="000000"/>
                <w:sz w:val="16"/>
                <w:szCs w:val="16"/>
              </w:rPr>
            </w:pPr>
            <w:r w:rsidRPr="007A7E01">
              <w:rPr>
                <w:rFonts w:ascii="Book Antiqua" w:eastAsia="Times New Roman" w:hAnsi="Book Antiqua" w:cs="Calibri"/>
                <w:sz w:val="16"/>
                <w:szCs w:val="16"/>
                <w:lang w:eastAsia="es-CR"/>
              </w:rPr>
              <w:t>Solicitud formulada mediante el oficio 192-FC-2022</w:t>
            </w:r>
            <w:r>
              <w:rPr>
                <w:rFonts w:ascii="Book Antiqua" w:eastAsia="Times New Roman" w:hAnsi="Book Antiqua" w:cs="Calibri"/>
                <w:sz w:val="16"/>
                <w:szCs w:val="16"/>
                <w:lang w:eastAsia="es-CR"/>
              </w:rPr>
              <w:t xml:space="preserve">. Se solicita el recurso a fin de poder cumplir con el cronograma de trabajo y la ejecución de </w:t>
            </w:r>
            <w:r w:rsidRPr="007A7E01">
              <w:rPr>
                <w:rFonts w:ascii="Book Antiqua" w:hAnsi="Book Antiqua" w:cs="Arial"/>
                <w:color w:val="000000"/>
                <w:sz w:val="16"/>
                <w:szCs w:val="16"/>
              </w:rPr>
              <w:t xml:space="preserve">las actividades, con el fin de procurar el debido cumplimiento ante la Contraloría General de la República, así como nivelar las nuevas actividades que se generan en virtud de este y la actualización de la normativa contable para el sector público 2018. </w:t>
            </w:r>
          </w:p>
          <w:p w14:paraId="16ECC481" w14:textId="77777777" w:rsidR="00A00E2F" w:rsidRPr="005B15B8" w:rsidRDefault="00A00E2F" w:rsidP="003149D5">
            <w:pPr>
              <w:spacing w:after="0" w:line="240" w:lineRule="auto"/>
              <w:jc w:val="both"/>
              <w:rPr>
                <w:rFonts w:ascii="Book Antiqua" w:eastAsia="Times New Roman" w:hAnsi="Book Antiqua" w:cs="Calibri"/>
                <w:sz w:val="16"/>
                <w:szCs w:val="16"/>
                <w:lang w:eastAsia="es-CR"/>
              </w:rPr>
            </w:pPr>
            <w:r>
              <w:rPr>
                <w:rFonts w:ascii="Book Antiqua" w:hAnsi="Book Antiqua" w:cs="Arial"/>
                <w:color w:val="000000"/>
                <w:sz w:val="16"/>
                <w:szCs w:val="16"/>
              </w:rPr>
              <w:t xml:space="preserve">El recurso </w:t>
            </w:r>
            <w:r w:rsidRPr="007A7E01">
              <w:rPr>
                <w:rFonts w:ascii="Book Antiqua" w:hAnsi="Book Antiqua" w:cs="Arial"/>
                <w:color w:val="000000"/>
                <w:sz w:val="16"/>
                <w:szCs w:val="16"/>
              </w:rPr>
              <w:t>asumiría una labor de coordinación del equipo de trabajo, debido a que no se cuenta con un puesto para poder proponer un permiso en ese puesto.</w:t>
            </w:r>
          </w:p>
        </w:tc>
      </w:tr>
    </w:tbl>
    <w:p w14:paraId="401660D0" w14:textId="77777777" w:rsidR="00A00E2F" w:rsidRDefault="00A00E2F" w:rsidP="00257371">
      <w:pPr>
        <w:spacing w:after="0"/>
        <w:rPr>
          <w:lang w:eastAsia="es-CR"/>
        </w:rPr>
      </w:pPr>
    </w:p>
    <w:p w14:paraId="358CD6B7" w14:textId="77777777" w:rsidR="00A00E2F" w:rsidRPr="004D6BA2" w:rsidRDefault="00A00E2F" w:rsidP="00A00E2F">
      <w:pPr>
        <w:pStyle w:val="Ttulo3"/>
        <w:numPr>
          <w:ilvl w:val="2"/>
          <w:numId w:val="43"/>
        </w:numPr>
        <w:ind w:left="993"/>
        <w:rPr>
          <w:rFonts w:ascii="Book Antiqua" w:hAnsi="Book Antiqua"/>
          <w:b/>
          <w:bCs/>
          <w:color w:val="auto"/>
          <w:lang w:eastAsia="es-CR"/>
        </w:rPr>
      </w:pPr>
      <w:bookmarkStart w:id="62" w:name="_Toc106975289"/>
      <w:r w:rsidRPr="004D6BA2">
        <w:rPr>
          <w:rFonts w:ascii="Book Antiqua" w:hAnsi="Book Antiqua"/>
          <w:b/>
          <w:bCs/>
          <w:color w:val="auto"/>
          <w:lang w:eastAsia="ko-KR"/>
        </w:rPr>
        <w:lastRenderedPageBreak/>
        <w:t>Programa 92</w:t>
      </w:r>
      <w:r>
        <w:rPr>
          <w:rFonts w:ascii="Book Antiqua" w:hAnsi="Book Antiqua"/>
          <w:b/>
          <w:bCs/>
          <w:color w:val="auto"/>
          <w:lang w:eastAsia="ko-KR"/>
        </w:rPr>
        <w:t>7 Servicio Jurisdiccional</w:t>
      </w:r>
      <w:bookmarkEnd w:id="62"/>
    </w:p>
    <w:p w14:paraId="77160B6F" w14:textId="77777777" w:rsidR="00A00E2F" w:rsidRPr="004D6BA2" w:rsidRDefault="00A00E2F" w:rsidP="00A00E2F">
      <w:pPr>
        <w:shd w:val="clear" w:color="auto" w:fill="FFFFFF"/>
        <w:spacing w:after="0"/>
        <w:ind w:right="49"/>
        <w:jc w:val="both"/>
        <w:rPr>
          <w:rFonts w:ascii="Book Antiqua" w:eastAsia="Wingdings" w:hAnsi="Book Antiqua"/>
          <w:sz w:val="24"/>
          <w:szCs w:val="24"/>
          <w:lang w:eastAsia="ko-KR"/>
        </w:rPr>
      </w:pPr>
    </w:p>
    <w:p w14:paraId="23C1A32D" w14:textId="77777777" w:rsidR="00A00E2F" w:rsidRPr="004D6BA2" w:rsidRDefault="00A00E2F" w:rsidP="00A00E2F">
      <w:pPr>
        <w:shd w:val="clear" w:color="auto" w:fill="FFFFFF"/>
        <w:spacing w:after="0"/>
        <w:ind w:right="49"/>
        <w:jc w:val="both"/>
        <w:rPr>
          <w:rFonts w:ascii="Book Antiqua" w:eastAsia="Wingdings" w:hAnsi="Book Antiqua"/>
          <w:sz w:val="24"/>
          <w:szCs w:val="24"/>
          <w:lang w:eastAsia="ko-KR"/>
        </w:rPr>
      </w:pPr>
      <w:r w:rsidRPr="004D6BA2">
        <w:rPr>
          <w:rFonts w:ascii="Book Antiqua" w:eastAsia="Wingdings" w:hAnsi="Book Antiqua"/>
          <w:sz w:val="24"/>
          <w:szCs w:val="24"/>
          <w:lang w:eastAsia="ko-KR"/>
        </w:rPr>
        <w:t>Estos permisos fueron analizados y contemplados por la Dirección de Planificación, con el objetivo de dar apoyo a las diferentes materias y proyectos de reformas del Programa 927, adicionalmente es relevante señalar que los recursos fueron analizados y contemplados de la modificación externas M05</w:t>
      </w:r>
    </w:p>
    <w:p w14:paraId="569DC6F2" w14:textId="77777777" w:rsidR="00A00E2F" w:rsidRPr="004D6BA2" w:rsidRDefault="00A00E2F" w:rsidP="00A00E2F">
      <w:pPr>
        <w:shd w:val="clear" w:color="auto" w:fill="FFFFFF"/>
        <w:spacing w:after="0"/>
        <w:ind w:right="49"/>
        <w:jc w:val="both"/>
        <w:rPr>
          <w:rFonts w:ascii="Book Antiqua" w:eastAsia="Wingdings" w:hAnsi="Book Antiqua"/>
          <w:sz w:val="24"/>
          <w:szCs w:val="24"/>
          <w:lang w:eastAsia="ko-KR"/>
        </w:rPr>
      </w:pPr>
    </w:p>
    <w:tbl>
      <w:tblPr>
        <w:tblW w:w="10768" w:type="dxa"/>
        <w:jc w:val="center"/>
        <w:tblLayout w:type="fixed"/>
        <w:tblCellMar>
          <w:left w:w="70" w:type="dxa"/>
          <w:right w:w="70" w:type="dxa"/>
        </w:tblCellMar>
        <w:tblLook w:val="04A0" w:firstRow="1" w:lastRow="0" w:firstColumn="1" w:lastColumn="0" w:noHBand="0" w:noVBand="1"/>
      </w:tblPr>
      <w:tblGrid>
        <w:gridCol w:w="1417"/>
        <w:gridCol w:w="860"/>
        <w:gridCol w:w="1701"/>
        <w:gridCol w:w="822"/>
        <w:gridCol w:w="587"/>
        <w:gridCol w:w="1304"/>
        <w:gridCol w:w="834"/>
        <w:gridCol w:w="3243"/>
      </w:tblGrid>
      <w:tr w:rsidR="00A00E2F" w:rsidRPr="005B15B8" w14:paraId="0C374D74" w14:textId="77777777" w:rsidTr="00257371">
        <w:trPr>
          <w:trHeight w:val="803"/>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DE60455"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Centro de Responsabilidad</w:t>
            </w:r>
            <w:r w:rsidRPr="005B15B8">
              <w:rPr>
                <w:rFonts w:ascii="Book Antiqua" w:eastAsia="Times New Roman" w:hAnsi="Book Antiqua" w:cs="Calibri"/>
                <w:b/>
                <w:color w:val="1F4E79" w:themeColor="accent5" w:themeShade="80"/>
                <w:sz w:val="16"/>
                <w:szCs w:val="16"/>
                <w:lang w:eastAsia="es-CR"/>
              </w:rPr>
              <w:br/>
              <w:t>(a la que se le asigna el recurso)</w:t>
            </w:r>
          </w:p>
        </w:tc>
        <w:tc>
          <w:tcPr>
            <w:tcW w:w="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C412996"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Código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E5514E"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Nombre de la Iniciativa</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6D1A3D" w14:textId="77777777" w:rsidR="00A00E2F" w:rsidRPr="005B15B8" w:rsidRDefault="00A00E2F" w:rsidP="003149D5">
            <w:pPr>
              <w:spacing w:after="0" w:line="240" w:lineRule="auto"/>
              <w:ind w:left="-42"/>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Categoría de PCGS</w:t>
            </w:r>
          </w:p>
        </w:tc>
        <w:tc>
          <w:tcPr>
            <w:tcW w:w="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948E92"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Q de PCGS</w:t>
            </w:r>
          </w:p>
        </w:tc>
        <w:tc>
          <w:tcPr>
            <w:tcW w:w="1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C2E4CFB"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Tipo de Puesto</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4C2023" w14:textId="77777777" w:rsidR="00A00E2F" w:rsidRPr="005B15B8" w:rsidRDefault="00A00E2F" w:rsidP="003149D5">
            <w:pPr>
              <w:spacing w:after="0" w:line="240" w:lineRule="auto"/>
              <w:ind w:left="-57" w:right="-86"/>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Número de Plaza</w:t>
            </w:r>
          </w:p>
        </w:tc>
        <w:tc>
          <w:tcPr>
            <w:tcW w:w="32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79A839" w14:textId="77777777" w:rsidR="00A00E2F" w:rsidRDefault="00A00E2F" w:rsidP="003149D5">
            <w:pPr>
              <w:spacing w:after="0" w:line="240" w:lineRule="auto"/>
              <w:jc w:val="center"/>
              <w:rPr>
                <w:rFonts w:ascii="Book Antiqua" w:eastAsia="Times New Roman" w:hAnsi="Book Antiqua" w:cs="Calibri"/>
                <w:b/>
                <w:bCs/>
                <w:color w:val="1F4E79" w:themeColor="accent5" w:themeShade="80"/>
                <w:sz w:val="16"/>
                <w:szCs w:val="16"/>
                <w:lang w:eastAsia="es-CR"/>
              </w:rPr>
            </w:pPr>
            <w:r>
              <w:rPr>
                <w:rFonts w:ascii="Book Antiqua" w:eastAsia="Times New Roman" w:hAnsi="Book Antiqua" w:cs="Calibri"/>
                <w:b/>
                <w:bCs/>
                <w:color w:val="1F4E79" w:themeColor="accent5" w:themeShade="80"/>
                <w:sz w:val="16"/>
                <w:szCs w:val="16"/>
                <w:lang w:eastAsia="es-CR"/>
              </w:rPr>
              <w:t>Observaciones</w:t>
            </w:r>
          </w:p>
        </w:tc>
      </w:tr>
      <w:tr w:rsidR="00A00E2F" w:rsidRPr="005B15B8" w14:paraId="2B54FBBE" w14:textId="77777777" w:rsidTr="00257371">
        <w:trPr>
          <w:trHeight w:val="552"/>
          <w:jc w:val="center"/>
        </w:trPr>
        <w:tc>
          <w:tcPr>
            <w:tcW w:w="1417" w:type="dxa"/>
            <w:vMerge w:val="restart"/>
            <w:tcBorders>
              <w:top w:val="single" w:sz="4" w:space="0" w:color="auto"/>
              <w:left w:val="single" w:sz="4" w:space="0" w:color="auto"/>
              <w:right w:val="single" w:sz="4" w:space="0" w:color="auto"/>
            </w:tcBorders>
            <w:shd w:val="clear" w:color="000000" w:fill="FFFFFF"/>
            <w:vAlign w:val="center"/>
            <w:hideMark/>
          </w:tcPr>
          <w:p w14:paraId="40A31E34"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Centro de Apoyo, Coordinación y Mejoramiento Función Jurisd</w:t>
            </w:r>
          </w:p>
        </w:tc>
        <w:tc>
          <w:tcPr>
            <w:tcW w:w="860" w:type="dxa"/>
            <w:vMerge w:val="restart"/>
            <w:tcBorders>
              <w:top w:val="single" w:sz="4" w:space="0" w:color="auto"/>
              <w:left w:val="single" w:sz="4" w:space="0" w:color="auto"/>
              <w:right w:val="single" w:sz="4" w:space="0" w:color="auto"/>
            </w:tcBorders>
            <w:shd w:val="clear" w:color="000000" w:fill="FFFFFF"/>
            <w:vAlign w:val="center"/>
            <w:hideMark/>
          </w:tcPr>
          <w:p w14:paraId="4CCA7A2C"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1324-CACMFJ-P01</w:t>
            </w:r>
          </w:p>
        </w:tc>
        <w:tc>
          <w:tcPr>
            <w:tcW w:w="1701" w:type="dxa"/>
            <w:vMerge w:val="restart"/>
            <w:tcBorders>
              <w:top w:val="single" w:sz="4" w:space="0" w:color="auto"/>
              <w:left w:val="single" w:sz="4" w:space="0" w:color="auto"/>
              <w:right w:val="single" w:sz="4" w:space="0" w:color="auto"/>
            </w:tcBorders>
            <w:shd w:val="clear" w:color="000000" w:fill="FFFFFF"/>
            <w:vAlign w:val="center"/>
            <w:hideMark/>
          </w:tcPr>
          <w:p w14:paraId="0EBDB631"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Planes de Descongestionamiento de materia Civil</w:t>
            </w:r>
          </w:p>
        </w:tc>
        <w:tc>
          <w:tcPr>
            <w:tcW w:w="822" w:type="dxa"/>
            <w:vMerge w:val="restart"/>
            <w:tcBorders>
              <w:top w:val="single" w:sz="4" w:space="0" w:color="auto"/>
              <w:left w:val="single" w:sz="4" w:space="0" w:color="auto"/>
              <w:right w:val="single" w:sz="4" w:space="0" w:color="auto"/>
            </w:tcBorders>
            <w:shd w:val="clear" w:color="000000" w:fill="FFFFFF"/>
            <w:vAlign w:val="center"/>
            <w:hideMark/>
          </w:tcPr>
          <w:p w14:paraId="1F031EDD" w14:textId="77777777" w:rsidR="00A00E2F" w:rsidRPr="005B15B8" w:rsidRDefault="00A00E2F" w:rsidP="003149D5">
            <w:pPr>
              <w:spacing w:after="0" w:line="240" w:lineRule="auto"/>
              <w:ind w:left="-42"/>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Operativo </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C3CC71"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1</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386E1D1"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JUEZ 3 </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91F5CD" w14:textId="77777777" w:rsidR="00A00E2F" w:rsidRPr="005B15B8" w:rsidRDefault="00A00E2F" w:rsidP="003149D5">
            <w:pPr>
              <w:spacing w:after="0" w:line="240" w:lineRule="auto"/>
              <w:ind w:left="-57" w:right="-86"/>
              <w:jc w:val="center"/>
              <w:rPr>
                <w:rFonts w:ascii="Book Antiqua" w:eastAsia="Times New Roman" w:hAnsi="Book Antiqua" w:cs="Calibri"/>
                <w:sz w:val="16"/>
                <w:szCs w:val="16"/>
                <w:lang w:eastAsia="es-CR"/>
              </w:rPr>
            </w:pPr>
            <w:r w:rsidRPr="005B15B8">
              <w:rPr>
                <w:rFonts w:ascii="Book Antiqua" w:eastAsia="Times New Roman" w:hAnsi="Book Antiqua" w:cs="Calibri"/>
                <w:sz w:val="16"/>
                <w:szCs w:val="16"/>
                <w:lang w:eastAsia="es-CR"/>
              </w:rPr>
              <w:t>No se indica</w:t>
            </w:r>
          </w:p>
        </w:tc>
        <w:tc>
          <w:tcPr>
            <w:tcW w:w="3243" w:type="dxa"/>
            <w:vMerge w:val="restart"/>
            <w:tcBorders>
              <w:top w:val="single" w:sz="4" w:space="0" w:color="auto"/>
              <w:left w:val="single" w:sz="4" w:space="0" w:color="auto"/>
              <w:right w:val="single" w:sz="4" w:space="0" w:color="auto"/>
            </w:tcBorders>
            <w:shd w:val="clear" w:color="000000" w:fill="FFFFFF"/>
            <w:vAlign w:val="center"/>
          </w:tcPr>
          <w:p w14:paraId="128FA260" w14:textId="77777777" w:rsidR="00A00E2F" w:rsidRPr="005B15B8" w:rsidRDefault="00A00E2F" w:rsidP="003149D5">
            <w:pPr>
              <w:spacing w:after="0" w:line="240" w:lineRule="auto"/>
              <w:jc w:val="both"/>
              <w:rPr>
                <w:rFonts w:ascii="Book Antiqua" w:eastAsia="Times New Roman" w:hAnsi="Book Antiqua" w:cs="Calibri"/>
                <w:sz w:val="16"/>
                <w:szCs w:val="16"/>
                <w:lang w:eastAsia="es-CR"/>
              </w:rPr>
            </w:pPr>
            <w:r w:rsidRPr="003400C8">
              <w:rPr>
                <w:rFonts w:ascii="Book Antiqua" w:eastAsia="Times New Roman" w:hAnsi="Book Antiqua" w:cs="Calibri"/>
                <w:sz w:val="16"/>
                <w:szCs w:val="16"/>
                <w:u w:val="single"/>
                <w:lang w:eastAsia="es-CR"/>
              </w:rPr>
              <w:t>Los recursos se solicitan para el Juzgado Concursal</w:t>
            </w:r>
            <w:r>
              <w:rPr>
                <w:rFonts w:ascii="Book Antiqua" w:eastAsia="Times New Roman" w:hAnsi="Book Antiqua" w:cs="Calibri"/>
                <w:sz w:val="16"/>
                <w:szCs w:val="16"/>
                <w:lang w:eastAsia="es-CR"/>
              </w:rPr>
              <w:t xml:space="preserve"> y se consideraron como parte de la Modificación Externa 05 aprobada por el Consejo Superior en la Sesión </w:t>
            </w:r>
            <w:r w:rsidRPr="00D91F6B">
              <w:rPr>
                <w:rFonts w:ascii="Book Antiqua" w:eastAsia="Times New Roman" w:hAnsi="Book Antiqua" w:cs="Calibri"/>
                <w:sz w:val="16"/>
                <w:szCs w:val="16"/>
                <w:lang w:eastAsia="es-CR"/>
              </w:rPr>
              <w:t>47-2022 del 02 de junio de 2022, artículo LXIV.</w:t>
            </w:r>
          </w:p>
        </w:tc>
      </w:tr>
      <w:tr w:rsidR="00A00E2F" w:rsidRPr="005B15B8" w14:paraId="08CE1CD3" w14:textId="77777777" w:rsidTr="00257371">
        <w:trPr>
          <w:trHeight w:val="552"/>
          <w:jc w:val="center"/>
        </w:trPr>
        <w:tc>
          <w:tcPr>
            <w:tcW w:w="1417" w:type="dxa"/>
            <w:vMerge/>
            <w:tcBorders>
              <w:left w:val="single" w:sz="4" w:space="0" w:color="auto"/>
              <w:right w:val="single" w:sz="4" w:space="0" w:color="auto"/>
            </w:tcBorders>
            <w:shd w:val="clear" w:color="000000" w:fill="FFFFFF"/>
            <w:vAlign w:val="center"/>
          </w:tcPr>
          <w:p w14:paraId="764A6AB5"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p>
        </w:tc>
        <w:tc>
          <w:tcPr>
            <w:tcW w:w="860" w:type="dxa"/>
            <w:vMerge/>
            <w:tcBorders>
              <w:left w:val="single" w:sz="4" w:space="0" w:color="auto"/>
              <w:bottom w:val="single" w:sz="4" w:space="0" w:color="auto"/>
              <w:right w:val="single" w:sz="4" w:space="0" w:color="auto"/>
            </w:tcBorders>
            <w:shd w:val="clear" w:color="000000" w:fill="FFFFFF"/>
            <w:vAlign w:val="center"/>
          </w:tcPr>
          <w:p w14:paraId="1FEC94EC"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p>
        </w:tc>
        <w:tc>
          <w:tcPr>
            <w:tcW w:w="1701" w:type="dxa"/>
            <w:vMerge/>
            <w:tcBorders>
              <w:left w:val="single" w:sz="4" w:space="0" w:color="auto"/>
              <w:bottom w:val="single" w:sz="4" w:space="0" w:color="auto"/>
              <w:right w:val="single" w:sz="4" w:space="0" w:color="auto"/>
            </w:tcBorders>
            <w:shd w:val="clear" w:color="000000" w:fill="FFFFFF"/>
            <w:vAlign w:val="center"/>
          </w:tcPr>
          <w:p w14:paraId="5219DC41"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p>
        </w:tc>
        <w:tc>
          <w:tcPr>
            <w:tcW w:w="822" w:type="dxa"/>
            <w:vMerge/>
            <w:tcBorders>
              <w:left w:val="single" w:sz="4" w:space="0" w:color="auto"/>
              <w:bottom w:val="single" w:sz="4" w:space="0" w:color="auto"/>
              <w:right w:val="single" w:sz="4" w:space="0" w:color="auto"/>
            </w:tcBorders>
            <w:shd w:val="clear" w:color="000000" w:fill="FFFFFF"/>
            <w:vAlign w:val="center"/>
            <w:hideMark/>
          </w:tcPr>
          <w:p w14:paraId="45237E22" w14:textId="77777777" w:rsidR="00A00E2F" w:rsidRPr="005B15B8" w:rsidRDefault="00A00E2F" w:rsidP="003149D5">
            <w:pPr>
              <w:spacing w:after="0" w:line="240" w:lineRule="auto"/>
              <w:ind w:left="-42"/>
              <w:jc w:val="center"/>
              <w:rPr>
                <w:rFonts w:ascii="Book Antiqua" w:eastAsia="Times New Roman" w:hAnsi="Book Antiqua" w:cs="Calibri"/>
                <w:color w:val="000000"/>
                <w:sz w:val="16"/>
                <w:szCs w:val="16"/>
                <w:lang w:eastAsia="es-CR"/>
              </w:rPr>
            </w:pP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DAAB3FE"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1</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C808B8"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TÉCNICO JUDICIAL 2</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032E9E" w14:textId="77777777" w:rsidR="00A00E2F" w:rsidRPr="005B15B8" w:rsidRDefault="00A00E2F" w:rsidP="003149D5">
            <w:pPr>
              <w:spacing w:after="0" w:line="240" w:lineRule="auto"/>
              <w:ind w:left="-57" w:right="-86"/>
              <w:jc w:val="center"/>
              <w:rPr>
                <w:rFonts w:ascii="Book Antiqua" w:eastAsia="Times New Roman" w:hAnsi="Book Antiqua" w:cs="Calibri"/>
                <w:sz w:val="16"/>
                <w:szCs w:val="16"/>
                <w:lang w:eastAsia="es-CR"/>
              </w:rPr>
            </w:pPr>
            <w:r w:rsidRPr="005B15B8">
              <w:rPr>
                <w:rFonts w:ascii="Book Antiqua" w:eastAsia="Times New Roman" w:hAnsi="Book Antiqua" w:cs="Calibri"/>
                <w:sz w:val="16"/>
                <w:szCs w:val="16"/>
                <w:lang w:eastAsia="es-CR"/>
              </w:rPr>
              <w:t>No se indica</w:t>
            </w:r>
          </w:p>
        </w:tc>
        <w:tc>
          <w:tcPr>
            <w:tcW w:w="3243" w:type="dxa"/>
            <w:vMerge/>
            <w:tcBorders>
              <w:left w:val="single" w:sz="4" w:space="0" w:color="auto"/>
              <w:bottom w:val="single" w:sz="4" w:space="0" w:color="auto"/>
              <w:right w:val="single" w:sz="4" w:space="0" w:color="auto"/>
            </w:tcBorders>
            <w:shd w:val="clear" w:color="000000" w:fill="FFFFFF"/>
            <w:vAlign w:val="center"/>
          </w:tcPr>
          <w:p w14:paraId="0E2050F2" w14:textId="77777777" w:rsidR="00A00E2F" w:rsidRPr="005B15B8" w:rsidRDefault="00A00E2F" w:rsidP="003149D5">
            <w:pPr>
              <w:spacing w:after="0" w:line="240" w:lineRule="auto"/>
              <w:jc w:val="center"/>
              <w:rPr>
                <w:rFonts w:ascii="Book Antiqua" w:eastAsia="Times New Roman" w:hAnsi="Book Antiqua" w:cs="Calibri"/>
                <w:sz w:val="16"/>
                <w:szCs w:val="16"/>
                <w:lang w:eastAsia="es-CR"/>
              </w:rPr>
            </w:pPr>
          </w:p>
        </w:tc>
      </w:tr>
      <w:tr w:rsidR="00A00E2F" w:rsidRPr="005B15B8" w14:paraId="059977B7" w14:textId="77777777" w:rsidTr="00257371">
        <w:trPr>
          <w:trHeight w:val="552"/>
          <w:jc w:val="center"/>
        </w:trPr>
        <w:tc>
          <w:tcPr>
            <w:tcW w:w="1417" w:type="dxa"/>
            <w:vMerge/>
            <w:tcBorders>
              <w:left w:val="single" w:sz="4" w:space="0" w:color="auto"/>
              <w:right w:val="single" w:sz="4" w:space="0" w:color="auto"/>
            </w:tcBorders>
            <w:shd w:val="clear" w:color="000000" w:fill="FFFFFF"/>
            <w:vAlign w:val="center"/>
          </w:tcPr>
          <w:p w14:paraId="66347403"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p>
        </w:tc>
        <w:tc>
          <w:tcPr>
            <w:tcW w:w="860" w:type="dxa"/>
            <w:tcBorders>
              <w:top w:val="single" w:sz="4" w:space="0" w:color="auto"/>
              <w:left w:val="single" w:sz="4" w:space="0" w:color="auto"/>
              <w:right w:val="single" w:sz="4" w:space="0" w:color="auto"/>
            </w:tcBorders>
            <w:shd w:val="clear" w:color="000000" w:fill="FFFFFF"/>
            <w:vAlign w:val="center"/>
            <w:hideMark/>
          </w:tcPr>
          <w:p w14:paraId="05537B1F"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1374-CF-P01</w:t>
            </w:r>
          </w:p>
        </w:tc>
        <w:tc>
          <w:tcPr>
            <w:tcW w:w="1701" w:type="dxa"/>
            <w:tcBorders>
              <w:top w:val="single" w:sz="4" w:space="0" w:color="auto"/>
              <w:left w:val="single" w:sz="4" w:space="0" w:color="auto"/>
              <w:right w:val="single" w:sz="4" w:space="0" w:color="auto"/>
            </w:tcBorders>
            <w:shd w:val="clear" w:color="000000" w:fill="FFFFFF"/>
            <w:vAlign w:val="center"/>
            <w:hideMark/>
          </w:tcPr>
          <w:p w14:paraId="6EA71A8B"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Implementación del Código Procesal de Familia</w:t>
            </w:r>
          </w:p>
        </w:tc>
        <w:tc>
          <w:tcPr>
            <w:tcW w:w="822" w:type="dxa"/>
            <w:tcBorders>
              <w:top w:val="single" w:sz="4" w:space="0" w:color="auto"/>
              <w:left w:val="single" w:sz="4" w:space="0" w:color="auto"/>
              <w:right w:val="single" w:sz="4" w:space="0" w:color="auto"/>
            </w:tcBorders>
            <w:shd w:val="clear" w:color="000000" w:fill="FFFFFF"/>
            <w:vAlign w:val="center"/>
            <w:hideMark/>
          </w:tcPr>
          <w:p w14:paraId="1BB22EE0" w14:textId="77777777" w:rsidR="00A00E2F" w:rsidRPr="005B15B8" w:rsidRDefault="00A00E2F" w:rsidP="003149D5">
            <w:pPr>
              <w:spacing w:after="0" w:line="240" w:lineRule="auto"/>
              <w:ind w:left="-42"/>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Estratégico </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BCFBE7"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4</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188D0E"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JUEZ 3 </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E83E82" w14:textId="77777777" w:rsidR="00A00E2F" w:rsidRPr="005B15B8" w:rsidRDefault="00A00E2F" w:rsidP="003149D5">
            <w:pPr>
              <w:spacing w:after="0" w:line="240" w:lineRule="auto"/>
              <w:ind w:left="-57" w:right="-86"/>
              <w:jc w:val="center"/>
              <w:rPr>
                <w:rFonts w:ascii="Book Antiqua" w:eastAsia="Times New Roman" w:hAnsi="Book Antiqua" w:cs="Calibri"/>
                <w:sz w:val="16"/>
                <w:szCs w:val="16"/>
                <w:lang w:eastAsia="es-CR"/>
              </w:rPr>
            </w:pPr>
            <w:r w:rsidRPr="005B15B8">
              <w:rPr>
                <w:rFonts w:ascii="Book Antiqua" w:eastAsia="Times New Roman" w:hAnsi="Book Antiqua" w:cs="Calibri"/>
                <w:sz w:val="16"/>
                <w:szCs w:val="16"/>
                <w:lang w:eastAsia="es-CR"/>
              </w:rPr>
              <w:t>No se indica</w:t>
            </w:r>
          </w:p>
        </w:tc>
        <w:tc>
          <w:tcPr>
            <w:tcW w:w="3243" w:type="dxa"/>
            <w:tcBorders>
              <w:top w:val="single" w:sz="4" w:space="0" w:color="auto"/>
              <w:left w:val="single" w:sz="4" w:space="0" w:color="auto"/>
              <w:bottom w:val="single" w:sz="4" w:space="0" w:color="auto"/>
              <w:right w:val="single" w:sz="4" w:space="0" w:color="auto"/>
            </w:tcBorders>
            <w:shd w:val="clear" w:color="000000" w:fill="FFFFFF"/>
            <w:vAlign w:val="center"/>
          </w:tcPr>
          <w:p w14:paraId="36B2D4C6" w14:textId="77777777" w:rsidR="00A00E2F" w:rsidRPr="005B15B8" w:rsidRDefault="00A00E2F" w:rsidP="003149D5">
            <w:pPr>
              <w:spacing w:after="0" w:line="240" w:lineRule="auto"/>
              <w:jc w:val="both"/>
              <w:rPr>
                <w:rFonts w:ascii="Book Antiqua" w:eastAsia="Times New Roman" w:hAnsi="Book Antiqua" w:cs="Calibri"/>
                <w:sz w:val="16"/>
                <w:szCs w:val="16"/>
                <w:lang w:eastAsia="es-CR"/>
              </w:rPr>
            </w:pPr>
            <w:r w:rsidRPr="003400C8">
              <w:rPr>
                <w:rFonts w:ascii="Book Antiqua" w:eastAsia="Times New Roman" w:hAnsi="Book Antiqua" w:cs="Calibri"/>
                <w:sz w:val="16"/>
                <w:szCs w:val="16"/>
                <w:u w:val="single"/>
                <w:lang w:eastAsia="es-CR"/>
              </w:rPr>
              <w:t>Se solicitan los recursos para apoyar con el proceso de Implementación de la Reforma Procesal de Familia</w:t>
            </w:r>
            <w:r>
              <w:rPr>
                <w:rFonts w:ascii="Book Antiqua" w:eastAsia="Times New Roman" w:hAnsi="Book Antiqua" w:cs="Calibri"/>
                <w:sz w:val="16"/>
                <w:szCs w:val="16"/>
                <w:lang w:eastAsia="es-CR"/>
              </w:rPr>
              <w:t>, la cantidad de recursos fue considerada como parte de la Modificación Externa 05 aprobada por el Consejo Superior en la Sesión</w:t>
            </w:r>
            <w:r w:rsidRPr="00D91F6B">
              <w:rPr>
                <w:rFonts w:ascii="Book Antiqua" w:eastAsia="Times New Roman" w:hAnsi="Book Antiqua" w:cs="Calibri"/>
                <w:sz w:val="16"/>
                <w:szCs w:val="16"/>
                <w:lang w:eastAsia="es-CR"/>
              </w:rPr>
              <w:t xml:space="preserve"> 47-2022 del 02 de junio de 2022, artículo LXIV.</w:t>
            </w:r>
          </w:p>
        </w:tc>
      </w:tr>
      <w:tr w:rsidR="00A00E2F" w:rsidRPr="005B15B8" w14:paraId="6E2F1371" w14:textId="77777777" w:rsidTr="00257371">
        <w:trPr>
          <w:trHeight w:val="552"/>
          <w:jc w:val="center"/>
        </w:trPr>
        <w:tc>
          <w:tcPr>
            <w:tcW w:w="1417" w:type="dxa"/>
            <w:vMerge/>
            <w:tcBorders>
              <w:left w:val="single" w:sz="4" w:space="0" w:color="auto"/>
              <w:right w:val="single" w:sz="4" w:space="0" w:color="auto"/>
            </w:tcBorders>
            <w:shd w:val="clear" w:color="000000" w:fill="FFFFFF"/>
            <w:vAlign w:val="center"/>
          </w:tcPr>
          <w:p w14:paraId="6B925B67"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p>
        </w:tc>
        <w:tc>
          <w:tcPr>
            <w:tcW w:w="860" w:type="dxa"/>
            <w:vMerge w:val="restart"/>
            <w:tcBorders>
              <w:top w:val="single" w:sz="4" w:space="0" w:color="auto"/>
              <w:left w:val="single" w:sz="4" w:space="0" w:color="auto"/>
              <w:right w:val="single" w:sz="4" w:space="0" w:color="auto"/>
            </w:tcBorders>
            <w:shd w:val="clear" w:color="000000" w:fill="FFFFFF"/>
            <w:vAlign w:val="center"/>
            <w:hideMark/>
          </w:tcPr>
          <w:p w14:paraId="68C979E6"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4000-CA-P01</w:t>
            </w:r>
          </w:p>
        </w:tc>
        <w:tc>
          <w:tcPr>
            <w:tcW w:w="1701" w:type="dxa"/>
            <w:vMerge w:val="restart"/>
            <w:tcBorders>
              <w:top w:val="single" w:sz="4" w:space="0" w:color="auto"/>
              <w:left w:val="single" w:sz="4" w:space="0" w:color="auto"/>
              <w:right w:val="single" w:sz="4" w:space="0" w:color="auto"/>
            </w:tcBorders>
            <w:shd w:val="clear" w:color="000000" w:fill="FFFFFF"/>
            <w:vAlign w:val="center"/>
            <w:hideMark/>
          </w:tcPr>
          <w:p w14:paraId="14565396"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Implementación del Código Procesal Agrario (Comisión Agraria)</w:t>
            </w:r>
          </w:p>
        </w:tc>
        <w:tc>
          <w:tcPr>
            <w:tcW w:w="822" w:type="dxa"/>
            <w:vMerge w:val="restart"/>
            <w:tcBorders>
              <w:top w:val="single" w:sz="4" w:space="0" w:color="auto"/>
              <w:left w:val="single" w:sz="4" w:space="0" w:color="auto"/>
              <w:right w:val="single" w:sz="4" w:space="0" w:color="auto"/>
            </w:tcBorders>
            <w:shd w:val="clear" w:color="000000" w:fill="FFFFFF"/>
            <w:vAlign w:val="center"/>
            <w:hideMark/>
          </w:tcPr>
          <w:p w14:paraId="4ED14B9A" w14:textId="77777777" w:rsidR="00A00E2F" w:rsidRPr="005B15B8" w:rsidRDefault="00A00E2F" w:rsidP="003149D5">
            <w:pPr>
              <w:spacing w:after="0" w:line="240" w:lineRule="auto"/>
              <w:ind w:left="-42"/>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Estratégico </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4E2FEE"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2</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91A743"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JUEZ 3 </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CA7B18" w14:textId="77777777" w:rsidR="00A00E2F" w:rsidRPr="005B15B8" w:rsidRDefault="00A00E2F" w:rsidP="003149D5">
            <w:pPr>
              <w:spacing w:after="0" w:line="240" w:lineRule="auto"/>
              <w:ind w:left="-57" w:right="-86"/>
              <w:jc w:val="center"/>
              <w:rPr>
                <w:rFonts w:ascii="Book Antiqua" w:eastAsia="Times New Roman" w:hAnsi="Book Antiqua" w:cs="Calibri"/>
                <w:sz w:val="16"/>
                <w:szCs w:val="16"/>
                <w:lang w:eastAsia="es-CR"/>
              </w:rPr>
            </w:pPr>
            <w:r w:rsidRPr="005B15B8">
              <w:rPr>
                <w:rFonts w:ascii="Book Antiqua" w:eastAsia="Times New Roman" w:hAnsi="Book Antiqua" w:cs="Calibri"/>
                <w:sz w:val="16"/>
                <w:szCs w:val="16"/>
                <w:lang w:eastAsia="es-CR"/>
              </w:rPr>
              <w:t>No se indica</w:t>
            </w:r>
          </w:p>
        </w:tc>
        <w:tc>
          <w:tcPr>
            <w:tcW w:w="3243" w:type="dxa"/>
            <w:vMerge w:val="restart"/>
            <w:tcBorders>
              <w:top w:val="single" w:sz="4" w:space="0" w:color="auto"/>
              <w:left w:val="single" w:sz="4" w:space="0" w:color="auto"/>
              <w:right w:val="single" w:sz="4" w:space="0" w:color="auto"/>
            </w:tcBorders>
            <w:shd w:val="clear" w:color="000000" w:fill="FFFFFF"/>
            <w:vAlign w:val="center"/>
          </w:tcPr>
          <w:p w14:paraId="50E14C0B" w14:textId="77777777" w:rsidR="00A00E2F" w:rsidRPr="005B15B8" w:rsidRDefault="00A00E2F" w:rsidP="003149D5">
            <w:pPr>
              <w:spacing w:after="0" w:line="240" w:lineRule="auto"/>
              <w:jc w:val="both"/>
              <w:rPr>
                <w:rFonts w:ascii="Book Antiqua" w:eastAsia="Times New Roman" w:hAnsi="Book Antiqua" w:cs="Calibri"/>
                <w:sz w:val="16"/>
                <w:szCs w:val="16"/>
                <w:lang w:eastAsia="es-CR"/>
              </w:rPr>
            </w:pPr>
            <w:r w:rsidRPr="003400C8">
              <w:rPr>
                <w:rFonts w:ascii="Book Antiqua" w:eastAsia="Times New Roman" w:hAnsi="Book Antiqua" w:cs="Calibri"/>
                <w:sz w:val="16"/>
                <w:szCs w:val="16"/>
                <w:u w:val="single"/>
                <w:lang w:eastAsia="es-CR"/>
              </w:rPr>
              <w:t>Se solicitan los recursos para apoyar con el proceso de Implementación del Código Procesal Agrario</w:t>
            </w:r>
            <w:r>
              <w:rPr>
                <w:rFonts w:ascii="Book Antiqua" w:eastAsia="Times New Roman" w:hAnsi="Book Antiqua" w:cs="Calibri"/>
                <w:sz w:val="16"/>
                <w:szCs w:val="16"/>
                <w:lang w:eastAsia="es-CR"/>
              </w:rPr>
              <w:t>, los recursos fueron considerados como parte de la Modificación Externa 05 aprobada por el Consejo Superior en la Sesión</w:t>
            </w:r>
            <w:r w:rsidRPr="00D91F6B">
              <w:rPr>
                <w:rFonts w:ascii="Book Antiqua" w:eastAsia="Times New Roman" w:hAnsi="Book Antiqua" w:cs="Calibri"/>
                <w:sz w:val="16"/>
                <w:szCs w:val="16"/>
                <w:lang w:eastAsia="es-CR"/>
              </w:rPr>
              <w:t xml:space="preserve"> 47-2022 del 02 de junio de 2022, artículo LXIV.</w:t>
            </w:r>
          </w:p>
        </w:tc>
      </w:tr>
      <w:tr w:rsidR="00A00E2F" w:rsidRPr="005B15B8" w14:paraId="124DE0C5" w14:textId="77777777" w:rsidTr="00257371">
        <w:trPr>
          <w:trHeight w:val="552"/>
          <w:jc w:val="center"/>
        </w:trPr>
        <w:tc>
          <w:tcPr>
            <w:tcW w:w="1417" w:type="dxa"/>
            <w:vMerge/>
            <w:tcBorders>
              <w:left w:val="single" w:sz="4" w:space="0" w:color="auto"/>
              <w:right w:val="single" w:sz="4" w:space="0" w:color="auto"/>
            </w:tcBorders>
            <w:shd w:val="clear" w:color="000000" w:fill="FFFFFF"/>
            <w:vAlign w:val="center"/>
          </w:tcPr>
          <w:p w14:paraId="1F09C0E7"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p>
        </w:tc>
        <w:tc>
          <w:tcPr>
            <w:tcW w:w="860" w:type="dxa"/>
            <w:vMerge/>
            <w:tcBorders>
              <w:left w:val="single" w:sz="4" w:space="0" w:color="auto"/>
              <w:bottom w:val="single" w:sz="4" w:space="0" w:color="auto"/>
              <w:right w:val="single" w:sz="4" w:space="0" w:color="auto"/>
            </w:tcBorders>
            <w:shd w:val="clear" w:color="000000" w:fill="FFFFFF"/>
            <w:vAlign w:val="center"/>
          </w:tcPr>
          <w:p w14:paraId="543A124B"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p>
        </w:tc>
        <w:tc>
          <w:tcPr>
            <w:tcW w:w="1701" w:type="dxa"/>
            <w:vMerge/>
            <w:tcBorders>
              <w:left w:val="single" w:sz="4" w:space="0" w:color="auto"/>
              <w:bottom w:val="single" w:sz="4" w:space="0" w:color="auto"/>
              <w:right w:val="single" w:sz="4" w:space="0" w:color="auto"/>
            </w:tcBorders>
            <w:shd w:val="clear" w:color="000000" w:fill="FFFFFF"/>
            <w:vAlign w:val="center"/>
          </w:tcPr>
          <w:p w14:paraId="52DC9FCF"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p>
        </w:tc>
        <w:tc>
          <w:tcPr>
            <w:tcW w:w="822" w:type="dxa"/>
            <w:vMerge/>
            <w:tcBorders>
              <w:left w:val="single" w:sz="4" w:space="0" w:color="auto"/>
              <w:bottom w:val="single" w:sz="4" w:space="0" w:color="auto"/>
              <w:right w:val="single" w:sz="4" w:space="0" w:color="auto"/>
            </w:tcBorders>
            <w:shd w:val="clear" w:color="000000" w:fill="FFFFFF"/>
            <w:vAlign w:val="center"/>
          </w:tcPr>
          <w:p w14:paraId="74EBBCDC" w14:textId="77777777" w:rsidR="00A00E2F" w:rsidRPr="005B15B8" w:rsidRDefault="00A00E2F" w:rsidP="003149D5">
            <w:pPr>
              <w:spacing w:after="0" w:line="240" w:lineRule="auto"/>
              <w:ind w:left="-42"/>
              <w:jc w:val="center"/>
              <w:rPr>
                <w:rFonts w:ascii="Book Antiqua" w:eastAsia="Times New Roman" w:hAnsi="Book Antiqua" w:cs="Calibri"/>
                <w:color w:val="000000"/>
                <w:sz w:val="16"/>
                <w:szCs w:val="16"/>
                <w:lang w:eastAsia="es-CR"/>
              </w:rPr>
            </w:pP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B93D02"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2</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7663D95"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TÉCNICO JUDICIAL 2</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555E62" w14:textId="77777777" w:rsidR="00A00E2F" w:rsidRPr="005B15B8" w:rsidRDefault="00A00E2F" w:rsidP="003149D5">
            <w:pPr>
              <w:spacing w:after="0" w:line="240" w:lineRule="auto"/>
              <w:ind w:left="-57" w:right="-86"/>
              <w:jc w:val="center"/>
              <w:rPr>
                <w:rFonts w:ascii="Book Antiqua" w:eastAsia="Times New Roman" w:hAnsi="Book Antiqua" w:cs="Calibri"/>
                <w:sz w:val="16"/>
                <w:szCs w:val="16"/>
                <w:lang w:eastAsia="es-CR"/>
              </w:rPr>
            </w:pPr>
            <w:r w:rsidRPr="005B15B8">
              <w:rPr>
                <w:rFonts w:ascii="Book Antiqua" w:eastAsia="Times New Roman" w:hAnsi="Book Antiqua" w:cs="Calibri"/>
                <w:sz w:val="16"/>
                <w:szCs w:val="16"/>
                <w:lang w:eastAsia="es-CR"/>
              </w:rPr>
              <w:t>No se indica</w:t>
            </w:r>
          </w:p>
        </w:tc>
        <w:tc>
          <w:tcPr>
            <w:tcW w:w="3243" w:type="dxa"/>
            <w:vMerge/>
            <w:tcBorders>
              <w:left w:val="single" w:sz="4" w:space="0" w:color="auto"/>
              <w:bottom w:val="single" w:sz="4" w:space="0" w:color="auto"/>
              <w:right w:val="single" w:sz="4" w:space="0" w:color="auto"/>
            </w:tcBorders>
            <w:shd w:val="clear" w:color="000000" w:fill="FFFFFF"/>
            <w:vAlign w:val="center"/>
          </w:tcPr>
          <w:p w14:paraId="5E12CCF6" w14:textId="77777777" w:rsidR="00A00E2F" w:rsidRPr="005B15B8" w:rsidRDefault="00A00E2F" w:rsidP="003149D5">
            <w:pPr>
              <w:spacing w:after="0" w:line="240" w:lineRule="auto"/>
              <w:jc w:val="center"/>
              <w:rPr>
                <w:rFonts w:ascii="Book Antiqua" w:eastAsia="Times New Roman" w:hAnsi="Book Antiqua" w:cs="Calibri"/>
                <w:sz w:val="16"/>
                <w:szCs w:val="16"/>
                <w:lang w:eastAsia="es-CR"/>
              </w:rPr>
            </w:pPr>
          </w:p>
        </w:tc>
      </w:tr>
      <w:tr w:rsidR="00A00E2F" w:rsidRPr="005B15B8" w14:paraId="75F47F9A" w14:textId="77777777" w:rsidTr="00257371">
        <w:trPr>
          <w:trHeight w:val="898"/>
          <w:jc w:val="center"/>
        </w:trPr>
        <w:tc>
          <w:tcPr>
            <w:tcW w:w="1417" w:type="dxa"/>
            <w:vMerge/>
            <w:tcBorders>
              <w:left w:val="single" w:sz="4" w:space="0" w:color="auto"/>
              <w:right w:val="single" w:sz="4" w:space="0" w:color="auto"/>
            </w:tcBorders>
            <w:shd w:val="clear" w:color="000000" w:fill="FFFFFF"/>
            <w:vAlign w:val="center"/>
          </w:tcPr>
          <w:p w14:paraId="50B4B284" w14:textId="77777777" w:rsidR="00A00E2F" w:rsidRPr="009C2BD7" w:rsidRDefault="00A00E2F" w:rsidP="003149D5">
            <w:pPr>
              <w:spacing w:after="0" w:line="240" w:lineRule="auto"/>
              <w:rPr>
                <w:rFonts w:ascii="Book Antiqua" w:eastAsia="Times New Roman" w:hAnsi="Book Antiqua" w:cs="Calibri"/>
                <w:color w:val="000000"/>
                <w:sz w:val="16"/>
                <w:szCs w:val="16"/>
                <w:lang w:eastAsia="es-CR"/>
              </w:rPr>
            </w:pPr>
          </w:p>
        </w:tc>
        <w:tc>
          <w:tcPr>
            <w:tcW w:w="860" w:type="dxa"/>
            <w:vMerge w:val="restart"/>
            <w:tcBorders>
              <w:left w:val="single" w:sz="4" w:space="0" w:color="auto"/>
              <w:right w:val="single" w:sz="4" w:space="0" w:color="auto"/>
            </w:tcBorders>
            <w:shd w:val="clear" w:color="000000" w:fill="FFFFFF"/>
            <w:vAlign w:val="center"/>
          </w:tcPr>
          <w:p w14:paraId="3F3160B3" w14:textId="77777777" w:rsidR="00A00E2F" w:rsidRPr="009C2BD7" w:rsidRDefault="00A00E2F" w:rsidP="003149D5">
            <w:pPr>
              <w:spacing w:after="0" w:line="240" w:lineRule="auto"/>
              <w:jc w:val="center"/>
              <w:rPr>
                <w:rFonts w:ascii="Book Antiqua" w:eastAsia="Times New Roman" w:hAnsi="Book Antiqua" w:cs="Calibri"/>
                <w:color w:val="000000"/>
                <w:sz w:val="16"/>
                <w:szCs w:val="16"/>
                <w:lang w:eastAsia="es-CR"/>
              </w:rPr>
            </w:pPr>
            <w:r w:rsidRPr="009C2BD7">
              <w:rPr>
                <w:rFonts w:ascii="Book Antiqua" w:eastAsia="Times New Roman" w:hAnsi="Book Antiqua" w:cs="Calibri"/>
                <w:color w:val="000000"/>
                <w:sz w:val="16"/>
                <w:szCs w:val="16"/>
                <w:lang w:eastAsia="es-CR"/>
              </w:rPr>
              <w:t>1324-CACMFJ-P05</w:t>
            </w:r>
          </w:p>
        </w:tc>
        <w:tc>
          <w:tcPr>
            <w:tcW w:w="1701" w:type="dxa"/>
            <w:vMerge w:val="restart"/>
            <w:tcBorders>
              <w:left w:val="single" w:sz="4" w:space="0" w:color="auto"/>
              <w:right w:val="single" w:sz="4" w:space="0" w:color="auto"/>
            </w:tcBorders>
            <w:shd w:val="clear" w:color="000000" w:fill="FFFFFF"/>
            <w:vAlign w:val="center"/>
          </w:tcPr>
          <w:p w14:paraId="64577856" w14:textId="77777777" w:rsidR="00A00E2F" w:rsidRPr="009C2BD7" w:rsidRDefault="00A00E2F" w:rsidP="003149D5">
            <w:pPr>
              <w:spacing w:after="0" w:line="240" w:lineRule="auto"/>
              <w:rPr>
                <w:rFonts w:ascii="Book Antiqua" w:eastAsia="Times New Roman" w:hAnsi="Book Antiqua" w:cs="Calibri"/>
                <w:color w:val="000000"/>
                <w:sz w:val="16"/>
                <w:szCs w:val="16"/>
                <w:lang w:eastAsia="es-CR"/>
              </w:rPr>
            </w:pPr>
            <w:r w:rsidRPr="009C2BD7">
              <w:rPr>
                <w:rFonts w:ascii="Book Antiqua" w:eastAsia="Times New Roman" w:hAnsi="Book Antiqua" w:cs="Calibri"/>
                <w:color w:val="000000"/>
                <w:sz w:val="16"/>
                <w:szCs w:val="16"/>
                <w:lang w:eastAsia="es-CR"/>
              </w:rPr>
              <w:t>Planes de Descongestionamiento para la materia Notarial</w:t>
            </w:r>
          </w:p>
        </w:tc>
        <w:tc>
          <w:tcPr>
            <w:tcW w:w="822" w:type="dxa"/>
            <w:vMerge w:val="restart"/>
            <w:tcBorders>
              <w:left w:val="single" w:sz="4" w:space="0" w:color="auto"/>
              <w:right w:val="single" w:sz="4" w:space="0" w:color="auto"/>
            </w:tcBorders>
            <w:shd w:val="clear" w:color="000000" w:fill="FFFFFF"/>
            <w:vAlign w:val="center"/>
          </w:tcPr>
          <w:p w14:paraId="0AB055C2" w14:textId="77777777" w:rsidR="00A00E2F" w:rsidRPr="009C2BD7" w:rsidRDefault="00A00E2F" w:rsidP="003149D5">
            <w:pPr>
              <w:spacing w:after="0" w:line="240" w:lineRule="auto"/>
              <w:ind w:left="-42"/>
              <w:jc w:val="center"/>
              <w:rPr>
                <w:rFonts w:ascii="Book Antiqua" w:eastAsia="Times New Roman" w:hAnsi="Book Antiqua" w:cs="Calibri"/>
                <w:color w:val="000000"/>
                <w:sz w:val="16"/>
                <w:szCs w:val="16"/>
                <w:lang w:eastAsia="es-CR"/>
              </w:rPr>
            </w:pPr>
            <w:r w:rsidRPr="009C2BD7">
              <w:rPr>
                <w:rFonts w:ascii="Book Antiqua" w:eastAsia="Times New Roman" w:hAnsi="Book Antiqua" w:cs="Calibri"/>
                <w:color w:val="000000"/>
                <w:sz w:val="16"/>
                <w:szCs w:val="16"/>
                <w:lang w:eastAsia="es-CR"/>
              </w:rPr>
              <w:t xml:space="preserve">Operativo </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tcPr>
          <w:p w14:paraId="29D6B723" w14:textId="77777777" w:rsidR="00A00E2F" w:rsidRPr="009C2BD7" w:rsidRDefault="00A00E2F" w:rsidP="003149D5">
            <w:pPr>
              <w:spacing w:after="0" w:line="240" w:lineRule="auto"/>
              <w:jc w:val="center"/>
              <w:rPr>
                <w:rFonts w:ascii="Book Antiqua" w:eastAsia="Times New Roman" w:hAnsi="Book Antiqua" w:cs="Calibri"/>
                <w:color w:val="000000"/>
                <w:sz w:val="16"/>
                <w:szCs w:val="16"/>
                <w:lang w:eastAsia="es-CR"/>
              </w:rPr>
            </w:pPr>
            <w:r w:rsidRPr="009C2BD7">
              <w:rPr>
                <w:rFonts w:ascii="Book Antiqua" w:eastAsia="Times New Roman" w:hAnsi="Book Antiqua" w:cs="Calibri"/>
                <w:color w:val="000000"/>
                <w:sz w:val="16"/>
                <w:szCs w:val="16"/>
                <w:lang w:eastAsia="es-CR"/>
              </w:rPr>
              <w:t>1</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tcPr>
          <w:p w14:paraId="2D3C9461" w14:textId="77777777" w:rsidR="00A00E2F" w:rsidRPr="009C2BD7" w:rsidRDefault="00A00E2F" w:rsidP="003149D5">
            <w:pPr>
              <w:spacing w:after="0" w:line="240" w:lineRule="auto"/>
              <w:rPr>
                <w:rFonts w:ascii="Book Antiqua" w:eastAsia="Times New Roman" w:hAnsi="Book Antiqua" w:cs="Calibri"/>
                <w:color w:val="000000"/>
                <w:sz w:val="16"/>
                <w:szCs w:val="16"/>
                <w:lang w:eastAsia="es-CR"/>
              </w:rPr>
            </w:pPr>
            <w:r w:rsidRPr="009C2BD7">
              <w:rPr>
                <w:rFonts w:ascii="Book Antiqua" w:eastAsia="Times New Roman" w:hAnsi="Book Antiqua" w:cs="Calibri"/>
                <w:color w:val="000000"/>
                <w:sz w:val="16"/>
                <w:szCs w:val="16"/>
                <w:lang w:eastAsia="es-CR"/>
              </w:rPr>
              <w:t>TÉCNICO JUDICIAL 2</w:t>
            </w:r>
          </w:p>
        </w:tc>
        <w:tc>
          <w:tcPr>
            <w:tcW w:w="834" w:type="dxa"/>
            <w:vMerge w:val="restart"/>
            <w:tcBorders>
              <w:top w:val="single" w:sz="4" w:space="0" w:color="auto"/>
              <w:left w:val="single" w:sz="4" w:space="0" w:color="auto"/>
              <w:right w:val="single" w:sz="4" w:space="0" w:color="auto"/>
            </w:tcBorders>
            <w:shd w:val="clear" w:color="000000" w:fill="FFFFFF"/>
            <w:vAlign w:val="center"/>
          </w:tcPr>
          <w:p w14:paraId="08151ED7" w14:textId="77777777" w:rsidR="00A00E2F" w:rsidRPr="005B15B8" w:rsidRDefault="00A00E2F" w:rsidP="003149D5">
            <w:pPr>
              <w:spacing w:after="0" w:line="240" w:lineRule="auto"/>
              <w:ind w:left="-57" w:right="-86"/>
              <w:jc w:val="center"/>
              <w:rPr>
                <w:rFonts w:ascii="Book Antiqua" w:eastAsia="Times New Roman" w:hAnsi="Book Antiqua" w:cs="Calibri"/>
                <w:sz w:val="16"/>
                <w:szCs w:val="16"/>
                <w:lang w:eastAsia="es-CR"/>
              </w:rPr>
            </w:pPr>
            <w:r w:rsidRPr="005B15B8">
              <w:rPr>
                <w:rFonts w:ascii="Book Antiqua" w:eastAsia="Times New Roman" w:hAnsi="Book Antiqua" w:cs="Calibri"/>
                <w:sz w:val="16"/>
                <w:szCs w:val="16"/>
                <w:lang w:eastAsia="es-CR"/>
              </w:rPr>
              <w:t>No se indica</w:t>
            </w:r>
          </w:p>
        </w:tc>
        <w:tc>
          <w:tcPr>
            <w:tcW w:w="3243" w:type="dxa"/>
            <w:vMerge w:val="restart"/>
            <w:tcBorders>
              <w:left w:val="single" w:sz="4" w:space="0" w:color="auto"/>
              <w:right w:val="single" w:sz="4" w:space="0" w:color="auto"/>
            </w:tcBorders>
            <w:shd w:val="clear" w:color="000000" w:fill="FFFFFF"/>
            <w:vAlign w:val="center"/>
          </w:tcPr>
          <w:p w14:paraId="2D4CCA2A" w14:textId="77777777" w:rsidR="00A00E2F" w:rsidRPr="005B15B8" w:rsidRDefault="00A00E2F" w:rsidP="003149D5">
            <w:pPr>
              <w:spacing w:after="0" w:line="240" w:lineRule="auto"/>
              <w:jc w:val="both"/>
              <w:rPr>
                <w:rFonts w:ascii="Book Antiqua" w:eastAsia="Times New Roman" w:hAnsi="Book Antiqua" w:cs="Calibri"/>
                <w:sz w:val="16"/>
                <w:szCs w:val="16"/>
                <w:lang w:eastAsia="es-CR"/>
              </w:rPr>
            </w:pPr>
            <w:r>
              <w:rPr>
                <w:rFonts w:ascii="Book Antiqua" w:eastAsia="Times New Roman" w:hAnsi="Book Antiqua" w:cs="Calibri"/>
                <w:sz w:val="16"/>
                <w:szCs w:val="16"/>
                <w:u w:val="single"/>
                <w:lang w:eastAsia="es-CR"/>
              </w:rPr>
              <w:t xml:space="preserve">La solicitud de recursos fue contemplada por la Dirección de Planificación para apoyar con la carga de trabajo del Juzgado Notarial, </w:t>
            </w:r>
            <w:r>
              <w:rPr>
                <w:rFonts w:ascii="Book Antiqua" w:eastAsia="Times New Roman" w:hAnsi="Book Antiqua" w:cs="Calibri"/>
                <w:sz w:val="16"/>
                <w:szCs w:val="16"/>
                <w:lang w:eastAsia="es-CR"/>
              </w:rPr>
              <w:t>los recursos fueron considerados como parte de la Modificación Externa 05 aprobada por el Consejo Superior en la Sesión</w:t>
            </w:r>
            <w:r w:rsidRPr="00D91F6B">
              <w:rPr>
                <w:rFonts w:ascii="Book Antiqua" w:eastAsia="Times New Roman" w:hAnsi="Book Antiqua" w:cs="Calibri"/>
                <w:sz w:val="16"/>
                <w:szCs w:val="16"/>
                <w:lang w:eastAsia="es-CR"/>
              </w:rPr>
              <w:t xml:space="preserve"> 47-2022 del 02 de junio de 2022, artículo LXIV.</w:t>
            </w:r>
          </w:p>
        </w:tc>
      </w:tr>
      <w:tr w:rsidR="00A00E2F" w:rsidRPr="005B15B8" w14:paraId="3CD75DEE" w14:textId="77777777" w:rsidTr="00257371">
        <w:trPr>
          <w:trHeight w:val="552"/>
          <w:jc w:val="center"/>
        </w:trPr>
        <w:tc>
          <w:tcPr>
            <w:tcW w:w="1417" w:type="dxa"/>
            <w:vMerge/>
            <w:tcBorders>
              <w:left w:val="single" w:sz="4" w:space="0" w:color="auto"/>
              <w:bottom w:val="single" w:sz="4" w:space="0" w:color="auto"/>
              <w:right w:val="single" w:sz="4" w:space="0" w:color="auto"/>
            </w:tcBorders>
            <w:shd w:val="clear" w:color="000000" w:fill="FFFFFF"/>
            <w:vAlign w:val="center"/>
          </w:tcPr>
          <w:p w14:paraId="3FD028B0" w14:textId="77777777" w:rsidR="00A00E2F" w:rsidRPr="009C2BD7" w:rsidRDefault="00A00E2F" w:rsidP="003149D5">
            <w:pPr>
              <w:spacing w:after="0" w:line="240" w:lineRule="auto"/>
              <w:rPr>
                <w:rFonts w:ascii="Book Antiqua" w:eastAsia="Times New Roman" w:hAnsi="Book Antiqua" w:cs="Calibri"/>
                <w:color w:val="000000"/>
                <w:sz w:val="16"/>
                <w:szCs w:val="16"/>
                <w:lang w:eastAsia="es-CR"/>
              </w:rPr>
            </w:pPr>
          </w:p>
        </w:tc>
        <w:tc>
          <w:tcPr>
            <w:tcW w:w="860" w:type="dxa"/>
            <w:vMerge/>
            <w:tcBorders>
              <w:left w:val="single" w:sz="4" w:space="0" w:color="auto"/>
              <w:bottom w:val="single" w:sz="4" w:space="0" w:color="auto"/>
              <w:right w:val="single" w:sz="4" w:space="0" w:color="auto"/>
            </w:tcBorders>
            <w:shd w:val="clear" w:color="000000" w:fill="FFFFFF"/>
            <w:vAlign w:val="center"/>
          </w:tcPr>
          <w:p w14:paraId="2FB5B796" w14:textId="77777777" w:rsidR="00A00E2F" w:rsidRPr="009C2BD7" w:rsidRDefault="00A00E2F" w:rsidP="003149D5">
            <w:pPr>
              <w:spacing w:after="0" w:line="240" w:lineRule="auto"/>
              <w:jc w:val="center"/>
              <w:rPr>
                <w:rFonts w:ascii="Book Antiqua" w:eastAsia="Times New Roman" w:hAnsi="Book Antiqua" w:cs="Calibri"/>
                <w:color w:val="000000"/>
                <w:sz w:val="16"/>
                <w:szCs w:val="16"/>
                <w:lang w:eastAsia="es-CR"/>
              </w:rPr>
            </w:pPr>
          </w:p>
        </w:tc>
        <w:tc>
          <w:tcPr>
            <w:tcW w:w="1701" w:type="dxa"/>
            <w:vMerge/>
            <w:tcBorders>
              <w:left w:val="single" w:sz="4" w:space="0" w:color="auto"/>
              <w:bottom w:val="single" w:sz="4" w:space="0" w:color="auto"/>
              <w:right w:val="single" w:sz="4" w:space="0" w:color="auto"/>
            </w:tcBorders>
            <w:shd w:val="clear" w:color="000000" w:fill="FFFFFF"/>
            <w:vAlign w:val="center"/>
          </w:tcPr>
          <w:p w14:paraId="6950D28D" w14:textId="77777777" w:rsidR="00A00E2F" w:rsidRPr="009C2BD7" w:rsidRDefault="00A00E2F" w:rsidP="003149D5">
            <w:pPr>
              <w:spacing w:after="0" w:line="240" w:lineRule="auto"/>
              <w:rPr>
                <w:rFonts w:ascii="Book Antiqua" w:eastAsia="Times New Roman" w:hAnsi="Book Antiqua" w:cs="Calibri"/>
                <w:color w:val="000000"/>
                <w:sz w:val="16"/>
                <w:szCs w:val="16"/>
                <w:lang w:eastAsia="es-CR"/>
              </w:rPr>
            </w:pPr>
          </w:p>
        </w:tc>
        <w:tc>
          <w:tcPr>
            <w:tcW w:w="822" w:type="dxa"/>
            <w:vMerge/>
            <w:tcBorders>
              <w:left w:val="single" w:sz="4" w:space="0" w:color="auto"/>
              <w:bottom w:val="single" w:sz="4" w:space="0" w:color="auto"/>
              <w:right w:val="single" w:sz="4" w:space="0" w:color="auto"/>
            </w:tcBorders>
            <w:shd w:val="clear" w:color="000000" w:fill="FFFFFF"/>
            <w:vAlign w:val="center"/>
          </w:tcPr>
          <w:p w14:paraId="5CAA5BFD" w14:textId="77777777" w:rsidR="00A00E2F" w:rsidRPr="009C2BD7" w:rsidRDefault="00A00E2F" w:rsidP="003149D5">
            <w:pPr>
              <w:spacing w:after="0" w:line="240" w:lineRule="auto"/>
              <w:ind w:left="-42"/>
              <w:jc w:val="center"/>
              <w:rPr>
                <w:rFonts w:ascii="Book Antiqua" w:eastAsia="Times New Roman" w:hAnsi="Book Antiqua" w:cs="Calibri"/>
                <w:color w:val="000000"/>
                <w:sz w:val="16"/>
                <w:szCs w:val="16"/>
                <w:lang w:eastAsia="es-CR"/>
              </w:rPr>
            </w:pP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tcPr>
          <w:p w14:paraId="0E97E0EA" w14:textId="77777777" w:rsidR="00A00E2F" w:rsidRPr="009C2BD7" w:rsidRDefault="00A00E2F" w:rsidP="003149D5">
            <w:pPr>
              <w:spacing w:after="0" w:line="240" w:lineRule="auto"/>
              <w:jc w:val="center"/>
              <w:rPr>
                <w:rFonts w:ascii="Book Antiqua" w:eastAsia="Times New Roman" w:hAnsi="Book Antiqua" w:cs="Calibri"/>
                <w:color w:val="000000"/>
                <w:sz w:val="16"/>
                <w:szCs w:val="16"/>
                <w:lang w:eastAsia="es-CR"/>
              </w:rPr>
            </w:pPr>
            <w:r w:rsidRPr="009C2BD7">
              <w:rPr>
                <w:rFonts w:ascii="Book Antiqua" w:eastAsia="Times New Roman" w:hAnsi="Book Antiqua" w:cs="Calibri"/>
                <w:color w:val="000000"/>
                <w:sz w:val="16"/>
                <w:szCs w:val="16"/>
                <w:lang w:eastAsia="es-CR"/>
              </w:rPr>
              <w:t>1</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tcPr>
          <w:p w14:paraId="739C28FA" w14:textId="77777777" w:rsidR="00A00E2F" w:rsidRPr="009C2BD7" w:rsidRDefault="00A00E2F" w:rsidP="003149D5">
            <w:pPr>
              <w:spacing w:after="0" w:line="240" w:lineRule="auto"/>
              <w:rPr>
                <w:rFonts w:ascii="Book Antiqua" w:eastAsia="Times New Roman" w:hAnsi="Book Antiqua" w:cs="Calibri"/>
                <w:color w:val="000000"/>
                <w:sz w:val="16"/>
                <w:szCs w:val="16"/>
                <w:lang w:eastAsia="es-CR"/>
              </w:rPr>
            </w:pPr>
            <w:r w:rsidRPr="009C2BD7">
              <w:rPr>
                <w:rFonts w:ascii="Book Antiqua" w:eastAsia="Times New Roman" w:hAnsi="Book Antiqua" w:cs="Calibri"/>
                <w:color w:val="000000"/>
                <w:sz w:val="16"/>
                <w:szCs w:val="16"/>
                <w:lang w:eastAsia="es-CR"/>
              </w:rPr>
              <w:t xml:space="preserve">JUEZ 3 </w:t>
            </w:r>
          </w:p>
        </w:tc>
        <w:tc>
          <w:tcPr>
            <w:tcW w:w="834" w:type="dxa"/>
            <w:vMerge/>
            <w:tcBorders>
              <w:left w:val="single" w:sz="4" w:space="0" w:color="auto"/>
              <w:bottom w:val="single" w:sz="4" w:space="0" w:color="auto"/>
              <w:right w:val="single" w:sz="4" w:space="0" w:color="auto"/>
            </w:tcBorders>
            <w:shd w:val="clear" w:color="000000" w:fill="FFFFFF"/>
            <w:vAlign w:val="center"/>
          </w:tcPr>
          <w:p w14:paraId="48DCF2F5" w14:textId="77777777" w:rsidR="00A00E2F" w:rsidRPr="005B15B8" w:rsidRDefault="00A00E2F" w:rsidP="003149D5">
            <w:pPr>
              <w:spacing w:after="0" w:line="240" w:lineRule="auto"/>
              <w:ind w:left="-57" w:right="-86"/>
              <w:jc w:val="center"/>
              <w:rPr>
                <w:rFonts w:ascii="Book Antiqua" w:eastAsia="Times New Roman" w:hAnsi="Book Antiqua" w:cs="Calibri"/>
                <w:sz w:val="16"/>
                <w:szCs w:val="16"/>
                <w:lang w:eastAsia="es-CR"/>
              </w:rPr>
            </w:pPr>
          </w:p>
        </w:tc>
        <w:tc>
          <w:tcPr>
            <w:tcW w:w="3243" w:type="dxa"/>
            <w:vMerge/>
            <w:tcBorders>
              <w:left w:val="single" w:sz="4" w:space="0" w:color="auto"/>
              <w:bottom w:val="single" w:sz="4" w:space="0" w:color="auto"/>
              <w:right w:val="single" w:sz="4" w:space="0" w:color="auto"/>
            </w:tcBorders>
            <w:shd w:val="clear" w:color="000000" w:fill="FFFFFF"/>
            <w:vAlign w:val="center"/>
          </w:tcPr>
          <w:p w14:paraId="5F618FD2" w14:textId="77777777" w:rsidR="00A00E2F" w:rsidRPr="005B15B8" w:rsidRDefault="00A00E2F" w:rsidP="003149D5">
            <w:pPr>
              <w:spacing w:after="0" w:line="240" w:lineRule="auto"/>
              <w:jc w:val="center"/>
              <w:rPr>
                <w:rFonts w:ascii="Book Antiqua" w:eastAsia="Times New Roman" w:hAnsi="Book Antiqua" w:cs="Calibri"/>
                <w:sz w:val="16"/>
                <w:szCs w:val="16"/>
                <w:lang w:eastAsia="es-CR"/>
              </w:rPr>
            </w:pPr>
          </w:p>
        </w:tc>
      </w:tr>
    </w:tbl>
    <w:p w14:paraId="2D3B49DB" w14:textId="77777777" w:rsidR="00A00E2F" w:rsidRDefault="00A00E2F" w:rsidP="00A00E2F">
      <w:pPr>
        <w:spacing w:after="0"/>
        <w:jc w:val="both"/>
        <w:rPr>
          <w:rFonts w:ascii="Book Antiqua" w:hAnsi="Book Antiqua"/>
        </w:rPr>
      </w:pPr>
    </w:p>
    <w:p w14:paraId="568D1A98" w14:textId="77777777" w:rsidR="00A00E2F" w:rsidRPr="004D6BA2" w:rsidRDefault="00A00E2F" w:rsidP="00A00E2F">
      <w:pPr>
        <w:pStyle w:val="Ttulo3"/>
        <w:numPr>
          <w:ilvl w:val="2"/>
          <w:numId w:val="43"/>
        </w:numPr>
        <w:ind w:left="993"/>
        <w:rPr>
          <w:rFonts w:ascii="Book Antiqua" w:hAnsi="Book Antiqua"/>
          <w:b/>
          <w:bCs/>
          <w:color w:val="auto"/>
          <w:lang w:eastAsia="es-CR"/>
        </w:rPr>
      </w:pPr>
      <w:bookmarkStart w:id="63" w:name="_Toc106975290"/>
      <w:r w:rsidRPr="004D6BA2">
        <w:rPr>
          <w:rFonts w:ascii="Book Antiqua" w:hAnsi="Book Antiqua"/>
          <w:b/>
          <w:bCs/>
          <w:color w:val="auto"/>
          <w:lang w:eastAsia="ko-KR"/>
        </w:rPr>
        <w:t>Programa 92</w:t>
      </w:r>
      <w:r>
        <w:rPr>
          <w:rFonts w:ascii="Book Antiqua" w:hAnsi="Book Antiqua"/>
          <w:b/>
          <w:bCs/>
          <w:color w:val="auto"/>
          <w:lang w:eastAsia="ko-KR"/>
        </w:rPr>
        <w:t>8 Organismo de Investigación Judicial</w:t>
      </w:r>
      <w:bookmarkEnd w:id="63"/>
    </w:p>
    <w:p w14:paraId="7E42105B" w14:textId="77777777" w:rsidR="00A00E2F" w:rsidRPr="00B5278A" w:rsidRDefault="00A00E2F" w:rsidP="00A00E2F">
      <w:pPr>
        <w:shd w:val="clear" w:color="auto" w:fill="FFFFFF"/>
        <w:spacing w:after="0"/>
        <w:ind w:right="49"/>
        <w:jc w:val="both"/>
        <w:rPr>
          <w:rFonts w:ascii="Book Antiqua" w:eastAsia="Wingdings" w:hAnsi="Book Antiqua"/>
          <w:sz w:val="24"/>
          <w:szCs w:val="24"/>
          <w:lang w:eastAsia="ko-KR"/>
        </w:rPr>
      </w:pPr>
    </w:p>
    <w:p w14:paraId="477A7CC7" w14:textId="77777777" w:rsidR="00A00E2F" w:rsidRDefault="00A00E2F" w:rsidP="00A00E2F">
      <w:pPr>
        <w:shd w:val="clear" w:color="auto" w:fill="FFFFFF"/>
        <w:spacing w:after="0"/>
        <w:ind w:right="49"/>
        <w:jc w:val="both"/>
        <w:rPr>
          <w:rFonts w:ascii="Book Antiqua" w:eastAsia="Wingdings" w:hAnsi="Book Antiqua"/>
          <w:sz w:val="24"/>
          <w:szCs w:val="24"/>
          <w:lang w:eastAsia="ko-KR"/>
        </w:rPr>
      </w:pPr>
      <w:r>
        <w:rPr>
          <w:rFonts w:ascii="Book Antiqua" w:eastAsia="Wingdings" w:hAnsi="Book Antiqua"/>
          <w:sz w:val="24"/>
          <w:szCs w:val="24"/>
          <w:lang w:eastAsia="ko-KR"/>
        </w:rPr>
        <w:t>En el caso del Organismo de Investigación Judicial, se recibió una solicitud de un nuevo permiso de acuerdo con lo que se detalla a continuación:</w:t>
      </w:r>
    </w:p>
    <w:p w14:paraId="4111B2BD" w14:textId="77777777" w:rsidR="00A00E2F" w:rsidRPr="00B5278A" w:rsidRDefault="00A00E2F" w:rsidP="00A00E2F">
      <w:pPr>
        <w:shd w:val="clear" w:color="auto" w:fill="FFFFFF"/>
        <w:spacing w:after="0"/>
        <w:ind w:right="49"/>
        <w:jc w:val="both"/>
        <w:rPr>
          <w:rFonts w:ascii="Book Antiqua" w:eastAsia="Wingdings" w:hAnsi="Book Antiqua"/>
          <w:sz w:val="24"/>
          <w:szCs w:val="24"/>
          <w:lang w:eastAsia="ko-KR"/>
        </w:rPr>
      </w:pPr>
    </w:p>
    <w:tbl>
      <w:tblPr>
        <w:tblW w:w="10768" w:type="dxa"/>
        <w:jc w:val="center"/>
        <w:tblLayout w:type="fixed"/>
        <w:tblCellMar>
          <w:left w:w="70" w:type="dxa"/>
          <w:right w:w="70" w:type="dxa"/>
        </w:tblCellMar>
        <w:tblLook w:val="04A0" w:firstRow="1" w:lastRow="0" w:firstColumn="1" w:lastColumn="0" w:noHBand="0" w:noVBand="1"/>
      </w:tblPr>
      <w:tblGrid>
        <w:gridCol w:w="1417"/>
        <w:gridCol w:w="860"/>
        <w:gridCol w:w="1701"/>
        <w:gridCol w:w="837"/>
        <w:gridCol w:w="709"/>
        <w:gridCol w:w="1167"/>
        <w:gridCol w:w="834"/>
        <w:gridCol w:w="3243"/>
      </w:tblGrid>
      <w:tr w:rsidR="00A00E2F" w:rsidRPr="005B15B8" w14:paraId="783DEB0B" w14:textId="77777777" w:rsidTr="008509E3">
        <w:trPr>
          <w:trHeight w:val="909"/>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02CB55"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lastRenderedPageBreak/>
              <w:t>Centro de Responsabilidad</w:t>
            </w:r>
            <w:r w:rsidRPr="005B15B8">
              <w:rPr>
                <w:rFonts w:ascii="Book Antiqua" w:eastAsia="Times New Roman" w:hAnsi="Book Antiqua" w:cs="Calibri"/>
                <w:b/>
                <w:color w:val="1F4E79" w:themeColor="accent5" w:themeShade="80"/>
                <w:sz w:val="16"/>
                <w:szCs w:val="16"/>
                <w:lang w:eastAsia="es-CR"/>
              </w:rPr>
              <w:br/>
              <w:t>(a la que se le asigna el recurso)</w:t>
            </w:r>
          </w:p>
        </w:tc>
        <w:tc>
          <w:tcPr>
            <w:tcW w:w="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93F7172"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Código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1EFD5AA"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Nombre de la Iniciativa</w:t>
            </w:r>
          </w:p>
        </w:tc>
        <w:tc>
          <w:tcPr>
            <w:tcW w:w="8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E4BDE3" w14:textId="77777777" w:rsidR="00A00E2F" w:rsidRPr="005B15B8" w:rsidRDefault="00A00E2F" w:rsidP="003149D5">
            <w:pPr>
              <w:spacing w:after="0" w:line="240" w:lineRule="auto"/>
              <w:ind w:left="-42"/>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Categoría de PCGS</w:t>
            </w: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A559339"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Q de PCGS</w:t>
            </w:r>
          </w:p>
        </w:tc>
        <w:tc>
          <w:tcPr>
            <w:tcW w:w="11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FFD9873"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Tipo de Puesto</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ECE23BC" w14:textId="77777777" w:rsidR="00A00E2F" w:rsidRPr="005B15B8" w:rsidRDefault="00A00E2F" w:rsidP="003149D5">
            <w:pPr>
              <w:spacing w:after="0" w:line="240" w:lineRule="auto"/>
              <w:ind w:left="-57" w:right="-86"/>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Número de Plaza</w:t>
            </w:r>
          </w:p>
        </w:tc>
        <w:tc>
          <w:tcPr>
            <w:tcW w:w="32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DA05E" w14:textId="77777777" w:rsidR="00A00E2F" w:rsidRDefault="00A00E2F" w:rsidP="003149D5">
            <w:pPr>
              <w:spacing w:after="0" w:line="240" w:lineRule="auto"/>
              <w:jc w:val="center"/>
              <w:rPr>
                <w:rFonts w:ascii="Book Antiqua" w:eastAsia="Times New Roman" w:hAnsi="Book Antiqua" w:cs="Calibri"/>
                <w:b/>
                <w:bCs/>
                <w:color w:val="1F4E79" w:themeColor="accent5" w:themeShade="80"/>
                <w:sz w:val="16"/>
                <w:szCs w:val="16"/>
                <w:lang w:eastAsia="es-CR"/>
              </w:rPr>
            </w:pPr>
            <w:r>
              <w:rPr>
                <w:rFonts w:ascii="Book Antiqua" w:eastAsia="Times New Roman" w:hAnsi="Book Antiqua" w:cs="Calibri"/>
                <w:b/>
                <w:bCs/>
                <w:color w:val="1F4E79" w:themeColor="accent5" w:themeShade="80"/>
                <w:sz w:val="16"/>
                <w:szCs w:val="16"/>
                <w:lang w:eastAsia="es-CR"/>
              </w:rPr>
              <w:t>Observaciones</w:t>
            </w:r>
          </w:p>
        </w:tc>
      </w:tr>
      <w:tr w:rsidR="00A00E2F" w:rsidRPr="00D61C48" w14:paraId="786501E8" w14:textId="77777777" w:rsidTr="00257371">
        <w:trPr>
          <w:trHeight w:val="552"/>
          <w:jc w:val="center"/>
        </w:trPr>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6F0E56" w14:textId="77777777" w:rsidR="00A00E2F" w:rsidRPr="003E7250" w:rsidRDefault="00A00E2F" w:rsidP="003149D5">
            <w:pPr>
              <w:spacing w:after="0" w:line="240" w:lineRule="auto"/>
              <w:jc w:val="center"/>
              <w:rPr>
                <w:rFonts w:ascii="Book Antiqua" w:eastAsia="Times New Roman" w:hAnsi="Book Antiqua" w:cs="Calibri"/>
                <w:color w:val="000000"/>
                <w:sz w:val="16"/>
                <w:szCs w:val="16"/>
                <w:lang w:eastAsia="es-CR"/>
              </w:rPr>
            </w:pPr>
            <w:r w:rsidRPr="003E7250">
              <w:rPr>
                <w:rFonts w:ascii="Book Antiqua" w:eastAsia="Times New Roman" w:hAnsi="Book Antiqua" w:cs="Calibri"/>
                <w:color w:val="000000"/>
                <w:sz w:val="16"/>
                <w:szCs w:val="16"/>
                <w:lang w:eastAsia="es-CR"/>
              </w:rPr>
              <w:t>Organismo de Investigación Judicial</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tcPr>
          <w:p w14:paraId="1185F780" w14:textId="77777777" w:rsidR="00A00E2F" w:rsidRPr="003E7250" w:rsidRDefault="00A00E2F" w:rsidP="003149D5">
            <w:pPr>
              <w:spacing w:after="0" w:line="240" w:lineRule="auto"/>
              <w:rPr>
                <w:rFonts w:ascii="Book Antiqua" w:eastAsia="Times New Roman" w:hAnsi="Book Antiqua" w:cs="Calibri"/>
                <w:color w:val="000000"/>
                <w:sz w:val="16"/>
                <w:szCs w:val="16"/>
                <w:lang w:eastAsia="es-CR"/>
              </w:rPr>
            </w:pPr>
            <w:r w:rsidRPr="003E7250">
              <w:rPr>
                <w:rFonts w:ascii="Book Antiqua" w:eastAsia="Times New Roman" w:hAnsi="Book Antiqua" w:cs="Calibri"/>
                <w:color w:val="000000"/>
                <w:sz w:val="16"/>
                <w:szCs w:val="16"/>
                <w:lang w:eastAsia="es-CR"/>
              </w:rPr>
              <w:t>1167-OIJ-P28</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14:paraId="5B749F86" w14:textId="77777777" w:rsidR="00A00E2F" w:rsidRPr="003E7250" w:rsidRDefault="00A00E2F" w:rsidP="003149D5">
            <w:pPr>
              <w:spacing w:after="0" w:line="240" w:lineRule="auto"/>
              <w:rPr>
                <w:rFonts w:ascii="Book Antiqua" w:eastAsia="Times New Roman" w:hAnsi="Book Antiqua" w:cs="Calibri"/>
                <w:color w:val="000000"/>
                <w:sz w:val="16"/>
                <w:szCs w:val="16"/>
                <w:lang w:eastAsia="es-CR"/>
              </w:rPr>
            </w:pPr>
            <w:r w:rsidRPr="003E7250">
              <w:rPr>
                <w:rFonts w:ascii="Book Antiqua" w:eastAsia="Times New Roman" w:hAnsi="Book Antiqua" w:cs="Calibri"/>
                <w:color w:val="000000"/>
                <w:sz w:val="16"/>
                <w:szCs w:val="16"/>
                <w:lang w:eastAsia="es-CR"/>
              </w:rPr>
              <w:t>Mejoramiento de la eficiencia de la plataforma administrativa de las Sedes Regionales del Organismo de Investigación Judicial 2021</w:t>
            </w:r>
          </w:p>
        </w:tc>
        <w:tc>
          <w:tcPr>
            <w:tcW w:w="83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18B019" w14:textId="77777777" w:rsidR="00A00E2F" w:rsidRPr="003E7250" w:rsidRDefault="00A00E2F" w:rsidP="003149D5">
            <w:pPr>
              <w:spacing w:after="0" w:line="240" w:lineRule="auto"/>
              <w:ind w:left="-42"/>
              <w:jc w:val="center"/>
              <w:rPr>
                <w:rFonts w:ascii="Book Antiqua" w:eastAsia="Times New Roman" w:hAnsi="Book Antiqua" w:cs="Calibri"/>
                <w:color w:val="000000"/>
                <w:sz w:val="16"/>
                <w:szCs w:val="16"/>
                <w:lang w:eastAsia="es-CR"/>
              </w:rPr>
            </w:pPr>
            <w:r w:rsidRPr="003E7250">
              <w:rPr>
                <w:rFonts w:ascii="Book Antiqua" w:eastAsia="Times New Roman" w:hAnsi="Book Antiqua" w:cs="Calibri"/>
                <w:color w:val="000000"/>
                <w:sz w:val="16"/>
                <w:szCs w:val="16"/>
                <w:lang w:eastAsia="es-CR"/>
              </w:rPr>
              <w:t>Operativo</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86F72" w14:textId="77777777" w:rsidR="00A00E2F" w:rsidRPr="003E7250" w:rsidRDefault="00A00E2F" w:rsidP="003149D5">
            <w:pPr>
              <w:spacing w:after="0" w:line="240" w:lineRule="auto"/>
              <w:jc w:val="center"/>
              <w:rPr>
                <w:rFonts w:ascii="Book Antiqua" w:eastAsia="Times New Roman" w:hAnsi="Book Antiqua" w:cs="Calibri"/>
                <w:color w:val="000000"/>
                <w:sz w:val="16"/>
                <w:szCs w:val="16"/>
                <w:lang w:eastAsia="es-CR"/>
              </w:rPr>
            </w:pPr>
            <w:r w:rsidRPr="003E7250">
              <w:rPr>
                <w:rFonts w:ascii="Book Antiqua" w:eastAsia="Times New Roman" w:hAnsi="Book Antiqua" w:cs="Calibri"/>
                <w:color w:val="000000"/>
                <w:sz w:val="16"/>
                <w:szCs w:val="16"/>
                <w:lang w:eastAsia="es-CR"/>
              </w:rPr>
              <w:t>1</w:t>
            </w:r>
          </w:p>
        </w:tc>
        <w:tc>
          <w:tcPr>
            <w:tcW w:w="11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484361" w14:textId="77777777" w:rsidR="00A00E2F" w:rsidRPr="003E7250" w:rsidRDefault="00A00E2F" w:rsidP="003149D5">
            <w:pPr>
              <w:spacing w:after="0" w:line="240" w:lineRule="auto"/>
              <w:rPr>
                <w:rFonts w:ascii="Book Antiqua" w:eastAsia="Times New Roman" w:hAnsi="Book Antiqua" w:cs="Calibri"/>
                <w:color w:val="000000"/>
                <w:sz w:val="16"/>
                <w:szCs w:val="16"/>
                <w:lang w:eastAsia="es-CR"/>
              </w:rPr>
            </w:pPr>
            <w:r w:rsidRPr="003E7250">
              <w:rPr>
                <w:rFonts w:ascii="Book Antiqua" w:eastAsia="Times New Roman" w:hAnsi="Book Antiqua" w:cs="Calibri"/>
                <w:color w:val="000000"/>
                <w:sz w:val="16"/>
                <w:szCs w:val="16"/>
                <w:lang w:eastAsia="es-CR"/>
              </w:rPr>
              <w:t>TÉCNICO ESPECIALIZADO 2</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4DA759" w14:textId="77777777" w:rsidR="00A00E2F" w:rsidRPr="003E7250" w:rsidRDefault="00A00E2F" w:rsidP="003149D5">
            <w:pPr>
              <w:spacing w:after="0" w:line="240" w:lineRule="auto"/>
              <w:ind w:left="-57"/>
              <w:jc w:val="center"/>
              <w:rPr>
                <w:rFonts w:ascii="Book Antiqua" w:eastAsia="Times New Roman" w:hAnsi="Book Antiqua" w:cs="Calibri"/>
                <w:sz w:val="16"/>
                <w:szCs w:val="16"/>
                <w:lang w:eastAsia="es-CR"/>
              </w:rPr>
            </w:pPr>
            <w:r w:rsidRPr="003E7250">
              <w:rPr>
                <w:rFonts w:ascii="Book Antiqua" w:eastAsia="Times New Roman" w:hAnsi="Book Antiqua" w:cs="Calibri"/>
                <w:sz w:val="16"/>
                <w:szCs w:val="16"/>
                <w:lang w:eastAsia="es-CR"/>
              </w:rPr>
              <w:t>112366</w:t>
            </w:r>
          </w:p>
        </w:tc>
        <w:tc>
          <w:tcPr>
            <w:tcW w:w="3243" w:type="dxa"/>
            <w:tcBorders>
              <w:top w:val="single" w:sz="4" w:space="0" w:color="auto"/>
              <w:left w:val="single" w:sz="4" w:space="0" w:color="auto"/>
              <w:bottom w:val="single" w:sz="4" w:space="0" w:color="auto"/>
              <w:right w:val="single" w:sz="4" w:space="0" w:color="auto"/>
            </w:tcBorders>
            <w:shd w:val="clear" w:color="000000" w:fill="FFFFFF"/>
            <w:vAlign w:val="center"/>
          </w:tcPr>
          <w:p w14:paraId="7519C344" w14:textId="77777777" w:rsidR="00A00E2F" w:rsidRPr="003E7250" w:rsidRDefault="00A00E2F" w:rsidP="003149D5">
            <w:pPr>
              <w:spacing w:after="0" w:line="240" w:lineRule="auto"/>
              <w:jc w:val="both"/>
              <w:rPr>
                <w:rFonts w:ascii="Book Antiqua" w:eastAsia="Times New Roman" w:hAnsi="Book Antiqua" w:cs="Calibri"/>
                <w:sz w:val="16"/>
                <w:szCs w:val="16"/>
                <w:lang w:eastAsia="es-CR"/>
              </w:rPr>
            </w:pPr>
            <w:r w:rsidRPr="00266B01">
              <w:rPr>
                <w:rFonts w:ascii="Book Antiqua" w:hAnsi="Book Antiqua" w:cs="Segoe UI"/>
                <w:color w:val="242424"/>
                <w:sz w:val="16"/>
                <w:szCs w:val="16"/>
                <w:shd w:val="clear" w:color="auto" w:fill="FFFFFF"/>
              </w:rPr>
              <w:t>El</w:t>
            </w:r>
            <w:r>
              <w:rPr>
                <w:rFonts w:ascii="Book Antiqua" w:hAnsi="Book Antiqua" w:cs="Segoe UI"/>
                <w:color w:val="242424"/>
                <w:sz w:val="16"/>
                <w:szCs w:val="16"/>
                <w:shd w:val="clear" w:color="auto" w:fill="FFFFFF"/>
              </w:rPr>
              <w:t xml:space="preserve"> recurso se solicita para ser incorporado en un proyecto ya existente, y lo que se pretende es </w:t>
            </w:r>
            <w:r w:rsidRPr="00266B01">
              <w:rPr>
                <w:rFonts w:ascii="Book Antiqua" w:hAnsi="Book Antiqua" w:cs="Segoe UI"/>
                <w:color w:val="242424"/>
                <w:sz w:val="16"/>
                <w:szCs w:val="16"/>
                <w:shd w:val="clear" w:color="auto" w:fill="FFFFFF"/>
              </w:rPr>
              <w:t>agilizar y evitar que las labores particulares de este puesto sean asumidas por personal de investigación como lo ha sido a la fecha; a la vez que el personal de investigación dedique su jornada laboral al cumplimiento de labores misionales de acuerdo con la naturaleza del puesto para el cual fue contratado.</w:t>
            </w:r>
          </w:p>
        </w:tc>
      </w:tr>
    </w:tbl>
    <w:p w14:paraId="1194D21F" w14:textId="77777777" w:rsidR="00247FCF" w:rsidRDefault="00247FCF" w:rsidP="00A205B7">
      <w:pPr>
        <w:shd w:val="clear" w:color="auto" w:fill="FFFFFF"/>
        <w:spacing w:after="0"/>
        <w:ind w:right="49"/>
        <w:jc w:val="both"/>
        <w:rPr>
          <w:rFonts w:ascii="Book Antiqua" w:eastAsia="Wingdings" w:hAnsi="Book Antiqua"/>
          <w:sz w:val="24"/>
          <w:szCs w:val="24"/>
          <w:lang w:eastAsia="ko-KR"/>
        </w:rPr>
      </w:pPr>
    </w:p>
    <w:p w14:paraId="4F29D38A" w14:textId="15B1D087" w:rsidR="00F64980" w:rsidRDefault="00280727" w:rsidP="00A205B7">
      <w:pPr>
        <w:shd w:val="clear" w:color="auto" w:fill="FFFFFF"/>
        <w:spacing w:after="0"/>
        <w:ind w:right="49"/>
        <w:jc w:val="both"/>
        <w:rPr>
          <w:rFonts w:ascii="Book Antiqua" w:eastAsia="Wingdings" w:hAnsi="Book Antiqua"/>
          <w:sz w:val="24"/>
          <w:szCs w:val="24"/>
          <w:lang w:eastAsia="ko-KR"/>
        </w:rPr>
      </w:pPr>
      <w:r>
        <w:rPr>
          <w:rFonts w:ascii="Book Antiqua" w:eastAsia="Wingdings" w:hAnsi="Book Antiqua"/>
          <w:sz w:val="24"/>
          <w:szCs w:val="24"/>
          <w:lang w:eastAsia="ko-KR"/>
        </w:rPr>
        <w:t>Adicionalmente</w:t>
      </w:r>
      <w:r w:rsidR="00F64980" w:rsidRPr="00257371">
        <w:rPr>
          <w:rFonts w:ascii="Book Antiqua" w:eastAsia="Wingdings" w:hAnsi="Book Antiqua"/>
          <w:sz w:val="24"/>
          <w:szCs w:val="24"/>
          <w:lang w:eastAsia="ko-KR"/>
        </w:rPr>
        <w:t>, el 2</w:t>
      </w:r>
      <w:r w:rsidR="00247FCF">
        <w:rPr>
          <w:rFonts w:ascii="Book Antiqua" w:eastAsia="Wingdings" w:hAnsi="Book Antiqua"/>
          <w:sz w:val="24"/>
          <w:szCs w:val="24"/>
          <w:lang w:eastAsia="ko-KR"/>
        </w:rPr>
        <w:t>0</w:t>
      </w:r>
      <w:r w:rsidR="00F64980" w:rsidRPr="00257371">
        <w:rPr>
          <w:rFonts w:ascii="Book Antiqua" w:eastAsia="Wingdings" w:hAnsi="Book Antiqua"/>
          <w:sz w:val="24"/>
          <w:szCs w:val="24"/>
          <w:lang w:eastAsia="ko-KR"/>
        </w:rPr>
        <w:t xml:space="preserve"> de junio del 2022,</w:t>
      </w:r>
      <w:r w:rsidR="00F64980">
        <w:rPr>
          <w:rFonts w:ascii="Book Antiqua" w:eastAsia="Wingdings" w:hAnsi="Book Antiqua"/>
          <w:sz w:val="24"/>
          <w:szCs w:val="24"/>
          <w:lang w:eastAsia="ko-KR"/>
        </w:rPr>
        <w:t xml:space="preserve"> </w:t>
      </w:r>
      <w:r w:rsidR="00247FCF">
        <w:rPr>
          <w:rFonts w:ascii="Book Antiqua" w:eastAsia="Wingdings" w:hAnsi="Book Antiqua"/>
          <w:sz w:val="24"/>
          <w:szCs w:val="24"/>
          <w:lang w:eastAsia="ko-KR"/>
        </w:rPr>
        <w:t>la Licda. Atilia Carvajal Elizondo, Administr</w:t>
      </w:r>
      <w:r w:rsidR="004605CE">
        <w:rPr>
          <w:rFonts w:ascii="Book Antiqua" w:eastAsia="Wingdings" w:hAnsi="Book Antiqua"/>
          <w:sz w:val="24"/>
          <w:szCs w:val="24"/>
          <w:lang w:eastAsia="ko-KR"/>
        </w:rPr>
        <w:t>ado</w:t>
      </w:r>
      <w:r w:rsidR="00223E80">
        <w:rPr>
          <w:rFonts w:ascii="Book Antiqua" w:eastAsia="Wingdings" w:hAnsi="Book Antiqua"/>
          <w:sz w:val="24"/>
          <w:szCs w:val="24"/>
          <w:lang w:eastAsia="ko-KR"/>
        </w:rPr>
        <w:t>ra en el Organismo</w:t>
      </w:r>
      <w:r w:rsidR="00F64980">
        <w:rPr>
          <w:rFonts w:ascii="Book Antiqua" w:eastAsia="Wingdings" w:hAnsi="Book Antiqua"/>
          <w:sz w:val="24"/>
          <w:szCs w:val="24"/>
          <w:lang w:eastAsia="ko-KR"/>
        </w:rPr>
        <w:t xml:space="preserve"> </w:t>
      </w:r>
      <w:r w:rsidR="00B53BBC">
        <w:rPr>
          <w:rFonts w:ascii="Book Antiqua" w:eastAsia="Wingdings" w:hAnsi="Book Antiqua"/>
          <w:sz w:val="24"/>
          <w:szCs w:val="24"/>
          <w:lang w:eastAsia="ko-KR"/>
        </w:rPr>
        <w:t>de Investigación Judicial</w:t>
      </w:r>
      <w:r w:rsidR="002F4950">
        <w:rPr>
          <w:rFonts w:ascii="Book Antiqua" w:eastAsia="Wingdings" w:hAnsi="Book Antiqua"/>
          <w:sz w:val="24"/>
          <w:szCs w:val="24"/>
          <w:lang w:eastAsia="ko-KR"/>
        </w:rPr>
        <w:t>, remite</w:t>
      </w:r>
      <w:r w:rsidR="0066431C">
        <w:rPr>
          <w:rFonts w:ascii="Book Antiqua" w:eastAsia="Wingdings" w:hAnsi="Book Antiqua"/>
          <w:sz w:val="24"/>
          <w:szCs w:val="24"/>
          <w:lang w:eastAsia="ko-KR"/>
        </w:rPr>
        <w:t xml:space="preserve"> vía correo electrónico</w:t>
      </w:r>
      <w:r w:rsidR="00F64980" w:rsidRPr="00257371">
        <w:rPr>
          <w:rFonts w:ascii="Book Antiqua" w:eastAsia="Wingdings" w:hAnsi="Book Antiqua"/>
          <w:sz w:val="24"/>
          <w:szCs w:val="24"/>
          <w:lang w:eastAsia="ko-KR"/>
        </w:rPr>
        <w:t xml:space="preserve"> el acuerdo tomado por el Consejo Superior del Poder Judicial, en sesión N° 51-2022 celebrada el 16 de junio del 2022, artículo XXXIII, </w:t>
      </w:r>
      <w:r w:rsidR="00A205B7">
        <w:rPr>
          <w:rFonts w:ascii="Book Antiqua" w:eastAsia="Wingdings" w:hAnsi="Book Antiqua"/>
          <w:sz w:val="24"/>
          <w:szCs w:val="24"/>
          <w:lang w:eastAsia="ko-KR"/>
        </w:rPr>
        <w:t xml:space="preserve">donde </w:t>
      </w:r>
      <w:r w:rsidR="002F4950">
        <w:rPr>
          <w:rFonts w:ascii="Book Antiqua" w:eastAsia="Wingdings" w:hAnsi="Book Antiqua"/>
          <w:sz w:val="24"/>
          <w:szCs w:val="24"/>
          <w:lang w:eastAsia="ko-KR"/>
        </w:rPr>
        <w:t>se acordó</w:t>
      </w:r>
      <w:r w:rsidR="00A205B7">
        <w:rPr>
          <w:rFonts w:ascii="Book Antiqua" w:eastAsia="Wingdings" w:hAnsi="Book Antiqua"/>
          <w:sz w:val="24"/>
          <w:szCs w:val="24"/>
          <w:lang w:eastAsia="ko-KR"/>
        </w:rPr>
        <w:t>:</w:t>
      </w:r>
    </w:p>
    <w:p w14:paraId="6E721D84" w14:textId="77777777" w:rsidR="00A205B7" w:rsidRDefault="00A205B7" w:rsidP="00A205B7">
      <w:pPr>
        <w:shd w:val="clear" w:color="auto" w:fill="FFFFFF"/>
        <w:spacing w:after="0"/>
        <w:ind w:right="49"/>
        <w:jc w:val="both"/>
        <w:rPr>
          <w:rFonts w:ascii="Book Antiqua" w:eastAsia="Wingdings" w:hAnsi="Book Antiqua"/>
          <w:sz w:val="24"/>
          <w:szCs w:val="24"/>
          <w:lang w:eastAsia="ko-KR"/>
        </w:rPr>
      </w:pPr>
    </w:p>
    <w:p w14:paraId="45120F25" w14:textId="1F7463B7" w:rsidR="00A205B7" w:rsidRPr="00257371" w:rsidRDefault="00A205B7" w:rsidP="00257371">
      <w:pPr>
        <w:shd w:val="clear" w:color="auto" w:fill="FFFFFF"/>
        <w:spacing w:after="0"/>
        <w:ind w:left="567" w:right="616"/>
        <w:jc w:val="both"/>
        <w:rPr>
          <w:rFonts w:ascii="Book Antiqua" w:hAnsi="Book Antiqua"/>
          <w:i/>
          <w:iCs/>
          <w:sz w:val="24"/>
          <w:szCs w:val="24"/>
        </w:rPr>
      </w:pPr>
      <w:r>
        <w:rPr>
          <w:rFonts w:ascii="Book Antiqua" w:hAnsi="Book Antiqua"/>
          <w:i/>
          <w:iCs/>
          <w:sz w:val="24"/>
          <w:szCs w:val="24"/>
        </w:rPr>
        <w:t>“</w:t>
      </w:r>
      <w:r w:rsidRPr="00257371">
        <w:rPr>
          <w:rFonts w:ascii="Book Antiqua" w:hAnsi="Book Antiqua"/>
          <w:i/>
          <w:iCs/>
          <w:sz w:val="24"/>
          <w:szCs w:val="24"/>
        </w:rPr>
        <w:t xml:space="preserve">1.) Tener por conocido el oficio N°447-DG-2022 del 09 de junio de 2022, suscrito por el máster Walter Espinoza </w:t>
      </w:r>
      <w:proofErr w:type="spellStart"/>
      <w:r w:rsidRPr="00257371">
        <w:rPr>
          <w:rFonts w:ascii="Book Antiqua" w:hAnsi="Book Antiqua"/>
          <w:i/>
          <w:iCs/>
          <w:sz w:val="24"/>
          <w:szCs w:val="24"/>
        </w:rPr>
        <w:t>Espinoza</w:t>
      </w:r>
      <w:proofErr w:type="spellEnd"/>
      <w:r w:rsidRPr="00257371">
        <w:rPr>
          <w:rFonts w:ascii="Book Antiqua" w:hAnsi="Book Antiqua"/>
          <w:i/>
          <w:iCs/>
          <w:sz w:val="24"/>
          <w:szCs w:val="24"/>
        </w:rPr>
        <w:t xml:space="preserve"> y el máster Randall Zúñiga López, en su orden Director General y Subdirector General interno del Organismo de Investigación Judicial </w:t>
      </w:r>
      <w:proofErr w:type="gramStart"/>
      <w:r w:rsidRPr="00257371">
        <w:rPr>
          <w:rFonts w:ascii="Book Antiqua" w:hAnsi="Book Antiqua"/>
          <w:i/>
          <w:iCs/>
          <w:sz w:val="24"/>
          <w:szCs w:val="24"/>
        </w:rPr>
        <w:t>en relación a</w:t>
      </w:r>
      <w:proofErr w:type="gramEnd"/>
      <w:r w:rsidRPr="00257371">
        <w:rPr>
          <w:rFonts w:ascii="Book Antiqua" w:hAnsi="Book Antiqua"/>
          <w:i/>
          <w:iCs/>
          <w:sz w:val="24"/>
          <w:szCs w:val="24"/>
        </w:rPr>
        <w:t xml:space="preserve"> la solicitud para que se autorice la ejecución de los proyectos que mencionan, los cuales requieren permisos con goce de salario y sustitución. 2.) Remitir a la Dirección de Planificación la solicitud para que se conozca en conjunto con las prórrogas del tercer trimestre de los permisos según el artículo N° 44 de la Ley Orgánica del Poder Judicial, tomado en cuenta lo manifestado por la máster Romero Jenkins Directora Ejecutiva, respecto a la diferencia entre la cantidad de puestos que se logró financiar en la modificación y los que están proponiendo la Dirección del Organismo de Investigación Judicial en la presente gestión</w:t>
      </w:r>
      <w:r>
        <w:rPr>
          <w:rFonts w:ascii="Book Antiqua" w:hAnsi="Book Antiqua"/>
          <w:i/>
          <w:iCs/>
          <w:sz w:val="24"/>
          <w:szCs w:val="24"/>
        </w:rPr>
        <w:t>”</w:t>
      </w:r>
    </w:p>
    <w:p w14:paraId="62DDA653" w14:textId="24BCF82D" w:rsidR="00A205B7" w:rsidRDefault="00A205B7" w:rsidP="00A205B7">
      <w:pPr>
        <w:jc w:val="both"/>
      </w:pPr>
    </w:p>
    <w:p w14:paraId="0F2CFEFD" w14:textId="3C18A1B6" w:rsidR="007066EB" w:rsidRDefault="00A205B7" w:rsidP="00F2616F">
      <w:pPr>
        <w:spacing w:after="0"/>
        <w:jc w:val="both"/>
        <w:rPr>
          <w:rFonts w:ascii="Book Antiqua" w:eastAsia="Wingdings" w:hAnsi="Book Antiqua"/>
          <w:sz w:val="24"/>
          <w:szCs w:val="24"/>
          <w:lang w:eastAsia="ko-KR"/>
        </w:rPr>
      </w:pPr>
      <w:r w:rsidRPr="00257371">
        <w:rPr>
          <w:rFonts w:ascii="Book Antiqua" w:eastAsia="Wingdings" w:hAnsi="Book Antiqua"/>
          <w:sz w:val="24"/>
          <w:szCs w:val="24"/>
          <w:lang w:eastAsia="ko-KR"/>
        </w:rPr>
        <w:t xml:space="preserve">Por lo anterior, </w:t>
      </w:r>
      <w:r w:rsidR="00962940">
        <w:rPr>
          <w:rFonts w:ascii="Book Antiqua" w:eastAsia="Wingdings" w:hAnsi="Book Antiqua"/>
          <w:sz w:val="24"/>
          <w:szCs w:val="24"/>
          <w:lang w:eastAsia="ko-KR"/>
        </w:rPr>
        <w:t>la Dirección de Planificación procede a verificar los datos</w:t>
      </w:r>
      <w:r w:rsidR="007066EB">
        <w:rPr>
          <w:rFonts w:ascii="Book Antiqua" w:eastAsia="Wingdings" w:hAnsi="Book Antiqua"/>
          <w:sz w:val="24"/>
          <w:szCs w:val="24"/>
          <w:lang w:eastAsia="ko-KR"/>
        </w:rPr>
        <w:t xml:space="preserve">, y logra </w:t>
      </w:r>
      <w:r w:rsidR="00943904">
        <w:rPr>
          <w:rFonts w:ascii="Book Antiqua" w:eastAsia="Wingdings" w:hAnsi="Book Antiqua"/>
          <w:sz w:val="24"/>
          <w:szCs w:val="24"/>
          <w:lang w:eastAsia="ko-KR"/>
        </w:rPr>
        <w:t>constatar</w:t>
      </w:r>
      <w:r w:rsidR="007066EB">
        <w:rPr>
          <w:rFonts w:ascii="Book Antiqua" w:eastAsia="Wingdings" w:hAnsi="Book Antiqua"/>
          <w:sz w:val="24"/>
          <w:szCs w:val="24"/>
          <w:lang w:eastAsia="ko-KR"/>
        </w:rPr>
        <w:t xml:space="preserve"> la solicitud de 77 permisos con goce, los cuales se detallan a continuación:</w:t>
      </w:r>
    </w:p>
    <w:p w14:paraId="3D5E5136" w14:textId="77777777" w:rsidR="00F2616F" w:rsidRDefault="00F2616F" w:rsidP="00F2616F">
      <w:pPr>
        <w:spacing w:after="0"/>
        <w:jc w:val="both"/>
        <w:rPr>
          <w:rFonts w:ascii="Book Antiqua" w:eastAsia="Wingdings" w:hAnsi="Book Antiqua"/>
          <w:sz w:val="24"/>
          <w:szCs w:val="24"/>
          <w:lang w:eastAsia="ko-KR"/>
        </w:rPr>
      </w:pPr>
    </w:p>
    <w:p w14:paraId="4AD69D25" w14:textId="77777777" w:rsidR="00F2616F" w:rsidRDefault="00F2616F" w:rsidP="00F2616F">
      <w:pPr>
        <w:spacing w:after="0"/>
        <w:jc w:val="both"/>
        <w:rPr>
          <w:rFonts w:ascii="Book Antiqua" w:eastAsia="Wingdings" w:hAnsi="Book Antiqua"/>
          <w:sz w:val="24"/>
          <w:szCs w:val="24"/>
          <w:lang w:eastAsia="ko-KR"/>
        </w:rPr>
      </w:pPr>
    </w:p>
    <w:p w14:paraId="03794E78" w14:textId="77777777" w:rsidR="00F2616F" w:rsidRDefault="00F2616F" w:rsidP="00F2616F">
      <w:pPr>
        <w:spacing w:after="0"/>
        <w:jc w:val="both"/>
        <w:rPr>
          <w:rFonts w:ascii="Book Antiqua" w:eastAsia="Wingdings" w:hAnsi="Book Antiqua"/>
          <w:sz w:val="24"/>
          <w:szCs w:val="24"/>
          <w:lang w:eastAsia="ko-KR"/>
        </w:rPr>
      </w:pPr>
    </w:p>
    <w:p w14:paraId="7F22C846" w14:textId="77777777" w:rsidR="00F2616F" w:rsidRDefault="00F2616F" w:rsidP="00F2616F">
      <w:pPr>
        <w:spacing w:after="0"/>
        <w:jc w:val="both"/>
        <w:rPr>
          <w:rFonts w:ascii="Book Antiqua" w:eastAsia="Wingdings" w:hAnsi="Book Antiqua"/>
          <w:sz w:val="24"/>
          <w:szCs w:val="24"/>
          <w:lang w:eastAsia="ko-KR"/>
        </w:rPr>
      </w:pPr>
    </w:p>
    <w:tbl>
      <w:tblPr>
        <w:tblW w:w="101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7"/>
        <w:gridCol w:w="890"/>
        <w:gridCol w:w="1697"/>
        <w:gridCol w:w="1075"/>
        <w:gridCol w:w="700"/>
        <w:gridCol w:w="2380"/>
        <w:gridCol w:w="780"/>
        <w:gridCol w:w="1216"/>
      </w:tblGrid>
      <w:tr w:rsidR="00471873" w:rsidRPr="007066EB" w14:paraId="00399560" w14:textId="77777777" w:rsidTr="00257371">
        <w:trPr>
          <w:trHeight w:val="880"/>
          <w:tblHeader/>
          <w:jc w:val="center"/>
        </w:trPr>
        <w:tc>
          <w:tcPr>
            <w:tcW w:w="1377" w:type="dxa"/>
            <w:shd w:val="clear" w:color="000000" w:fill="F2F2F2"/>
            <w:vAlign w:val="center"/>
            <w:hideMark/>
          </w:tcPr>
          <w:p w14:paraId="3CB2DC9A" w14:textId="77777777" w:rsidR="007066EB" w:rsidRPr="007066EB" w:rsidRDefault="007066EB" w:rsidP="00943904">
            <w:pPr>
              <w:spacing w:after="0" w:line="240" w:lineRule="auto"/>
              <w:jc w:val="center"/>
              <w:rPr>
                <w:rFonts w:ascii="Book Antiqua" w:eastAsia="Times New Roman" w:hAnsi="Book Antiqua" w:cs="Calibri"/>
                <w:b/>
                <w:bCs/>
                <w:color w:val="1F4E79"/>
                <w:sz w:val="16"/>
                <w:szCs w:val="16"/>
                <w:lang w:eastAsia="es-CR"/>
              </w:rPr>
            </w:pPr>
            <w:r w:rsidRPr="007066EB">
              <w:rPr>
                <w:rFonts w:ascii="Book Antiqua" w:eastAsia="Times New Roman" w:hAnsi="Book Antiqua" w:cs="Calibri"/>
                <w:b/>
                <w:bCs/>
                <w:color w:val="1F4E79"/>
                <w:sz w:val="16"/>
                <w:szCs w:val="16"/>
                <w:lang w:eastAsia="es-CR"/>
              </w:rPr>
              <w:lastRenderedPageBreak/>
              <w:t>Centro de Responsabilidad (a la que se le asigna el recurso)</w:t>
            </w:r>
          </w:p>
        </w:tc>
        <w:tc>
          <w:tcPr>
            <w:tcW w:w="890" w:type="dxa"/>
            <w:shd w:val="clear" w:color="000000" w:fill="F2F2F2"/>
            <w:vAlign w:val="center"/>
            <w:hideMark/>
          </w:tcPr>
          <w:p w14:paraId="34C5E34D" w14:textId="77777777" w:rsidR="007066EB" w:rsidRPr="007066EB" w:rsidRDefault="007066EB" w:rsidP="00943904">
            <w:pPr>
              <w:spacing w:after="0" w:line="240" w:lineRule="auto"/>
              <w:jc w:val="center"/>
              <w:rPr>
                <w:rFonts w:ascii="Book Antiqua" w:eastAsia="Times New Roman" w:hAnsi="Book Antiqua" w:cs="Calibri"/>
                <w:b/>
                <w:bCs/>
                <w:color w:val="1F4E79"/>
                <w:sz w:val="16"/>
                <w:szCs w:val="16"/>
                <w:lang w:eastAsia="es-CR"/>
              </w:rPr>
            </w:pPr>
            <w:r w:rsidRPr="007066EB">
              <w:rPr>
                <w:rFonts w:ascii="Book Antiqua" w:eastAsia="Times New Roman" w:hAnsi="Book Antiqua" w:cs="Calibri"/>
                <w:b/>
                <w:bCs/>
                <w:color w:val="1F4E79"/>
                <w:sz w:val="16"/>
                <w:szCs w:val="16"/>
                <w:lang w:eastAsia="es-CR"/>
              </w:rPr>
              <w:t>Código</w:t>
            </w:r>
          </w:p>
        </w:tc>
        <w:tc>
          <w:tcPr>
            <w:tcW w:w="1697" w:type="dxa"/>
            <w:shd w:val="clear" w:color="000000" w:fill="F2F2F2"/>
            <w:vAlign w:val="center"/>
            <w:hideMark/>
          </w:tcPr>
          <w:p w14:paraId="26ADD545" w14:textId="77777777" w:rsidR="007066EB" w:rsidRPr="007066EB" w:rsidRDefault="007066EB" w:rsidP="00943904">
            <w:pPr>
              <w:spacing w:after="0" w:line="240" w:lineRule="auto"/>
              <w:jc w:val="center"/>
              <w:rPr>
                <w:rFonts w:ascii="Book Antiqua" w:eastAsia="Times New Roman" w:hAnsi="Book Antiqua" w:cs="Calibri"/>
                <w:b/>
                <w:bCs/>
                <w:color w:val="1F4E79"/>
                <w:sz w:val="16"/>
                <w:szCs w:val="16"/>
                <w:lang w:eastAsia="es-CR"/>
              </w:rPr>
            </w:pPr>
            <w:r w:rsidRPr="007066EB">
              <w:rPr>
                <w:rFonts w:ascii="Book Antiqua" w:eastAsia="Times New Roman" w:hAnsi="Book Antiqua" w:cs="Calibri"/>
                <w:b/>
                <w:bCs/>
                <w:color w:val="1F4E79"/>
                <w:sz w:val="16"/>
                <w:szCs w:val="16"/>
                <w:lang w:eastAsia="es-CR"/>
              </w:rPr>
              <w:t>Nombre de la Iniciativa</w:t>
            </w:r>
          </w:p>
        </w:tc>
        <w:tc>
          <w:tcPr>
            <w:tcW w:w="1075" w:type="dxa"/>
            <w:shd w:val="clear" w:color="000000" w:fill="F2F2F2"/>
            <w:vAlign w:val="center"/>
            <w:hideMark/>
          </w:tcPr>
          <w:p w14:paraId="75DB78CD" w14:textId="77777777" w:rsidR="007066EB" w:rsidRPr="007066EB" w:rsidRDefault="007066EB" w:rsidP="00943904">
            <w:pPr>
              <w:spacing w:after="0" w:line="240" w:lineRule="auto"/>
              <w:jc w:val="center"/>
              <w:rPr>
                <w:rFonts w:ascii="Book Antiqua" w:eastAsia="Times New Roman" w:hAnsi="Book Antiqua" w:cs="Calibri"/>
                <w:b/>
                <w:bCs/>
                <w:color w:val="1F4E79"/>
                <w:sz w:val="16"/>
                <w:szCs w:val="16"/>
                <w:lang w:eastAsia="es-CR"/>
              </w:rPr>
            </w:pPr>
            <w:r w:rsidRPr="007066EB">
              <w:rPr>
                <w:rFonts w:ascii="Book Antiqua" w:eastAsia="Times New Roman" w:hAnsi="Book Antiqua" w:cs="Calibri"/>
                <w:b/>
                <w:bCs/>
                <w:color w:val="1F4E79"/>
                <w:sz w:val="16"/>
                <w:szCs w:val="16"/>
                <w:lang w:eastAsia="es-CR"/>
              </w:rPr>
              <w:t>Categoría de PCGS</w:t>
            </w:r>
          </w:p>
        </w:tc>
        <w:tc>
          <w:tcPr>
            <w:tcW w:w="700" w:type="dxa"/>
            <w:shd w:val="clear" w:color="000000" w:fill="F2F2F2"/>
            <w:vAlign w:val="center"/>
            <w:hideMark/>
          </w:tcPr>
          <w:p w14:paraId="7FB64E46" w14:textId="77777777" w:rsidR="007066EB" w:rsidRPr="007066EB" w:rsidRDefault="007066EB" w:rsidP="00943904">
            <w:pPr>
              <w:spacing w:after="0" w:line="240" w:lineRule="auto"/>
              <w:jc w:val="center"/>
              <w:rPr>
                <w:rFonts w:ascii="Book Antiqua" w:eastAsia="Times New Roman" w:hAnsi="Book Antiqua" w:cs="Calibri"/>
                <w:b/>
                <w:bCs/>
                <w:color w:val="1F4E79"/>
                <w:sz w:val="16"/>
                <w:szCs w:val="16"/>
                <w:lang w:eastAsia="es-CR"/>
              </w:rPr>
            </w:pPr>
            <w:r w:rsidRPr="007066EB">
              <w:rPr>
                <w:rFonts w:ascii="Book Antiqua" w:eastAsia="Times New Roman" w:hAnsi="Book Antiqua" w:cs="Calibri"/>
                <w:b/>
                <w:bCs/>
                <w:color w:val="1F4E79"/>
                <w:sz w:val="16"/>
                <w:szCs w:val="16"/>
                <w:lang w:eastAsia="es-CR"/>
              </w:rPr>
              <w:t>Q de PCGS</w:t>
            </w:r>
          </w:p>
        </w:tc>
        <w:tc>
          <w:tcPr>
            <w:tcW w:w="2380" w:type="dxa"/>
            <w:shd w:val="clear" w:color="000000" w:fill="F2F2F2"/>
            <w:vAlign w:val="center"/>
            <w:hideMark/>
          </w:tcPr>
          <w:p w14:paraId="0FE5D2BC" w14:textId="77777777" w:rsidR="007066EB" w:rsidRPr="007066EB" w:rsidRDefault="007066EB" w:rsidP="00943904">
            <w:pPr>
              <w:spacing w:after="0" w:line="240" w:lineRule="auto"/>
              <w:jc w:val="center"/>
              <w:rPr>
                <w:rFonts w:ascii="Book Antiqua" w:eastAsia="Times New Roman" w:hAnsi="Book Antiqua" w:cs="Calibri"/>
                <w:b/>
                <w:bCs/>
                <w:color w:val="1F4E79"/>
                <w:sz w:val="16"/>
                <w:szCs w:val="16"/>
                <w:lang w:eastAsia="es-CR"/>
              </w:rPr>
            </w:pPr>
            <w:r w:rsidRPr="007066EB">
              <w:rPr>
                <w:rFonts w:ascii="Book Antiqua" w:eastAsia="Times New Roman" w:hAnsi="Book Antiqua" w:cs="Calibri"/>
                <w:b/>
                <w:bCs/>
                <w:color w:val="1F4E79"/>
                <w:sz w:val="16"/>
                <w:szCs w:val="16"/>
                <w:lang w:eastAsia="es-CR"/>
              </w:rPr>
              <w:t>Tipo de Puesto</w:t>
            </w:r>
          </w:p>
        </w:tc>
        <w:tc>
          <w:tcPr>
            <w:tcW w:w="780" w:type="dxa"/>
            <w:shd w:val="clear" w:color="000000" w:fill="F2F2F2"/>
            <w:vAlign w:val="center"/>
            <w:hideMark/>
          </w:tcPr>
          <w:p w14:paraId="7ED24126" w14:textId="77777777" w:rsidR="007066EB" w:rsidRPr="007066EB" w:rsidRDefault="007066EB" w:rsidP="00943904">
            <w:pPr>
              <w:spacing w:after="0" w:line="240" w:lineRule="auto"/>
              <w:jc w:val="center"/>
              <w:rPr>
                <w:rFonts w:ascii="Book Antiqua" w:eastAsia="Times New Roman" w:hAnsi="Book Antiqua" w:cs="Calibri"/>
                <w:b/>
                <w:bCs/>
                <w:color w:val="1F4E79"/>
                <w:sz w:val="16"/>
                <w:szCs w:val="16"/>
                <w:lang w:eastAsia="es-CR"/>
              </w:rPr>
            </w:pPr>
            <w:r w:rsidRPr="007066EB">
              <w:rPr>
                <w:rFonts w:ascii="Book Antiqua" w:eastAsia="Times New Roman" w:hAnsi="Book Antiqua" w:cs="Calibri"/>
                <w:b/>
                <w:bCs/>
                <w:color w:val="1F4E79"/>
                <w:sz w:val="16"/>
                <w:szCs w:val="16"/>
                <w:lang w:eastAsia="es-CR"/>
              </w:rPr>
              <w:t>Número de Plaza</w:t>
            </w:r>
          </w:p>
        </w:tc>
        <w:tc>
          <w:tcPr>
            <w:tcW w:w="1216" w:type="dxa"/>
            <w:shd w:val="clear" w:color="000000" w:fill="F2F2F2"/>
            <w:vAlign w:val="center"/>
            <w:hideMark/>
          </w:tcPr>
          <w:p w14:paraId="631A3A40" w14:textId="77777777" w:rsidR="007066EB" w:rsidRPr="007066EB" w:rsidRDefault="007066EB" w:rsidP="00943904">
            <w:pPr>
              <w:spacing w:after="0" w:line="240" w:lineRule="auto"/>
              <w:jc w:val="center"/>
              <w:rPr>
                <w:rFonts w:ascii="Book Antiqua" w:eastAsia="Times New Roman" w:hAnsi="Book Antiqua" w:cs="Calibri"/>
                <w:b/>
                <w:bCs/>
                <w:color w:val="1F4E79"/>
                <w:sz w:val="16"/>
                <w:szCs w:val="16"/>
                <w:lang w:eastAsia="es-CR"/>
              </w:rPr>
            </w:pPr>
            <w:r w:rsidRPr="007066EB">
              <w:rPr>
                <w:rFonts w:ascii="Book Antiqua" w:eastAsia="Times New Roman" w:hAnsi="Book Antiqua" w:cs="Calibri"/>
                <w:b/>
                <w:bCs/>
                <w:color w:val="1F4E79"/>
                <w:sz w:val="16"/>
                <w:szCs w:val="16"/>
                <w:lang w:eastAsia="es-CR"/>
              </w:rPr>
              <w:t>Observaciones</w:t>
            </w:r>
          </w:p>
        </w:tc>
      </w:tr>
      <w:tr w:rsidR="00471873" w:rsidRPr="007066EB" w14:paraId="6D9B6A73" w14:textId="77777777" w:rsidTr="00257371">
        <w:trPr>
          <w:trHeight w:val="583"/>
          <w:jc w:val="center"/>
        </w:trPr>
        <w:tc>
          <w:tcPr>
            <w:tcW w:w="1377" w:type="dxa"/>
            <w:vMerge w:val="restart"/>
            <w:shd w:val="clear" w:color="000000" w:fill="FFFFFF"/>
            <w:vAlign w:val="center"/>
            <w:hideMark/>
          </w:tcPr>
          <w:p w14:paraId="3C243B79"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Organismo de Investigación Judicial</w:t>
            </w:r>
          </w:p>
        </w:tc>
        <w:tc>
          <w:tcPr>
            <w:tcW w:w="890" w:type="dxa"/>
            <w:vMerge w:val="restart"/>
            <w:shd w:val="clear" w:color="000000" w:fill="FFFFFF"/>
            <w:vAlign w:val="center"/>
            <w:hideMark/>
          </w:tcPr>
          <w:p w14:paraId="550A6241"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vMerge w:val="restart"/>
            <w:shd w:val="clear" w:color="000000" w:fill="FFFFFF"/>
            <w:vAlign w:val="center"/>
            <w:hideMark/>
          </w:tcPr>
          <w:p w14:paraId="0A6842EA"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Acreditación internacional de las Secciones de cárceles</w:t>
            </w:r>
          </w:p>
        </w:tc>
        <w:tc>
          <w:tcPr>
            <w:tcW w:w="1075" w:type="dxa"/>
            <w:vMerge w:val="restart"/>
            <w:shd w:val="clear" w:color="000000" w:fill="FFFFFF"/>
            <w:vAlign w:val="center"/>
            <w:hideMark/>
          </w:tcPr>
          <w:p w14:paraId="5CDBC2AE"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75C86579"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23E9D21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5C2E5F7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103203</w:t>
            </w:r>
          </w:p>
        </w:tc>
        <w:tc>
          <w:tcPr>
            <w:tcW w:w="1216" w:type="dxa"/>
            <w:vMerge w:val="restart"/>
            <w:shd w:val="clear" w:color="auto" w:fill="auto"/>
            <w:noWrap/>
            <w:vAlign w:val="center"/>
            <w:hideMark/>
          </w:tcPr>
          <w:p w14:paraId="7A10B277"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Los recursos del programa 928 fueron considerados dentro de la Modificación Externa 04</w:t>
            </w:r>
          </w:p>
        </w:tc>
      </w:tr>
      <w:tr w:rsidR="00471873" w:rsidRPr="007066EB" w14:paraId="742073D6" w14:textId="77777777" w:rsidTr="00257371">
        <w:trPr>
          <w:trHeight w:val="430"/>
          <w:jc w:val="center"/>
        </w:trPr>
        <w:tc>
          <w:tcPr>
            <w:tcW w:w="1377" w:type="dxa"/>
            <w:vMerge/>
            <w:vAlign w:val="center"/>
            <w:hideMark/>
          </w:tcPr>
          <w:p w14:paraId="7E4FBB4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53D09C9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051401D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vMerge/>
            <w:vAlign w:val="center"/>
            <w:hideMark/>
          </w:tcPr>
          <w:p w14:paraId="6B970BF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700" w:type="dxa"/>
            <w:shd w:val="clear" w:color="000000" w:fill="FFFFFF"/>
            <w:vAlign w:val="center"/>
            <w:hideMark/>
          </w:tcPr>
          <w:p w14:paraId="1CB2D66E"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3D8E96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037E7A5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371427</w:t>
            </w:r>
          </w:p>
        </w:tc>
        <w:tc>
          <w:tcPr>
            <w:tcW w:w="1216" w:type="dxa"/>
            <w:vMerge/>
            <w:vAlign w:val="center"/>
            <w:hideMark/>
          </w:tcPr>
          <w:p w14:paraId="262853B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0428BE67" w14:textId="77777777" w:rsidTr="00257371">
        <w:trPr>
          <w:trHeight w:val="640"/>
          <w:jc w:val="center"/>
        </w:trPr>
        <w:tc>
          <w:tcPr>
            <w:tcW w:w="1377" w:type="dxa"/>
            <w:vMerge/>
            <w:vAlign w:val="center"/>
            <w:hideMark/>
          </w:tcPr>
          <w:p w14:paraId="1C08C93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shd w:val="clear" w:color="000000" w:fill="FFFFFF"/>
            <w:vAlign w:val="center"/>
            <w:hideMark/>
          </w:tcPr>
          <w:p w14:paraId="181BE8D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shd w:val="clear" w:color="000000" w:fill="FFFFFF"/>
            <w:vAlign w:val="center"/>
            <w:hideMark/>
          </w:tcPr>
          <w:p w14:paraId="01BF8FB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Administración policial y gestión saludable</w:t>
            </w:r>
          </w:p>
        </w:tc>
        <w:tc>
          <w:tcPr>
            <w:tcW w:w="1075" w:type="dxa"/>
            <w:shd w:val="clear" w:color="000000" w:fill="FFFFFF"/>
            <w:vAlign w:val="center"/>
            <w:hideMark/>
          </w:tcPr>
          <w:p w14:paraId="2CF927A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6D726EFB"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5A189110" w14:textId="44E3BED5" w:rsidR="007066EB" w:rsidRPr="007066EB" w:rsidRDefault="00D033F3"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TÉCNICO ADMINISTRATIVO</w:t>
            </w:r>
            <w:r w:rsidR="007066EB" w:rsidRPr="007066EB">
              <w:rPr>
                <w:rFonts w:ascii="Book Antiqua" w:eastAsia="Times New Roman" w:hAnsi="Book Antiqua" w:cs="Calibri"/>
                <w:color w:val="000000"/>
                <w:sz w:val="16"/>
                <w:szCs w:val="16"/>
                <w:lang w:eastAsia="es-CR"/>
              </w:rPr>
              <w:t xml:space="preserve">  1</w:t>
            </w:r>
          </w:p>
        </w:tc>
        <w:tc>
          <w:tcPr>
            <w:tcW w:w="780" w:type="dxa"/>
            <w:shd w:val="clear" w:color="000000" w:fill="FFFFFF"/>
            <w:vAlign w:val="center"/>
            <w:hideMark/>
          </w:tcPr>
          <w:p w14:paraId="7B81F2A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43172</w:t>
            </w:r>
          </w:p>
        </w:tc>
        <w:tc>
          <w:tcPr>
            <w:tcW w:w="1216" w:type="dxa"/>
            <w:vMerge/>
            <w:vAlign w:val="center"/>
            <w:hideMark/>
          </w:tcPr>
          <w:p w14:paraId="434689F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21AFED2" w14:textId="77777777" w:rsidTr="00257371">
        <w:trPr>
          <w:trHeight w:val="430"/>
          <w:jc w:val="center"/>
        </w:trPr>
        <w:tc>
          <w:tcPr>
            <w:tcW w:w="1377" w:type="dxa"/>
            <w:vMerge/>
            <w:vAlign w:val="center"/>
            <w:hideMark/>
          </w:tcPr>
          <w:p w14:paraId="2A1D22D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shd w:val="clear" w:color="000000" w:fill="FFFFFF"/>
            <w:vAlign w:val="center"/>
            <w:hideMark/>
          </w:tcPr>
          <w:p w14:paraId="3ACDD55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shd w:val="clear" w:color="000000" w:fill="FFFFFF"/>
            <w:vAlign w:val="center"/>
            <w:hideMark/>
          </w:tcPr>
          <w:p w14:paraId="057E388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Capacitación cursos básicos</w:t>
            </w:r>
          </w:p>
        </w:tc>
        <w:tc>
          <w:tcPr>
            <w:tcW w:w="1075" w:type="dxa"/>
            <w:shd w:val="clear" w:color="000000" w:fill="FFFFFF"/>
            <w:vAlign w:val="center"/>
            <w:hideMark/>
          </w:tcPr>
          <w:p w14:paraId="564B8FA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2BD2AFC5"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CADD196" w14:textId="6976C1B0"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ASESOR OPERATIVO</w:t>
            </w:r>
          </w:p>
        </w:tc>
        <w:tc>
          <w:tcPr>
            <w:tcW w:w="780" w:type="dxa"/>
            <w:shd w:val="clear" w:color="000000" w:fill="FFFFFF"/>
            <w:vAlign w:val="center"/>
            <w:hideMark/>
          </w:tcPr>
          <w:p w14:paraId="434E4A1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379711</w:t>
            </w:r>
          </w:p>
        </w:tc>
        <w:tc>
          <w:tcPr>
            <w:tcW w:w="1216" w:type="dxa"/>
            <w:vMerge/>
            <w:vAlign w:val="center"/>
            <w:hideMark/>
          </w:tcPr>
          <w:p w14:paraId="2D7D7C6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60EE8DA0" w14:textId="77777777" w:rsidTr="00257371">
        <w:trPr>
          <w:trHeight w:val="444"/>
          <w:jc w:val="center"/>
        </w:trPr>
        <w:tc>
          <w:tcPr>
            <w:tcW w:w="1377" w:type="dxa"/>
            <w:vMerge/>
            <w:vAlign w:val="center"/>
            <w:hideMark/>
          </w:tcPr>
          <w:p w14:paraId="20AE91F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restart"/>
            <w:shd w:val="clear" w:color="000000" w:fill="FFFFFF"/>
            <w:vAlign w:val="center"/>
            <w:hideMark/>
          </w:tcPr>
          <w:p w14:paraId="64234643"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1167-OIJ-P06</w:t>
            </w:r>
          </w:p>
        </w:tc>
        <w:tc>
          <w:tcPr>
            <w:tcW w:w="1697" w:type="dxa"/>
            <w:vMerge w:val="restart"/>
            <w:shd w:val="clear" w:color="000000" w:fill="FFFFFF"/>
            <w:vAlign w:val="center"/>
            <w:hideMark/>
          </w:tcPr>
          <w:p w14:paraId="384B70C0"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Consolidación de equipo multidisciplinario en criminalística</w:t>
            </w:r>
          </w:p>
        </w:tc>
        <w:tc>
          <w:tcPr>
            <w:tcW w:w="1075" w:type="dxa"/>
            <w:shd w:val="clear" w:color="000000" w:fill="FFFFFF"/>
            <w:vAlign w:val="center"/>
            <w:hideMark/>
          </w:tcPr>
          <w:p w14:paraId="41314B9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Estratégico Nuevo</w:t>
            </w:r>
          </w:p>
        </w:tc>
        <w:tc>
          <w:tcPr>
            <w:tcW w:w="700" w:type="dxa"/>
            <w:shd w:val="clear" w:color="000000" w:fill="FFFFFF"/>
            <w:vAlign w:val="center"/>
            <w:hideMark/>
          </w:tcPr>
          <w:p w14:paraId="1B2ECC62"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6D63993A" w14:textId="0BF16DB5"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GUÍA CANINO</w:t>
            </w:r>
          </w:p>
        </w:tc>
        <w:tc>
          <w:tcPr>
            <w:tcW w:w="780" w:type="dxa"/>
            <w:shd w:val="clear" w:color="000000" w:fill="FFFFFF"/>
            <w:vAlign w:val="center"/>
            <w:hideMark/>
          </w:tcPr>
          <w:p w14:paraId="20FA26C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34358</w:t>
            </w:r>
          </w:p>
        </w:tc>
        <w:tc>
          <w:tcPr>
            <w:tcW w:w="1216" w:type="dxa"/>
            <w:vMerge/>
            <w:vAlign w:val="center"/>
            <w:hideMark/>
          </w:tcPr>
          <w:p w14:paraId="37AF737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28A53FBE" w14:textId="77777777" w:rsidTr="00471873">
        <w:trPr>
          <w:trHeight w:val="430"/>
          <w:jc w:val="center"/>
        </w:trPr>
        <w:tc>
          <w:tcPr>
            <w:tcW w:w="1377" w:type="dxa"/>
            <w:vMerge/>
            <w:vAlign w:val="center"/>
            <w:hideMark/>
          </w:tcPr>
          <w:p w14:paraId="3ABC1FB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5E18D11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79197E7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6215C71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Estratégico Nuevo</w:t>
            </w:r>
          </w:p>
        </w:tc>
        <w:tc>
          <w:tcPr>
            <w:tcW w:w="700" w:type="dxa"/>
            <w:shd w:val="clear" w:color="000000" w:fill="FFFFFF"/>
            <w:vAlign w:val="center"/>
            <w:hideMark/>
          </w:tcPr>
          <w:p w14:paraId="788497BF"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1BE700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TÉCNICO ESPECIALIZADO 6</w:t>
            </w:r>
          </w:p>
        </w:tc>
        <w:tc>
          <w:tcPr>
            <w:tcW w:w="780" w:type="dxa"/>
            <w:shd w:val="clear" w:color="000000" w:fill="FFFFFF"/>
            <w:vAlign w:val="center"/>
            <w:hideMark/>
          </w:tcPr>
          <w:p w14:paraId="51DC76E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351882</w:t>
            </w:r>
          </w:p>
        </w:tc>
        <w:tc>
          <w:tcPr>
            <w:tcW w:w="1216" w:type="dxa"/>
            <w:vMerge/>
            <w:vAlign w:val="center"/>
            <w:hideMark/>
          </w:tcPr>
          <w:p w14:paraId="11CAB59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1DA3928C" w14:textId="77777777" w:rsidTr="00257371">
        <w:trPr>
          <w:trHeight w:val="430"/>
          <w:jc w:val="center"/>
        </w:trPr>
        <w:tc>
          <w:tcPr>
            <w:tcW w:w="1377" w:type="dxa"/>
            <w:vMerge/>
            <w:vAlign w:val="center"/>
            <w:hideMark/>
          </w:tcPr>
          <w:p w14:paraId="668B265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shd w:val="clear" w:color="000000" w:fill="FFFFFF"/>
            <w:vAlign w:val="center"/>
            <w:hideMark/>
          </w:tcPr>
          <w:p w14:paraId="034B2BB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shd w:val="clear" w:color="000000" w:fill="FFFFFF"/>
            <w:vAlign w:val="center"/>
            <w:hideMark/>
          </w:tcPr>
          <w:p w14:paraId="75D9610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Control de Proyectos</w:t>
            </w:r>
          </w:p>
        </w:tc>
        <w:tc>
          <w:tcPr>
            <w:tcW w:w="1075" w:type="dxa"/>
            <w:shd w:val="clear" w:color="000000" w:fill="FFFFFF"/>
            <w:vAlign w:val="center"/>
            <w:hideMark/>
          </w:tcPr>
          <w:p w14:paraId="2F6C16F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60B924BE"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39C37D44" w14:textId="480A7A64"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2</w:t>
            </w:r>
          </w:p>
        </w:tc>
        <w:tc>
          <w:tcPr>
            <w:tcW w:w="780" w:type="dxa"/>
            <w:shd w:val="clear" w:color="000000" w:fill="FFFFFF"/>
            <w:vAlign w:val="center"/>
            <w:hideMark/>
          </w:tcPr>
          <w:p w14:paraId="1BA9774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35342</w:t>
            </w:r>
          </w:p>
        </w:tc>
        <w:tc>
          <w:tcPr>
            <w:tcW w:w="1216" w:type="dxa"/>
            <w:vMerge/>
            <w:vAlign w:val="center"/>
            <w:hideMark/>
          </w:tcPr>
          <w:p w14:paraId="4F5226B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73F894E" w14:textId="77777777" w:rsidTr="00257371">
        <w:trPr>
          <w:trHeight w:val="430"/>
          <w:jc w:val="center"/>
        </w:trPr>
        <w:tc>
          <w:tcPr>
            <w:tcW w:w="1377" w:type="dxa"/>
            <w:vMerge/>
            <w:vAlign w:val="center"/>
            <w:hideMark/>
          </w:tcPr>
          <w:p w14:paraId="2739BF7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shd w:val="clear" w:color="000000" w:fill="FFFFFF"/>
            <w:vAlign w:val="center"/>
            <w:hideMark/>
          </w:tcPr>
          <w:p w14:paraId="6D72A0A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shd w:val="clear" w:color="000000" w:fill="FFFFFF"/>
            <w:vAlign w:val="center"/>
            <w:hideMark/>
          </w:tcPr>
          <w:p w14:paraId="6189120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Control Interno de OIJ</w:t>
            </w:r>
          </w:p>
        </w:tc>
        <w:tc>
          <w:tcPr>
            <w:tcW w:w="1075" w:type="dxa"/>
            <w:shd w:val="clear" w:color="000000" w:fill="FFFFFF"/>
            <w:vAlign w:val="center"/>
            <w:hideMark/>
          </w:tcPr>
          <w:p w14:paraId="6284C88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B0E52F7"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0F9198B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SUPERVISOR DE SERVICIO O.I.J.</w:t>
            </w:r>
          </w:p>
        </w:tc>
        <w:tc>
          <w:tcPr>
            <w:tcW w:w="780" w:type="dxa"/>
            <w:shd w:val="clear" w:color="000000" w:fill="FFFFFF"/>
            <w:vAlign w:val="center"/>
            <w:hideMark/>
          </w:tcPr>
          <w:p w14:paraId="5F9D375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35342</w:t>
            </w:r>
          </w:p>
        </w:tc>
        <w:tc>
          <w:tcPr>
            <w:tcW w:w="1216" w:type="dxa"/>
            <w:vMerge/>
            <w:vAlign w:val="center"/>
            <w:hideMark/>
          </w:tcPr>
          <w:p w14:paraId="2D60022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C828F8A" w14:textId="77777777" w:rsidTr="00257371">
        <w:trPr>
          <w:trHeight w:val="530"/>
          <w:jc w:val="center"/>
        </w:trPr>
        <w:tc>
          <w:tcPr>
            <w:tcW w:w="1377" w:type="dxa"/>
            <w:vMerge/>
            <w:vAlign w:val="center"/>
            <w:hideMark/>
          </w:tcPr>
          <w:p w14:paraId="3B8347D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restart"/>
            <w:shd w:val="clear" w:color="000000" w:fill="FFFFFF"/>
            <w:vAlign w:val="center"/>
            <w:hideMark/>
          </w:tcPr>
          <w:p w14:paraId="36678FB2"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vMerge w:val="restart"/>
            <w:shd w:val="clear" w:color="000000" w:fill="FFFFFF"/>
            <w:vAlign w:val="center"/>
            <w:hideMark/>
          </w:tcPr>
          <w:p w14:paraId="3E0066EC"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Desarrollo e implementación de la estrategia de proyección de imagen de OIJ</w:t>
            </w:r>
          </w:p>
        </w:tc>
        <w:tc>
          <w:tcPr>
            <w:tcW w:w="1075" w:type="dxa"/>
            <w:shd w:val="clear" w:color="000000" w:fill="FFFFFF"/>
            <w:vAlign w:val="center"/>
            <w:hideMark/>
          </w:tcPr>
          <w:p w14:paraId="30793B9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35F09B47"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6A81B0D5" w14:textId="55062CA9"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2</w:t>
            </w:r>
          </w:p>
        </w:tc>
        <w:tc>
          <w:tcPr>
            <w:tcW w:w="780" w:type="dxa"/>
            <w:shd w:val="clear" w:color="000000" w:fill="FFFFFF"/>
            <w:vAlign w:val="center"/>
            <w:hideMark/>
          </w:tcPr>
          <w:p w14:paraId="0C69C48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368009</w:t>
            </w:r>
          </w:p>
        </w:tc>
        <w:tc>
          <w:tcPr>
            <w:tcW w:w="1216" w:type="dxa"/>
            <w:vMerge/>
            <w:vAlign w:val="center"/>
            <w:hideMark/>
          </w:tcPr>
          <w:p w14:paraId="50A45CA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961792A" w14:textId="77777777" w:rsidTr="00471873">
        <w:trPr>
          <w:trHeight w:val="300"/>
          <w:jc w:val="center"/>
        </w:trPr>
        <w:tc>
          <w:tcPr>
            <w:tcW w:w="1377" w:type="dxa"/>
            <w:vMerge/>
            <w:vAlign w:val="center"/>
            <w:hideMark/>
          </w:tcPr>
          <w:p w14:paraId="47C96F0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5B668B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11DB2AC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20045A3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62061F50"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FEC1B67" w14:textId="68EC4388"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2</w:t>
            </w:r>
          </w:p>
        </w:tc>
        <w:tc>
          <w:tcPr>
            <w:tcW w:w="780" w:type="dxa"/>
            <w:shd w:val="clear" w:color="000000" w:fill="FFFFFF"/>
            <w:vAlign w:val="center"/>
            <w:hideMark/>
          </w:tcPr>
          <w:p w14:paraId="3FE4020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22877</w:t>
            </w:r>
          </w:p>
        </w:tc>
        <w:tc>
          <w:tcPr>
            <w:tcW w:w="1216" w:type="dxa"/>
            <w:vMerge/>
            <w:vAlign w:val="center"/>
            <w:hideMark/>
          </w:tcPr>
          <w:p w14:paraId="292DB40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49183A9" w14:textId="77777777" w:rsidTr="00471873">
        <w:trPr>
          <w:trHeight w:val="430"/>
          <w:jc w:val="center"/>
        </w:trPr>
        <w:tc>
          <w:tcPr>
            <w:tcW w:w="1377" w:type="dxa"/>
            <w:vMerge/>
            <w:vAlign w:val="center"/>
            <w:hideMark/>
          </w:tcPr>
          <w:p w14:paraId="0B7238A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37F4CDF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458F42E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240618D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8F2EAA9"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3A211BF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TÉCNICO ESPECIALIZADO 6</w:t>
            </w:r>
          </w:p>
        </w:tc>
        <w:tc>
          <w:tcPr>
            <w:tcW w:w="780" w:type="dxa"/>
            <w:shd w:val="clear" w:color="000000" w:fill="FFFFFF"/>
            <w:vAlign w:val="center"/>
            <w:hideMark/>
          </w:tcPr>
          <w:p w14:paraId="233B23B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378549</w:t>
            </w:r>
          </w:p>
        </w:tc>
        <w:tc>
          <w:tcPr>
            <w:tcW w:w="1216" w:type="dxa"/>
            <w:vMerge/>
            <w:vAlign w:val="center"/>
            <w:hideMark/>
          </w:tcPr>
          <w:p w14:paraId="2ED5A11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33B8C911" w14:textId="77777777" w:rsidTr="00257371">
        <w:trPr>
          <w:trHeight w:val="300"/>
          <w:jc w:val="center"/>
        </w:trPr>
        <w:tc>
          <w:tcPr>
            <w:tcW w:w="1377" w:type="dxa"/>
            <w:vMerge/>
            <w:vAlign w:val="center"/>
            <w:hideMark/>
          </w:tcPr>
          <w:p w14:paraId="6D74CCD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restart"/>
            <w:shd w:val="clear" w:color="000000" w:fill="FFFFFF"/>
            <w:vAlign w:val="center"/>
            <w:hideMark/>
          </w:tcPr>
          <w:p w14:paraId="34E39499"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vMerge w:val="restart"/>
            <w:shd w:val="clear" w:color="000000" w:fill="FFFFFF"/>
            <w:vAlign w:val="center"/>
            <w:hideMark/>
          </w:tcPr>
          <w:p w14:paraId="19C87D7D"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DIC Proyecto</w:t>
            </w:r>
          </w:p>
        </w:tc>
        <w:tc>
          <w:tcPr>
            <w:tcW w:w="1075" w:type="dxa"/>
            <w:shd w:val="clear" w:color="000000" w:fill="FFFFFF"/>
            <w:vAlign w:val="center"/>
            <w:hideMark/>
          </w:tcPr>
          <w:p w14:paraId="3B82D7F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25A3D102"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8960EFF" w14:textId="4AE7A713"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1</w:t>
            </w:r>
          </w:p>
        </w:tc>
        <w:tc>
          <w:tcPr>
            <w:tcW w:w="780" w:type="dxa"/>
            <w:shd w:val="clear" w:color="000000" w:fill="FFFFFF"/>
            <w:vAlign w:val="center"/>
            <w:hideMark/>
          </w:tcPr>
          <w:p w14:paraId="4FCA1B3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55501</w:t>
            </w:r>
          </w:p>
        </w:tc>
        <w:tc>
          <w:tcPr>
            <w:tcW w:w="1216" w:type="dxa"/>
            <w:vMerge/>
            <w:vAlign w:val="center"/>
            <w:hideMark/>
          </w:tcPr>
          <w:p w14:paraId="1783BB6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926AB64" w14:textId="77777777" w:rsidTr="00471873">
        <w:trPr>
          <w:trHeight w:val="300"/>
          <w:jc w:val="center"/>
        </w:trPr>
        <w:tc>
          <w:tcPr>
            <w:tcW w:w="1377" w:type="dxa"/>
            <w:vMerge/>
            <w:vAlign w:val="center"/>
            <w:hideMark/>
          </w:tcPr>
          <w:p w14:paraId="53064D9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33DA9CF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64C3F7F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4D0D52F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335A8F4"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0C9F417B" w14:textId="3401689B"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ASESOR OPERATIVO</w:t>
            </w:r>
          </w:p>
        </w:tc>
        <w:tc>
          <w:tcPr>
            <w:tcW w:w="780" w:type="dxa"/>
            <w:shd w:val="clear" w:color="000000" w:fill="FFFFFF"/>
            <w:vAlign w:val="center"/>
            <w:hideMark/>
          </w:tcPr>
          <w:p w14:paraId="549FBEE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56886</w:t>
            </w:r>
          </w:p>
        </w:tc>
        <w:tc>
          <w:tcPr>
            <w:tcW w:w="1216" w:type="dxa"/>
            <w:vMerge/>
            <w:vAlign w:val="center"/>
            <w:hideMark/>
          </w:tcPr>
          <w:p w14:paraId="0F6CB9F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383C6993" w14:textId="77777777" w:rsidTr="00257371">
        <w:trPr>
          <w:trHeight w:val="318"/>
          <w:jc w:val="center"/>
        </w:trPr>
        <w:tc>
          <w:tcPr>
            <w:tcW w:w="1377" w:type="dxa"/>
            <w:vMerge/>
            <w:vAlign w:val="center"/>
            <w:hideMark/>
          </w:tcPr>
          <w:p w14:paraId="3B8A0EC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restart"/>
            <w:shd w:val="clear" w:color="000000" w:fill="FFFFFF"/>
            <w:vAlign w:val="center"/>
            <w:hideMark/>
          </w:tcPr>
          <w:p w14:paraId="3A665810"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vMerge w:val="restart"/>
            <w:shd w:val="clear" w:color="000000" w:fill="FFFFFF"/>
            <w:vAlign w:val="center"/>
            <w:hideMark/>
          </w:tcPr>
          <w:p w14:paraId="034D413F"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Disminución en el tiempo de respuesta de Pericias Financieras Contables en el Proceso Judicial: estudio especial para los casos conocidos como Cochinilla y Diamante</w:t>
            </w:r>
          </w:p>
        </w:tc>
        <w:tc>
          <w:tcPr>
            <w:tcW w:w="1075" w:type="dxa"/>
            <w:shd w:val="clear" w:color="000000" w:fill="FFFFFF"/>
            <w:vAlign w:val="center"/>
            <w:hideMark/>
          </w:tcPr>
          <w:p w14:paraId="45CCC2C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B597C00"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2F6FAD2" w14:textId="3516E0F2"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2801169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382147</w:t>
            </w:r>
          </w:p>
        </w:tc>
        <w:tc>
          <w:tcPr>
            <w:tcW w:w="1216" w:type="dxa"/>
            <w:vMerge/>
            <w:vAlign w:val="center"/>
            <w:hideMark/>
          </w:tcPr>
          <w:p w14:paraId="4CCB8F1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331A84E6" w14:textId="77777777" w:rsidTr="00471873">
        <w:trPr>
          <w:trHeight w:val="300"/>
          <w:jc w:val="center"/>
        </w:trPr>
        <w:tc>
          <w:tcPr>
            <w:tcW w:w="1377" w:type="dxa"/>
            <w:vMerge/>
            <w:vAlign w:val="center"/>
            <w:hideMark/>
          </w:tcPr>
          <w:p w14:paraId="00AB038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3BB3CED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7C13557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CC38EF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4550DC52"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A2104EA" w14:textId="49C06733"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6FC657A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382148</w:t>
            </w:r>
          </w:p>
        </w:tc>
        <w:tc>
          <w:tcPr>
            <w:tcW w:w="1216" w:type="dxa"/>
            <w:vMerge/>
            <w:vAlign w:val="center"/>
            <w:hideMark/>
          </w:tcPr>
          <w:p w14:paraId="271D88E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E670593" w14:textId="77777777" w:rsidTr="00471873">
        <w:trPr>
          <w:trHeight w:val="300"/>
          <w:jc w:val="center"/>
        </w:trPr>
        <w:tc>
          <w:tcPr>
            <w:tcW w:w="1377" w:type="dxa"/>
            <w:vMerge/>
            <w:vAlign w:val="center"/>
            <w:hideMark/>
          </w:tcPr>
          <w:p w14:paraId="1B694A1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314D1D3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7666A94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5B793B5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4E6997A"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2D9AB67D" w14:textId="7543EDB6"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235792B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382149</w:t>
            </w:r>
          </w:p>
        </w:tc>
        <w:tc>
          <w:tcPr>
            <w:tcW w:w="1216" w:type="dxa"/>
            <w:vMerge/>
            <w:vAlign w:val="center"/>
            <w:hideMark/>
          </w:tcPr>
          <w:p w14:paraId="71A4E80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A0AD97C" w14:textId="77777777" w:rsidTr="00471873">
        <w:trPr>
          <w:trHeight w:val="300"/>
          <w:jc w:val="center"/>
        </w:trPr>
        <w:tc>
          <w:tcPr>
            <w:tcW w:w="1377" w:type="dxa"/>
            <w:vMerge/>
            <w:vAlign w:val="center"/>
            <w:hideMark/>
          </w:tcPr>
          <w:p w14:paraId="314DC3E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0F6227A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4398E3C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5B6616A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76805065"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33992E53" w14:textId="4A034552"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1692F4E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382150</w:t>
            </w:r>
          </w:p>
        </w:tc>
        <w:tc>
          <w:tcPr>
            <w:tcW w:w="1216" w:type="dxa"/>
            <w:vMerge/>
            <w:vAlign w:val="center"/>
            <w:hideMark/>
          </w:tcPr>
          <w:p w14:paraId="1ECA181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7E3DCA1A" w14:textId="77777777" w:rsidTr="00471873">
        <w:trPr>
          <w:trHeight w:val="300"/>
          <w:jc w:val="center"/>
        </w:trPr>
        <w:tc>
          <w:tcPr>
            <w:tcW w:w="1377" w:type="dxa"/>
            <w:vMerge/>
            <w:vAlign w:val="center"/>
            <w:hideMark/>
          </w:tcPr>
          <w:p w14:paraId="1D464D8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2D19FC7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58F6CD0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F23513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8EE969F"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54153916" w14:textId="7A872B55"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4D3BED5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382151</w:t>
            </w:r>
          </w:p>
        </w:tc>
        <w:tc>
          <w:tcPr>
            <w:tcW w:w="1216" w:type="dxa"/>
            <w:vMerge/>
            <w:vAlign w:val="center"/>
            <w:hideMark/>
          </w:tcPr>
          <w:p w14:paraId="0F0CEF1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18FFCFF" w14:textId="77777777" w:rsidTr="00471873">
        <w:trPr>
          <w:trHeight w:val="300"/>
          <w:jc w:val="center"/>
        </w:trPr>
        <w:tc>
          <w:tcPr>
            <w:tcW w:w="1377" w:type="dxa"/>
            <w:vMerge/>
            <w:vAlign w:val="center"/>
            <w:hideMark/>
          </w:tcPr>
          <w:p w14:paraId="237F4BD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658D75C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7EED65F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746D471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F4D042A"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68A58BC2" w14:textId="2E966633"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31EF7CC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382152</w:t>
            </w:r>
          </w:p>
        </w:tc>
        <w:tc>
          <w:tcPr>
            <w:tcW w:w="1216" w:type="dxa"/>
            <w:vMerge/>
            <w:vAlign w:val="center"/>
            <w:hideMark/>
          </w:tcPr>
          <w:p w14:paraId="4B9295F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37B8CEE4" w14:textId="77777777" w:rsidTr="00471873">
        <w:trPr>
          <w:trHeight w:val="300"/>
          <w:jc w:val="center"/>
        </w:trPr>
        <w:tc>
          <w:tcPr>
            <w:tcW w:w="1377" w:type="dxa"/>
            <w:vMerge/>
            <w:vAlign w:val="center"/>
            <w:hideMark/>
          </w:tcPr>
          <w:p w14:paraId="1BE99B6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6BFC87C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51F2B03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665E373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47793D01"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1262B27" w14:textId="5ADB71FE"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00523E3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382154</w:t>
            </w:r>
          </w:p>
        </w:tc>
        <w:tc>
          <w:tcPr>
            <w:tcW w:w="1216" w:type="dxa"/>
            <w:vMerge/>
            <w:vAlign w:val="center"/>
            <w:hideMark/>
          </w:tcPr>
          <w:p w14:paraId="6E290BD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A266D30" w14:textId="77777777" w:rsidTr="00471873">
        <w:trPr>
          <w:trHeight w:val="300"/>
          <w:jc w:val="center"/>
        </w:trPr>
        <w:tc>
          <w:tcPr>
            <w:tcW w:w="1377" w:type="dxa"/>
            <w:vMerge/>
            <w:vAlign w:val="center"/>
            <w:hideMark/>
          </w:tcPr>
          <w:p w14:paraId="47E5CC2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55D4FCE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66F63D5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F9C519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7AF36BB7"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67784576" w14:textId="2FB0F158"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0C0DB4F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382155</w:t>
            </w:r>
          </w:p>
        </w:tc>
        <w:tc>
          <w:tcPr>
            <w:tcW w:w="1216" w:type="dxa"/>
            <w:vMerge/>
            <w:vAlign w:val="center"/>
            <w:hideMark/>
          </w:tcPr>
          <w:p w14:paraId="04E4D75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6F2988BC" w14:textId="77777777" w:rsidTr="00471873">
        <w:trPr>
          <w:trHeight w:val="300"/>
          <w:jc w:val="center"/>
        </w:trPr>
        <w:tc>
          <w:tcPr>
            <w:tcW w:w="1377" w:type="dxa"/>
            <w:vMerge/>
            <w:vAlign w:val="center"/>
            <w:hideMark/>
          </w:tcPr>
          <w:p w14:paraId="0F37ADF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6618D8C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62414F8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7E94532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B468444"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7B4CE5AA" w14:textId="32278F2B"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5013971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382156</w:t>
            </w:r>
          </w:p>
        </w:tc>
        <w:tc>
          <w:tcPr>
            <w:tcW w:w="1216" w:type="dxa"/>
            <w:vMerge/>
            <w:vAlign w:val="center"/>
            <w:hideMark/>
          </w:tcPr>
          <w:p w14:paraId="1A98B37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287A6845" w14:textId="77777777" w:rsidTr="00471873">
        <w:trPr>
          <w:trHeight w:val="300"/>
          <w:jc w:val="center"/>
        </w:trPr>
        <w:tc>
          <w:tcPr>
            <w:tcW w:w="1377" w:type="dxa"/>
            <w:vMerge/>
            <w:vAlign w:val="center"/>
            <w:hideMark/>
          </w:tcPr>
          <w:p w14:paraId="276F907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7E058B3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35BB2F2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690CA10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248AED7A"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00C529EE" w14:textId="32AC2210"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26E6435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48386</w:t>
            </w:r>
          </w:p>
        </w:tc>
        <w:tc>
          <w:tcPr>
            <w:tcW w:w="1216" w:type="dxa"/>
            <w:vMerge/>
            <w:vAlign w:val="center"/>
            <w:hideMark/>
          </w:tcPr>
          <w:p w14:paraId="6AB1223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7BF08EDA" w14:textId="77777777" w:rsidTr="00471873">
        <w:trPr>
          <w:trHeight w:val="306"/>
          <w:jc w:val="center"/>
        </w:trPr>
        <w:tc>
          <w:tcPr>
            <w:tcW w:w="1377" w:type="dxa"/>
            <w:vMerge/>
            <w:vAlign w:val="center"/>
            <w:hideMark/>
          </w:tcPr>
          <w:p w14:paraId="7AFED76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D9AC7C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55EE5DF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34982D5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4D11380E"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28A040D0" w14:textId="5BD64C1D" w:rsidR="007066EB" w:rsidRPr="007066EB" w:rsidRDefault="00371D57"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AUXILIAR ADMINISTRATIVO</w:t>
            </w:r>
          </w:p>
        </w:tc>
        <w:tc>
          <w:tcPr>
            <w:tcW w:w="780" w:type="dxa"/>
            <w:shd w:val="clear" w:color="000000" w:fill="FFFFFF"/>
            <w:vAlign w:val="center"/>
            <w:hideMark/>
          </w:tcPr>
          <w:p w14:paraId="26E3293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107800</w:t>
            </w:r>
          </w:p>
        </w:tc>
        <w:tc>
          <w:tcPr>
            <w:tcW w:w="1216" w:type="dxa"/>
            <w:vMerge/>
            <w:vAlign w:val="center"/>
            <w:hideMark/>
          </w:tcPr>
          <w:p w14:paraId="73B182B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1859D413" w14:textId="77777777" w:rsidTr="00257371">
        <w:trPr>
          <w:trHeight w:val="707"/>
          <w:jc w:val="center"/>
        </w:trPr>
        <w:tc>
          <w:tcPr>
            <w:tcW w:w="1377" w:type="dxa"/>
            <w:vMerge/>
            <w:vAlign w:val="center"/>
            <w:hideMark/>
          </w:tcPr>
          <w:p w14:paraId="56A5427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shd w:val="clear" w:color="000000" w:fill="FFFFFF"/>
            <w:vAlign w:val="center"/>
            <w:hideMark/>
          </w:tcPr>
          <w:p w14:paraId="1CF2F5F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shd w:val="clear" w:color="000000" w:fill="FFFFFF"/>
            <w:vAlign w:val="center"/>
            <w:hideMark/>
          </w:tcPr>
          <w:p w14:paraId="2FD3DE4D" w14:textId="10A3978F"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Extensión de los alcances y beneficios de las pericias de comparación biométrica de voces y fortalecimiento del área policial</w:t>
            </w:r>
          </w:p>
        </w:tc>
        <w:tc>
          <w:tcPr>
            <w:tcW w:w="1075" w:type="dxa"/>
            <w:shd w:val="clear" w:color="000000" w:fill="FFFFFF"/>
            <w:vAlign w:val="center"/>
            <w:hideMark/>
          </w:tcPr>
          <w:p w14:paraId="6E03FF5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2A66D457"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5ECE8A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TÉCNICO ESPECIALIZADO 6</w:t>
            </w:r>
          </w:p>
        </w:tc>
        <w:tc>
          <w:tcPr>
            <w:tcW w:w="780" w:type="dxa"/>
            <w:shd w:val="clear" w:color="000000" w:fill="FFFFFF"/>
            <w:vAlign w:val="center"/>
            <w:hideMark/>
          </w:tcPr>
          <w:p w14:paraId="2CA5D00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92679</w:t>
            </w:r>
          </w:p>
        </w:tc>
        <w:tc>
          <w:tcPr>
            <w:tcW w:w="1216" w:type="dxa"/>
            <w:vMerge/>
            <w:vAlign w:val="center"/>
            <w:hideMark/>
          </w:tcPr>
          <w:p w14:paraId="702A0DA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7234D071" w14:textId="77777777" w:rsidTr="00257371">
        <w:trPr>
          <w:trHeight w:val="282"/>
          <w:jc w:val="center"/>
        </w:trPr>
        <w:tc>
          <w:tcPr>
            <w:tcW w:w="1377" w:type="dxa"/>
            <w:vMerge/>
            <w:vAlign w:val="center"/>
            <w:hideMark/>
          </w:tcPr>
          <w:p w14:paraId="492996A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restart"/>
            <w:shd w:val="clear" w:color="000000" w:fill="FFFFFF"/>
            <w:vAlign w:val="center"/>
            <w:hideMark/>
          </w:tcPr>
          <w:p w14:paraId="5B86200C"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vMerge w:val="restart"/>
            <w:shd w:val="clear" w:color="000000" w:fill="FFFFFF"/>
            <w:vAlign w:val="center"/>
            <w:hideMark/>
          </w:tcPr>
          <w:p w14:paraId="438844DA"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Georreferenciación de delitos y depuración de denuncias</w:t>
            </w:r>
          </w:p>
        </w:tc>
        <w:tc>
          <w:tcPr>
            <w:tcW w:w="1075" w:type="dxa"/>
            <w:shd w:val="clear" w:color="000000" w:fill="FFFFFF"/>
            <w:vAlign w:val="center"/>
            <w:hideMark/>
          </w:tcPr>
          <w:p w14:paraId="5DC6268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5C0DFE3"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2359CEF3" w14:textId="4732DAE3" w:rsidR="007066EB" w:rsidRPr="007066EB" w:rsidRDefault="00371D57"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AUXILIAR ADMINISTRATIVO</w:t>
            </w:r>
          </w:p>
        </w:tc>
        <w:tc>
          <w:tcPr>
            <w:tcW w:w="780" w:type="dxa"/>
            <w:shd w:val="clear" w:color="000000" w:fill="FFFFFF"/>
            <w:vAlign w:val="center"/>
            <w:hideMark/>
          </w:tcPr>
          <w:p w14:paraId="4764FEB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364027</w:t>
            </w:r>
          </w:p>
        </w:tc>
        <w:tc>
          <w:tcPr>
            <w:tcW w:w="1216" w:type="dxa"/>
            <w:vMerge/>
            <w:vAlign w:val="center"/>
            <w:hideMark/>
          </w:tcPr>
          <w:p w14:paraId="088BB1E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69B04B91" w14:textId="77777777" w:rsidTr="00471873">
        <w:trPr>
          <w:trHeight w:val="430"/>
          <w:jc w:val="center"/>
        </w:trPr>
        <w:tc>
          <w:tcPr>
            <w:tcW w:w="1377" w:type="dxa"/>
            <w:vMerge/>
            <w:vAlign w:val="center"/>
            <w:hideMark/>
          </w:tcPr>
          <w:p w14:paraId="6F2D83F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402CCA4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115942D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2865F04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69C0644E"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4D4F63B" w14:textId="050414F4"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AUXILIAR ADMINISTRATIVO</w:t>
            </w:r>
          </w:p>
        </w:tc>
        <w:tc>
          <w:tcPr>
            <w:tcW w:w="780" w:type="dxa"/>
            <w:shd w:val="clear" w:color="000000" w:fill="FFFFFF"/>
            <w:vAlign w:val="center"/>
            <w:hideMark/>
          </w:tcPr>
          <w:p w14:paraId="48F6EC8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364028</w:t>
            </w:r>
          </w:p>
        </w:tc>
        <w:tc>
          <w:tcPr>
            <w:tcW w:w="1216" w:type="dxa"/>
            <w:vMerge/>
            <w:vAlign w:val="center"/>
            <w:hideMark/>
          </w:tcPr>
          <w:p w14:paraId="43DBFE1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21727742" w14:textId="77777777" w:rsidTr="00471873">
        <w:trPr>
          <w:trHeight w:val="430"/>
          <w:jc w:val="center"/>
        </w:trPr>
        <w:tc>
          <w:tcPr>
            <w:tcW w:w="1377" w:type="dxa"/>
            <w:vMerge/>
            <w:vAlign w:val="center"/>
            <w:hideMark/>
          </w:tcPr>
          <w:p w14:paraId="2B4FD9E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316695A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47873C3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2A1E1E6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60819BD4"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6743ED41" w14:textId="08A489FE" w:rsidR="007066EB" w:rsidRPr="007066EB" w:rsidRDefault="00371D57"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AUXILIAR ADMINISTRATIVO</w:t>
            </w:r>
          </w:p>
        </w:tc>
        <w:tc>
          <w:tcPr>
            <w:tcW w:w="780" w:type="dxa"/>
            <w:shd w:val="clear" w:color="000000" w:fill="FFFFFF"/>
            <w:vAlign w:val="center"/>
            <w:hideMark/>
          </w:tcPr>
          <w:p w14:paraId="33F1BD4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363877</w:t>
            </w:r>
          </w:p>
        </w:tc>
        <w:tc>
          <w:tcPr>
            <w:tcW w:w="1216" w:type="dxa"/>
            <w:vMerge/>
            <w:vAlign w:val="center"/>
            <w:hideMark/>
          </w:tcPr>
          <w:p w14:paraId="5BF6ADB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A6F1192" w14:textId="77777777" w:rsidTr="00257371">
        <w:trPr>
          <w:trHeight w:val="384"/>
          <w:jc w:val="center"/>
        </w:trPr>
        <w:tc>
          <w:tcPr>
            <w:tcW w:w="1377" w:type="dxa"/>
            <w:vMerge/>
            <w:vAlign w:val="center"/>
            <w:hideMark/>
          </w:tcPr>
          <w:p w14:paraId="3F55E08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restart"/>
            <w:shd w:val="clear" w:color="000000" w:fill="FFFFFF"/>
            <w:vAlign w:val="center"/>
            <w:hideMark/>
          </w:tcPr>
          <w:p w14:paraId="5C93E57F"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vMerge w:val="restart"/>
            <w:shd w:val="clear" w:color="000000" w:fill="FFFFFF"/>
            <w:vAlign w:val="center"/>
            <w:hideMark/>
          </w:tcPr>
          <w:p w14:paraId="30D83166"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Implementación de la gestión de la contaminación cognitiva en el trabajo de casos forenses.</w:t>
            </w:r>
          </w:p>
        </w:tc>
        <w:tc>
          <w:tcPr>
            <w:tcW w:w="1075" w:type="dxa"/>
            <w:shd w:val="clear" w:color="000000" w:fill="FFFFFF"/>
            <w:vAlign w:val="center"/>
            <w:hideMark/>
          </w:tcPr>
          <w:p w14:paraId="70EBDDF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23AFF4C6"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304E1CE2" w14:textId="6EF9F0F5"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PERITO JUDICIAL 2</w:t>
            </w:r>
          </w:p>
        </w:tc>
        <w:tc>
          <w:tcPr>
            <w:tcW w:w="780" w:type="dxa"/>
            <w:shd w:val="clear" w:color="000000" w:fill="FFFFFF"/>
            <w:vAlign w:val="center"/>
            <w:hideMark/>
          </w:tcPr>
          <w:p w14:paraId="3FB6D27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84131</w:t>
            </w:r>
          </w:p>
        </w:tc>
        <w:tc>
          <w:tcPr>
            <w:tcW w:w="1216" w:type="dxa"/>
            <w:vMerge/>
            <w:vAlign w:val="center"/>
            <w:hideMark/>
          </w:tcPr>
          <w:p w14:paraId="63B5A45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ACAA576" w14:textId="77777777" w:rsidTr="00471873">
        <w:trPr>
          <w:trHeight w:val="300"/>
          <w:jc w:val="center"/>
        </w:trPr>
        <w:tc>
          <w:tcPr>
            <w:tcW w:w="1377" w:type="dxa"/>
            <w:vMerge/>
            <w:vAlign w:val="center"/>
            <w:hideMark/>
          </w:tcPr>
          <w:p w14:paraId="2201F81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4096587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62CD11E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703536C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4483DC18"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19F502D" w14:textId="059DE70F"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2</w:t>
            </w:r>
          </w:p>
        </w:tc>
        <w:tc>
          <w:tcPr>
            <w:tcW w:w="780" w:type="dxa"/>
            <w:shd w:val="clear" w:color="000000" w:fill="FFFFFF"/>
            <w:vAlign w:val="center"/>
            <w:hideMark/>
          </w:tcPr>
          <w:p w14:paraId="27D37E7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55500</w:t>
            </w:r>
          </w:p>
        </w:tc>
        <w:tc>
          <w:tcPr>
            <w:tcW w:w="1216" w:type="dxa"/>
            <w:vMerge/>
            <w:vAlign w:val="center"/>
            <w:hideMark/>
          </w:tcPr>
          <w:p w14:paraId="77A6F32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07BBC77B" w14:textId="77777777" w:rsidTr="00257371">
        <w:trPr>
          <w:trHeight w:val="430"/>
          <w:jc w:val="center"/>
        </w:trPr>
        <w:tc>
          <w:tcPr>
            <w:tcW w:w="1377" w:type="dxa"/>
            <w:vMerge/>
            <w:vAlign w:val="center"/>
            <w:hideMark/>
          </w:tcPr>
          <w:p w14:paraId="2B3A839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restart"/>
            <w:shd w:val="clear" w:color="000000" w:fill="FFFFFF"/>
            <w:vAlign w:val="center"/>
            <w:hideMark/>
          </w:tcPr>
          <w:p w14:paraId="7ED7555A"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vMerge w:val="restart"/>
            <w:shd w:val="clear" w:color="000000" w:fill="FFFFFF"/>
            <w:vAlign w:val="center"/>
            <w:hideMark/>
          </w:tcPr>
          <w:p w14:paraId="25F2568E"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JEDO</w:t>
            </w:r>
          </w:p>
        </w:tc>
        <w:tc>
          <w:tcPr>
            <w:tcW w:w="1075" w:type="dxa"/>
            <w:shd w:val="clear" w:color="000000" w:fill="FFFFFF"/>
            <w:vAlign w:val="center"/>
            <w:hideMark/>
          </w:tcPr>
          <w:p w14:paraId="5CEF5EF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661B6B0B"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4E6771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58745F8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24807</w:t>
            </w:r>
          </w:p>
        </w:tc>
        <w:tc>
          <w:tcPr>
            <w:tcW w:w="1216" w:type="dxa"/>
            <w:vMerge/>
            <w:vAlign w:val="center"/>
            <w:hideMark/>
          </w:tcPr>
          <w:p w14:paraId="0381057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638BE88" w14:textId="77777777" w:rsidTr="00471873">
        <w:trPr>
          <w:trHeight w:val="430"/>
          <w:jc w:val="center"/>
        </w:trPr>
        <w:tc>
          <w:tcPr>
            <w:tcW w:w="1377" w:type="dxa"/>
            <w:vMerge/>
            <w:vAlign w:val="center"/>
            <w:hideMark/>
          </w:tcPr>
          <w:p w14:paraId="49E068F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412796C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26D15D3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48F0DA0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AE9CF81"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56CA7D3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3131F89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92436</w:t>
            </w:r>
          </w:p>
        </w:tc>
        <w:tc>
          <w:tcPr>
            <w:tcW w:w="1216" w:type="dxa"/>
            <w:vMerge/>
            <w:vAlign w:val="center"/>
            <w:hideMark/>
          </w:tcPr>
          <w:p w14:paraId="651AF51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621A56CC" w14:textId="77777777" w:rsidTr="00471873">
        <w:trPr>
          <w:trHeight w:val="430"/>
          <w:jc w:val="center"/>
        </w:trPr>
        <w:tc>
          <w:tcPr>
            <w:tcW w:w="1377" w:type="dxa"/>
            <w:vMerge/>
            <w:vAlign w:val="center"/>
            <w:hideMark/>
          </w:tcPr>
          <w:p w14:paraId="59F23F1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3D6A834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3A3C4B8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3629A3F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7683866D"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2EC90C0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71DFD2F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359379</w:t>
            </w:r>
          </w:p>
        </w:tc>
        <w:tc>
          <w:tcPr>
            <w:tcW w:w="1216" w:type="dxa"/>
            <w:vMerge/>
            <w:vAlign w:val="center"/>
            <w:hideMark/>
          </w:tcPr>
          <w:p w14:paraId="32AE41A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65141FD7" w14:textId="77777777" w:rsidTr="00471873">
        <w:trPr>
          <w:trHeight w:val="430"/>
          <w:jc w:val="center"/>
        </w:trPr>
        <w:tc>
          <w:tcPr>
            <w:tcW w:w="1377" w:type="dxa"/>
            <w:vMerge/>
            <w:vAlign w:val="center"/>
            <w:hideMark/>
          </w:tcPr>
          <w:p w14:paraId="2780BED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1269CD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115CCB2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2FEACDE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DEA8B08"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09E4A9D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24557C1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371381</w:t>
            </w:r>
          </w:p>
        </w:tc>
        <w:tc>
          <w:tcPr>
            <w:tcW w:w="1216" w:type="dxa"/>
            <w:vMerge/>
            <w:vAlign w:val="center"/>
            <w:hideMark/>
          </w:tcPr>
          <w:p w14:paraId="7E8590E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5C85CE6" w14:textId="77777777" w:rsidTr="00471873">
        <w:trPr>
          <w:trHeight w:val="430"/>
          <w:jc w:val="center"/>
        </w:trPr>
        <w:tc>
          <w:tcPr>
            <w:tcW w:w="1377" w:type="dxa"/>
            <w:vMerge/>
            <w:vAlign w:val="center"/>
            <w:hideMark/>
          </w:tcPr>
          <w:p w14:paraId="5016711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07FE68F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460D6FC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C85C09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02395904"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6D1895D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633A2DF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372150</w:t>
            </w:r>
          </w:p>
        </w:tc>
        <w:tc>
          <w:tcPr>
            <w:tcW w:w="1216" w:type="dxa"/>
            <w:vMerge/>
            <w:vAlign w:val="center"/>
            <w:hideMark/>
          </w:tcPr>
          <w:p w14:paraId="4A01E55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189E3FEF" w14:textId="77777777" w:rsidTr="00471873">
        <w:trPr>
          <w:trHeight w:val="430"/>
          <w:jc w:val="center"/>
        </w:trPr>
        <w:tc>
          <w:tcPr>
            <w:tcW w:w="1377" w:type="dxa"/>
            <w:vMerge/>
            <w:vAlign w:val="center"/>
            <w:hideMark/>
          </w:tcPr>
          <w:p w14:paraId="32A0CE0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5E0CC0A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2A47A5E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19B4639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385D5513"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6F957CB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54DF396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370005</w:t>
            </w:r>
          </w:p>
        </w:tc>
        <w:tc>
          <w:tcPr>
            <w:tcW w:w="1216" w:type="dxa"/>
            <w:vMerge/>
            <w:vAlign w:val="center"/>
            <w:hideMark/>
          </w:tcPr>
          <w:p w14:paraId="12A9D6B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2BFDA6AA" w14:textId="77777777" w:rsidTr="00471873">
        <w:trPr>
          <w:trHeight w:val="430"/>
          <w:jc w:val="center"/>
        </w:trPr>
        <w:tc>
          <w:tcPr>
            <w:tcW w:w="1377" w:type="dxa"/>
            <w:vMerge/>
            <w:vAlign w:val="center"/>
            <w:hideMark/>
          </w:tcPr>
          <w:p w14:paraId="0A07826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5D2357D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2FED3DC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3B66D18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72802B23"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3A03BF6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3CD366A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371405</w:t>
            </w:r>
          </w:p>
        </w:tc>
        <w:tc>
          <w:tcPr>
            <w:tcW w:w="1216" w:type="dxa"/>
            <w:vMerge/>
            <w:vAlign w:val="center"/>
            <w:hideMark/>
          </w:tcPr>
          <w:p w14:paraId="1516EFE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D32CC41" w14:textId="77777777" w:rsidTr="00471873">
        <w:trPr>
          <w:trHeight w:val="430"/>
          <w:jc w:val="center"/>
        </w:trPr>
        <w:tc>
          <w:tcPr>
            <w:tcW w:w="1377" w:type="dxa"/>
            <w:vMerge/>
            <w:vAlign w:val="center"/>
            <w:hideMark/>
          </w:tcPr>
          <w:p w14:paraId="3CEFA15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500E9CA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5B9C255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1050FAF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0DB94581"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7AC22E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41C4DFB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367609</w:t>
            </w:r>
          </w:p>
        </w:tc>
        <w:tc>
          <w:tcPr>
            <w:tcW w:w="1216" w:type="dxa"/>
            <w:vMerge/>
            <w:vAlign w:val="center"/>
            <w:hideMark/>
          </w:tcPr>
          <w:p w14:paraId="38C79F3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98656F6" w14:textId="77777777" w:rsidTr="00471873">
        <w:trPr>
          <w:trHeight w:val="430"/>
          <w:jc w:val="center"/>
        </w:trPr>
        <w:tc>
          <w:tcPr>
            <w:tcW w:w="1377" w:type="dxa"/>
            <w:vMerge/>
            <w:vAlign w:val="center"/>
            <w:hideMark/>
          </w:tcPr>
          <w:p w14:paraId="00D2AEF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2D8EC29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58CB458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9369C3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0F133E60"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704CA74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47BAA77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371399</w:t>
            </w:r>
          </w:p>
        </w:tc>
        <w:tc>
          <w:tcPr>
            <w:tcW w:w="1216" w:type="dxa"/>
            <w:vMerge/>
            <w:vAlign w:val="center"/>
            <w:hideMark/>
          </w:tcPr>
          <w:p w14:paraId="5EB8259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0188D19" w14:textId="77777777" w:rsidTr="00471873">
        <w:trPr>
          <w:trHeight w:val="430"/>
          <w:jc w:val="center"/>
        </w:trPr>
        <w:tc>
          <w:tcPr>
            <w:tcW w:w="1377" w:type="dxa"/>
            <w:vMerge/>
            <w:vAlign w:val="center"/>
            <w:hideMark/>
          </w:tcPr>
          <w:p w14:paraId="11C2FE0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0098F4A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06EF039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1A69659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86A2302"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7ACDF62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4A6A1AD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367948</w:t>
            </w:r>
          </w:p>
        </w:tc>
        <w:tc>
          <w:tcPr>
            <w:tcW w:w="1216" w:type="dxa"/>
            <w:vMerge/>
            <w:vAlign w:val="center"/>
            <w:hideMark/>
          </w:tcPr>
          <w:p w14:paraId="639401D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2F488C6F" w14:textId="77777777" w:rsidTr="00471873">
        <w:trPr>
          <w:trHeight w:val="430"/>
          <w:jc w:val="center"/>
        </w:trPr>
        <w:tc>
          <w:tcPr>
            <w:tcW w:w="1377" w:type="dxa"/>
            <w:vMerge/>
            <w:vAlign w:val="center"/>
            <w:hideMark/>
          </w:tcPr>
          <w:p w14:paraId="08E9BDB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0A1EFF5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6235ECB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49C61E7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08B7EBD"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28A0BC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54F19E9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370006</w:t>
            </w:r>
          </w:p>
        </w:tc>
        <w:tc>
          <w:tcPr>
            <w:tcW w:w="1216" w:type="dxa"/>
            <w:vMerge/>
            <w:vAlign w:val="center"/>
            <w:hideMark/>
          </w:tcPr>
          <w:p w14:paraId="545DD88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03253322" w14:textId="77777777" w:rsidTr="00471873">
        <w:trPr>
          <w:trHeight w:val="430"/>
          <w:jc w:val="center"/>
        </w:trPr>
        <w:tc>
          <w:tcPr>
            <w:tcW w:w="1377" w:type="dxa"/>
            <w:vMerge/>
            <w:vAlign w:val="center"/>
            <w:hideMark/>
          </w:tcPr>
          <w:p w14:paraId="0D404C8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76C588F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1324AAC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0B9352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C388888"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7FDABD2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0598184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44651</w:t>
            </w:r>
          </w:p>
        </w:tc>
        <w:tc>
          <w:tcPr>
            <w:tcW w:w="1216" w:type="dxa"/>
            <w:vMerge/>
            <w:vAlign w:val="center"/>
            <w:hideMark/>
          </w:tcPr>
          <w:p w14:paraId="36E826C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1C67FDA" w14:textId="77777777" w:rsidTr="00471873">
        <w:trPr>
          <w:trHeight w:val="430"/>
          <w:jc w:val="center"/>
        </w:trPr>
        <w:tc>
          <w:tcPr>
            <w:tcW w:w="1377" w:type="dxa"/>
            <w:vMerge/>
            <w:vAlign w:val="center"/>
            <w:hideMark/>
          </w:tcPr>
          <w:p w14:paraId="45275CB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21CCF9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7655C9E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542F4CC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35A242FE"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2CF0E10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2FF6238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371386</w:t>
            </w:r>
          </w:p>
        </w:tc>
        <w:tc>
          <w:tcPr>
            <w:tcW w:w="1216" w:type="dxa"/>
            <w:vMerge/>
            <w:vAlign w:val="center"/>
            <w:hideMark/>
          </w:tcPr>
          <w:p w14:paraId="10BD1B2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01F0333" w14:textId="77777777" w:rsidTr="00471873">
        <w:trPr>
          <w:trHeight w:val="430"/>
          <w:jc w:val="center"/>
        </w:trPr>
        <w:tc>
          <w:tcPr>
            <w:tcW w:w="1377" w:type="dxa"/>
            <w:vMerge/>
            <w:vAlign w:val="center"/>
            <w:hideMark/>
          </w:tcPr>
          <w:p w14:paraId="7723B73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3039B8B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316F18D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E1804D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4A7D4ED8"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4467F8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5F97F7D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371387</w:t>
            </w:r>
          </w:p>
        </w:tc>
        <w:tc>
          <w:tcPr>
            <w:tcW w:w="1216" w:type="dxa"/>
            <w:vMerge/>
            <w:vAlign w:val="center"/>
            <w:hideMark/>
          </w:tcPr>
          <w:p w14:paraId="640C1F7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6C0E1B72" w14:textId="77777777" w:rsidTr="00471873">
        <w:trPr>
          <w:trHeight w:val="430"/>
          <w:jc w:val="center"/>
        </w:trPr>
        <w:tc>
          <w:tcPr>
            <w:tcW w:w="1377" w:type="dxa"/>
            <w:vMerge/>
            <w:vAlign w:val="center"/>
            <w:hideMark/>
          </w:tcPr>
          <w:p w14:paraId="00CA8A8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75303B9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566A3F8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4514349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3331C205"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6ED12C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1FF5674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372149</w:t>
            </w:r>
          </w:p>
        </w:tc>
        <w:tc>
          <w:tcPr>
            <w:tcW w:w="1216" w:type="dxa"/>
            <w:vMerge/>
            <w:vAlign w:val="center"/>
            <w:hideMark/>
          </w:tcPr>
          <w:p w14:paraId="24870D1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64DA143C" w14:textId="77777777" w:rsidTr="00471873">
        <w:trPr>
          <w:trHeight w:val="430"/>
          <w:jc w:val="center"/>
        </w:trPr>
        <w:tc>
          <w:tcPr>
            <w:tcW w:w="1377" w:type="dxa"/>
            <w:vMerge/>
            <w:vAlign w:val="center"/>
            <w:hideMark/>
          </w:tcPr>
          <w:p w14:paraId="743FDA6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50AB64B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5A4451B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A00D0E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C59D599"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7D643F9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09E7C0F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109815</w:t>
            </w:r>
          </w:p>
        </w:tc>
        <w:tc>
          <w:tcPr>
            <w:tcW w:w="1216" w:type="dxa"/>
            <w:vMerge/>
            <w:vAlign w:val="center"/>
            <w:hideMark/>
          </w:tcPr>
          <w:p w14:paraId="1AE1D5F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0E0F484D" w14:textId="77777777" w:rsidTr="00471873">
        <w:trPr>
          <w:trHeight w:val="430"/>
          <w:jc w:val="center"/>
        </w:trPr>
        <w:tc>
          <w:tcPr>
            <w:tcW w:w="1377" w:type="dxa"/>
            <w:vMerge/>
            <w:vAlign w:val="center"/>
            <w:hideMark/>
          </w:tcPr>
          <w:p w14:paraId="1D4721C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4CE7C34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723B81E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6FF2CE6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0E5702E"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0D0D6D0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571D6B7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34026</w:t>
            </w:r>
          </w:p>
        </w:tc>
        <w:tc>
          <w:tcPr>
            <w:tcW w:w="1216" w:type="dxa"/>
            <w:vMerge/>
            <w:vAlign w:val="center"/>
            <w:hideMark/>
          </w:tcPr>
          <w:p w14:paraId="1EB12CC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0B94898A" w14:textId="77777777" w:rsidTr="00471873">
        <w:trPr>
          <w:trHeight w:val="430"/>
          <w:jc w:val="center"/>
        </w:trPr>
        <w:tc>
          <w:tcPr>
            <w:tcW w:w="1377" w:type="dxa"/>
            <w:vMerge/>
            <w:vAlign w:val="center"/>
            <w:hideMark/>
          </w:tcPr>
          <w:p w14:paraId="7B55776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8D39F6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0997611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F73FF4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701422EC"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F8CAE6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630C344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367954</w:t>
            </w:r>
          </w:p>
        </w:tc>
        <w:tc>
          <w:tcPr>
            <w:tcW w:w="1216" w:type="dxa"/>
            <w:vMerge/>
            <w:vAlign w:val="center"/>
            <w:hideMark/>
          </w:tcPr>
          <w:p w14:paraId="663EA03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25916C69" w14:textId="77777777" w:rsidTr="00471873">
        <w:trPr>
          <w:trHeight w:val="430"/>
          <w:jc w:val="center"/>
        </w:trPr>
        <w:tc>
          <w:tcPr>
            <w:tcW w:w="1377" w:type="dxa"/>
            <w:vMerge/>
            <w:vAlign w:val="center"/>
            <w:hideMark/>
          </w:tcPr>
          <w:p w14:paraId="5C6D31C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641B4D1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0668AB1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78778AD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D16F20A"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450347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63FA647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371385</w:t>
            </w:r>
          </w:p>
        </w:tc>
        <w:tc>
          <w:tcPr>
            <w:tcW w:w="1216" w:type="dxa"/>
            <w:vMerge/>
            <w:vAlign w:val="center"/>
            <w:hideMark/>
          </w:tcPr>
          <w:p w14:paraId="17EE21B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369518D4" w14:textId="77777777" w:rsidTr="00471873">
        <w:trPr>
          <w:trHeight w:val="430"/>
          <w:jc w:val="center"/>
        </w:trPr>
        <w:tc>
          <w:tcPr>
            <w:tcW w:w="1377" w:type="dxa"/>
            <w:vMerge/>
            <w:vAlign w:val="center"/>
            <w:hideMark/>
          </w:tcPr>
          <w:p w14:paraId="56F8D1A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229102B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3022D02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4298F4B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00F0C3F6"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2F9A5FA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5055493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371394</w:t>
            </w:r>
          </w:p>
        </w:tc>
        <w:tc>
          <w:tcPr>
            <w:tcW w:w="1216" w:type="dxa"/>
            <w:vMerge/>
            <w:vAlign w:val="center"/>
            <w:hideMark/>
          </w:tcPr>
          <w:p w14:paraId="72E782E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73562897" w14:textId="77777777" w:rsidTr="00471873">
        <w:trPr>
          <w:trHeight w:val="430"/>
          <w:jc w:val="center"/>
        </w:trPr>
        <w:tc>
          <w:tcPr>
            <w:tcW w:w="1377" w:type="dxa"/>
            <w:vMerge/>
            <w:vAlign w:val="center"/>
            <w:hideMark/>
          </w:tcPr>
          <w:p w14:paraId="10E6594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6FFADD1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0600AA5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62930C7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3E51202B"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94BF8A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028EC8C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372152</w:t>
            </w:r>
          </w:p>
        </w:tc>
        <w:tc>
          <w:tcPr>
            <w:tcW w:w="1216" w:type="dxa"/>
            <w:vMerge/>
            <w:vAlign w:val="center"/>
            <w:hideMark/>
          </w:tcPr>
          <w:p w14:paraId="3AB9574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9ED04B6" w14:textId="77777777" w:rsidTr="00471873">
        <w:trPr>
          <w:trHeight w:val="430"/>
          <w:jc w:val="center"/>
        </w:trPr>
        <w:tc>
          <w:tcPr>
            <w:tcW w:w="1377" w:type="dxa"/>
            <w:vMerge/>
            <w:vAlign w:val="center"/>
            <w:hideMark/>
          </w:tcPr>
          <w:p w14:paraId="4B602BF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4384113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3C95BE2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57ABCC9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74D44CBD"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0F90DBF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4354069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43497</w:t>
            </w:r>
          </w:p>
        </w:tc>
        <w:tc>
          <w:tcPr>
            <w:tcW w:w="1216" w:type="dxa"/>
            <w:vMerge/>
            <w:vAlign w:val="center"/>
            <w:hideMark/>
          </w:tcPr>
          <w:p w14:paraId="098EE4D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296D492" w14:textId="77777777" w:rsidTr="00471873">
        <w:trPr>
          <w:trHeight w:val="430"/>
          <w:jc w:val="center"/>
        </w:trPr>
        <w:tc>
          <w:tcPr>
            <w:tcW w:w="1377" w:type="dxa"/>
            <w:vMerge/>
            <w:vAlign w:val="center"/>
            <w:hideMark/>
          </w:tcPr>
          <w:p w14:paraId="24DA8B5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6F205E8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47D807D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45B0803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F33AD07"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C81A05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33F1D9D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43524</w:t>
            </w:r>
          </w:p>
        </w:tc>
        <w:tc>
          <w:tcPr>
            <w:tcW w:w="1216" w:type="dxa"/>
            <w:vMerge/>
            <w:vAlign w:val="center"/>
            <w:hideMark/>
          </w:tcPr>
          <w:p w14:paraId="603DEC1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635F470" w14:textId="77777777" w:rsidTr="00471873">
        <w:trPr>
          <w:trHeight w:val="430"/>
          <w:jc w:val="center"/>
        </w:trPr>
        <w:tc>
          <w:tcPr>
            <w:tcW w:w="1377" w:type="dxa"/>
            <w:vMerge/>
            <w:vAlign w:val="center"/>
            <w:hideMark/>
          </w:tcPr>
          <w:p w14:paraId="2F65B0F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6B41E77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5A5998D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3A4A785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5F810A0"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28A2B49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04F72FB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43525</w:t>
            </w:r>
          </w:p>
        </w:tc>
        <w:tc>
          <w:tcPr>
            <w:tcW w:w="1216" w:type="dxa"/>
            <w:vMerge/>
            <w:vAlign w:val="center"/>
            <w:hideMark/>
          </w:tcPr>
          <w:p w14:paraId="19ED788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194B57A" w14:textId="77777777" w:rsidTr="00471873">
        <w:trPr>
          <w:trHeight w:val="430"/>
          <w:jc w:val="center"/>
        </w:trPr>
        <w:tc>
          <w:tcPr>
            <w:tcW w:w="1377" w:type="dxa"/>
            <w:vMerge/>
            <w:vAlign w:val="center"/>
            <w:hideMark/>
          </w:tcPr>
          <w:p w14:paraId="1EEF504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5DE729E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083F5DA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1F8CE9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411A91E2"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335B5DD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532B468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34584</w:t>
            </w:r>
          </w:p>
        </w:tc>
        <w:tc>
          <w:tcPr>
            <w:tcW w:w="1216" w:type="dxa"/>
            <w:vMerge/>
            <w:vAlign w:val="center"/>
            <w:hideMark/>
          </w:tcPr>
          <w:p w14:paraId="3E3CE7C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736C981" w14:textId="77777777" w:rsidTr="00471873">
        <w:trPr>
          <w:trHeight w:val="430"/>
          <w:jc w:val="center"/>
        </w:trPr>
        <w:tc>
          <w:tcPr>
            <w:tcW w:w="1377" w:type="dxa"/>
            <w:vMerge/>
            <w:vAlign w:val="center"/>
            <w:hideMark/>
          </w:tcPr>
          <w:p w14:paraId="0102F0A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68D6D64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14E7A16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1527235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9847CCE"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0AB4B26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512C921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109811</w:t>
            </w:r>
          </w:p>
        </w:tc>
        <w:tc>
          <w:tcPr>
            <w:tcW w:w="1216" w:type="dxa"/>
            <w:vMerge/>
            <w:vAlign w:val="center"/>
            <w:hideMark/>
          </w:tcPr>
          <w:p w14:paraId="35ECC46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295405DA" w14:textId="77777777" w:rsidTr="00471873">
        <w:trPr>
          <w:trHeight w:val="430"/>
          <w:jc w:val="center"/>
        </w:trPr>
        <w:tc>
          <w:tcPr>
            <w:tcW w:w="1377" w:type="dxa"/>
            <w:vMerge/>
            <w:vAlign w:val="center"/>
            <w:hideMark/>
          </w:tcPr>
          <w:p w14:paraId="6BDD34E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20434FF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5160A79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40AA11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26D33A57"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071D18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CUSTODIO DE DETENIDOS</w:t>
            </w:r>
          </w:p>
        </w:tc>
        <w:tc>
          <w:tcPr>
            <w:tcW w:w="780" w:type="dxa"/>
            <w:shd w:val="clear" w:color="000000" w:fill="FFFFFF"/>
            <w:vAlign w:val="center"/>
            <w:hideMark/>
          </w:tcPr>
          <w:p w14:paraId="7981060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371383</w:t>
            </w:r>
          </w:p>
        </w:tc>
        <w:tc>
          <w:tcPr>
            <w:tcW w:w="1216" w:type="dxa"/>
            <w:vMerge/>
            <w:vAlign w:val="center"/>
            <w:hideMark/>
          </w:tcPr>
          <w:p w14:paraId="65D14BC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38CC5D18" w14:textId="77777777" w:rsidTr="00471873">
        <w:trPr>
          <w:trHeight w:val="300"/>
          <w:jc w:val="center"/>
        </w:trPr>
        <w:tc>
          <w:tcPr>
            <w:tcW w:w="1377" w:type="dxa"/>
            <w:vMerge/>
            <w:vAlign w:val="center"/>
            <w:hideMark/>
          </w:tcPr>
          <w:p w14:paraId="177154C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71CD8B2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755FB6C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73F49E5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0A6ADDDA"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0CDA5E0" w14:textId="15B5EE43"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ASESOR OPERATIVO</w:t>
            </w:r>
          </w:p>
        </w:tc>
        <w:tc>
          <w:tcPr>
            <w:tcW w:w="780" w:type="dxa"/>
            <w:shd w:val="clear" w:color="000000" w:fill="FFFFFF"/>
            <w:vAlign w:val="center"/>
            <w:hideMark/>
          </w:tcPr>
          <w:p w14:paraId="2C61464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56885</w:t>
            </w:r>
          </w:p>
        </w:tc>
        <w:tc>
          <w:tcPr>
            <w:tcW w:w="1216" w:type="dxa"/>
            <w:vMerge/>
            <w:vAlign w:val="center"/>
            <w:hideMark/>
          </w:tcPr>
          <w:p w14:paraId="2AD1418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F94CA9E" w14:textId="77777777" w:rsidTr="00471873">
        <w:trPr>
          <w:trHeight w:val="640"/>
          <w:jc w:val="center"/>
        </w:trPr>
        <w:tc>
          <w:tcPr>
            <w:tcW w:w="1377" w:type="dxa"/>
            <w:vMerge/>
            <w:vAlign w:val="center"/>
            <w:hideMark/>
          </w:tcPr>
          <w:p w14:paraId="131C354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3C34397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3A8E245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7A14CC5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0AF0CC74"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52E02853" w14:textId="7F824293"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JEFE DE PLANES Y OPERACIONES DEL OIJ</w:t>
            </w:r>
          </w:p>
        </w:tc>
        <w:tc>
          <w:tcPr>
            <w:tcW w:w="780" w:type="dxa"/>
            <w:shd w:val="clear" w:color="000000" w:fill="FFFFFF"/>
            <w:vAlign w:val="center"/>
            <w:hideMark/>
          </w:tcPr>
          <w:p w14:paraId="7C77DC1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No se indica</w:t>
            </w:r>
          </w:p>
        </w:tc>
        <w:tc>
          <w:tcPr>
            <w:tcW w:w="1216" w:type="dxa"/>
            <w:vMerge/>
            <w:vAlign w:val="center"/>
            <w:hideMark/>
          </w:tcPr>
          <w:p w14:paraId="1D43DD7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19A421D" w14:textId="77777777" w:rsidTr="00471873">
        <w:trPr>
          <w:trHeight w:val="430"/>
          <w:jc w:val="center"/>
        </w:trPr>
        <w:tc>
          <w:tcPr>
            <w:tcW w:w="1377" w:type="dxa"/>
            <w:vMerge/>
            <w:vAlign w:val="center"/>
            <w:hideMark/>
          </w:tcPr>
          <w:p w14:paraId="1A2DF0C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6F7BEDC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005D7DB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1DAD166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441FC83"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280F632" w14:textId="1BAA209D" w:rsidR="007066EB" w:rsidRPr="007066EB" w:rsidRDefault="00D033F3"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ASISTENTE ADMINISTRATIVO</w:t>
            </w:r>
            <w:r w:rsidR="007066EB" w:rsidRPr="007066EB">
              <w:rPr>
                <w:rFonts w:ascii="Book Antiqua" w:eastAsia="Times New Roman" w:hAnsi="Book Antiqua" w:cs="Calibri"/>
                <w:color w:val="000000"/>
                <w:sz w:val="16"/>
                <w:szCs w:val="16"/>
                <w:lang w:eastAsia="es-CR"/>
              </w:rPr>
              <w:t xml:space="preserve"> 3</w:t>
            </w:r>
          </w:p>
        </w:tc>
        <w:tc>
          <w:tcPr>
            <w:tcW w:w="780" w:type="dxa"/>
            <w:shd w:val="clear" w:color="000000" w:fill="FFFFFF"/>
            <w:vAlign w:val="center"/>
            <w:hideMark/>
          </w:tcPr>
          <w:p w14:paraId="6871B66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363876</w:t>
            </w:r>
          </w:p>
        </w:tc>
        <w:tc>
          <w:tcPr>
            <w:tcW w:w="1216" w:type="dxa"/>
            <w:vMerge/>
            <w:vAlign w:val="center"/>
            <w:hideMark/>
          </w:tcPr>
          <w:p w14:paraId="6D6E756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60CEA68C" w14:textId="77777777" w:rsidTr="00257371">
        <w:trPr>
          <w:trHeight w:val="576"/>
          <w:jc w:val="center"/>
        </w:trPr>
        <w:tc>
          <w:tcPr>
            <w:tcW w:w="1377" w:type="dxa"/>
            <w:vMerge/>
            <w:vAlign w:val="center"/>
            <w:hideMark/>
          </w:tcPr>
          <w:p w14:paraId="55E722C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F2E411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4C84523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B53FF8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307E79D8"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7F1515D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SUBJEFE DE PLANES Y OPERACIONES DEL OIJ</w:t>
            </w:r>
          </w:p>
        </w:tc>
        <w:tc>
          <w:tcPr>
            <w:tcW w:w="780" w:type="dxa"/>
            <w:shd w:val="clear" w:color="000000" w:fill="FFFFFF"/>
            <w:vAlign w:val="center"/>
            <w:hideMark/>
          </w:tcPr>
          <w:p w14:paraId="66F449D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No se indica</w:t>
            </w:r>
          </w:p>
        </w:tc>
        <w:tc>
          <w:tcPr>
            <w:tcW w:w="1216" w:type="dxa"/>
            <w:vMerge/>
            <w:vAlign w:val="center"/>
            <w:hideMark/>
          </w:tcPr>
          <w:p w14:paraId="44C1FB3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88A9C9F" w14:textId="77777777" w:rsidTr="00257371">
        <w:trPr>
          <w:trHeight w:val="725"/>
          <w:jc w:val="center"/>
        </w:trPr>
        <w:tc>
          <w:tcPr>
            <w:tcW w:w="1377" w:type="dxa"/>
            <w:vMerge/>
            <w:vAlign w:val="center"/>
            <w:hideMark/>
          </w:tcPr>
          <w:p w14:paraId="72D82C9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shd w:val="clear" w:color="000000" w:fill="FFFFFF"/>
            <w:vAlign w:val="center"/>
            <w:hideMark/>
          </w:tcPr>
          <w:p w14:paraId="6A336DA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1167-OIJ-P27</w:t>
            </w:r>
          </w:p>
        </w:tc>
        <w:tc>
          <w:tcPr>
            <w:tcW w:w="1697" w:type="dxa"/>
            <w:shd w:val="clear" w:color="000000" w:fill="FFFFFF"/>
            <w:vAlign w:val="center"/>
            <w:hideMark/>
          </w:tcPr>
          <w:p w14:paraId="52018C2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Optimización de la tramitología en los procesos de gestión humana</w:t>
            </w:r>
          </w:p>
        </w:tc>
        <w:tc>
          <w:tcPr>
            <w:tcW w:w="1075" w:type="dxa"/>
            <w:shd w:val="clear" w:color="000000" w:fill="FFFFFF"/>
            <w:vAlign w:val="center"/>
            <w:hideMark/>
          </w:tcPr>
          <w:p w14:paraId="2069DB9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Operativo Nuevo</w:t>
            </w:r>
          </w:p>
        </w:tc>
        <w:tc>
          <w:tcPr>
            <w:tcW w:w="700" w:type="dxa"/>
            <w:shd w:val="clear" w:color="000000" w:fill="FFFFFF"/>
            <w:vAlign w:val="center"/>
            <w:hideMark/>
          </w:tcPr>
          <w:p w14:paraId="181A8853"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CECA8C6" w14:textId="2D6F0582"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2</w:t>
            </w:r>
          </w:p>
        </w:tc>
        <w:tc>
          <w:tcPr>
            <w:tcW w:w="780" w:type="dxa"/>
            <w:shd w:val="clear" w:color="000000" w:fill="FFFFFF"/>
            <w:vAlign w:val="center"/>
            <w:hideMark/>
          </w:tcPr>
          <w:p w14:paraId="2E139ED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383639</w:t>
            </w:r>
          </w:p>
        </w:tc>
        <w:tc>
          <w:tcPr>
            <w:tcW w:w="1216" w:type="dxa"/>
            <w:vMerge/>
            <w:vAlign w:val="center"/>
            <w:hideMark/>
          </w:tcPr>
          <w:p w14:paraId="41C1F2C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178D760E" w14:textId="77777777" w:rsidTr="00257371">
        <w:trPr>
          <w:trHeight w:val="849"/>
          <w:jc w:val="center"/>
        </w:trPr>
        <w:tc>
          <w:tcPr>
            <w:tcW w:w="1377" w:type="dxa"/>
            <w:vMerge/>
            <w:vAlign w:val="center"/>
            <w:hideMark/>
          </w:tcPr>
          <w:p w14:paraId="08A756A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restart"/>
            <w:shd w:val="clear" w:color="000000" w:fill="FFFFFF"/>
            <w:vAlign w:val="center"/>
            <w:hideMark/>
          </w:tcPr>
          <w:p w14:paraId="16B51FAA"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1167-OIJ-P25</w:t>
            </w:r>
          </w:p>
        </w:tc>
        <w:tc>
          <w:tcPr>
            <w:tcW w:w="1697" w:type="dxa"/>
            <w:vMerge w:val="restart"/>
            <w:shd w:val="clear" w:color="000000" w:fill="FFFFFF"/>
            <w:vAlign w:val="center"/>
            <w:hideMark/>
          </w:tcPr>
          <w:p w14:paraId="3D8C770D"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Plan para el abordaje de la problemática en la atención de aperturas de indicios digitales y tramitación de casos de la Sección Especializada Contra el Cibercrimen</w:t>
            </w:r>
          </w:p>
        </w:tc>
        <w:tc>
          <w:tcPr>
            <w:tcW w:w="1075" w:type="dxa"/>
            <w:shd w:val="clear" w:color="000000" w:fill="FFFFFF"/>
            <w:vAlign w:val="center"/>
            <w:hideMark/>
          </w:tcPr>
          <w:p w14:paraId="50C013B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Operativo Nuevo</w:t>
            </w:r>
          </w:p>
        </w:tc>
        <w:tc>
          <w:tcPr>
            <w:tcW w:w="700" w:type="dxa"/>
            <w:shd w:val="clear" w:color="000000" w:fill="FFFFFF"/>
            <w:vAlign w:val="center"/>
            <w:hideMark/>
          </w:tcPr>
          <w:p w14:paraId="73C09C08"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3F2ECF39" w14:textId="17331E80"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EN INFORMATICA 2</w:t>
            </w:r>
          </w:p>
        </w:tc>
        <w:tc>
          <w:tcPr>
            <w:tcW w:w="780" w:type="dxa"/>
            <w:shd w:val="clear" w:color="000000" w:fill="FFFFFF"/>
            <w:vAlign w:val="center"/>
            <w:hideMark/>
          </w:tcPr>
          <w:p w14:paraId="01D0A25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84099</w:t>
            </w:r>
          </w:p>
        </w:tc>
        <w:tc>
          <w:tcPr>
            <w:tcW w:w="1216" w:type="dxa"/>
            <w:vMerge/>
            <w:vAlign w:val="center"/>
            <w:hideMark/>
          </w:tcPr>
          <w:p w14:paraId="3BF094E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4FC8B034" w14:textId="77777777" w:rsidTr="00471873">
        <w:trPr>
          <w:trHeight w:val="430"/>
          <w:jc w:val="center"/>
        </w:trPr>
        <w:tc>
          <w:tcPr>
            <w:tcW w:w="1377" w:type="dxa"/>
            <w:vMerge/>
            <w:vAlign w:val="center"/>
            <w:hideMark/>
          </w:tcPr>
          <w:p w14:paraId="28F6C58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E04F96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3FE1B09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503FD96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Operativo Nuevo</w:t>
            </w:r>
          </w:p>
        </w:tc>
        <w:tc>
          <w:tcPr>
            <w:tcW w:w="700" w:type="dxa"/>
            <w:shd w:val="clear" w:color="000000" w:fill="FFFFFF"/>
            <w:vAlign w:val="center"/>
            <w:hideMark/>
          </w:tcPr>
          <w:p w14:paraId="3C845B19"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3CA7B2A3" w14:textId="1F25D8E9"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EN INFORMATICA 2</w:t>
            </w:r>
          </w:p>
        </w:tc>
        <w:tc>
          <w:tcPr>
            <w:tcW w:w="780" w:type="dxa"/>
            <w:shd w:val="clear" w:color="000000" w:fill="FFFFFF"/>
            <w:vAlign w:val="center"/>
            <w:hideMark/>
          </w:tcPr>
          <w:p w14:paraId="087CE7E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368022</w:t>
            </w:r>
          </w:p>
        </w:tc>
        <w:tc>
          <w:tcPr>
            <w:tcW w:w="1216" w:type="dxa"/>
            <w:vMerge/>
            <w:vAlign w:val="center"/>
            <w:hideMark/>
          </w:tcPr>
          <w:p w14:paraId="3AD9C78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1E8193AB" w14:textId="77777777" w:rsidTr="00257371">
        <w:trPr>
          <w:trHeight w:val="430"/>
          <w:jc w:val="center"/>
        </w:trPr>
        <w:tc>
          <w:tcPr>
            <w:tcW w:w="1377" w:type="dxa"/>
            <w:vMerge/>
            <w:vAlign w:val="center"/>
            <w:hideMark/>
          </w:tcPr>
          <w:p w14:paraId="611CA82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restart"/>
            <w:shd w:val="clear" w:color="000000" w:fill="FFFFFF"/>
            <w:vAlign w:val="center"/>
            <w:hideMark/>
          </w:tcPr>
          <w:p w14:paraId="236B1A1D"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Sin código asignado</w:t>
            </w:r>
          </w:p>
        </w:tc>
        <w:tc>
          <w:tcPr>
            <w:tcW w:w="1697" w:type="dxa"/>
            <w:vMerge w:val="restart"/>
            <w:shd w:val="clear" w:color="000000" w:fill="FFFFFF"/>
            <w:vAlign w:val="center"/>
            <w:hideMark/>
          </w:tcPr>
          <w:p w14:paraId="5ED58461" w14:textId="09FF3645"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Proyecto de regionalización</w:t>
            </w:r>
          </w:p>
        </w:tc>
        <w:tc>
          <w:tcPr>
            <w:tcW w:w="1075" w:type="dxa"/>
            <w:shd w:val="clear" w:color="000000" w:fill="FFFFFF"/>
            <w:vAlign w:val="center"/>
            <w:hideMark/>
          </w:tcPr>
          <w:p w14:paraId="40445FC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A1ADCF0"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39AAAE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TÉCNICO ESPECIALIZADO 4</w:t>
            </w:r>
          </w:p>
        </w:tc>
        <w:tc>
          <w:tcPr>
            <w:tcW w:w="780" w:type="dxa"/>
            <w:shd w:val="clear" w:color="000000" w:fill="FFFFFF"/>
            <w:vAlign w:val="center"/>
            <w:hideMark/>
          </w:tcPr>
          <w:p w14:paraId="2F9AE68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43531</w:t>
            </w:r>
          </w:p>
        </w:tc>
        <w:tc>
          <w:tcPr>
            <w:tcW w:w="1216" w:type="dxa"/>
            <w:vMerge/>
            <w:vAlign w:val="center"/>
            <w:hideMark/>
          </w:tcPr>
          <w:p w14:paraId="648A08D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6A500DE2" w14:textId="77777777" w:rsidTr="00471873">
        <w:trPr>
          <w:trHeight w:val="430"/>
          <w:jc w:val="center"/>
        </w:trPr>
        <w:tc>
          <w:tcPr>
            <w:tcW w:w="1377" w:type="dxa"/>
            <w:vMerge/>
            <w:vAlign w:val="center"/>
            <w:hideMark/>
          </w:tcPr>
          <w:p w14:paraId="6C0ADB1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7784D92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3E8A888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63A560A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A7A329F"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1CF4E7F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TÉCNICO ESPECIALIZADO 4</w:t>
            </w:r>
          </w:p>
        </w:tc>
        <w:tc>
          <w:tcPr>
            <w:tcW w:w="780" w:type="dxa"/>
            <w:shd w:val="clear" w:color="000000" w:fill="FFFFFF"/>
            <w:vAlign w:val="center"/>
            <w:hideMark/>
          </w:tcPr>
          <w:p w14:paraId="7A72A46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96410</w:t>
            </w:r>
          </w:p>
        </w:tc>
        <w:tc>
          <w:tcPr>
            <w:tcW w:w="1216" w:type="dxa"/>
            <w:vMerge/>
            <w:vAlign w:val="center"/>
            <w:hideMark/>
          </w:tcPr>
          <w:p w14:paraId="1B1AB2F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76FFCA23" w14:textId="77777777" w:rsidTr="00471873">
        <w:trPr>
          <w:trHeight w:val="430"/>
          <w:jc w:val="center"/>
        </w:trPr>
        <w:tc>
          <w:tcPr>
            <w:tcW w:w="1377" w:type="dxa"/>
            <w:vMerge/>
            <w:vAlign w:val="center"/>
            <w:hideMark/>
          </w:tcPr>
          <w:p w14:paraId="1C318FB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34640A1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7CE3282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31887BA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5BFC3F2F"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7710CA8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TÉCNICO ESPECIALIZADO 4</w:t>
            </w:r>
          </w:p>
        </w:tc>
        <w:tc>
          <w:tcPr>
            <w:tcW w:w="780" w:type="dxa"/>
            <w:shd w:val="clear" w:color="000000" w:fill="FFFFFF"/>
            <w:vAlign w:val="center"/>
            <w:hideMark/>
          </w:tcPr>
          <w:p w14:paraId="5A36C92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43532</w:t>
            </w:r>
          </w:p>
        </w:tc>
        <w:tc>
          <w:tcPr>
            <w:tcW w:w="1216" w:type="dxa"/>
            <w:vMerge/>
            <w:vAlign w:val="center"/>
            <w:hideMark/>
          </w:tcPr>
          <w:p w14:paraId="02CFBFD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5B33A6C6" w14:textId="77777777" w:rsidTr="00471873">
        <w:trPr>
          <w:trHeight w:val="430"/>
          <w:jc w:val="center"/>
        </w:trPr>
        <w:tc>
          <w:tcPr>
            <w:tcW w:w="1377" w:type="dxa"/>
            <w:vMerge/>
            <w:vAlign w:val="center"/>
            <w:hideMark/>
          </w:tcPr>
          <w:p w14:paraId="4DFA868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F086D9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2160432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04FDAD4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12EC47EB"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0D8FC9C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TÉCNICO ESPECIALIZADO 4</w:t>
            </w:r>
          </w:p>
        </w:tc>
        <w:tc>
          <w:tcPr>
            <w:tcW w:w="780" w:type="dxa"/>
            <w:shd w:val="clear" w:color="000000" w:fill="FFFFFF"/>
            <w:vAlign w:val="center"/>
            <w:hideMark/>
          </w:tcPr>
          <w:p w14:paraId="603CB51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369994</w:t>
            </w:r>
          </w:p>
        </w:tc>
        <w:tc>
          <w:tcPr>
            <w:tcW w:w="1216" w:type="dxa"/>
            <w:vMerge/>
            <w:vAlign w:val="center"/>
            <w:hideMark/>
          </w:tcPr>
          <w:p w14:paraId="13FC902C"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11233949" w14:textId="77777777" w:rsidTr="00471873">
        <w:trPr>
          <w:trHeight w:val="430"/>
          <w:jc w:val="center"/>
        </w:trPr>
        <w:tc>
          <w:tcPr>
            <w:tcW w:w="1377" w:type="dxa"/>
            <w:vMerge/>
            <w:vAlign w:val="center"/>
            <w:hideMark/>
          </w:tcPr>
          <w:p w14:paraId="6791DC0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61B2300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0BE8C38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7BA1BCC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06D30020"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67B86E2A" w14:textId="1ED19D75"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JEFE ADMINISTRATIVO 1</w:t>
            </w:r>
          </w:p>
        </w:tc>
        <w:tc>
          <w:tcPr>
            <w:tcW w:w="780" w:type="dxa"/>
            <w:shd w:val="clear" w:color="000000" w:fill="FFFFFF"/>
            <w:vAlign w:val="center"/>
            <w:hideMark/>
          </w:tcPr>
          <w:p w14:paraId="2967375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93438</w:t>
            </w:r>
          </w:p>
        </w:tc>
        <w:tc>
          <w:tcPr>
            <w:tcW w:w="1216" w:type="dxa"/>
            <w:vMerge/>
            <w:vAlign w:val="center"/>
            <w:hideMark/>
          </w:tcPr>
          <w:p w14:paraId="77C30EF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39801827" w14:textId="77777777" w:rsidTr="00471873">
        <w:trPr>
          <w:trHeight w:val="640"/>
          <w:jc w:val="center"/>
        </w:trPr>
        <w:tc>
          <w:tcPr>
            <w:tcW w:w="1377" w:type="dxa"/>
            <w:vMerge/>
            <w:vAlign w:val="center"/>
            <w:hideMark/>
          </w:tcPr>
          <w:p w14:paraId="0F5967A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73EB66F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28D9C2A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450D986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Nuevo</w:t>
            </w:r>
          </w:p>
        </w:tc>
        <w:tc>
          <w:tcPr>
            <w:tcW w:w="700" w:type="dxa"/>
            <w:shd w:val="clear" w:color="000000" w:fill="FFFFFF"/>
            <w:vAlign w:val="center"/>
            <w:hideMark/>
          </w:tcPr>
          <w:p w14:paraId="359C5414"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95240A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AUXILIAR DE SERVICIOS GENERALES 1</w:t>
            </w:r>
          </w:p>
        </w:tc>
        <w:tc>
          <w:tcPr>
            <w:tcW w:w="780" w:type="dxa"/>
            <w:shd w:val="clear" w:color="000000" w:fill="FFFFFF"/>
            <w:vAlign w:val="center"/>
            <w:hideMark/>
          </w:tcPr>
          <w:p w14:paraId="7386579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60171</w:t>
            </w:r>
          </w:p>
        </w:tc>
        <w:tc>
          <w:tcPr>
            <w:tcW w:w="1216" w:type="dxa"/>
            <w:vMerge/>
            <w:vAlign w:val="center"/>
            <w:hideMark/>
          </w:tcPr>
          <w:p w14:paraId="03DC67A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17DF394C" w14:textId="77777777" w:rsidTr="00257371">
        <w:trPr>
          <w:trHeight w:val="242"/>
          <w:jc w:val="center"/>
        </w:trPr>
        <w:tc>
          <w:tcPr>
            <w:tcW w:w="1377" w:type="dxa"/>
            <w:vMerge/>
            <w:vAlign w:val="center"/>
            <w:hideMark/>
          </w:tcPr>
          <w:p w14:paraId="022B5E6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restart"/>
            <w:shd w:val="clear" w:color="000000" w:fill="FFFFFF"/>
            <w:vAlign w:val="center"/>
            <w:hideMark/>
          </w:tcPr>
          <w:p w14:paraId="54D11471"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1167-OIJ-P24</w:t>
            </w:r>
          </w:p>
        </w:tc>
        <w:tc>
          <w:tcPr>
            <w:tcW w:w="1697" w:type="dxa"/>
            <w:vMerge w:val="restart"/>
            <w:shd w:val="clear" w:color="000000" w:fill="FFFFFF"/>
            <w:vAlign w:val="center"/>
            <w:hideMark/>
          </w:tcPr>
          <w:p w14:paraId="740A2564"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Sistema Único Policial Especializado en la Resolución de la Criminalidad común, Organizada y la Prevención (SUPERCOP)</w:t>
            </w:r>
          </w:p>
        </w:tc>
        <w:tc>
          <w:tcPr>
            <w:tcW w:w="1075" w:type="dxa"/>
            <w:shd w:val="clear" w:color="000000" w:fill="FFFFFF"/>
            <w:vAlign w:val="center"/>
            <w:hideMark/>
          </w:tcPr>
          <w:p w14:paraId="4449653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Estratégico Nuevo</w:t>
            </w:r>
          </w:p>
        </w:tc>
        <w:tc>
          <w:tcPr>
            <w:tcW w:w="700" w:type="dxa"/>
            <w:shd w:val="clear" w:color="000000" w:fill="FFFFFF"/>
            <w:vAlign w:val="center"/>
            <w:hideMark/>
          </w:tcPr>
          <w:p w14:paraId="4EBCBA6F"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39490ACB" w14:textId="6A92414E"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EN INFORMATICA 3</w:t>
            </w:r>
          </w:p>
        </w:tc>
        <w:tc>
          <w:tcPr>
            <w:tcW w:w="780" w:type="dxa"/>
            <w:shd w:val="clear" w:color="000000" w:fill="FFFFFF"/>
            <w:vAlign w:val="center"/>
            <w:hideMark/>
          </w:tcPr>
          <w:p w14:paraId="422FD8C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363884</w:t>
            </w:r>
          </w:p>
        </w:tc>
        <w:tc>
          <w:tcPr>
            <w:tcW w:w="1216" w:type="dxa"/>
            <w:vMerge/>
            <w:vAlign w:val="center"/>
            <w:hideMark/>
          </w:tcPr>
          <w:p w14:paraId="409B10C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170BA937" w14:textId="77777777" w:rsidTr="00471873">
        <w:trPr>
          <w:trHeight w:val="430"/>
          <w:jc w:val="center"/>
        </w:trPr>
        <w:tc>
          <w:tcPr>
            <w:tcW w:w="1377" w:type="dxa"/>
            <w:vMerge/>
            <w:vAlign w:val="center"/>
            <w:hideMark/>
          </w:tcPr>
          <w:p w14:paraId="69A5E96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CF7271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50A3C36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358BE75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Estratégico Nuevo</w:t>
            </w:r>
          </w:p>
        </w:tc>
        <w:tc>
          <w:tcPr>
            <w:tcW w:w="700" w:type="dxa"/>
            <w:shd w:val="clear" w:color="000000" w:fill="FFFFFF"/>
            <w:vAlign w:val="center"/>
            <w:hideMark/>
          </w:tcPr>
          <w:p w14:paraId="5335B7EF"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4EDE3DCA" w14:textId="07E04932"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EN INFORMATICA 3</w:t>
            </w:r>
          </w:p>
        </w:tc>
        <w:tc>
          <w:tcPr>
            <w:tcW w:w="780" w:type="dxa"/>
            <w:shd w:val="clear" w:color="000000" w:fill="FFFFFF"/>
            <w:vAlign w:val="center"/>
            <w:hideMark/>
          </w:tcPr>
          <w:p w14:paraId="3EF552C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383682</w:t>
            </w:r>
          </w:p>
        </w:tc>
        <w:tc>
          <w:tcPr>
            <w:tcW w:w="1216" w:type="dxa"/>
            <w:vMerge/>
            <w:vAlign w:val="center"/>
            <w:hideMark/>
          </w:tcPr>
          <w:p w14:paraId="6475D224"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0C71F854" w14:textId="77777777" w:rsidTr="00471873">
        <w:trPr>
          <w:trHeight w:val="430"/>
          <w:jc w:val="center"/>
        </w:trPr>
        <w:tc>
          <w:tcPr>
            <w:tcW w:w="1377" w:type="dxa"/>
            <w:vMerge/>
            <w:vAlign w:val="center"/>
            <w:hideMark/>
          </w:tcPr>
          <w:p w14:paraId="3567594E"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58D9D343"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378A879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58803B97"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Estratégico Nuevo</w:t>
            </w:r>
          </w:p>
        </w:tc>
        <w:tc>
          <w:tcPr>
            <w:tcW w:w="700" w:type="dxa"/>
            <w:shd w:val="clear" w:color="000000" w:fill="FFFFFF"/>
            <w:vAlign w:val="center"/>
            <w:hideMark/>
          </w:tcPr>
          <w:p w14:paraId="4A7AEF3D"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6938D9C3" w14:textId="4264C04E"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EN INFORMATICA 2</w:t>
            </w:r>
          </w:p>
        </w:tc>
        <w:tc>
          <w:tcPr>
            <w:tcW w:w="780" w:type="dxa"/>
            <w:shd w:val="clear" w:color="000000" w:fill="FFFFFF"/>
            <w:vAlign w:val="center"/>
            <w:hideMark/>
          </w:tcPr>
          <w:p w14:paraId="45070F8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363879</w:t>
            </w:r>
          </w:p>
        </w:tc>
        <w:tc>
          <w:tcPr>
            <w:tcW w:w="1216" w:type="dxa"/>
            <w:vMerge/>
            <w:vAlign w:val="center"/>
            <w:hideMark/>
          </w:tcPr>
          <w:p w14:paraId="3AEC0B1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7C402DA7" w14:textId="77777777" w:rsidTr="00471873">
        <w:trPr>
          <w:trHeight w:val="430"/>
          <w:jc w:val="center"/>
        </w:trPr>
        <w:tc>
          <w:tcPr>
            <w:tcW w:w="1377" w:type="dxa"/>
            <w:vMerge/>
            <w:vAlign w:val="center"/>
            <w:hideMark/>
          </w:tcPr>
          <w:p w14:paraId="0B505DE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252E060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71AB435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52425A6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Estratégico Nuevo</w:t>
            </w:r>
          </w:p>
        </w:tc>
        <w:tc>
          <w:tcPr>
            <w:tcW w:w="700" w:type="dxa"/>
            <w:shd w:val="clear" w:color="000000" w:fill="FFFFFF"/>
            <w:vAlign w:val="center"/>
            <w:hideMark/>
          </w:tcPr>
          <w:p w14:paraId="56933BD8"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696BB52B" w14:textId="2E325291"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EN INFORMATICA 2</w:t>
            </w:r>
          </w:p>
        </w:tc>
        <w:tc>
          <w:tcPr>
            <w:tcW w:w="780" w:type="dxa"/>
            <w:shd w:val="clear" w:color="000000" w:fill="FFFFFF"/>
            <w:vAlign w:val="center"/>
            <w:hideMark/>
          </w:tcPr>
          <w:p w14:paraId="64121B72"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363880</w:t>
            </w:r>
          </w:p>
        </w:tc>
        <w:tc>
          <w:tcPr>
            <w:tcW w:w="1216" w:type="dxa"/>
            <w:vMerge/>
            <w:vAlign w:val="center"/>
            <w:hideMark/>
          </w:tcPr>
          <w:p w14:paraId="25B3C2A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676189EF" w14:textId="77777777" w:rsidTr="00471873">
        <w:trPr>
          <w:trHeight w:val="430"/>
          <w:jc w:val="center"/>
        </w:trPr>
        <w:tc>
          <w:tcPr>
            <w:tcW w:w="1377" w:type="dxa"/>
            <w:vMerge/>
            <w:vAlign w:val="center"/>
            <w:hideMark/>
          </w:tcPr>
          <w:p w14:paraId="45245275"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D7C36D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41506B8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453A3EA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Estratégico Nuevo</w:t>
            </w:r>
          </w:p>
        </w:tc>
        <w:tc>
          <w:tcPr>
            <w:tcW w:w="700" w:type="dxa"/>
            <w:shd w:val="clear" w:color="000000" w:fill="FFFFFF"/>
            <w:vAlign w:val="center"/>
            <w:hideMark/>
          </w:tcPr>
          <w:p w14:paraId="6682B5B4"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3F81B234" w14:textId="5B966389"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EN INFORMATICA 2</w:t>
            </w:r>
          </w:p>
        </w:tc>
        <w:tc>
          <w:tcPr>
            <w:tcW w:w="780" w:type="dxa"/>
            <w:shd w:val="clear" w:color="000000" w:fill="FFFFFF"/>
            <w:vAlign w:val="center"/>
            <w:hideMark/>
          </w:tcPr>
          <w:p w14:paraId="6D9E395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br/>
              <w:t>378545</w:t>
            </w:r>
          </w:p>
        </w:tc>
        <w:tc>
          <w:tcPr>
            <w:tcW w:w="1216" w:type="dxa"/>
            <w:vMerge/>
            <w:vAlign w:val="center"/>
            <w:hideMark/>
          </w:tcPr>
          <w:p w14:paraId="6A0BF27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2B4FE8E3" w14:textId="77777777" w:rsidTr="00471873">
        <w:trPr>
          <w:trHeight w:val="430"/>
          <w:jc w:val="center"/>
        </w:trPr>
        <w:tc>
          <w:tcPr>
            <w:tcW w:w="1377" w:type="dxa"/>
            <w:vMerge/>
            <w:vAlign w:val="center"/>
            <w:hideMark/>
          </w:tcPr>
          <w:p w14:paraId="23F5735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1A567818"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0249FFF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6BEE93DB"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Estratégico Nuevo</w:t>
            </w:r>
          </w:p>
        </w:tc>
        <w:tc>
          <w:tcPr>
            <w:tcW w:w="700" w:type="dxa"/>
            <w:shd w:val="clear" w:color="000000" w:fill="FFFFFF"/>
            <w:vAlign w:val="center"/>
            <w:hideMark/>
          </w:tcPr>
          <w:p w14:paraId="3AAB1792"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50B412E1" w14:textId="337556F6"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EN INFORMATICA 2</w:t>
            </w:r>
          </w:p>
        </w:tc>
        <w:tc>
          <w:tcPr>
            <w:tcW w:w="780" w:type="dxa"/>
            <w:shd w:val="clear" w:color="000000" w:fill="FFFFFF"/>
            <w:vAlign w:val="center"/>
            <w:hideMark/>
          </w:tcPr>
          <w:p w14:paraId="27452F96"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br/>
              <w:t>363882</w:t>
            </w:r>
          </w:p>
        </w:tc>
        <w:tc>
          <w:tcPr>
            <w:tcW w:w="1216" w:type="dxa"/>
            <w:vMerge/>
            <w:vAlign w:val="center"/>
            <w:hideMark/>
          </w:tcPr>
          <w:p w14:paraId="243F4BE9"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r w:rsidR="00471873" w:rsidRPr="007066EB" w14:paraId="7BC91B73" w14:textId="77777777" w:rsidTr="00471873">
        <w:trPr>
          <w:trHeight w:val="430"/>
          <w:jc w:val="center"/>
        </w:trPr>
        <w:tc>
          <w:tcPr>
            <w:tcW w:w="1377" w:type="dxa"/>
            <w:vMerge/>
            <w:vAlign w:val="center"/>
            <w:hideMark/>
          </w:tcPr>
          <w:p w14:paraId="33A60BA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890" w:type="dxa"/>
            <w:vMerge/>
            <w:vAlign w:val="center"/>
            <w:hideMark/>
          </w:tcPr>
          <w:p w14:paraId="0418FE0D"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697" w:type="dxa"/>
            <w:vMerge/>
            <w:vAlign w:val="center"/>
            <w:hideMark/>
          </w:tcPr>
          <w:p w14:paraId="4DD6F50A"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c>
          <w:tcPr>
            <w:tcW w:w="1075" w:type="dxa"/>
            <w:shd w:val="clear" w:color="000000" w:fill="FFFFFF"/>
            <w:vAlign w:val="center"/>
            <w:hideMark/>
          </w:tcPr>
          <w:p w14:paraId="4A8362F0"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Estratégico Nuevo</w:t>
            </w:r>
          </w:p>
        </w:tc>
        <w:tc>
          <w:tcPr>
            <w:tcW w:w="700" w:type="dxa"/>
            <w:shd w:val="clear" w:color="000000" w:fill="FFFFFF"/>
            <w:vAlign w:val="center"/>
            <w:hideMark/>
          </w:tcPr>
          <w:p w14:paraId="2D777704" w14:textId="77777777" w:rsidR="007066EB" w:rsidRPr="007066EB" w:rsidRDefault="007066EB" w:rsidP="00943904">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1</w:t>
            </w:r>
          </w:p>
        </w:tc>
        <w:tc>
          <w:tcPr>
            <w:tcW w:w="2380" w:type="dxa"/>
            <w:shd w:val="clear" w:color="000000" w:fill="FFFFFF"/>
            <w:vAlign w:val="center"/>
            <w:hideMark/>
          </w:tcPr>
          <w:p w14:paraId="5B1DA885" w14:textId="3795ED31"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PROFESIONAL EN INFORMATICA 2</w:t>
            </w:r>
          </w:p>
        </w:tc>
        <w:tc>
          <w:tcPr>
            <w:tcW w:w="780" w:type="dxa"/>
            <w:shd w:val="clear" w:color="000000" w:fill="FFFFFF"/>
            <w:vAlign w:val="center"/>
            <w:hideMark/>
          </w:tcPr>
          <w:p w14:paraId="1BD6EEE1"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r w:rsidRPr="007066EB">
              <w:rPr>
                <w:rFonts w:ascii="Book Antiqua" w:eastAsia="Times New Roman" w:hAnsi="Book Antiqua" w:cs="Calibri"/>
                <w:color w:val="000000"/>
                <w:sz w:val="16"/>
                <w:szCs w:val="16"/>
                <w:lang w:eastAsia="es-CR"/>
              </w:rPr>
              <w:t>378544</w:t>
            </w:r>
          </w:p>
        </w:tc>
        <w:tc>
          <w:tcPr>
            <w:tcW w:w="1216" w:type="dxa"/>
            <w:vMerge/>
            <w:vAlign w:val="center"/>
            <w:hideMark/>
          </w:tcPr>
          <w:p w14:paraId="1F96EB2F" w14:textId="77777777" w:rsidR="007066EB" w:rsidRPr="007066EB" w:rsidRDefault="007066EB" w:rsidP="00257371">
            <w:pPr>
              <w:spacing w:after="0" w:line="240" w:lineRule="auto"/>
              <w:jc w:val="center"/>
              <w:rPr>
                <w:rFonts w:ascii="Book Antiqua" w:eastAsia="Times New Roman" w:hAnsi="Book Antiqua" w:cs="Calibri"/>
                <w:color w:val="000000"/>
                <w:sz w:val="16"/>
                <w:szCs w:val="16"/>
                <w:lang w:eastAsia="es-CR"/>
              </w:rPr>
            </w:pPr>
          </w:p>
        </w:tc>
      </w:tr>
    </w:tbl>
    <w:p w14:paraId="6C17D2B8" w14:textId="63CA1FA4" w:rsidR="00A00E2F" w:rsidRDefault="00962940" w:rsidP="008509E3">
      <w:pPr>
        <w:spacing w:after="0"/>
        <w:jc w:val="both"/>
        <w:rPr>
          <w:rFonts w:ascii="Book Antiqua" w:eastAsia="Wingdings" w:hAnsi="Book Antiqua"/>
          <w:sz w:val="24"/>
          <w:szCs w:val="24"/>
          <w:lang w:eastAsia="ko-KR"/>
        </w:rPr>
      </w:pPr>
      <w:r>
        <w:rPr>
          <w:rFonts w:ascii="Book Antiqua" w:eastAsia="Wingdings" w:hAnsi="Book Antiqua"/>
          <w:sz w:val="24"/>
          <w:szCs w:val="24"/>
          <w:lang w:eastAsia="ko-KR"/>
        </w:rPr>
        <w:t xml:space="preserve"> </w:t>
      </w:r>
    </w:p>
    <w:p w14:paraId="3A688C17" w14:textId="17065273" w:rsidR="0058076F" w:rsidRPr="00257371" w:rsidRDefault="0058076F" w:rsidP="00257371">
      <w:pPr>
        <w:pStyle w:val="Ttulo3"/>
        <w:numPr>
          <w:ilvl w:val="2"/>
          <w:numId w:val="43"/>
        </w:numPr>
        <w:ind w:left="993"/>
        <w:rPr>
          <w:rFonts w:ascii="Book Antiqua" w:hAnsi="Book Antiqua"/>
          <w:b/>
          <w:lang w:eastAsia="ko-KR"/>
        </w:rPr>
      </w:pPr>
      <w:bookmarkStart w:id="64" w:name="_Toc106975291"/>
      <w:r w:rsidRPr="00257371">
        <w:rPr>
          <w:rFonts w:ascii="Book Antiqua" w:hAnsi="Book Antiqua"/>
          <w:b/>
          <w:color w:val="auto"/>
          <w:lang w:eastAsia="ko-KR"/>
        </w:rPr>
        <w:t>Programa 929</w:t>
      </w:r>
      <w:r w:rsidR="00413276" w:rsidRPr="00257371">
        <w:rPr>
          <w:rFonts w:ascii="Book Antiqua" w:hAnsi="Book Antiqua"/>
          <w:b/>
          <w:bCs/>
          <w:color w:val="auto"/>
          <w:lang w:eastAsia="ko-KR"/>
        </w:rPr>
        <w:t xml:space="preserve"> Ministerio Público</w:t>
      </w:r>
      <w:bookmarkEnd w:id="64"/>
    </w:p>
    <w:p w14:paraId="57641E3F" w14:textId="77777777" w:rsidR="0058076F" w:rsidRDefault="0058076F" w:rsidP="008509E3">
      <w:pPr>
        <w:spacing w:after="0"/>
        <w:jc w:val="both"/>
        <w:rPr>
          <w:rFonts w:ascii="Book Antiqua" w:eastAsia="Wingdings" w:hAnsi="Book Antiqua"/>
          <w:sz w:val="24"/>
          <w:szCs w:val="24"/>
          <w:lang w:eastAsia="ko-KR"/>
        </w:rPr>
      </w:pPr>
    </w:p>
    <w:p w14:paraId="464B7805" w14:textId="6F63B2FE" w:rsidR="007852EC" w:rsidRPr="00EE5155" w:rsidRDefault="007852EC" w:rsidP="007852EC">
      <w:pPr>
        <w:shd w:val="clear" w:color="auto" w:fill="FFFFFF"/>
        <w:spacing w:after="0"/>
        <w:ind w:right="49"/>
        <w:jc w:val="both"/>
        <w:rPr>
          <w:rFonts w:ascii="Book Antiqua" w:eastAsia="Wingdings" w:hAnsi="Book Antiqua"/>
          <w:sz w:val="24"/>
          <w:szCs w:val="24"/>
          <w:lang w:eastAsia="ko-KR"/>
        </w:rPr>
      </w:pPr>
      <w:r>
        <w:rPr>
          <w:rFonts w:ascii="Book Antiqua" w:eastAsia="Wingdings" w:hAnsi="Book Antiqua"/>
          <w:sz w:val="24"/>
          <w:szCs w:val="24"/>
          <w:lang w:eastAsia="ko-KR"/>
        </w:rPr>
        <w:t xml:space="preserve">Para el </w:t>
      </w:r>
      <w:r w:rsidR="00DC48FA">
        <w:rPr>
          <w:rFonts w:ascii="Book Antiqua" w:eastAsia="Wingdings" w:hAnsi="Book Antiqua"/>
          <w:sz w:val="24"/>
          <w:szCs w:val="24"/>
          <w:lang w:eastAsia="ko-KR"/>
        </w:rPr>
        <w:t>Ministerio</w:t>
      </w:r>
      <w:r>
        <w:rPr>
          <w:rFonts w:ascii="Book Antiqua" w:eastAsia="Wingdings" w:hAnsi="Book Antiqua"/>
          <w:sz w:val="24"/>
          <w:szCs w:val="24"/>
          <w:lang w:eastAsia="ko-KR"/>
        </w:rPr>
        <w:t xml:space="preserve"> Público</w:t>
      </w:r>
      <w:r w:rsidRPr="00EE5155">
        <w:rPr>
          <w:rFonts w:ascii="Book Antiqua" w:eastAsia="Wingdings" w:hAnsi="Book Antiqua"/>
          <w:sz w:val="24"/>
          <w:szCs w:val="24"/>
          <w:lang w:eastAsia="ko-KR"/>
        </w:rPr>
        <w:t>, se recibió una solicitud de un nuevo permiso de acuerdo con lo que se detalla a continuación:</w:t>
      </w:r>
    </w:p>
    <w:p w14:paraId="58483EEB" w14:textId="77777777" w:rsidR="007852EC" w:rsidRDefault="007852EC" w:rsidP="007852EC">
      <w:pPr>
        <w:spacing w:after="0"/>
        <w:jc w:val="both"/>
        <w:rPr>
          <w:rFonts w:ascii="Book Antiqua" w:hAnsi="Book Antiqua"/>
        </w:rPr>
      </w:pPr>
    </w:p>
    <w:tbl>
      <w:tblPr>
        <w:tblW w:w="10627" w:type="dxa"/>
        <w:jc w:val="center"/>
        <w:tblLayout w:type="fixed"/>
        <w:tblCellMar>
          <w:left w:w="70" w:type="dxa"/>
          <w:right w:w="70" w:type="dxa"/>
        </w:tblCellMar>
        <w:tblLook w:val="04A0" w:firstRow="1" w:lastRow="0" w:firstColumn="1" w:lastColumn="0" w:noHBand="0" w:noVBand="1"/>
      </w:tblPr>
      <w:tblGrid>
        <w:gridCol w:w="1417"/>
        <w:gridCol w:w="860"/>
        <w:gridCol w:w="1701"/>
        <w:gridCol w:w="822"/>
        <w:gridCol w:w="587"/>
        <w:gridCol w:w="1304"/>
        <w:gridCol w:w="834"/>
        <w:gridCol w:w="3102"/>
      </w:tblGrid>
      <w:tr w:rsidR="007852EC" w14:paraId="3A0AB3DB" w14:textId="77777777" w:rsidTr="00751C39">
        <w:trPr>
          <w:trHeight w:val="1104"/>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6A294CF" w14:textId="77777777" w:rsidR="007852EC" w:rsidRPr="005B15B8" w:rsidRDefault="007852EC" w:rsidP="00751C39">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Centro de Responsabilidad</w:t>
            </w:r>
            <w:r w:rsidRPr="005B15B8">
              <w:rPr>
                <w:rFonts w:ascii="Book Antiqua" w:eastAsia="Times New Roman" w:hAnsi="Book Antiqua" w:cs="Calibri"/>
                <w:b/>
                <w:color w:val="1F4E79" w:themeColor="accent5" w:themeShade="80"/>
                <w:sz w:val="16"/>
                <w:szCs w:val="16"/>
                <w:lang w:eastAsia="es-CR"/>
              </w:rPr>
              <w:br/>
              <w:t>(a la que se le asigna el recurso)</w:t>
            </w:r>
          </w:p>
        </w:tc>
        <w:tc>
          <w:tcPr>
            <w:tcW w:w="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33C86E" w14:textId="77777777" w:rsidR="007852EC" w:rsidRPr="005B15B8" w:rsidRDefault="007852EC" w:rsidP="00751C39">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Código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B9CE7C6" w14:textId="77777777" w:rsidR="007852EC" w:rsidRPr="005B15B8" w:rsidRDefault="007852EC" w:rsidP="00751C39">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Nombre de la Iniciativa</w:t>
            </w:r>
          </w:p>
        </w:tc>
        <w:tc>
          <w:tcPr>
            <w:tcW w:w="8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74592B" w14:textId="77777777" w:rsidR="007852EC" w:rsidRPr="005B15B8" w:rsidRDefault="007852EC" w:rsidP="00751C39">
            <w:pPr>
              <w:spacing w:after="0" w:line="240" w:lineRule="auto"/>
              <w:ind w:left="-42"/>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Categoría de PCGS</w:t>
            </w:r>
          </w:p>
        </w:tc>
        <w:tc>
          <w:tcPr>
            <w:tcW w:w="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8D8FFB" w14:textId="77777777" w:rsidR="007852EC" w:rsidRPr="005B15B8" w:rsidRDefault="007852EC" w:rsidP="00751C39">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Q de PCGS</w:t>
            </w:r>
          </w:p>
        </w:tc>
        <w:tc>
          <w:tcPr>
            <w:tcW w:w="130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D93CFE" w14:textId="77777777" w:rsidR="007852EC" w:rsidRPr="005B15B8" w:rsidRDefault="007852EC" w:rsidP="00751C39">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Tipo de Puesto</w:t>
            </w:r>
          </w:p>
        </w:tc>
        <w:tc>
          <w:tcPr>
            <w:tcW w:w="8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05A795" w14:textId="77777777" w:rsidR="007852EC" w:rsidRPr="005B15B8" w:rsidRDefault="007852EC" w:rsidP="00751C39">
            <w:pPr>
              <w:spacing w:after="0" w:line="240" w:lineRule="auto"/>
              <w:ind w:left="-57" w:right="-86"/>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Número de Plaza</w:t>
            </w:r>
          </w:p>
        </w:tc>
        <w:tc>
          <w:tcPr>
            <w:tcW w:w="31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FAA14C" w14:textId="77777777" w:rsidR="007852EC" w:rsidRDefault="007852EC" w:rsidP="00751C39">
            <w:pPr>
              <w:spacing w:after="0" w:line="240" w:lineRule="auto"/>
              <w:jc w:val="center"/>
              <w:rPr>
                <w:rFonts w:ascii="Book Antiqua" w:eastAsia="Times New Roman" w:hAnsi="Book Antiqua" w:cs="Calibri"/>
                <w:b/>
                <w:bCs/>
                <w:color w:val="1F4E79" w:themeColor="accent5" w:themeShade="80"/>
                <w:sz w:val="16"/>
                <w:szCs w:val="16"/>
                <w:lang w:eastAsia="es-CR"/>
              </w:rPr>
            </w:pPr>
            <w:r>
              <w:rPr>
                <w:rFonts w:ascii="Book Antiqua" w:eastAsia="Times New Roman" w:hAnsi="Book Antiqua" w:cs="Calibri"/>
                <w:b/>
                <w:bCs/>
                <w:color w:val="1F4E79" w:themeColor="accent5" w:themeShade="80"/>
                <w:sz w:val="16"/>
                <w:szCs w:val="16"/>
                <w:lang w:eastAsia="es-CR"/>
              </w:rPr>
              <w:t>Observaciones</w:t>
            </w:r>
          </w:p>
        </w:tc>
      </w:tr>
      <w:tr w:rsidR="00694FC2" w:rsidRPr="005B15B8" w14:paraId="70C487D7" w14:textId="77777777" w:rsidTr="00EE08CD">
        <w:trPr>
          <w:trHeight w:val="1229"/>
          <w:jc w:val="center"/>
        </w:trPr>
        <w:tc>
          <w:tcPr>
            <w:tcW w:w="1417" w:type="dxa"/>
            <w:vMerge w:val="restart"/>
            <w:tcBorders>
              <w:top w:val="single" w:sz="4" w:space="0" w:color="auto"/>
              <w:left w:val="single" w:sz="4" w:space="0" w:color="auto"/>
              <w:right w:val="single" w:sz="4" w:space="0" w:color="auto"/>
            </w:tcBorders>
            <w:shd w:val="clear" w:color="000000" w:fill="FFFFFF"/>
            <w:vAlign w:val="center"/>
            <w:hideMark/>
          </w:tcPr>
          <w:p w14:paraId="47A2B64B" w14:textId="6A00B124" w:rsidR="00694FC2" w:rsidRPr="005B15B8" w:rsidRDefault="00694FC2" w:rsidP="00751C39">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Ministerio Público</w:t>
            </w:r>
          </w:p>
        </w:tc>
        <w:tc>
          <w:tcPr>
            <w:tcW w:w="860" w:type="dxa"/>
            <w:vMerge w:val="restart"/>
            <w:tcBorders>
              <w:top w:val="single" w:sz="4" w:space="0" w:color="auto"/>
              <w:left w:val="single" w:sz="4" w:space="0" w:color="auto"/>
              <w:right w:val="single" w:sz="4" w:space="0" w:color="auto"/>
            </w:tcBorders>
            <w:shd w:val="clear" w:color="000000" w:fill="FFFFFF"/>
            <w:vAlign w:val="center"/>
            <w:hideMark/>
          </w:tcPr>
          <w:p w14:paraId="48383E00" w14:textId="77777777" w:rsidR="00694FC2" w:rsidRPr="005B15B8" w:rsidRDefault="00694FC2" w:rsidP="00751C39">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Sin código asignado</w:t>
            </w:r>
          </w:p>
        </w:tc>
        <w:tc>
          <w:tcPr>
            <w:tcW w:w="1701" w:type="dxa"/>
            <w:vMerge w:val="restart"/>
            <w:tcBorders>
              <w:top w:val="single" w:sz="4" w:space="0" w:color="auto"/>
              <w:left w:val="single" w:sz="4" w:space="0" w:color="auto"/>
              <w:right w:val="single" w:sz="4" w:space="0" w:color="auto"/>
            </w:tcBorders>
            <w:shd w:val="clear" w:color="000000" w:fill="FFFFFF"/>
            <w:vAlign w:val="center"/>
            <w:hideMark/>
          </w:tcPr>
          <w:p w14:paraId="30AF6F47" w14:textId="1ACAADE0" w:rsidR="00694FC2" w:rsidRPr="005B15B8" w:rsidRDefault="00694FC2" w:rsidP="00751C39">
            <w:pPr>
              <w:spacing w:after="0" w:line="240" w:lineRule="auto"/>
              <w:rPr>
                <w:rFonts w:ascii="Book Antiqua" w:eastAsia="Times New Roman" w:hAnsi="Book Antiqua" w:cs="Calibri"/>
                <w:color w:val="000000"/>
                <w:sz w:val="16"/>
                <w:szCs w:val="16"/>
                <w:lang w:eastAsia="es-CR"/>
              </w:rPr>
            </w:pPr>
            <w:r w:rsidRPr="00811B40">
              <w:rPr>
                <w:rFonts w:ascii="Book Antiqua" w:eastAsia="Times New Roman" w:hAnsi="Book Antiqua" w:cs="Calibri"/>
                <w:color w:val="000000"/>
                <w:sz w:val="16"/>
                <w:szCs w:val="16"/>
                <w:lang w:eastAsia="es-CR"/>
              </w:rPr>
              <w:t>Actualización de materiales didácticos y cursos de acuerdo con las reformas legales en materia penal y procesal penal</w:t>
            </w:r>
          </w:p>
        </w:tc>
        <w:tc>
          <w:tcPr>
            <w:tcW w:w="822" w:type="dxa"/>
            <w:vMerge w:val="restart"/>
            <w:tcBorders>
              <w:top w:val="single" w:sz="4" w:space="0" w:color="auto"/>
              <w:left w:val="single" w:sz="4" w:space="0" w:color="auto"/>
              <w:right w:val="single" w:sz="4" w:space="0" w:color="auto"/>
            </w:tcBorders>
            <w:shd w:val="clear" w:color="000000" w:fill="FFFFFF"/>
            <w:vAlign w:val="center"/>
            <w:hideMark/>
          </w:tcPr>
          <w:p w14:paraId="554CB223" w14:textId="27A08E15" w:rsidR="00694FC2" w:rsidRPr="005B15B8" w:rsidRDefault="00694FC2" w:rsidP="00751C39">
            <w:pPr>
              <w:spacing w:after="0" w:line="240" w:lineRule="auto"/>
              <w:ind w:left="-42"/>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Pendiente de revisar y definir</w:t>
            </w: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5ABD28" w14:textId="55778F8C" w:rsidR="00694FC2" w:rsidRPr="005B15B8" w:rsidRDefault="00694FC2" w:rsidP="00751C39">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2</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179C93" w14:textId="5CB280C7" w:rsidR="00694FC2" w:rsidRPr="005B15B8" w:rsidRDefault="00694FC2" w:rsidP="00751C39">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FISCAL AUXILIAR</w:t>
            </w:r>
            <w:r w:rsidRPr="005B15B8">
              <w:rPr>
                <w:rFonts w:ascii="Book Antiqua" w:eastAsia="Times New Roman" w:hAnsi="Book Antiqua" w:cs="Calibri"/>
                <w:color w:val="000000"/>
                <w:sz w:val="16"/>
                <w:szCs w:val="16"/>
                <w:lang w:eastAsia="es-CR"/>
              </w:rPr>
              <w:t xml:space="preserve"> </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71E0EF" w14:textId="77777777" w:rsidR="00694FC2" w:rsidRDefault="00694FC2" w:rsidP="00751C39">
            <w:pPr>
              <w:spacing w:after="0" w:line="240" w:lineRule="auto"/>
              <w:ind w:left="-57" w:right="-86"/>
              <w:jc w:val="center"/>
              <w:rPr>
                <w:rFonts w:ascii="Book Antiqua" w:eastAsia="Times New Roman" w:hAnsi="Book Antiqua" w:cs="Calibri"/>
                <w:sz w:val="16"/>
                <w:szCs w:val="16"/>
                <w:lang w:eastAsia="es-CR"/>
              </w:rPr>
            </w:pPr>
            <w:r w:rsidRPr="00070B5F">
              <w:rPr>
                <w:rFonts w:ascii="Book Antiqua" w:eastAsia="Times New Roman" w:hAnsi="Book Antiqua" w:cs="Calibri"/>
                <w:sz w:val="16"/>
                <w:szCs w:val="16"/>
                <w:lang w:eastAsia="es-CR"/>
              </w:rPr>
              <w:t>84082</w:t>
            </w:r>
          </w:p>
          <w:p w14:paraId="52DE5C63" w14:textId="3069DDF8" w:rsidR="00BA2835" w:rsidRPr="005B15B8" w:rsidRDefault="00BA2835" w:rsidP="00751C39">
            <w:pPr>
              <w:spacing w:after="0" w:line="240" w:lineRule="auto"/>
              <w:ind w:left="-57" w:right="-86"/>
              <w:jc w:val="center"/>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55482</w:t>
            </w:r>
          </w:p>
        </w:tc>
        <w:tc>
          <w:tcPr>
            <w:tcW w:w="3102" w:type="dxa"/>
            <w:vMerge w:val="restart"/>
            <w:tcBorders>
              <w:top w:val="single" w:sz="4" w:space="0" w:color="auto"/>
              <w:left w:val="single" w:sz="4" w:space="0" w:color="auto"/>
              <w:right w:val="single" w:sz="4" w:space="0" w:color="auto"/>
            </w:tcBorders>
            <w:shd w:val="clear" w:color="000000" w:fill="FFFFFF"/>
            <w:vAlign w:val="center"/>
          </w:tcPr>
          <w:p w14:paraId="2BF3D363" w14:textId="77777777" w:rsidR="00694FC2" w:rsidRDefault="00694FC2" w:rsidP="00A91595">
            <w:pPr>
              <w:spacing w:after="0" w:line="240" w:lineRule="auto"/>
              <w:jc w:val="both"/>
              <w:rPr>
                <w:rFonts w:ascii="Book Antiqua" w:eastAsia="Times New Roman" w:hAnsi="Book Antiqua" w:cs="Calibri"/>
                <w:sz w:val="16"/>
                <w:szCs w:val="16"/>
                <w:lang w:eastAsia="es-CR"/>
              </w:rPr>
            </w:pPr>
            <w:r w:rsidRPr="00AC1CFF">
              <w:rPr>
                <w:rFonts w:ascii="Book Antiqua" w:eastAsia="Times New Roman" w:hAnsi="Book Antiqua" w:cs="Calibri"/>
                <w:sz w:val="16"/>
                <w:szCs w:val="16"/>
                <w:lang w:eastAsia="es-CR"/>
              </w:rPr>
              <w:t>El objetivo de este proyecto consiste en actualizar los materiales didácticos y cursos de acuerdo con las reformas legales en materia penal y procesal penal (y otros temas asociados) en el Ministerio Público, de tal forma que permitan dar cumplimiento al eje estratégico del Poder Judicial.</w:t>
            </w:r>
          </w:p>
          <w:p w14:paraId="378B2984" w14:textId="51B4D26A" w:rsidR="00694FC2" w:rsidRPr="005B15B8" w:rsidRDefault="00694FC2" w:rsidP="00751C39">
            <w:pPr>
              <w:spacing w:after="0" w:line="240" w:lineRule="auto"/>
              <w:jc w:val="both"/>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Adicionalmente, es importante indicar que;</w:t>
            </w:r>
            <w:r w:rsidRPr="00AC1CFF">
              <w:rPr>
                <w:rFonts w:ascii="Book Antiqua" w:eastAsia="Times New Roman" w:hAnsi="Book Antiqua" w:cs="Calibri"/>
                <w:sz w:val="16"/>
                <w:szCs w:val="16"/>
                <w:lang w:eastAsia="es-CR"/>
              </w:rPr>
              <w:t xml:space="preserve"> el </w:t>
            </w:r>
            <w:r>
              <w:rPr>
                <w:rFonts w:ascii="Book Antiqua" w:eastAsia="Times New Roman" w:hAnsi="Book Antiqua" w:cs="Calibri"/>
                <w:sz w:val="16"/>
                <w:szCs w:val="16"/>
                <w:lang w:eastAsia="es-CR"/>
              </w:rPr>
              <w:t>certificado</w:t>
            </w:r>
            <w:r w:rsidRPr="00AC1CFF">
              <w:rPr>
                <w:rFonts w:ascii="Book Antiqua" w:eastAsia="Times New Roman" w:hAnsi="Book Antiqua" w:cs="Calibri"/>
                <w:sz w:val="16"/>
                <w:szCs w:val="16"/>
                <w:lang w:eastAsia="es-CR"/>
              </w:rPr>
              <w:t xml:space="preserve"> de </w:t>
            </w:r>
            <w:r>
              <w:rPr>
                <w:rFonts w:ascii="Book Antiqua" w:eastAsia="Times New Roman" w:hAnsi="Book Antiqua" w:cs="Calibri"/>
                <w:sz w:val="16"/>
                <w:szCs w:val="16"/>
                <w:lang w:eastAsia="es-CR"/>
              </w:rPr>
              <w:t xml:space="preserve">contenido presupuestario </w:t>
            </w:r>
            <w:r w:rsidRPr="001B2A9C">
              <w:rPr>
                <w:rFonts w:ascii="Book Antiqua" w:eastAsia="Times New Roman" w:hAnsi="Book Antiqua" w:cs="Calibri"/>
                <w:sz w:val="16"/>
                <w:szCs w:val="16"/>
                <w:lang w:eastAsia="es-CR"/>
              </w:rPr>
              <w:t>0197-0128-PTO-2022</w:t>
            </w:r>
            <w:r>
              <w:rPr>
                <w:rFonts w:ascii="Book Antiqua" w:eastAsia="Times New Roman" w:hAnsi="Book Antiqua" w:cs="Calibri"/>
                <w:sz w:val="16"/>
                <w:szCs w:val="16"/>
                <w:lang w:eastAsia="es-CR"/>
              </w:rPr>
              <w:t>, señala que este recurso podrá ser asignado desde el 01 de julio próximo hasta el 31 de diciembre del año en curso.</w:t>
            </w:r>
          </w:p>
        </w:tc>
      </w:tr>
      <w:tr w:rsidR="00694FC2" w:rsidRPr="005B15B8" w14:paraId="4E7F9C65" w14:textId="77777777" w:rsidTr="00EE08CD">
        <w:trPr>
          <w:trHeight w:val="552"/>
          <w:jc w:val="center"/>
        </w:trPr>
        <w:tc>
          <w:tcPr>
            <w:tcW w:w="1417" w:type="dxa"/>
            <w:vMerge/>
            <w:tcBorders>
              <w:left w:val="single" w:sz="4" w:space="0" w:color="auto"/>
              <w:bottom w:val="single" w:sz="4" w:space="0" w:color="auto"/>
              <w:right w:val="single" w:sz="4" w:space="0" w:color="auto"/>
            </w:tcBorders>
            <w:shd w:val="clear" w:color="000000" w:fill="FFFFFF"/>
            <w:vAlign w:val="center"/>
          </w:tcPr>
          <w:p w14:paraId="77816347" w14:textId="77777777" w:rsidR="00694FC2" w:rsidRDefault="00694FC2" w:rsidP="00751C39">
            <w:pPr>
              <w:spacing w:after="0" w:line="240" w:lineRule="auto"/>
              <w:rPr>
                <w:rFonts w:ascii="Book Antiqua" w:eastAsia="Times New Roman" w:hAnsi="Book Antiqua" w:cs="Calibri"/>
                <w:color w:val="000000"/>
                <w:sz w:val="16"/>
                <w:szCs w:val="16"/>
                <w:lang w:eastAsia="es-CR"/>
              </w:rPr>
            </w:pPr>
          </w:p>
        </w:tc>
        <w:tc>
          <w:tcPr>
            <w:tcW w:w="860" w:type="dxa"/>
            <w:vMerge/>
            <w:tcBorders>
              <w:left w:val="single" w:sz="4" w:space="0" w:color="auto"/>
              <w:bottom w:val="single" w:sz="4" w:space="0" w:color="auto"/>
              <w:right w:val="single" w:sz="4" w:space="0" w:color="auto"/>
            </w:tcBorders>
            <w:shd w:val="clear" w:color="000000" w:fill="FFFFFF"/>
            <w:vAlign w:val="center"/>
          </w:tcPr>
          <w:p w14:paraId="39CA8BA3" w14:textId="77777777" w:rsidR="00694FC2" w:rsidRDefault="00694FC2" w:rsidP="00751C39">
            <w:pPr>
              <w:spacing w:after="0" w:line="240" w:lineRule="auto"/>
              <w:jc w:val="center"/>
              <w:rPr>
                <w:rFonts w:ascii="Book Antiqua" w:eastAsia="Times New Roman" w:hAnsi="Book Antiqua" w:cs="Calibri"/>
                <w:color w:val="000000"/>
                <w:sz w:val="16"/>
                <w:szCs w:val="16"/>
                <w:lang w:eastAsia="es-CR"/>
              </w:rPr>
            </w:pPr>
          </w:p>
        </w:tc>
        <w:tc>
          <w:tcPr>
            <w:tcW w:w="1701" w:type="dxa"/>
            <w:vMerge/>
            <w:tcBorders>
              <w:left w:val="single" w:sz="4" w:space="0" w:color="auto"/>
              <w:bottom w:val="single" w:sz="4" w:space="0" w:color="auto"/>
              <w:right w:val="single" w:sz="4" w:space="0" w:color="auto"/>
            </w:tcBorders>
            <w:shd w:val="clear" w:color="000000" w:fill="FFFFFF"/>
            <w:vAlign w:val="center"/>
          </w:tcPr>
          <w:p w14:paraId="2A5BB4F9" w14:textId="77777777" w:rsidR="00694FC2" w:rsidRPr="00811B40" w:rsidRDefault="00694FC2" w:rsidP="00751C39">
            <w:pPr>
              <w:spacing w:after="0" w:line="240" w:lineRule="auto"/>
              <w:rPr>
                <w:rFonts w:ascii="Book Antiqua" w:eastAsia="Times New Roman" w:hAnsi="Book Antiqua" w:cs="Calibri"/>
                <w:color w:val="000000"/>
                <w:sz w:val="16"/>
                <w:szCs w:val="16"/>
                <w:lang w:eastAsia="es-CR"/>
              </w:rPr>
            </w:pPr>
          </w:p>
        </w:tc>
        <w:tc>
          <w:tcPr>
            <w:tcW w:w="822" w:type="dxa"/>
            <w:vMerge/>
            <w:tcBorders>
              <w:left w:val="single" w:sz="4" w:space="0" w:color="auto"/>
              <w:bottom w:val="single" w:sz="4" w:space="0" w:color="auto"/>
              <w:right w:val="single" w:sz="4" w:space="0" w:color="auto"/>
            </w:tcBorders>
            <w:shd w:val="clear" w:color="000000" w:fill="FFFFFF"/>
            <w:vAlign w:val="center"/>
          </w:tcPr>
          <w:p w14:paraId="1B3A763F" w14:textId="77777777" w:rsidR="00694FC2" w:rsidRPr="005B15B8" w:rsidRDefault="00694FC2" w:rsidP="00751C39">
            <w:pPr>
              <w:spacing w:after="0" w:line="240" w:lineRule="auto"/>
              <w:ind w:left="-42"/>
              <w:jc w:val="center"/>
              <w:rPr>
                <w:rFonts w:ascii="Book Antiqua" w:eastAsia="Times New Roman" w:hAnsi="Book Antiqua" w:cs="Calibri"/>
                <w:color w:val="000000"/>
                <w:sz w:val="16"/>
                <w:szCs w:val="16"/>
                <w:lang w:eastAsia="es-CR"/>
              </w:rPr>
            </w:pPr>
          </w:p>
        </w:tc>
        <w:tc>
          <w:tcPr>
            <w:tcW w:w="587" w:type="dxa"/>
            <w:tcBorders>
              <w:top w:val="single" w:sz="4" w:space="0" w:color="auto"/>
              <w:left w:val="single" w:sz="4" w:space="0" w:color="auto"/>
              <w:bottom w:val="single" w:sz="4" w:space="0" w:color="auto"/>
              <w:right w:val="single" w:sz="4" w:space="0" w:color="auto"/>
            </w:tcBorders>
            <w:shd w:val="clear" w:color="000000" w:fill="FFFFFF"/>
            <w:vAlign w:val="center"/>
          </w:tcPr>
          <w:p w14:paraId="2CD714CC" w14:textId="1316B70A" w:rsidR="00694FC2" w:rsidRPr="005B15B8" w:rsidRDefault="00694FC2" w:rsidP="00751C39">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2</w:t>
            </w:r>
          </w:p>
        </w:tc>
        <w:tc>
          <w:tcPr>
            <w:tcW w:w="1304" w:type="dxa"/>
            <w:tcBorders>
              <w:top w:val="single" w:sz="4" w:space="0" w:color="auto"/>
              <w:left w:val="single" w:sz="4" w:space="0" w:color="auto"/>
              <w:bottom w:val="single" w:sz="4" w:space="0" w:color="auto"/>
              <w:right w:val="single" w:sz="4" w:space="0" w:color="auto"/>
            </w:tcBorders>
            <w:shd w:val="clear" w:color="000000" w:fill="FFFFFF"/>
            <w:vAlign w:val="center"/>
          </w:tcPr>
          <w:p w14:paraId="52459BA4" w14:textId="44FF40BE" w:rsidR="00694FC2" w:rsidRDefault="00694FC2" w:rsidP="00751C39">
            <w:pPr>
              <w:spacing w:after="0" w:line="240" w:lineRule="auto"/>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FISCAL</w:t>
            </w:r>
          </w:p>
        </w:tc>
        <w:tc>
          <w:tcPr>
            <w:tcW w:w="834" w:type="dxa"/>
            <w:tcBorders>
              <w:top w:val="single" w:sz="4" w:space="0" w:color="auto"/>
              <w:left w:val="single" w:sz="4" w:space="0" w:color="auto"/>
              <w:bottom w:val="single" w:sz="4" w:space="0" w:color="auto"/>
              <w:right w:val="single" w:sz="4" w:space="0" w:color="auto"/>
            </w:tcBorders>
            <w:shd w:val="clear" w:color="000000" w:fill="FFFFFF"/>
            <w:vAlign w:val="center"/>
          </w:tcPr>
          <w:p w14:paraId="745F7A3C" w14:textId="77777777" w:rsidR="00694FC2" w:rsidRDefault="00694FC2" w:rsidP="00751C39">
            <w:pPr>
              <w:spacing w:after="0" w:line="240" w:lineRule="auto"/>
              <w:ind w:left="-57" w:right="-86"/>
              <w:jc w:val="center"/>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103780</w:t>
            </w:r>
          </w:p>
          <w:p w14:paraId="5370D1FF" w14:textId="5E18AB51" w:rsidR="00BA2835" w:rsidRPr="00070B5F" w:rsidRDefault="00BA2835" w:rsidP="00751C39">
            <w:pPr>
              <w:spacing w:after="0" w:line="240" w:lineRule="auto"/>
              <w:ind w:left="-57" w:right="-86"/>
              <w:jc w:val="center"/>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43136</w:t>
            </w:r>
          </w:p>
        </w:tc>
        <w:tc>
          <w:tcPr>
            <w:tcW w:w="3102" w:type="dxa"/>
            <w:vMerge/>
            <w:tcBorders>
              <w:left w:val="single" w:sz="4" w:space="0" w:color="auto"/>
              <w:bottom w:val="single" w:sz="4" w:space="0" w:color="auto"/>
              <w:right w:val="single" w:sz="4" w:space="0" w:color="auto"/>
            </w:tcBorders>
            <w:shd w:val="clear" w:color="000000" w:fill="FFFFFF"/>
            <w:vAlign w:val="center"/>
          </w:tcPr>
          <w:p w14:paraId="2A35014C" w14:textId="77777777" w:rsidR="00694FC2" w:rsidRPr="00AC1CFF" w:rsidRDefault="00694FC2" w:rsidP="00A91595">
            <w:pPr>
              <w:spacing w:after="0" w:line="240" w:lineRule="auto"/>
              <w:jc w:val="both"/>
              <w:rPr>
                <w:rFonts w:ascii="Book Antiqua" w:eastAsia="Times New Roman" w:hAnsi="Book Antiqua" w:cs="Calibri"/>
                <w:sz w:val="16"/>
                <w:szCs w:val="16"/>
                <w:lang w:eastAsia="es-CR"/>
              </w:rPr>
            </w:pPr>
          </w:p>
        </w:tc>
      </w:tr>
    </w:tbl>
    <w:p w14:paraId="42B54415" w14:textId="7949AD4D" w:rsidR="0058076F" w:rsidRDefault="0058076F" w:rsidP="008509E3">
      <w:pPr>
        <w:spacing w:after="0"/>
        <w:jc w:val="both"/>
        <w:rPr>
          <w:rFonts w:ascii="Book Antiqua" w:hAnsi="Book Antiqua"/>
        </w:rPr>
      </w:pPr>
    </w:p>
    <w:p w14:paraId="1A8A58EA" w14:textId="34BFDB1C" w:rsidR="00694FC2" w:rsidRDefault="00694FC2" w:rsidP="008509E3">
      <w:pPr>
        <w:spacing w:after="0"/>
        <w:jc w:val="both"/>
        <w:rPr>
          <w:rFonts w:ascii="Book Antiqua" w:hAnsi="Book Antiqua"/>
        </w:rPr>
      </w:pPr>
      <w:r>
        <w:rPr>
          <w:rFonts w:ascii="Book Antiqua" w:hAnsi="Book Antiqua"/>
        </w:rPr>
        <w:t xml:space="preserve">Es relevante indicar que los permisos solicitados para el proyecto en mención serán </w:t>
      </w:r>
      <w:r w:rsidR="00BA2835">
        <w:rPr>
          <w:rFonts w:ascii="Book Antiqua" w:hAnsi="Book Antiqua"/>
        </w:rPr>
        <w:t>financiados</w:t>
      </w:r>
      <w:r>
        <w:rPr>
          <w:rFonts w:ascii="Book Antiqua" w:hAnsi="Book Antiqua"/>
        </w:rPr>
        <w:t xml:space="preserve"> por medio de los recursos que posee el Ministerio Público de especialistas en contenido, de manera tal que se utilizará el disponible de recursos para atender esta necesidad y ejecutar el proyecto en mención.</w:t>
      </w:r>
    </w:p>
    <w:p w14:paraId="339EB8ED" w14:textId="77777777" w:rsidR="00694FC2" w:rsidRDefault="00694FC2" w:rsidP="008509E3">
      <w:pPr>
        <w:spacing w:after="0"/>
        <w:jc w:val="both"/>
        <w:rPr>
          <w:rFonts w:ascii="Book Antiqua" w:hAnsi="Book Antiqua"/>
        </w:rPr>
      </w:pPr>
    </w:p>
    <w:p w14:paraId="68FBDCAB" w14:textId="77777777" w:rsidR="00A00E2F" w:rsidRDefault="00A00E2F" w:rsidP="00A00E2F">
      <w:pPr>
        <w:pStyle w:val="Ttulo3"/>
        <w:numPr>
          <w:ilvl w:val="2"/>
          <w:numId w:val="43"/>
        </w:numPr>
        <w:ind w:left="993"/>
        <w:rPr>
          <w:rFonts w:ascii="Book Antiqua" w:hAnsi="Book Antiqua"/>
          <w:b/>
          <w:bCs/>
          <w:lang w:eastAsia="ko-KR"/>
        </w:rPr>
      </w:pPr>
      <w:bookmarkStart w:id="65" w:name="_Toc106975292"/>
      <w:r w:rsidRPr="004D6BA2">
        <w:rPr>
          <w:rFonts w:ascii="Book Antiqua" w:hAnsi="Book Antiqua"/>
          <w:b/>
          <w:bCs/>
          <w:color w:val="auto"/>
          <w:lang w:eastAsia="ko-KR"/>
        </w:rPr>
        <w:lastRenderedPageBreak/>
        <w:t>Programa 9</w:t>
      </w:r>
      <w:r>
        <w:rPr>
          <w:rFonts w:ascii="Book Antiqua" w:hAnsi="Book Antiqua"/>
          <w:b/>
          <w:bCs/>
          <w:color w:val="auto"/>
          <w:lang w:eastAsia="ko-KR"/>
        </w:rPr>
        <w:t>30 Defensa Pública</w:t>
      </w:r>
      <w:bookmarkEnd w:id="65"/>
    </w:p>
    <w:p w14:paraId="214D87D4" w14:textId="77777777" w:rsidR="00A00E2F" w:rsidRDefault="00A00E2F" w:rsidP="00A00E2F">
      <w:pPr>
        <w:shd w:val="clear" w:color="auto" w:fill="FFFFFF"/>
        <w:spacing w:after="0"/>
        <w:ind w:right="49"/>
        <w:jc w:val="both"/>
        <w:rPr>
          <w:rFonts w:ascii="Book Antiqua" w:eastAsia="Wingdings" w:hAnsi="Book Antiqua"/>
          <w:sz w:val="24"/>
          <w:szCs w:val="24"/>
          <w:lang w:eastAsia="ko-KR"/>
        </w:rPr>
      </w:pPr>
    </w:p>
    <w:p w14:paraId="3660A596" w14:textId="77777777" w:rsidR="00A00E2F" w:rsidRPr="00EE5155" w:rsidRDefault="00A00E2F" w:rsidP="00A00E2F">
      <w:pPr>
        <w:shd w:val="clear" w:color="auto" w:fill="FFFFFF"/>
        <w:spacing w:after="0"/>
        <w:ind w:right="49"/>
        <w:jc w:val="both"/>
        <w:rPr>
          <w:rFonts w:ascii="Book Antiqua" w:eastAsia="Wingdings" w:hAnsi="Book Antiqua"/>
          <w:sz w:val="24"/>
          <w:szCs w:val="24"/>
          <w:lang w:eastAsia="ko-KR"/>
        </w:rPr>
      </w:pPr>
      <w:r w:rsidRPr="00EE5155">
        <w:rPr>
          <w:rFonts w:ascii="Book Antiqua" w:eastAsia="Wingdings" w:hAnsi="Book Antiqua"/>
          <w:sz w:val="24"/>
          <w:szCs w:val="24"/>
          <w:lang w:eastAsia="ko-KR"/>
        </w:rPr>
        <w:t>En el caso de</w:t>
      </w:r>
      <w:r>
        <w:rPr>
          <w:rFonts w:ascii="Book Antiqua" w:eastAsia="Wingdings" w:hAnsi="Book Antiqua"/>
          <w:sz w:val="24"/>
          <w:szCs w:val="24"/>
          <w:lang w:eastAsia="ko-KR"/>
        </w:rPr>
        <w:t xml:space="preserve"> </w:t>
      </w:r>
      <w:r w:rsidRPr="00EE5155">
        <w:rPr>
          <w:rFonts w:ascii="Book Antiqua" w:eastAsia="Wingdings" w:hAnsi="Book Antiqua"/>
          <w:sz w:val="24"/>
          <w:szCs w:val="24"/>
          <w:lang w:eastAsia="ko-KR"/>
        </w:rPr>
        <w:t>l</w:t>
      </w:r>
      <w:r>
        <w:rPr>
          <w:rFonts w:ascii="Book Antiqua" w:eastAsia="Wingdings" w:hAnsi="Book Antiqua"/>
          <w:sz w:val="24"/>
          <w:szCs w:val="24"/>
          <w:lang w:eastAsia="ko-KR"/>
        </w:rPr>
        <w:t>a Defensa Pública</w:t>
      </w:r>
      <w:r w:rsidRPr="00EE5155">
        <w:rPr>
          <w:rFonts w:ascii="Book Antiqua" w:eastAsia="Wingdings" w:hAnsi="Book Antiqua"/>
          <w:sz w:val="24"/>
          <w:szCs w:val="24"/>
          <w:lang w:eastAsia="ko-KR"/>
        </w:rPr>
        <w:t>, se recibió una solicitud de un nuevo permiso de acuerdo con lo que se detalla a continuación:</w:t>
      </w:r>
    </w:p>
    <w:p w14:paraId="34BD2F9A" w14:textId="77777777" w:rsidR="00A00E2F" w:rsidRDefault="00A00E2F" w:rsidP="00A00E2F">
      <w:pPr>
        <w:spacing w:after="0"/>
        <w:jc w:val="both"/>
        <w:rPr>
          <w:rFonts w:ascii="Book Antiqua" w:hAnsi="Book Antiqua"/>
        </w:rPr>
      </w:pPr>
    </w:p>
    <w:tbl>
      <w:tblPr>
        <w:tblW w:w="10627" w:type="dxa"/>
        <w:jc w:val="center"/>
        <w:tblLayout w:type="fixed"/>
        <w:tblCellMar>
          <w:left w:w="70" w:type="dxa"/>
          <w:right w:w="70" w:type="dxa"/>
        </w:tblCellMar>
        <w:tblLook w:val="04A0" w:firstRow="1" w:lastRow="0" w:firstColumn="1" w:lastColumn="0" w:noHBand="0" w:noVBand="1"/>
      </w:tblPr>
      <w:tblGrid>
        <w:gridCol w:w="1417"/>
        <w:gridCol w:w="860"/>
        <w:gridCol w:w="1701"/>
        <w:gridCol w:w="979"/>
        <w:gridCol w:w="425"/>
        <w:gridCol w:w="1417"/>
        <w:gridCol w:w="726"/>
        <w:gridCol w:w="3102"/>
      </w:tblGrid>
      <w:tr w:rsidR="00A00E2F" w14:paraId="28E98B20" w14:textId="77777777" w:rsidTr="00257371">
        <w:trPr>
          <w:trHeight w:val="1104"/>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D8050E"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Centro de Responsabilidad</w:t>
            </w:r>
            <w:r w:rsidRPr="005B15B8">
              <w:rPr>
                <w:rFonts w:ascii="Book Antiqua" w:eastAsia="Times New Roman" w:hAnsi="Book Antiqua" w:cs="Calibri"/>
                <w:b/>
                <w:color w:val="1F4E79" w:themeColor="accent5" w:themeShade="80"/>
                <w:sz w:val="16"/>
                <w:szCs w:val="16"/>
                <w:lang w:eastAsia="es-CR"/>
              </w:rPr>
              <w:br/>
              <w:t>(a la que se le asigna el recurso)</w:t>
            </w:r>
          </w:p>
        </w:tc>
        <w:tc>
          <w:tcPr>
            <w:tcW w:w="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46C951"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Código</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A62376"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Nombre de la Iniciativa</w:t>
            </w:r>
          </w:p>
        </w:tc>
        <w:tc>
          <w:tcPr>
            <w:tcW w:w="9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0AB233C" w14:textId="77777777" w:rsidR="00A00E2F" w:rsidRPr="005B15B8" w:rsidRDefault="00A00E2F" w:rsidP="003149D5">
            <w:pPr>
              <w:spacing w:after="0" w:line="240" w:lineRule="auto"/>
              <w:ind w:left="-42"/>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Categoría de PCGS</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738591"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Q de PCGS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AD80489" w14:textId="77777777" w:rsidR="00A00E2F" w:rsidRPr="005B15B8" w:rsidRDefault="00A00E2F" w:rsidP="003149D5">
            <w:pPr>
              <w:spacing w:after="0" w:line="240" w:lineRule="auto"/>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Tipo de Puesto</w:t>
            </w:r>
          </w:p>
        </w:tc>
        <w:tc>
          <w:tcPr>
            <w:tcW w:w="7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32D515" w14:textId="77777777" w:rsidR="00A00E2F" w:rsidRPr="005B15B8" w:rsidRDefault="00A00E2F" w:rsidP="003149D5">
            <w:pPr>
              <w:spacing w:after="0" w:line="240" w:lineRule="auto"/>
              <w:ind w:left="-57" w:right="-86"/>
              <w:jc w:val="center"/>
              <w:rPr>
                <w:rFonts w:ascii="Book Antiqua" w:eastAsia="Times New Roman" w:hAnsi="Book Antiqua" w:cs="Calibri"/>
                <w:b/>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Número de Plaza</w:t>
            </w:r>
          </w:p>
        </w:tc>
        <w:tc>
          <w:tcPr>
            <w:tcW w:w="31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257440" w14:textId="77777777" w:rsidR="00A00E2F" w:rsidRDefault="00A00E2F" w:rsidP="003149D5">
            <w:pPr>
              <w:spacing w:after="0" w:line="240" w:lineRule="auto"/>
              <w:jc w:val="center"/>
              <w:rPr>
                <w:rFonts w:ascii="Book Antiqua" w:eastAsia="Times New Roman" w:hAnsi="Book Antiqua" w:cs="Calibri"/>
                <w:b/>
                <w:bCs/>
                <w:color w:val="1F4E79" w:themeColor="accent5" w:themeShade="80"/>
                <w:sz w:val="16"/>
                <w:szCs w:val="16"/>
                <w:lang w:eastAsia="es-CR"/>
              </w:rPr>
            </w:pPr>
            <w:r>
              <w:rPr>
                <w:rFonts w:ascii="Book Antiqua" w:eastAsia="Times New Roman" w:hAnsi="Book Antiqua" w:cs="Calibri"/>
                <w:b/>
                <w:bCs/>
                <w:color w:val="1F4E79" w:themeColor="accent5" w:themeShade="80"/>
                <w:sz w:val="16"/>
                <w:szCs w:val="16"/>
                <w:lang w:eastAsia="es-CR"/>
              </w:rPr>
              <w:t>Observaciones</w:t>
            </w:r>
          </w:p>
        </w:tc>
      </w:tr>
      <w:tr w:rsidR="00A00E2F" w:rsidRPr="005B15B8" w14:paraId="0FBD8DAE" w14:textId="77777777" w:rsidTr="00257371">
        <w:trPr>
          <w:trHeight w:val="552"/>
          <w:jc w:val="center"/>
        </w:trPr>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8B163B"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Defensa Pública </w:t>
            </w:r>
          </w:p>
        </w:tc>
        <w:tc>
          <w:tcPr>
            <w:tcW w:w="8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CE09379"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Sin código asignado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867214"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Estudio Administración Defensa Pública</w:t>
            </w:r>
          </w:p>
        </w:tc>
        <w:tc>
          <w:tcPr>
            <w:tcW w:w="97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6D36366" w14:textId="77777777" w:rsidR="00A00E2F" w:rsidRPr="005B15B8" w:rsidRDefault="00A00E2F" w:rsidP="003149D5">
            <w:pPr>
              <w:spacing w:after="0" w:line="240" w:lineRule="auto"/>
              <w:ind w:left="-42"/>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Estratégico </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991CBD" w14:textId="77777777" w:rsidR="00A00E2F" w:rsidRPr="005B15B8" w:rsidRDefault="00A00E2F" w:rsidP="003149D5">
            <w:pPr>
              <w:spacing w:after="0" w:line="240" w:lineRule="auto"/>
              <w:jc w:val="center"/>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1</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F072F3" w14:textId="77777777" w:rsidR="00A00E2F" w:rsidRPr="005B15B8" w:rsidRDefault="00A00E2F" w:rsidP="003149D5">
            <w:pPr>
              <w:spacing w:after="0" w:line="240" w:lineRule="auto"/>
              <w:rPr>
                <w:rFonts w:ascii="Book Antiqua" w:eastAsia="Times New Roman" w:hAnsi="Book Antiqua" w:cs="Calibri"/>
                <w:color w:val="000000"/>
                <w:sz w:val="16"/>
                <w:szCs w:val="16"/>
                <w:lang w:eastAsia="es-CR"/>
              </w:rPr>
            </w:pPr>
            <w:r w:rsidRPr="005B15B8">
              <w:rPr>
                <w:rFonts w:ascii="Book Antiqua" w:eastAsia="Times New Roman" w:hAnsi="Book Antiqua" w:cs="Calibri"/>
                <w:color w:val="000000"/>
                <w:sz w:val="16"/>
                <w:szCs w:val="16"/>
                <w:lang w:eastAsia="es-CR"/>
              </w:rPr>
              <w:t xml:space="preserve">PROFESIONAL 2 </w:t>
            </w:r>
          </w:p>
        </w:tc>
        <w:tc>
          <w:tcPr>
            <w:tcW w:w="7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76AA86" w14:textId="77777777" w:rsidR="00A00E2F" w:rsidRPr="005B15B8" w:rsidRDefault="00A00E2F" w:rsidP="003149D5">
            <w:pPr>
              <w:spacing w:after="0" w:line="240" w:lineRule="auto"/>
              <w:ind w:left="-57" w:right="-86"/>
              <w:jc w:val="center"/>
              <w:rPr>
                <w:rFonts w:ascii="Book Antiqua" w:eastAsia="Times New Roman" w:hAnsi="Book Antiqua" w:cs="Calibri"/>
                <w:sz w:val="16"/>
                <w:szCs w:val="16"/>
                <w:lang w:eastAsia="es-CR"/>
              </w:rPr>
            </w:pPr>
            <w:r w:rsidRPr="005B15B8">
              <w:rPr>
                <w:rFonts w:ascii="Book Antiqua" w:eastAsia="Times New Roman" w:hAnsi="Book Antiqua" w:cs="Calibri"/>
                <w:sz w:val="16"/>
                <w:szCs w:val="16"/>
                <w:lang w:eastAsia="es-CR"/>
              </w:rPr>
              <w:t>382131</w:t>
            </w:r>
          </w:p>
        </w:tc>
        <w:tc>
          <w:tcPr>
            <w:tcW w:w="3102" w:type="dxa"/>
            <w:tcBorders>
              <w:top w:val="single" w:sz="4" w:space="0" w:color="auto"/>
              <w:left w:val="single" w:sz="4" w:space="0" w:color="auto"/>
              <w:bottom w:val="single" w:sz="4" w:space="0" w:color="auto"/>
              <w:right w:val="single" w:sz="4" w:space="0" w:color="auto"/>
            </w:tcBorders>
            <w:shd w:val="clear" w:color="000000" w:fill="FFFFFF"/>
            <w:vAlign w:val="center"/>
          </w:tcPr>
          <w:p w14:paraId="34788CC7" w14:textId="77777777" w:rsidR="00A00E2F" w:rsidRPr="005B15B8" w:rsidRDefault="00A00E2F" w:rsidP="003149D5">
            <w:pPr>
              <w:spacing w:after="0" w:line="240" w:lineRule="auto"/>
              <w:jc w:val="both"/>
              <w:rPr>
                <w:rFonts w:ascii="Book Antiqua" w:eastAsia="Times New Roman" w:hAnsi="Book Antiqua" w:cs="Calibri"/>
                <w:sz w:val="16"/>
                <w:szCs w:val="16"/>
                <w:lang w:eastAsia="es-CR"/>
              </w:rPr>
            </w:pPr>
            <w:r w:rsidRPr="0026165E">
              <w:rPr>
                <w:rFonts w:ascii="Book Antiqua" w:hAnsi="Book Antiqua"/>
                <w:color w:val="000000"/>
                <w:sz w:val="16"/>
                <w:szCs w:val="16"/>
              </w:rPr>
              <w:t>Este permiso se solicita para que se logre atender la necesidad de realizar el estudio de la estructura organizacional de la Defensa Pública, para lo cual se propone que se otorgue un recurso del programa 930 destacado en la Dirección de Planificación para atender esta necesidad, la cual se sustenta en acuerdos del Consejo Superior y recomendaciones de la Auditoría Judicial.</w:t>
            </w:r>
          </w:p>
        </w:tc>
      </w:tr>
    </w:tbl>
    <w:p w14:paraId="70BBDAED" w14:textId="77777777" w:rsidR="00471873" w:rsidRDefault="00471873" w:rsidP="00A00E2F">
      <w:pPr>
        <w:spacing w:after="0"/>
        <w:jc w:val="both"/>
        <w:rPr>
          <w:rFonts w:ascii="Book Antiqua" w:hAnsi="Book Antiqua"/>
        </w:rPr>
      </w:pPr>
    </w:p>
    <w:p w14:paraId="3ADE257B" w14:textId="77777777" w:rsidR="00A00E2F" w:rsidRDefault="00A00E2F" w:rsidP="00A00E2F">
      <w:pPr>
        <w:pStyle w:val="Ttulo3"/>
        <w:numPr>
          <w:ilvl w:val="2"/>
          <w:numId w:val="43"/>
        </w:numPr>
        <w:ind w:left="993"/>
        <w:rPr>
          <w:rFonts w:ascii="Book Antiqua" w:hAnsi="Book Antiqua"/>
          <w:b/>
          <w:bCs/>
          <w:lang w:eastAsia="ko-KR"/>
        </w:rPr>
      </w:pPr>
      <w:bookmarkStart w:id="66" w:name="_Toc106975293"/>
      <w:r>
        <w:rPr>
          <w:rFonts w:ascii="Book Antiqua" w:hAnsi="Book Antiqua"/>
          <w:b/>
          <w:bCs/>
          <w:color w:val="auto"/>
          <w:lang w:eastAsia="ko-KR"/>
        </w:rPr>
        <w:t>Solicitudes nuevas para el Modelo Penal:</w:t>
      </w:r>
      <w:bookmarkEnd w:id="66"/>
    </w:p>
    <w:p w14:paraId="7750A357" w14:textId="77777777" w:rsidR="00A00E2F" w:rsidRDefault="00A00E2F" w:rsidP="00A00E2F">
      <w:pPr>
        <w:spacing w:after="0"/>
        <w:jc w:val="both"/>
        <w:rPr>
          <w:rFonts w:ascii="Book Antiqua" w:hAnsi="Book Antiqua"/>
        </w:rPr>
      </w:pPr>
    </w:p>
    <w:p w14:paraId="6B9741A1" w14:textId="77777777" w:rsidR="00A00E2F" w:rsidRPr="00982ECF" w:rsidRDefault="00A00E2F" w:rsidP="00A00E2F">
      <w:pPr>
        <w:spacing w:after="0"/>
        <w:jc w:val="both"/>
        <w:rPr>
          <w:rFonts w:ascii="Book Antiqua" w:hAnsi="Book Antiqua"/>
          <w:sz w:val="24"/>
          <w:szCs w:val="24"/>
        </w:rPr>
      </w:pPr>
      <w:r w:rsidRPr="00982ECF">
        <w:rPr>
          <w:rFonts w:ascii="Book Antiqua" w:hAnsi="Book Antiqua"/>
          <w:sz w:val="24"/>
          <w:szCs w:val="24"/>
        </w:rPr>
        <w:t>En el caso del Modelo Penal se incluye la solicitud de permisos para contar con una batería adicional de recursos dedicados a atender el Plan de descongestionamiento de casos de delitos sexuales, en el caso de los recursos del programa 927 se destaca que los recursos fueron considerados dentro de la modificación presupuestaria M05.</w:t>
      </w:r>
    </w:p>
    <w:p w14:paraId="24BDB59A" w14:textId="77777777" w:rsidR="00A00E2F" w:rsidRDefault="00A00E2F" w:rsidP="00A00E2F">
      <w:pPr>
        <w:spacing w:after="0"/>
        <w:jc w:val="both"/>
        <w:rPr>
          <w:rFonts w:ascii="Book Antiqua" w:hAnsi="Book Antiqua"/>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9"/>
        <w:gridCol w:w="966"/>
        <w:gridCol w:w="1782"/>
        <w:gridCol w:w="997"/>
        <w:gridCol w:w="2716"/>
      </w:tblGrid>
      <w:tr w:rsidR="00A00E2F" w:rsidRPr="002B421E" w14:paraId="611490C1" w14:textId="77777777" w:rsidTr="003149D5">
        <w:trPr>
          <w:trHeight w:val="559"/>
          <w:jc w:val="center"/>
        </w:trPr>
        <w:tc>
          <w:tcPr>
            <w:tcW w:w="2039" w:type="dxa"/>
            <w:shd w:val="clear" w:color="auto" w:fill="F2F2F2" w:themeFill="background1" w:themeFillShade="F2"/>
            <w:vAlign w:val="center"/>
            <w:hideMark/>
          </w:tcPr>
          <w:p w14:paraId="1CEC8F04" w14:textId="77777777" w:rsidR="00A00E2F" w:rsidRPr="002B421E" w:rsidRDefault="00A00E2F" w:rsidP="003149D5">
            <w:pPr>
              <w:spacing w:after="0" w:line="240" w:lineRule="auto"/>
              <w:jc w:val="center"/>
              <w:rPr>
                <w:rFonts w:ascii="Book Antiqua" w:eastAsia="Times New Roman" w:hAnsi="Book Antiqua" w:cs="Calibri"/>
                <w:b/>
                <w:bCs/>
                <w:color w:val="1F4E79" w:themeColor="accent5" w:themeShade="80"/>
                <w:sz w:val="16"/>
                <w:szCs w:val="16"/>
                <w:lang w:eastAsia="es-CR"/>
              </w:rPr>
            </w:pPr>
            <w:r w:rsidRPr="002B421E">
              <w:rPr>
                <w:rFonts w:ascii="Book Antiqua" w:eastAsia="Times New Roman" w:hAnsi="Book Antiqua" w:cs="Calibri"/>
                <w:b/>
                <w:bCs/>
                <w:color w:val="1F4E79" w:themeColor="accent5" w:themeShade="80"/>
                <w:sz w:val="16"/>
                <w:szCs w:val="16"/>
                <w:lang w:eastAsia="es-CR"/>
              </w:rPr>
              <w:t>Programa Presupuestario</w:t>
            </w:r>
            <w:r w:rsidRPr="002B421E">
              <w:rPr>
                <w:rFonts w:ascii="Book Antiqua" w:eastAsia="Times New Roman" w:hAnsi="Book Antiqua" w:cs="Calibri"/>
                <w:b/>
                <w:bCs/>
                <w:color w:val="1F4E79" w:themeColor="accent5" w:themeShade="80"/>
                <w:sz w:val="16"/>
                <w:szCs w:val="16"/>
                <w:lang w:eastAsia="es-CR"/>
              </w:rPr>
              <w:br/>
              <w:t>(Del que se toma el recurso)</w:t>
            </w:r>
          </w:p>
        </w:tc>
        <w:tc>
          <w:tcPr>
            <w:tcW w:w="966" w:type="dxa"/>
            <w:shd w:val="clear" w:color="auto" w:fill="F2F2F2" w:themeFill="background1" w:themeFillShade="F2"/>
            <w:vAlign w:val="center"/>
            <w:hideMark/>
          </w:tcPr>
          <w:p w14:paraId="3A375D87" w14:textId="77777777" w:rsidR="00A00E2F" w:rsidRPr="002B421E" w:rsidRDefault="00A00E2F" w:rsidP="003149D5">
            <w:pPr>
              <w:spacing w:after="0" w:line="240" w:lineRule="auto"/>
              <w:jc w:val="center"/>
              <w:rPr>
                <w:rFonts w:ascii="Book Antiqua" w:eastAsia="Times New Roman" w:hAnsi="Book Antiqua" w:cs="Calibri"/>
                <w:b/>
                <w:bCs/>
                <w:color w:val="1F4E79" w:themeColor="accent5" w:themeShade="80"/>
                <w:sz w:val="16"/>
                <w:szCs w:val="16"/>
                <w:lang w:eastAsia="es-CR"/>
              </w:rPr>
            </w:pPr>
            <w:r w:rsidRPr="002B421E">
              <w:rPr>
                <w:rFonts w:ascii="Book Antiqua" w:eastAsia="Times New Roman" w:hAnsi="Book Antiqua" w:cs="Calibri"/>
                <w:b/>
                <w:bCs/>
                <w:color w:val="1F4E79" w:themeColor="accent5" w:themeShade="80"/>
                <w:sz w:val="16"/>
                <w:szCs w:val="16"/>
                <w:lang w:eastAsia="es-CR"/>
              </w:rPr>
              <w:t>Q de PCGS</w:t>
            </w:r>
          </w:p>
        </w:tc>
        <w:tc>
          <w:tcPr>
            <w:tcW w:w="1782" w:type="dxa"/>
            <w:shd w:val="clear" w:color="auto" w:fill="F2F2F2" w:themeFill="background1" w:themeFillShade="F2"/>
            <w:vAlign w:val="center"/>
            <w:hideMark/>
          </w:tcPr>
          <w:p w14:paraId="790BCC0C" w14:textId="77777777" w:rsidR="00A00E2F" w:rsidRPr="002B421E" w:rsidRDefault="00A00E2F" w:rsidP="003149D5">
            <w:pPr>
              <w:spacing w:after="0" w:line="240" w:lineRule="auto"/>
              <w:jc w:val="center"/>
              <w:rPr>
                <w:rFonts w:ascii="Book Antiqua" w:eastAsia="Times New Roman" w:hAnsi="Book Antiqua" w:cs="Calibri"/>
                <w:b/>
                <w:bCs/>
                <w:color w:val="1F4E79" w:themeColor="accent5" w:themeShade="80"/>
                <w:sz w:val="16"/>
                <w:szCs w:val="16"/>
                <w:lang w:eastAsia="es-CR"/>
              </w:rPr>
            </w:pPr>
            <w:r w:rsidRPr="002B421E">
              <w:rPr>
                <w:rFonts w:ascii="Book Antiqua" w:eastAsia="Times New Roman" w:hAnsi="Book Antiqua" w:cs="Calibri"/>
                <w:b/>
                <w:bCs/>
                <w:color w:val="1F4E79" w:themeColor="accent5" w:themeShade="80"/>
                <w:sz w:val="16"/>
                <w:szCs w:val="16"/>
                <w:lang w:eastAsia="es-CR"/>
              </w:rPr>
              <w:t>Tipo de Puesto</w:t>
            </w:r>
          </w:p>
        </w:tc>
        <w:tc>
          <w:tcPr>
            <w:tcW w:w="997" w:type="dxa"/>
            <w:shd w:val="clear" w:color="auto" w:fill="F2F2F2" w:themeFill="background1" w:themeFillShade="F2"/>
            <w:vAlign w:val="center"/>
          </w:tcPr>
          <w:p w14:paraId="549FD78D" w14:textId="77777777" w:rsidR="00A00E2F" w:rsidRPr="00C11438" w:rsidRDefault="00A00E2F" w:rsidP="003149D5">
            <w:pPr>
              <w:spacing w:after="0" w:line="240" w:lineRule="auto"/>
              <w:jc w:val="center"/>
              <w:rPr>
                <w:rFonts w:ascii="Book Antiqua" w:eastAsia="Times New Roman" w:hAnsi="Book Antiqua" w:cs="Calibri"/>
                <w:b/>
                <w:bCs/>
                <w:color w:val="1F4E79" w:themeColor="accent5" w:themeShade="80"/>
                <w:sz w:val="16"/>
                <w:szCs w:val="16"/>
                <w:lang w:eastAsia="es-CR"/>
              </w:rPr>
            </w:pPr>
            <w:r w:rsidRPr="005B15B8">
              <w:rPr>
                <w:rFonts w:ascii="Book Antiqua" w:eastAsia="Times New Roman" w:hAnsi="Book Antiqua" w:cs="Calibri"/>
                <w:b/>
                <w:color w:val="1F4E79" w:themeColor="accent5" w:themeShade="80"/>
                <w:sz w:val="16"/>
                <w:szCs w:val="16"/>
                <w:lang w:eastAsia="es-CR"/>
              </w:rPr>
              <w:t>Número de Plaza</w:t>
            </w:r>
          </w:p>
        </w:tc>
        <w:tc>
          <w:tcPr>
            <w:tcW w:w="2716" w:type="dxa"/>
            <w:shd w:val="clear" w:color="auto" w:fill="F2F2F2" w:themeFill="background1" w:themeFillShade="F2"/>
            <w:vAlign w:val="center"/>
          </w:tcPr>
          <w:p w14:paraId="131D2B58" w14:textId="77777777" w:rsidR="00A00E2F" w:rsidRPr="00C11438" w:rsidRDefault="00A00E2F" w:rsidP="003149D5">
            <w:pPr>
              <w:spacing w:after="0" w:line="240" w:lineRule="auto"/>
              <w:jc w:val="center"/>
              <w:rPr>
                <w:rFonts w:ascii="Book Antiqua" w:eastAsia="Times New Roman" w:hAnsi="Book Antiqua" w:cs="Calibri"/>
                <w:b/>
                <w:bCs/>
                <w:color w:val="1F4E79" w:themeColor="accent5" w:themeShade="80"/>
                <w:sz w:val="16"/>
                <w:szCs w:val="16"/>
                <w:lang w:eastAsia="es-CR"/>
              </w:rPr>
            </w:pPr>
            <w:r>
              <w:rPr>
                <w:rFonts w:ascii="Book Antiqua" w:eastAsia="Times New Roman" w:hAnsi="Book Antiqua" w:cs="Calibri"/>
                <w:b/>
                <w:bCs/>
                <w:color w:val="1F4E79" w:themeColor="accent5" w:themeShade="80"/>
                <w:sz w:val="16"/>
                <w:szCs w:val="16"/>
                <w:lang w:eastAsia="es-CR"/>
              </w:rPr>
              <w:t>Observaciones</w:t>
            </w:r>
          </w:p>
        </w:tc>
      </w:tr>
      <w:tr w:rsidR="00A00E2F" w:rsidRPr="002B421E" w14:paraId="4285C2E1" w14:textId="77777777" w:rsidTr="003149D5">
        <w:trPr>
          <w:trHeight w:val="340"/>
          <w:jc w:val="center"/>
        </w:trPr>
        <w:tc>
          <w:tcPr>
            <w:tcW w:w="2039" w:type="dxa"/>
            <w:vMerge w:val="restart"/>
            <w:shd w:val="clear" w:color="000000" w:fill="FFFFFF"/>
            <w:vAlign w:val="center"/>
            <w:hideMark/>
          </w:tcPr>
          <w:p w14:paraId="6D022862" w14:textId="77777777" w:rsidR="00A00E2F" w:rsidRPr="002B421E" w:rsidRDefault="00A00E2F" w:rsidP="003149D5">
            <w:pPr>
              <w:spacing w:after="0" w:line="240" w:lineRule="auto"/>
              <w:rPr>
                <w:rFonts w:ascii="Book Antiqua" w:eastAsia="Times New Roman" w:hAnsi="Book Antiqua" w:cs="Calibri"/>
                <w:sz w:val="16"/>
                <w:szCs w:val="16"/>
                <w:lang w:eastAsia="es-CR"/>
              </w:rPr>
            </w:pPr>
            <w:r w:rsidRPr="002B421E">
              <w:rPr>
                <w:rFonts w:ascii="Book Antiqua" w:eastAsia="Times New Roman" w:hAnsi="Book Antiqua" w:cs="Calibri"/>
                <w:sz w:val="16"/>
                <w:szCs w:val="16"/>
                <w:lang w:eastAsia="es-CR"/>
              </w:rPr>
              <w:t xml:space="preserve">927 </w:t>
            </w:r>
            <w:proofErr w:type="gramStart"/>
            <w:r w:rsidRPr="002B421E">
              <w:rPr>
                <w:rFonts w:ascii="Book Antiqua" w:eastAsia="Times New Roman" w:hAnsi="Book Antiqua" w:cs="Calibri"/>
                <w:sz w:val="16"/>
                <w:szCs w:val="16"/>
                <w:lang w:eastAsia="es-CR"/>
              </w:rPr>
              <w:t>Servicio</w:t>
            </w:r>
            <w:proofErr w:type="gramEnd"/>
            <w:r w:rsidRPr="002B421E">
              <w:rPr>
                <w:rFonts w:ascii="Book Antiqua" w:eastAsia="Times New Roman" w:hAnsi="Book Antiqua" w:cs="Calibri"/>
                <w:sz w:val="16"/>
                <w:szCs w:val="16"/>
                <w:lang w:eastAsia="es-CR"/>
              </w:rPr>
              <w:t xml:space="preserve"> Jurisdiccional</w:t>
            </w:r>
          </w:p>
        </w:tc>
        <w:tc>
          <w:tcPr>
            <w:tcW w:w="966" w:type="dxa"/>
            <w:shd w:val="clear" w:color="000000" w:fill="FFFFFF"/>
            <w:vAlign w:val="center"/>
          </w:tcPr>
          <w:p w14:paraId="06D42381" w14:textId="77777777" w:rsidR="00A00E2F" w:rsidRPr="002B421E" w:rsidRDefault="00A00E2F" w:rsidP="003149D5">
            <w:pPr>
              <w:spacing w:after="0" w:line="240" w:lineRule="auto"/>
              <w:jc w:val="center"/>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3</w:t>
            </w:r>
          </w:p>
        </w:tc>
        <w:tc>
          <w:tcPr>
            <w:tcW w:w="1782" w:type="dxa"/>
            <w:shd w:val="clear" w:color="000000" w:fill="FFFFFF"/>
            <w:vAlign w:val="center"/>
          </w:tcPr>
          <w:p w14:paraId="1362AE8F" w14:textId="77777777" w:rsidR="00A00E2F" w:rsidRPr="002B421E" w:rsidRDefault="00A00E2F" w:rsidP="003149D5">
            <w:pPr>
              <w:spacing w:after="0" w:line="240" w:lineRule="auto"/>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JUEZ 4</w:t>
            </w:r>
          </w:p>
        </w:tc>
        <w:tc>
          <w:tcPr>
            <w:tcW w:w="997" w:type="dxa"/>
            <w:shd w:val="clear" w:color="000000" w:fill="FFFFFF"/>
            <w:vAlign w:val="center"/>
          </w:tcPr>
          <w:p w14:paraId="4BCF5B3F" w14:textId="77777777" w:rsidR="00A00E2F" w:rsidRPr="00C03812" w:rsidRDefault="00A00E2F" w:rsidP="003149D5">
            <w:pPr>
              <w:spacing w:after="0" w:line="240" w:lineRule="auto"/>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No se indica</w:t>
            </w:r>
          </w:p>
        </w:tc>
        <w:tc>
          <w:tcPr>
            <w:tcW w:w="2716" w:type="dxa"/>
            <w:vMerge w:val="restart"/>
            <w:shd w:val="clear" w:color="000000" w:fill="FFFFFF"/>
            <w:vAlign w:val="center"/>
          </w:tcPr>
          <w:p w14:paraId="6CEC5BAC" w14:textId="77777777" w:rsidR="00A00E2F" w:rsidRPr="00C03812" w:rsidRDefault="00A00E2F" w:rsidP="003149D5">
            <w:pPr>
              <w:spacing w:after="0" w:line="240" w:lineRule="auto"/>
              <w:jc w:val="both"/>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Los recursos del programa 927 fueron considerados dentro de la Modificación Externa 05</w:t>
            </w:r>
          </w:p>
        </w:tc>
      </w:tr>
      <w:tr w:rsidR="00A00E2F" w:rsidRPr="00C03812" w14:paraId="7F9B7FA9" w14:textId="77777777" w:rsidTr="003149D5">
        <w:trPr>
          <w:trHeight w:val="340"/>
          <w:jc w:val="center"/>
        </w:trPr>
        <w:tc>
          <w:tcPr>
            <w:tcW w:w="2039" w:type="dxa"/>
            <w:vMerge/>
            <w:shd w:val="clear" w:color="000000" w:fill="FFFFFF"/>
            <w:vAlign w:val="center"/>
          </w:tcPr>
          <w:p w14:paraId="20921313" w14:textId="77777777" w:rsidR="00A00E2F" w:rsidRPr="002B421E" w:rsidRDefault="00A00E2F" w:rsidP="003149D5">
            <w:pPr>
              <w:spacing w:after="0" w:line="240" w:lineRule="auto"/>
              <w:rPr>
                <w:rFonts w:ascii="Book Antiqua" w:eastAsia="Times New Roman" w:hAnsi="Book Antiqua" w:cs="Calibri"/>
                <w:sz w:val="16"/>
                <w:szCs w:val="16"/>
                <w:lang w:eastAsia="es-CR"/>
              </w:rPr>
            </w:pPr>
          </w:p>
        </w:tc>
        <w:tc>
          <w:tcPr>
            <w:tcW w:w="966" w:type="dxa"/>
            <w:shd w:val="clear" w:color="000000" w:fill="FFFFFF"/>
            <w:vAlign w:val="center"/>
          </w:tcPr>
          <w:p w14:paraId="1EF27182" w14:textId="77777777" w:rsidR="00A00E2F" w:rsidRPr="002B421E" w:rsidRDefault="00A00E2F" w:rsidP="003149D5">
            <w:pPr>
              <w:spacing w:after="0" w:line="240" w:lineRule="auto"/>
              <w:jc w:val="center"/>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1</w:t>
            </w:r>
          </w:p>
        </w:tc>
        <w:tc>
          <w:tcPr>
            <w:tcW w:w="1782" w:type="dxa"/>
            <w:shd w:val="clear" w:color="000000" w:fill="FFFFFF"/>
            <w:vAlign w:val="center"/>
          </w:tcPr>
          <w:p w14:paraId="55F94524" w14:textId="77777777" w:rsidR="00A00E2F" w:rsidRPr="002B421E" w:rsidRDefault="00A00E2F" w:rsidP="003149D5">
            <w:pPr>
              <w:spacing w:after="0" w:line="240" w:lineRule="auto"/>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JUEZ 1</w:t>
            </w:r>
          </w:p>
        </w:tc>
        <w:tc>
          <w:tcPr>
            <w:tcW w:w="997" w:type="dxa"/>
            <w:shd w:val="clear" w:color="000000" w:fill="FFFFFF"/>
            <w:vAlign w:val="center"/>
          </w:tcPr>
          <w:p w14:paraId="56DE69C4" w14:textId="77777777" w:rsidR="00A00E2F" w:rsidRPr="00C03812" w:rsidRDefault="00A00E2F" w:rsidP="003149D5">
            <w:pPr>
              <w:spacing w:after="0" w:line="240" w:lineRule="auto"/>
              <w:rPr>
                <w:rFonts w:ascii="Book Antiqua" w:eastAsia="Times New Roman" w:hAnsi="Book Antiqua" w:cs="Calibri"/>
                <w:sz w:val="16"/>
                <w:szCs w:val="16"/>
                <w:lang w:eastAsia="es-CR"/>
              </w:rPr>
            </w:pPr>
            <w:r w:rsidRPr="00F83378">
              <w:rPr>
                <w:rFonts w:ascii="Book Antiqua" w:eastAsia="Times New Roman" w:hAnsi="Book Antiqua" w:cs="Calibri"/>
                <w:sz w:val="16"/>
                <w:szCs w:val="16"/>
                <w:lang w:eastAsia="es-CR"/>
              </w:rPr>
              <w:t>No se indica</w:t>
            </w:r>
          </w:p>
        </w:tc>
        <w:tc>
          <w:tcPr>
            <w:tcW w:w="2716" w:type="dxa"/>
            <w:vMerge/>
            <w:shd w:val="clear" w:color="000000" w:fill="FFFFFF"/>
            <w:vAlign w:val="center"/>
          </w:tcPr>
          <w:p w14:paraId="2D8C6F6D" w14:textId="77777777" w:rsidR="00A00E2F" w:rsidRPr="00C03812" w:rsidRDefault="00A00E2F" w:rsidP="003149D5">
            <w:pPr>
              <w:spacing w:after="0" w:line="240" w:lineRule="auto"/>
              <w:jc w:val="both"/>
              <w:rPr>
                <w:rFonts w:ascii="Book Antiqua" w:eastAsia="Times New Roman" w:hAnsi="Book Antiqua" w:cs="Calibri"/>
                <w:sz w:val="16"/>
                <w:szCs w:val="16"/>
                <w:lang w:eastAsia="es-CR"/>
              </w:rPr>
            </w:pPr>
          </w:p>
        </w:tc>
      </w:tr>
      <w:tr w:rsidR="00A00E2F" w:rsidRPr="00C03812" w14:paraId="3CCED6D6" w14:textId="77777777" w:rsidTr="003149D5">
        <w:trPr>
          <w:trHeight w:val="340"/>
          <w:jc w:val="center"/>
        </w:trPr>
        <w:tc>
          <w:tcPr>
            <w:tcW w:w="2039" w:type="dxa"/>
            <w:vMerge/>
            <w:shd w:val="clear" w:color="000000" w:fill="FFFFFF"/>
            <w:vAlign w:val="center"/>
          </w:tcPr>
          <w:p w14:paraId="0B7D7926" w14:textId="77777777" w:rsidR="00A00E2F" w:rsidRPr="002B421E" w:rsidRDefault="00A00E2F" w:rsidP="003149D5">
            <w:pPr>
              <w:spacing w:after="0" w:line="240" w:lineRule="auto"/>
              <w:rPr>
                <w:rFonts w:ascii="Book Antiqua" w:eastAsia="Times New Roman" w:hAnsi="Book Antiqua" w:cs="Calibri"/>
                <w:sz w:val="16"/>
                <w:szCs w:val="16"/>
                <w:lang w:eastAsia="es-CR"/>
              </w:rPr>
            </w:pPr>
          </w:p>
        </w:tc>
        <w:tc>
          <w:tcPr>
            <w:tcW w:w="966" w:type="dxa"/>
            <w:shd w:val="clear" w:color="000000" w:fill="FFFFFF"/>
            <w:vAlign w:val="center"/>
          </w:tcPr>
          <w:p w14:paraId="679D58EE" w14:textId="77777777" w:rsidR="00A00E2F" w:rsidRPr="002B421E" w:rsidRDefault="00A00E2F" w:rsidP="003149D5">
            <w:pPr>
              <w:spacing w:after="0" w:line="240" w:lineRule="auto"/>
              <w:jc w:val="center"/>
              <w:rPr>
                <w:rFonts w:ascii="Book Antiqua" w:eastAsia="Times New Roman" w:hAnsi="Book Antiqua" w:cs="Calibri"/>
                <w:sz w:val="16"/>
                <w:szCs w:val="16"/>
                <w:lang w:eastAsia="es-CR"/>
              </w:rPr>
            </w:pPr>
            <w:r w:rsidRPr="002B421E">
              <w:rPr>
                <w:rFonts w:ascii="Book Antiqua" w:eastAsia="Times New Roman" w:hAnsi="Book Antiqua" w:cs="Calibri"/>
                <w:sz w:val="16"/>
                <w:szCs w:val="16"/>
                <w:lang w:eastAsia="es-CR"/>
              </w:rPr>
              <w:t>1</w:t>
            </w:r>
          </w:p>
        </w:tc>
        <w:tc>
          <w:tcPr>
            <w:tcW w:w="1782" w:type="dxa"/>
            <w:shd w:val="clear" w:color="000000" w:fill="FFFFFF"/>
            <w:vAlign w:val="center"/>
          </w:tcPr>
          <w:p w14:paraId="1A699029" w14:textId="77777777" w:rsidR="00A00E2F" w:rsidRPr="002B421E" w:rsidRDefault="00A00E2F" w:rsidP="003149D5">
            <w:pPr>
              <w:spacing w:after="0" w:line="240" w:lineRule="auto"/>
              <w:rPr>
                <w:rFonts w:ascii="Book Antiqua" w:eastAsia="Times New Roman" w:hAnsi="Book Antiqua" w:cs="Calibri"/>
                <w:sz w:val="16"/>
                <w:szCs w:val="16"/>
                <w:lang w:eastAsia="es-CR"/>
              </w:rPr>
            </w:pPr>
            <w:r w:rsidRPr="002B421E">
              <w:rPr>
                <w:rFonts w:ascii="Book Antiqua" w:eastAsia="Times New Roman" w:hAnsi="Book Antiqua" w:cs="Calibri"/>
                <w:sz w:val="16"/>
                <w:szCs w:val="16"/>
                <w:lang w:eastAsia="es-CR"/>
              </w:rPr>
              <w:t>TÉCNICO JUDICIAL 3</w:t>
            </w:r>
          </w:p>
        </w:tc>
        <w:tc>
          <w:tcPr>
            <w:tcW w:w="997" w:type="dxa"/>
            <w:shd w:val="clear" w:color="000000" w:fill="FFFFFF"/>
            <w:vAlign w:val="center"/>
          </w:tcPr>
          <w:p w14:paraId="5ECC255F" w14:textId="77777777" w:rsidR="00A00E2F" w:rsidRPr="00C03812" w:rsidRDefault="00A00E2F" w:rsidP="003149D5">
            <w:pPr>
              <w:spacing w:after="0" w:line="240" w:lineRule="auto"/>
              <w:rPr>
                <w:rFonts w:ascii="Book Antiqua" w:eastAsia="Times New Roman" w:hAnsi="Book Antiqua" w:cs="Calibri"/>
                <w:sz w:val="16"/>
                <w:szCs w:val="16"/>
                <w:lang w:eastAsia="es-CR"/>
              </w:rPr>
            </w:pPr>
            <w:r w:rsidRPr="00F83378">
              <w:rPr>
                <w:rFonts w:ascii="Book Antiqua" w:eastAsia="Times New Roman" w:hAnsi="Book Antiqua" w:cs="Calibri"/>
                <w:sz w:val="16"/>
                <w:szCs w:val="16"/>
                <w:lang w:eastAsia="es-CR"/>
              </w:rPr>
              <w:t>No se indica</w:t>
            </w:r>
          </w:p>
        </w:tc>
        <w:tc>
          <w:tcPr>
            <w:tcW w:w="2716" w:type="dxa"/>
            <w:vMerge/>
            <w:shd w:val="clear" w:color="000000" w:fill="FFFFFF"/>
            <w:vAlign w:val="center"/>
          </w:tcPr>
          <w:p w14:paraId="58C29B5B" w14:textId="77777777" w:rsidR="00A00E2F" w:rsidRPr="00C03812" w:rsidRDefault="00A00E2F" w:rsidP="003149D5">
            <w:pPr>
              <w:spacing w:after="0" w:line="240" w:lineRule="auto"/>
              <w:jc w:val="both"/>
              <w:rPr>
                <w:rFonts w:ascii="Book Antiqua" w:eastAsia="Times New Roman" w:hAnsi="Book Antiqua" w:cs="Calibri"/>
                <w:sz w:val="16"/>
                <w:szCs w:val="16"/>
                <w:lang w:eastAsia="es-CR"/>
              </w:rPr>
            </w:pPr>
          </w:p>
        </w:tc>
      </w:tr>
      <w:tr w:rsidR="00A00E2F" w:rsidRPr="002B421E" w14:paraId="0A036843" w14:textId="77777777" w:rsidTr="003149D5">
        <w:trPr>
          <w:trHeight w:val="583"/>
          <w:jc w:val="center"/>
        </w:trPr>
        <w:tc>
          <w:tcPr>
            <w:tcW w:w="2039" w:type="dxa"/>
            <w:shd w:val="clear" w:color="000000" w:fill="FFFFFF"/>
            <w:vAlign w:val="center"/>
            <w:hideMark/>
          </w:tcPr>
          <w:p w14:paraId="6614B558" w14:textId="77777777" w:rsidR="00A00E2F" w:rsidRPr="002B421E" w:rsidRDefault="00A00E2F" w:rsidP="003149D5">
            <w:pPr>
              <w:spacing w:after="0" w:line="240" w:lineRule="auto"/>
              <w:rPr>
                <w:rFonts w:ascii="Book Antiqua" w:eastAsia="Times New Roman" w:hAnsi="Book Antiqua" w:cs="Calibri"/>
                <w:sz w:val="16"/>
                <w:szCs w:val="16"/>
                <w:lang w:eastAsia="es-CR"/>
              </w:rPr>
            </w:pPr>
            <w:r w:rsidRPr="002B421E">
              <w:rPr>
                <w:rFonts w:ascii="Book Antiqua" w:eastAsia="Times New Roman" w:hAnsi="Book Antiqua" w:cs="Calibri"/>
                <w:sz w:val="16"/>
                <w:szCs w:val="16"/>
                <w:lang w:eastAsia="es-CR"/>
              </w:rPr>
              <w:t xml:space="preserve">928 </w:t>
            </w:r>
            <w:proofErr w:type="gramStart"/>
            <w:r w:rsidRPr="002B421E">
              <w:rPr>
                <w:rFonts w:ascii="Book Antiqua" w:eastAsia="Times New Roman" w:hAnsi="Book Antiqua" w:cs="Calibri"/>
                <w:sz w:val="16"/>
                <w:szCs w:val="16"/>
                <w:lang w:eastAsia="es-CR"/>
              </w:rPr>
              <w:t>Organismo</w:t>
            </w:r>
            <w:proofErr w:type="gramEnd"/>
            <w:r w:rsidRPr="002B421E">
              <w:rPr>
                <w:rFonts w:ascii="Book Antiqua" w:eastAsia="Times New Roman" w:hAnsi="Book Antiqua" w:cs="Calibri"/>
                <w:sz w:val="16"/>
                <w:szCs w:val="16"/>
                <w:lang w:eastAsia="es-CR"/>
              </w:rPr>
              <w:t xml:space="preserve"> de Investigación Judicial</w:t>
            </w:r>
          </w:p>
        </w:tc>
        <w:tc>
          <w:tcPr>
            <w:tcW w:w="966" w:type="dxa"/>
            <w:shd w:val="clear" w:color="000000" w:fill="FFFFFF"/>
            <w:vAlign w:val="center"/>
            <w:hideMark/>
          </w:tcPr>
          <w:p w14:paraId="437DD67F" w14:textId="77777777" w:rsidR="00A00E2F" w:rsidRPr="002B421E" w:rsidRDefault="00A00E2F" w:rsidP="003149D5">
            <w:pPr>
              <w:spacing w:after="0" w:line="240" w:lineRule="auto"/>
              <w:jc w:val="center"/>
              <w:rPr>
                <w:rFonts w:ascii="Book Antiqua" w:eastAsia="Times New Roman" w:hAnsi="Book Antiqua" w:cs="Calibri"/>
                <w:sz w:val="16"/>
                <w:szCs w:val="16"/>
                <w:lang w:eastAsia="es-CR"/>
              </w:rPr>
            </w:pPr>
            <w:r w:rsidRPr="002B421E">
              <w:rPr>
                <w:rFonts w:ascii="Book Antiqua" w:eastAsia="Times New Roman" w:hAnsi="Book Antiqua" w:cs="Calibri"/>
                <w:sz w:val="16"/>
                <w:szCs w:val="16"/>
                <w:lang w:eastAsia="es-CR"/>
              </w:rPr>
              <w:t>2</w:t>
            </w:r>
          </w:p>
        </w:tc>
        <w:tc>
          <w:tcPr>
            <w:tcW w:w="1782" w:type="dxa"/>
            <w:shd w:val="clear" w:color="000000" w:fill="FFFFFF"/>
            <w:vAlign w:val="center"/>
            <w:hideMark/>
          </w:tcPr>
          <w:p w14:paraId="4D9AA4B2" w14:textId="77777777" w:rsidR="00A00E2F" w:rsidRPr="002B421E" w:rsidRDefault="00A00E2F" w:rsidP="003149D5">
            <w:pPr>
              <w:spacing w:after="0" w:line="240" w:lineRule="auto"/>
              <w:rPr>
                <w:rFonts w:ascii="Book Antiqua" w:eastAsia="Times New Roman" w:hAnsi="Book Antiqua" w:cs="Calibri"/>
                <w:sz w:val="16"/>
                <w:szCs w:val="16"/>
                <w:lang w:eastAsia="es-CR"/>
              </w:rPr>
            </w:pPr>
            <w:r w:rsidRPr="002B421E">
              <w:rPr>
                <w:rFonts w:ascii="Book Antiqua" w:eastAsia="Times New Roman" w:hAnsi="Book Antiqua" w:cs="Calibri"/>
                <w:sz w:val="16"/>
                <w:szCs w:val="16"/>
                <w:lang w:eastAsia="es-CR"/>
              </w:rPr>
              <w:t>CUSTODIO DE DETENIDOS</w:t>
            </w:r>
          </w:p>
        </w:tc>
        <w:tc>
          <w:tcPr>
            <w:tcW w:w="997" w:type="dxa"/>
            <w:shd w:val="clear" w:color="000000" w:fill="FFFFFF"/>
            <w:vAlign w:val="center"/>
          </w:tcPr>
          <w:p w14:paraId="40AD2358" w14:textId="77777777" w:rsidR="00A00E2F" w:rsidRPr="00C03812" w:rsidRDefault="00A00E2F" w:rsidP="003149D5">
            <w:pPr>
              <w:spacing w:after="0" w:line="240" w:lineRule="auto"/>
              <w:rPr>
                <w:rFonts w:ascii="Book Antiqua" w:eastAsia="Times New Roman" w:hAnsi="Book Antiqua" w:cs="Calibri"/>
                <w:sz w:val="16"/>
                <w:szCs w:val="16"/>
                <w:lang w:eastAsia="es-CR"/>
              </w:rPr>
            </w:pPr>
            <w:r w:rsidRPr="00F83378">
              <w:rPr>
                <w:rFonts w:ascii="Book Antiqua" w:eastAsia="Times New Roman" w:hAnsi="Book Antiqua" w:cs="Calibri"/>
                <w:sz w:val="16"/>
                <w:szCs w:val="16"/>
                <w:lang w:eastAsia="es-CR"/>
              </w:rPr>
              <w:t>No se indica</w:t>
            </w:r>
          </w:p>
        </w:tc>
        <w:tc>
          <w:tcPr>
            <w:tcW w:w="2716" w:type="dxa"/>
            <w:vMerge w:val="restart"/>
            <w:shd w:val="clear" w:color="000000" w:fill="FFFFFF"/>
            <w:vAlign w:val="center"/>
          </w:tcPr>
          <w:p w14:paraId="4D31C946" w14:textId="77777777" w:rsidR="00A00E2F" w:rsidRPr="00C03812" w:rsidRDefault="00A00E2F" w:rsidP="003149D5">
            <w:pPr>
              <w:spacing w:after="0" w:line="240" w:lineRule="auto"/>
              <w:jc w:val="both"/>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De acuerdo con las proyecciones realizadas por la Dirección de Gestión Humana se cuenta con los recursos disponibles en los demás programas presupuestarios para otorgar los permisos</w:t>
            </w:r>
          </w:p>
        </w:tc>
      </w:tr>
      <w:tr w:rsidR="00A00E2F" w:rsidRPr="00C03812" w14:paraId="39F03F3D" w14:textId="77777777" w:rsidTr="003149D5">
        <w:trPr>
          <w:trHeight w:val="583"/>
          <w:jc w:val="center"/>
        </w:trPr>
        <w:tc>
          <w:tcPr>
            <w:tcW w:w="2039" w:type="dxa"/>
            <w:shd w:val="clear" w:color="000000" w:fill="FFFFFF"/>
            <w:vAlign w:val="center"/>
          </w:tcPr>
          <w:p w14:paraId="3FC3800C" w14:textId="77777777" w:rsidR="00A00E2F" w:rsidRPr="002B421E" w:rsidRDefault="00A00E2F" w:rsidP="003149D5">
            <w:pPr>
              <w:spacing w:after="0" w:line="240" w:lineRule="auto"/>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 xml:space="preserve">929 </w:t>
            </w:r>
            <w:proofErr w:type="gramStart"/>
            <w:r>
              <w:rPr>
                <w:rFonts w:ascii="Book Antiqua" w:eastAsia="Times New Roman" w:hAnsi="Book Antiqua" w:cs="Calibri"/>
                <w:sz w:val="16"/>
                <w:szCs w:val="16"/>
                <w:lang w:eastAsia="es-CR"/>
              </w:rPr>
              <w:t>Ministerio</w:t>
            </w:r>
            <w:proofErr w:type="gramEnd"/>
            <w:r>
              <w:rPr>
                <w:rFonts w:ascii="Book Antiqua" w:eastAsia="Times New Roman" w:hAnsi="Book Antiqua" w:cs="Calibri"/>
                <w:sz w:val="16"/>
                <w:szCs w:val="16"/>
                <w:lang w:eastAsia="es-CR"/>
              </w:rPr>
              <w:t xml:space="preserve"> Público</w:t>
            </w:r>
          </w:p>
        </w:tc>
        <w:tc>
          <w:tcPr>
            <w:tcW w:w="966" w:type="dxa"/>
            <w:shd w:val="clear" w:color="000000" w:fill="FFFFFF"/>
            <w:vAlign w:val="center"/>
          </w:tcPr>
          <w:p w14:paraId="4A141E8E" w14:textId="77777777" w:rsidR="00A00E2F" w:rsidRPr="002B421E" w:rsidRDefault="00A00E2F" w:rsidP="003149D5">
            <w:pPr>
              <w:spacing w:after="0" w:line="240" w:lineRule="auto"/>
              <w:jc w:val="center"/>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1</w:t>
            </w:r>
          </w:p>
        </w:tc>
        <w:tc>
          <w:tcPr>
            <w:tcW w:w="1782" w:type="dxa"/>
            <w:shd w:val="clear" w:color="000000" w:fill="FFFFFF"/>
            <w:vAlign w:val="center"/>
          </w:tcPr>
          <w:p w14:paraId="00E51165" w14:textId="77777777" w:rsidR="00A00E2F" w:rsidRPr="002B421E" w:rsidRDefault="00A00E2F" w:rsidP="003149D5">
            <w:pPr>
              <w:spacing w:after="0" w:line="240" w:lineRule="auto"/>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FISCAL</w:t>
            </w:r>
          </w:p>
        </w:tc>
        <w:tc>
          <w:tcPr>
            <w:tcW w:w="997" w:type="dxa"/>
            <w:shd w:val="clear" w:color="000000" w:fill="FFFFFF"/>
            <w:vAlign w:val="center"/>
          </w:tcPr>
          <w:p w14:paraId="6ED90111" w14:textId="77777777" w:rsidR="00A00E2F" w:rsidRPr="00C03812" w:rsidRDefault="00A00E2F" w:rsidP="003149D5">
            <w:pPr>
              <w:spacing w:after="0" w:line="240" w:lineRule="auto"/>
              <w:rPr>
                <w:rFonts w:ascii="Book Antiqua" w:eastAsia="Times New Roman" w:hAnsi="Book Antiqua" w:cs="Calibri"/>
                <w:sz w:val="16"/>
                <w:szCs w:val="16"/>
                <w:lang w:eastAsia="es-CR"/>
              </w:rPr>
            </w:pPr>
            <w:r w:rsidRPr="00F83378">
              <w:rPr>
                <w:rFonts w:ascii="Book Antiqua" w:eastAsia="Times New Roman" w:hAnsi="Book Antiqua" w:cs="Calibri"/>
                <w:sz w:val="16"/>
                <w:szCs w:val="16"/>
                <w:lang w:eastAsia="es-CR"/>
              </w:rPr>
              <w:t>No se indica</w:t>
            </w:r>
          </w:p>
        </w:tc>
        <w:tc>
          <w:tcPr>
            <w:tcW w:w="2716" w:type="dxa"/>
            <w:vMerge/>
            <w:shd w:val="clear" w:color="000000" w:fill="FFFFFF"/>
            <w:vAlign w:val="center"/>
          </w:tcPr>
          <w:p w14:paraId="160ADDEB" w14:textId="77777777" w:rsidR="00A00E2F" w:rsidRPr="00C03812" w:rsidRDefault="00A00E2F" w:rsidP="003149D5">
            <w:pPr>
              <w:spacing w:after="0" w:line="240" w:lineRule="auto"/>
              <w:rPr>
                <w:rFonts w:ascii="Book Antiqua" w:eastAsia="Times New Roman" w:hAnsi="Book Antiqua" w:cs="Calibri"/>
                <w:sz w:val="16"/>
                <w:szCs w:val="16"/>
                <w:lang w:eastAsia="es-CR"/>
              </w:rPr>
            </w:pPr>
          </w:p>
        </w:tc>
      </w:tr>
      <w:tr w:rsidR="00A00E2F" w:rsidRPr="00C03812" w14:paraId="6E7A5FC8" w14:textId="77777777" w:rsidTr="003149D5">
        <w:trPr>
          <w:trHeight w:val="583"/>
          <w:jc w:val="center"/>
        </w:trPr>
        <w:tc>
          <w:tcPr>
            <w:tcW w:w="2039" w:type="dxa"/>
            <w:shd w:val="clear" w:color="000000" w:fill="FFFFFF"/>
            <w:vAlign w:val="center"/>
          </w:tcPr>
          <w:p w14:paraId="50B6C9D8" w14:textId="77777777" w:rsidR="00A00E2F" w:rsidRPr="002B421E" w:rsidRDefault="00A00E2F" w:rsidP="003149D5">
            <w:pPr>
              <w:spacing w:after="0" w:line="240" w:lineRule="auto"/>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 xml:space="preserve">930 </w:t>
            </w:r>
            <w:proofErr w:type="gramStart"/>
            <w:r>
              <w:rPr>
                <w:rFonts w:ascii="Book Antiqua" w:eastAsia="Times New Roman" w:hAnsi="Book Antiqua" w:cs="Calibri"/>
                <w:sz w:val="16"/>
                <w:szCs w:val="16"/>
                <w:lang w:eastAsia="es-CR"/>
              </w:rPr>
              <w:t>Defensa</w:t>
            </w:r>
            <w:proofErr w:type="gramEnd"/>
            <w:r>
              <w:rPr>
                <w:rFonts w:ascii="Book Antiqua" w:eastAsia="Times New Roman" w:hAnsi="Book Antiqua" w:cs="Calibri"/>
                <w:sz w:val="16"/>
                <w:szCs w:val="16"/>
                <w:lang w:eastAsia="es-CR"/>
              </w:rPr>
              <w:t xml:space="preserve"> Pública</w:t>
            </w:r>
          </w:p>
        </w:tc>
        <w:tc>
          <w:tcPr>
            <w:tcW w:w="966" w:type="dxa"/>
            <w:shd w:val="clear" w:color="000000" w:fill="FFFFFF"/>
            <w:vAlign w:val="center"/>
          </w:tcPr>
          <w:p w14:paraId="0F6A56A3" w14:textId="77777777" w:rsidR="00A00E2F" w:rsidRPr="002B421E" w:rsidRDefault="00A00E2F" w:rsidP="003149D5">
            <w:pPr>
              <w:spacing w:after="0" w:line="240" w:lineRule="auto"/>
              <w:jc w:val="center"/>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1</w:t>
            </w:r>
          </w:p>
        </w:tc>
        <w:tc>
          <w:tcPr>
            <w:tcW w:w="1782" w:type="dxa"/>
            <w:shd w:val="clear" w:color="000000" w:fill="FFFFFF"/>
            <w:vAlign w:val="center"/>
          </w:tcPr>
          <w:p w14:paraId="7D8A65A8" w14:textId="77777777" w:rsidR="00A00E2F" w:rsidRPr="002B421E" w:rsidRDefault="00A00E2F" w:rsidP="003149D5">
            <w:pPr>
              <w:spacing w:after="0" w:line="240" w:lineRule="auto"/>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DEFENSOR PÚBLIC</w:t>
            </w:r>
          </w:p>
        </w:tc>
        <w:tc>
          <w:tcPr>
            <w:tcW w:w="997" w:type="dxa"/>
            <w:shd w:val="clear" w:color="000000" w:fill="FFFFFF"/>
            <w:vAlign w:val="center"/>
          </w:tcPr>
          <w:p w14:paraId="416AD1F2" w14:textId="77777777" w:rsidR="00A00E2F" w:rsidRPr="00C03812" w:rsidRDefault="00A00E2F" w:rsidP="003149D5">
            <w:pPr>
              <w:spacing w:after="0" w:line="240" w:lineRule="auto"/>
              <w:rPr>
                <w:rFonts w:ascii="Book Antiqua" w:eastAsia="Times New Roman" w:hAnsi="Book Antiqua" w:cs="Calibri"/>
                <w:sz w:val="16"/>
                <w:szCs w:val="16"/>
                <w:lang w:eastAsia="es-CR"/>
              </w:rPr>
            </w:pPr>
            <w:r w:rsidRPr="00F83378">
              <w:rPr>
                <w:rFonts w:ascii="Book Antiqua" w:eastAsia="Times New Roman" w:hAnsi="Book Antiqua" w:cs="Calibri"/>
                <w:sz w:val="16"/>
                <w:szCs w:val="16"/>
                <w:lang w:eastAsia="es-CR"/>
              </w:rPr>
              <w:t>No se indica</w:t>
            </w:r>
          </w:p>
        </w:tc>
        <w:tc>
          <w:tcPr>
            <w:tcW w:w="2716" w:type="dxa"/>
            <w:vMerge/>
            <w:shd w:val="clear" w:color="000000" w:fill="FFFFFF"/>
            <w:vAlign w:val="center"/>
          </w:tcPr>
          <w:p w14:paraId="3A050AC1" w14:textId="77777777" w:rsidR="00A00E2F" w:rsidRPr="00C03812" w:rsidRDefault="00A00E2F" w:rsidP="003149D5">
            <w:pPr>
              <w:spacing w:after="0" w:line="240" w:lineRule="auto"/>
              <w:rPr>
                <w:rFonts w:ascii="Book Antiqua" w:eastAsia="Times New Roman" w:hAnsi="Book Antiqua" w:cs="Calibri"/>
                <w:sz w:val="16"/>
                <w:szCs w:val="16"/>
                <w:lang w:eastAsia="es-CR"/>
              </w:rPr>
            </w:pPr>
          </w:p>
        </w:tc>
      </w:tr>
    </w:tbl>
    <w:p w14:paraId="67B97B68" w14:textId="77777777" w:rsidR="00A00E2F" w:rsidRDefault="00A00E2F" w:rsidP="00A00E2F">
      <w:pPr>
        <w:spacing w:after="0"/>
        <w:jc w:val="both"/>
        <w:rPr>
          <w:rFonts w:ascii="Book Antiqua" w:hAnsi="Book Antiqua"/>
        </w:rPr>
      </w:pPr>
    </w:p>
    <w:p w14:paraId="06610F93" w14:textId="58D4231F" w:rsidR="00A00E2F" w:rsidRDefault="00A00E2F" w:rsidP="00A00E2F">
      <w:pPr>
        <w:pStyle w:val="Ttulo2"/>
        <w:numPr>
          <w:ilvl w:val="0"/>
          <w:numId w:val="7"/>
        </w:numPr>
        <w:ind w:left="567" w:hanging="578"/>
        <w:rPr>
          <w:rFonts w:ascii="Book Antiqua" w:eastAsia="Wingdings" w:hAnsi="Book Antiqua"/>
          <w:b/>
          <w:bCs/>
          <w:color w:val="auto"/>
          <w:lang w:eastAsia="ko-KR"/>
        </w:rPr>
      </w:pPr>
      <w:bookmarkStart w:id="67" w:name="_Toc106975294"/>
      <w:r w:rsidRPr="07EE7E74">
        <w:rPr>
          <w:rFonts w:ascii="Book Antiqua" w:eastAsia="Wingdings" w:hAnsi="Book Antiqua"/>
          <w:b/>
          <w:bCs/>
          <w:color w:val="auto"/>
          <w:lang w:eastAsia="ko-KR"/>
        </w:rPr>
        <w:lastRenderedPageBreak/>
        <w:t>Permisos nuevos aprobados por el Consejo Superior en el período comprendido entre abril a junio del año en curso:</w:t>
      </w:r>
      <w:bookmarkEnd w:id="67"/>
    </w:p>
    <w:p w14:paraId="549F354C" w14:textId="77777777" w:rsidR="00A00E2F" w:rsidRDefault="00A00E2F" w:rsidP="008509E3">
      <w:pPr>
        <w:spacing w:after="0"/>
        <w:jc w:val="both"/>
        <w:rPr>
          <w:rFonts w:ascii="Book Antiqua" w:eastAsia="Wingdings" w:hAnsi="Book Antiqua"/>
          <w:sz w:val="24"/>
          <w:szCs w:val="24"/>
          <w:lang w:eastAsia="ko-KR"/>
        </w:rPr>
      </w:pPr>
    </w:p>
    <w:p w14:paraId="7ACC759B" w14:textId="77777777" w:rsidR="00A00E2F" w:rsidRDefault="00A00E2F" w:rsidP="00F2616F">
      <w:pPr>
        <w:spacing w:after="0"/>
        <w:jc w:val="both"/>
        <w:rPr>
          <w:rFonts w:ascii="Book Antiqua" w:eastAsia="Wingdings" w:hAnsi="Book Antiqua"/>
          <w:sz w:val="24"/>
          <w:szCs w:val="24"/>
          <w:lang w:eastAsia="ko-KR"/>
        </w:rPr>
      </w:pPr>
      <w:r w:rsidRPr="00E467F4">
        <w:rPr>
          <w:rFonts w:ascii="Book Antiqua" w:eastAsia="Wingdings" w:hAnsi="Book Antiqua"/>
          <w:sz w:val="24"/>
          <w:szCs w:val="24"/>
          <w:lang w:eastAsia="ko-KR"/>
        </w:rPr>
        <w:t xml:space="preserve">Es importante destacar que durante los meses de abril a junio </w:t>
      </w:r>
      <w:r>
        <w:rPr>
          <w:rFonts w:ascii="Book Antiqua" w:eastAsia="Wingdings" w:hAnsi="Book Antiqua"/>
          <w:sz w:val="24"/>
          <w:szCs w:val="24"/>
          <w:lang w:eastAsia="ko-KR"/>
        </w:rPr>
        <w:t xml:space="preserve">del año en curso </w:t>
      </w:r>
      <w:r w:rsidRPr="00E467F4">
        <w:rPr>
          <w:rFonts w:ascii="Book Antiqua" w:eastAsia="Wingdings" w:hAnsi="Book Antiqua"/>
          <w:sz w:val="24"/>
          <w:szCs w:val="24"/>
          <w:lang w:eastAsia="ko-KR"/>
        </w:rPr>
        <w:t>el Consejo Superior ha venido aprobando una serie de permisos en diferentes programas presupuestarios, los cuales se han ido sumando al paquete total de permisos</w:t>
      </w:r>
      <w:r>
        <w:rPr>
          <w:rFonts w:ascii="Book Antiqua" w:eastAsia="Wingdings" w:hAnsi="Book Antiqua"/>
          <w:sz w:val="24"/>
          <w:szCs w:val="24"/>
          <w:lang w:eastAsia="ko-KR"/>
        </w:rPr>
        <w:t>. Algunos de estos permisos se han ido incorporando como proyectos y aplicando la metodología de administración de proyectos, no obstante, hay otros permisos que a la fecha todavía no han aplicado la metodología. En la siguiente tabla se incluye el detalle de permisos que se han aprobado en este período y que requieren ser prorrogados:</w:t>
      </w:r>
    </w:p>
    <w:p w14:paraId="31857D46" w14:textId="77777777" w:rsidR="00F2616F" w:rsidRDefault="00F2616F" w:rsidP="00F2616F">
      <w:pPr>
        <w:spacing w:after="0"/>
        <w:jc w:val="both"/>
        <w:rPr>
          <w:rFonts w:ascii="Book Antiqua" w:eastAsia="Wingdings" w:hAnsi="Book Antiqua"/>
          <w:sz w:val="24"/>
          <w:szCs w:val="24"/>
          <w:lang w:eastAsia="ko-KR"/>
        </w:rPr>
      </w:pPr>
    </w:p>
    <w:p w14:paraId="10C8A2B6" w14:textId="77777777" w:rsidR="00A00E2F" w:rsidRDefault="00A00E2F" w:rsidP="00257371">
      <w:pPr>
        <w:shd w:val="clear" w:color="auto" w:fill="FFFFFF"/>
        <w:spacing w:after="0"/>
        <w:ind w:right="49"/>
        <w:jc w:val="center"/>
        <w:rPr>
          <w:rFonts w:ascii="Book Antiqua" w:eastAsia="Wingdings" w:hAnsi="Book Antiqua"/>
          <w:b/>
          <w:bCs/>
          <w:sz w:val="24"/>
          <w:szCs w:val="24"/>
          <w:lang w:eastAsia="ko-KR"/>
        </w:rPr>
      </w:pPr>
      <w:r w:rsidRPr="00257371">
        <w:rPr>
          <w:rFonts w:ascii="Book Antiqua" w:eastAsia="Wingdings" w:hAnsi="Book Antiqua"/>
          <w:b/>
          <w:bCs/>
          <w:sz w:val="24"/>
          <w:szCs w:val="24"/>
          <w:lang w:eastAsia="ko-KR"/>
        </w:rPr>
        <w:t>Tabla 32.</w:t>
      </w:r>
      <w:r w:rsidRPr="00BB414C">
        <w:rPr>
          <w:rFonts w:ascii="Book Antiqua" w:eastAsia="Wingdings" w:hAnsi="Book Antiqua"/>
          <w:b/>
          <w:bCs/>
          <w:sz w:val="24"/>
          <w:szCs w:val="24"/>
          <w:lang w:eastAsia="ko-KR"/>
        </w:rPr>
        <w:t xml:space="preserve"> Detalle de</w:t>
      </w:r>
      <w:r>
        <w:rPr>
          <w:rFonts w:ascii="Book Antiqua" w:eastAsia="Wingdings" w:hAnsi="Book Antiqua"/>
          <w:b/>
          <w:bCs/>
          <w:sz w:val="24"/>
          <w:szCs w:val="24"/>
          <w:lang w:eastAsia="ko-KR"/>
        </w:rPr>
        <w:t xml:space="preserve"> permisos nuevos aprobados por el Consejo Superior en los meses de abril a junio que requieren ser prorrogados</w:t>
      </w:r>
    </w:p>
    <w:p w14:paraId="5D4BA82C" w14:textId="77777777" w:rsidR="00571AEB" w:rsidRPr="00BA1484" w:rsidRDefault="00571AEB" w:rsidP="00257371">
      <w:pPr>
        <w:shd w:val="clear" w:color="auto" w:fill="FFFFFF"/>
        <w:spacing w:after="0"/>
        <w:ind w:right="49"/>
        <w:jc w:val="center"/>
        <w:rPr>
          <w:rFonts w:ascii="Book Antiqua" w:eastAsia="Wingdings" w:hAnsi="Book Antiqua"/>
          <w:b/>
          <w:bCs/>
          <w:sz w:val="24"/>
          <w:szCs w:val="24"/>
          <w:lang w:eastAsia="ko-KR"/>
        </w:rPr>
      </w:pPr>
    </w:p>
    <w:tbl>
      <w:tblPr>
        <w:tblW w:w="10324" w:type="dxa"/>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3"/>
        <w:gridCol w:w="850"/>
        <w:gridCol w:w="1392"/>
        <w:gridCol w:w="1018"/>
        <w:gridCol w:w="410"/>
        <w:gridCol w:w="1716"/>
        <w:gridCol w:w="679"/>
        <w:gridCol w:w="2836"/>
      </w:tblGrid>
      <w:tr w:rsidR="00A00E2F" w:rsidRPr="0060199C" w14:paraId="079D1ACC" w14:textId="77777777" w:rsidTr="00257371">
        <w:trPr>
          <w:trHeight w:val="780"/>
          <w:tblHeader/>
        </w:trPr>
        <w:tc>
          <w:tcPr>
            <w:tcW w:w="1423" w:type="dxa"/>
            <w:shd w:val="clear" w:color="auto" w:fill="F2F2F2" w:themeFill="background1" w:themeFillShade="F2"/>
            <w:tcMar>
              <w:top w:w="0" w:type="dxa"/>
              <w:left w:w="70" w:type="dxa"/>
              <w:bottom w:w="0" w:type="dxa"/>
              <w:right w:w="70" w:type="dxa"/>
            </w:tcMar>
            <w:vAlign w:val="center"/>
            <w:hideMark/>
          </w:tcPr>
          <w:p w14:paraId="7C16ED11" w14:textId="77777777" w:rsidR="00A00E2F" w:rsidRPr="0060199C" w:rsidRDefault="00A00E2F" w:rsidP="003149D5">
            <w:pPr>
              <w:jc w:val="center"/>
              <w:rPr>
                <w:rFonts w:ascii="Book Antiqua" w:hAnsi="Book Antiqua"/>
                <w:b/>
                <w:color w:val="1F4E79" w:themeColor="accent5" w:themeShade="80"/>
                <w:sz w:val="16"/>
                <w:szCs w:val="16"/>
                <w:lang w:eastAsia="es-CR"/>
              </w:rPr>
            </w:pPr>
            <w:r w:rsidRPr="0060199C">
              <w:rPr>
                <w:rFonts w:ascii="Book Antiqua" w:hAnsi="Book Antiqua"/>
                <w:b/>
                <w:color w:val="1F4E79" w:themeColor="accent5" w:themeShade="80"/>
                <w:sz w:val="16"/>
                <w:szCs w:val="16"/>
                <w:lang w:eastAsia="es-CR"/>
              </w:rPr>
              <w:t>Centro de Responsabilidad</w:t>
            </w:r>
          </w:p>
        </w:tc>
        <w:tc>
          <w:tcPr>
            <w:tcW w:w="850" w:type="dxa"/>
            <w:shd w:val="clear" w:color="auto" w:fill="F2F2F2" w:themeFill="background1" w:themeFillShade="F2"/>
            <w:vAlign w:val="center"/>
            <w:hideMark/>
          </w:tcPr>
          <w:p w14:paraId="169193EC" w14:textId="77777777" w:rsidR="00A00E2F" w:rsidRPr="0060199C" w:rsidRDefault="00A00E2F" w:rsidP="003149D5">
            <w:pPr>
              <w:jc w:val="center"/>
              <w:rPr>
                <w:rFonts w:ascii="Book Antiqua" w:hAnsi="Book Antiqua"/>
                <w:b/>
                <w:color w:val="1F4E79" w:themeColor="accent5" w:themeShade="80"/>
                <w:sz w:val="16"/>
                <w:szCs w:val="16"/>
                <w:lang w:eastAsia="es-CR"/>
              </w:rPr>
            </w:pPr>
            <w:r w:rsidRPr="0060199C">
              <w:rPr>
                <w:rFonts w:ascii="Book Antiqua" w:hAnsi="Book Antiqua"/>
                <w:b/>
                <w:color w:val="1F4E79" w:themeColor="accent5" w:themeShade="80"/>
                <w:sz w:val="16"/>
                <w:szCs w:val="16"/>
                <w:lang w:eastAsia="es-CR"/>
              </w:rPr>
              <w:t>Código del proyecto</w:t>
            </w:r>
          </w:p>
        </w:tc>
        <w:tc>
          <w:tcPr>
            <w:tcW w:w="1392" w:type="dxa"/>
            <w:shd w:val="clear" w:color="auto" w:fill="F2F2F2" w:themeFill="background1" w:themeFillShade="F2"/>
            <w:vAlign w:val="center"/>
            <w:hideMark/>
          </w:tcPr>
          <w:p w14:paraId="69E48A31" w14:textId="77777777" w:rsidR="00A00E2F" w:rsidRPr="0060199C" w:rsidRDefault="00A00E2F" w:rsidP="003149D5">
            <w:pPr>
              <w:jc w:val="center"/>
              <w:rPr>
                <w:rFonts w:ascii="Times New Roman" w:eastAsia="Times New Roman" w:hAnsi="Times New Roman" w:cs="Times New Roman"/>
                <w:color w:val="1F4E79" w:themeColor="accent5" w:themeShade="80"/>
                <w:sz w:val="16"/>
                <w:szCs w:val="16"/>
                <w:lang w:eastAsia="es-CR"/>
              </w:rPr>
            </w:pPr>
            <w:r w:rsidRPr="0060199C">
              <w:rPr>
                <w:rFonts w:ascii="Book Antiqua" w:hAnsi="Book Antiqua"/>
                <w:b/>
                <w:color w:val="1F4E79" w:themeColor="accent5" w:themeShade="80"/>
                <w:sz w:val="16"/>
                <w:szCs w:val="16"/>
                <w:lang w:eastAsia="es-CR"/>
              </w:rPr>
              <w:t>Nombre de la Iniciativa</w:t>
            </w:r>
          </w:p>
        </w:tc>
        <w:tc>
          <w:tcPr>
            <w:tcW w:w="1018" w:type="dxa"/>
            <w:shd w:val="clear" w:color="auto" w:fill="F2F2F2" w:themeFill="background1" w:themeFillShade="F2"/>
            <w:vAlign w:val="center"/>
            <w:hideMark/>
          </w:tcPr>
          <w:p w14:paraId="7F96623F" w14:textId="77777777" w:rsidR="00A00E2F" w:rsidRPr="0060199C" w:rsidRDefault="00A00E2F" w:rsidP="003149D5">
            <w:pPr>
              <w:jc w:val="center"/>
              <w:rPr>
                <w:rFonts w:ascii="Times New Roman" w:eastAsia="Times New Roman" w:hAnsi="Times New Roman" w:cs="Times New Roman"/>
                <w:color w:val="1F4E79" w:themeColor="accent5" w:themeShade="80"/>
                <w:sz w:val="16"/>
                <w:szCs w:val="16"/>
                <w:lang w:eastAsia="es-CR"/>
              </w:rPr>
            </w:pPr>
            <w:r w:rsidRPr="0060199C">
              <w:rPr>
                <w:rFonts w:ascii="Book Antiqua" w:hAnsi="Book Antiqua"/>
                <w:b/>
                <w:color w:val="1F4E79" w:themeColor="accent5" w:themeShade="80"/>
                <w:sz w:val="16"/>
                <w:szCs w:val="16"/>
                <w:lang w:eastAsia="es-CR"/>
              </w:rPr>
              <w:t>Categoría de PCGS</w:t>
            </w:r>
          </w:p>
        </w:tc>
        <w:tc>
          <w:tcPr>
            <w:tcW w:w="410" w:type="dxa"/>
            <w:shd w:val="clear" w:color="auto" w:fill="F2F2F2" w:themeFill="background1" w:themeFillShade="F2"/>
            <w:vAlign w:val="center"/>
            <w:hideMark/>
          </w:tcPr>
          <w:p w14:paraId="47441308" w14:textId="77777777" w:rsidR="00A00E2F" w:rsidRPr="0060199C" w:rsidRDefault="00A00E2F" w:rsidP="003149D5">
            <w:pPr>
              <w:jc w:val="center"/>
              <w:rPr>
                <w:rFonts w:ascii="Times New Roman" w:eastAsia="Times New Roman" w:hAnsi="Times New Roman" w:cs="Times New Roman"/>
                <w:color w:val="1F4E79" w:themeColor="accent5" w:themeShade="80"/>
                <w:sz w:val="16"/>
                <w:szCs w:val="16"/>
                <w:lang w:eastAsia="es-CR"/>
              </w:rPr>
            </w:pPr>
            <w:r w:rsidRPr="0060199C">
              <w:rPr>
                <w:rFonts w:ascii="Book Antiqua" w:hAnsi="Book Antiqua"/>
                <w:b/>
                <w:color w:val="1F4E79" w:themeColor="accent5" w:themeShade="80"/>
                <w:sz w:val="16"/>
                <w:szCs w:val="16"/>
                <w:lang w:eastAsia="es-CR"/>
              </w:rPr>
              <w:t>Q de PCGS</w:t>
            </w:r>
          </w:p>
        </w:tc>
        <w:tc>
          <w:tcPr>
            <w:tcW w:w="1716" w:type="dxa"/>
            <w:shd w:val="clear" w:color="auto" w:fill="F2F2F2" w:themeFill="background1" w:themeFillShade="F2"/>
            <w:vAlign w:val="center"/>
            <w:hideMark/>
          </w:tcPr>
          <w:p w14:paraId="199AF565" w14:textId="77777777" w:rsidR="00A00E2F" w:rsidRPr="0060199C" w:rsidRDefault="00A00E2F" w:rsidP="003149D5">
            <w:pPr>
              <w:jc w:val="center"/>
              <w:rPr>
                <w:rFonts w:ascii="Times New Roman" w:eastAsia="Times New Roman" w:hAnsi="Times New Roman" w:cs="Times New Roman"/>
                <w:color w:val="1F4E79" w:themeColor="accent5" w:themeShade="80"/>
                <w:sz w:val="16"/>
                <w:szCs w:val="16"/>
                <w:lang w:eastAsia="es-CR"/>
              </w:rPr>
            </w:pPr>
            <w:r w:rsidRPr="0060199C">
              <w:rPr>
                <w:rFonts w:ascii="Book Antiqua" w:hAnsi="Book Antiqua"/>
                <w:b/>
                <w:color w:val="1F4E79" w:themeColor="accent5" w:themeShade="80"/>
                <w:sz w:val="16"/>
                <w:szCs w:val="16"/>
                <w:lang w:eastAsia="es-CR"/>
              </w:rPr>
              <w:t>Tipo de Puesto</w:t>
            </w:r>
          </w:p>
        </w:tc>
        <w:tc>
          <w:tcPr>
            <w:tcW w:w="679" w:type="dxa"/>
            <w:shd w:val="clear" w:color="auto" w:fill="F2F2F2" w:themeFill="background1" w:themeFillShade="F2"/>
            <w:vAlign w:val="center"/>
            <w:hideMark/>
          </w:tcPr>
          <w:p w14:paraId="68C4F536" w14:textId="77777777" w:rsidR="00A00E2F" w:rsidRPr="0060199C" w:rsidRDefault="00A00E2F" w:rsidP="003149D5">
            <w:pPr>
              <w:jc w:val="center"/>
              <w:rPr>
                <w:rFonts w:ascii="Times New Roman" w:eastAsia="Times New Roman" w:hAnsi="Times New Roman" w:cs="Times New Roman"/>
                <w:color w:val="1F4E79" w:themeColor="accent5" w:themeShade="80"/>
                <w:sz w:val="16"/>
                <w:szCs w:val="16"/>
                <w:lang w:eastAsia="es-CR"/>
              </w:rPr>
            </w:pPr>
            <w:r w:rsidRPr="0060199C">
              <w:rPr>
                <w:rFonts w:ascii="Book Antiqua" w:hAnsi="Book Antiqua"/>
                <w:b/>
                <w:color w:val="1F4E79" w:themeColor="accent5" w:themeShade="80"/>
                <w:sz w:val="16"/>
                <w:szCs w:val="16"/>
                <w:lang w:eastAsia="es-CR"/>
              </w:rPr>
              <w:t>Número de Plaza</w:t>
            </w:r>
          </w:p>
        </w:tc>
        <w:tc>
          <w:tcPr>
            <w:tcW w:w="2836" w:type="dxa"/>
            <w:shd w:val="clear" w:color="auto" w:fill="F2F2F2" w:themeFill="background1" w:themeFillShade="F2"/>
            <w:vAlign w:val="center"/>
            <w:hideMark/>
          </w:tcPr>
          <w:p w14:paraId="67000A6E" w14:textId="77777777" w:rsidR="00A00E2F" w:rsidRPr="0060199C" w:rsidRDefault="00A00E2F" w:rsidP="003149D5">
            <w:pPr>
              <w:jc w:val="center"/>
              <w:rPr>
                <w:rFonts w:ascii="Times New Roman" w:eastAsia="Times New Roman" w:hAnsi="Times New Roman" w:cs="Times New Roman"/>
                <w:color w:val="1F4E79" w:themeColor="accent5" w:themeShade="80"/>
                <w:sz w:val="16"/>
                <w:szCs w:val="16"/>
                <w:lang w:eastAsia="es-CR"/>
              </w:rPr>
            </w:pPr>
            <w:r w:rsidRPr="0060199C">
              <w:rPr>
                <w:rFonts w:ascii="Book Antiqua" w:hAnsi="Book Antiqua"/>
                <w:b/>
                <w:color w:val="1F4E79" w:themeColor="accent5" w:themeShade="80"/>
                <w:sz w:val="16"/>
                <w:szCs w:val="16"/>
                <w:lang w:eastAsia="es-CR"/>
              </w:rPr>
              <w:t>Sesión del CS donde se aprobó el recurso.</w:t>
            </w:r>
          </w:p>
        </w:tc>
      </w:tr>
      <w:tr w:rsidR="00527EC6" w:rsidRPr="0060199C" w14:paraId="509D3D05" w14:textId="77777777" w:rsidTr="00571AEB">
        <w:trPr>
          <w:trHeight w:val="20"/>
        </w:trPr>
        <w:tc>
          <w:tcPr>
            <w:tcW w:w="1423" w:type="dxa"/>
            <w:vMerge w:val="restart"/>
            <w:shd w:val="clear" w:color="auto" w:fill="FFFFFF"/>
            <w:tcMar>
              <w:top w:w="0" w:type="dxa"/>
              <w:left w:w="70" w:type="dxa"/>
              <w:bottom w:w="0" w:type="dxa"/>
              <w:right w:w="70" w:type="dxa"/>
            </w:tcMar>
            <w:vAlign w:val="center"/>
            <w:hideMark/>
          </w:tcPr>
          <w:p w14:paraId="3119A8C0" w14:textId="77777777" w:rsidR="00A00E2F" w:rsidRPr="0060199C" w:rsidRDefault="00A00E2F" w:rsidP="003149D5">
            <w:pPr>
              <w:spacing w:after="0"/>
              <w:rPr>
                <w:rFonts w:ascii="Book Antiqua" w:hAnsi="Book Antiqua" w:cs="Calibri"/>
                <w:color w:val="000000"/>
                <w:sz w:val="16"/>
                <w:szCs w:val="16"/>
                <w:lang w:eastAsia="es-CR"/>
              </w:rPr>
            </w:pPr>
            <w:r w:rsidRPr="0060199C">
              <w:rPr>
                <w:rFonts w:ascii="Book Antiqua" w:hAnsi="Book Antiqua"/>
                <w:color w:val="000000"/>
                <w:sz w:val="16"/>
                <w:szCs w:val="16"/>
                <w:lang w:eastAsia="es-CR"/>
              </w:rPr>
              <w:t>Dirección Gestión Humana</w:t>
            </w:r>
          </w:p>
        </w:tc>
        <w:tc>
          <w:tcPr>
            <w:tcW w:w="850" w:type="dxa"/>
            <w:vMerge w:val="restart"/>
            <w:shd w:val="clear" w:color="auto" w:fill="FFFFFF"/>
            <w:tcMar>
              <w:top w:w="0" w:type="dxa"/>
              <w:left w:w="70" w:type="dxa"/>
              <w:bottom w:w="0" w:type="dxa"/>
              <w:right w:w="70" w:type="dxa"/>
            </w:tcMar>
            <w:vAlign w:val="center"/>
            <w:hideMark/>
          </w:tcPr>
          <w:p w14:paraId="406BA0C5"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0134-DGH-P02</w:t>
            </w:r>
          </w:p>
        </w:tc>
        <w:tc>
          <w:tcPr>
            <w:tcW w:w="1392" w:type="dxa"/>
            <w:vMerge w:val="restart"/>
            <w:shd w:val="clear" w:color="auto" w:fill="FFFFFF"/>
            <w:tcMar>
              <w:top w:w="0" w:type="dxa"/>
              <w:left w:w="70" w:type="dxa"/>
              <w:bottom w:w="0" w:type="dxa"/>
              <w:right w:w="70" w:type="dxa"/>
            </w:tcMar>
            <w:vAlign w:val="center"/>
            <w:hideMark/>
          </w:tcPr>
          <w:p w14:paraId="7C03894B" w14:textId="77777777" w:rsidR="00A00E2F" w:rsidRPr="0060199C" w:rsidRDefault="00A00E2F" w:rsidP="003149D5">
            <w:pPr>
              <w:spacing w:after="0"/>
              <w:rPr>
                <w:rFonts w:ascii="Book Antiqua" w:hAnsi="Book Antiqua"/>
                <w:color w:val="000000"/>
                <w:sz w:val="16"/>
                <w:szCs w:val="16"/>
                <w:lang w:eastAsia="es-CR"/>
              </w:rPr>
            </w:pPr>
            <w:r w:rsidRPr="0060199C">
              <w:rPr>
                <w:rFonts w:ascii="Book Antiqua" w:hAnsi="Book Antiqua"/>
                <w:color w:val="000000"/>
                <w:sz w:val="16"/>
                <w:szCs w:val="16"/>
                <w:lang w:eastAsia="es-CR"/>
              </w:rPr>
              <w:t xml:space="preserve">Implementación de un Sistema de Evaluación del Desempeño por Competencias, para las personas trabajadoras del </w:t>
            </w:r>
            <w:r>
              <w:rPr>
                <w:rFonts w:ascii="Book Antiqua" w:hAnsi="Book Antiqua"/>
                <w:color w:val="000000"/>
                <w:sz w:val="16"/>
                <w:szCs w:val="16"/>
                <w:lang w:eastAsia="es-CR"/>
              </w:rPr>
              <w:t>PJ</w:t>
            </w:r>
          </w:p>
        </w:tc>
        <w:tc>
          <w:tcPr>
            <w:tcW w:w="1018" w:type="dxa"/>
            <w:vMerge w:val="restart"/>
            <w:shd w:val="clear" w:color="auto" w:fill="FFFFFF"/>
            <w:tcMar>
              <w:top w:w="0" w:type="dxa"/>
              <w:left w:w="70" w:type="dxa"/>
              <w:bottom w:w="0" w:type="dxa"/>
              <w:right w:w="70" w:type="dxa"/>
            </w:tcMar>
            <w:vAlign w:val="center"/>
            <w:hideMark/>
          </w:tcPr>
          <w:p w14:paraId="2EB6F962"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Estratégico</w:t>
            </w:r>
          </w:p>
        </w:tc>
        <w:tc>
          <w:tcPr>
            <w:tcW w:w="410" w:type="dxa"/>
            <w:vMerge w:val="restart"/>
            <w:shd w:val="clear" w:color="auto" w:fill="FFFFFF"/>
            <w:tcMar>
              <w:top w:w="0" w:type="dxa"/>
              <w:left w:w="70" w:type="dxa"/>
              <w:bottom w:w="0" w:type="dxa"/>
              <w:right w:w="70" w:type="dxa"/>
            </w:tcMar>
            <w:vAlign w:val="center"/>
            <w:hideMark/>
          </w:tcPr>
          <w:p w14:paraId="3C89F73F"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3</w:t>
            </w:r>
          </w:p>
        </w:tc>
        <w:tc>
          <w:tcPr>
            <w:tcW w:w="1716" w:type="dxa"/>
            <w:vMerge w:val="restart"/>
            <w:shd w:val="clear" w:color="auto" w:fill="FFFFFF"/>
            <w:tcMar>
              <w:top w:w="0" w:type="dxa"/>
              <w:left w:w="70" w:type="dxa"/>
              <w:bottom w:w="0" w:type="dxa"/>
              <w:right w:w="70" w:type="dxa"/>
            </w:tcMar>
            <w:vAlign w:val="center"/>
            <w:hideMark/>
          </w:tcPr>
          <w:p w14:paraId="13DF1324" w14:textId="77777777" w:rsidR="00A00E2F" w:rsidRDefault="00A00E2F" w:rsidP="003149D5">
            <w:pPr>
              <w:spacing w:after="0"/>
              <w:rPr>
                <w:rFonts w:ascii="Book Antiqua" w:hAnsi="Book Antiqua"/>
                <w:color w:val="000000"/>
                <w:sz w:val="16"/>
                <w:szCs w:val="16"/>
                <w:lang w:eastAsia="es-CR"/>
              </w:rPr>
            </w:pPr>
            <w:r>
              <w:rPr>
                <w:rFonts w:ascii="Book Antiqua" w:hAnsi="Book Antiqua"/>
                <w:color w:val="000000"/>
                <w:sz w:val="16"/>
                <w:szCs w:val="16"/>
                <w:lang w:eastAsia="es-CR"/>
              </w:rPr>
              <w:t>PROFESIONAL</w:t>
            </w:r>
            <w:r w:rsidRPr="0060199C">
              <w:rPr>
                <w:rFonts w:ascii="Book Antiqua" w:hAnsi="Book Antiqua"/>
                <w:color w:val="000000"/>
                <w:sz w:val="16"/>
                <w:szCs w:val="16"/>
                <w:lang w:eastAsia="es-CR"/>
              </w:rPr>
              <w:t xml:space="preserve"> 2</w:t>
            </w:r>
          </w:p>
          <w:p w14:paraId="6FEE0B17" w14:textId="77777777" w:rsidR="00A00E2F" w:rsidRPr="0060199C" w:rsidRDefault="00A00E2F" w:rsidP="003149D5">
            <w:pPr>
              <w:spacing w:after="0"/>
              <w:rPr>
                <w:rFonts w:ascii="Book Antiqua" w:hAnsi="Book Antiqua"/>
                <w:color w:val="000000"/>
                <w:sz w:val="16"/>
                <w:szCs w:val="16"/>
                <w:lang w:eastAsia="es-CR"/>
              </w:rPr>
            </w:pPr>
            <w:r w:rsidRPr="00F40D4F">
              <w:rPr>
                <w:rFonts w:ascii="Book Antiqua" w:hAnsi="Book Antiqua"/>
                <w:color w:val="000000"/>
                <w:sz w:val="14"/>
                <w:szCs w:val="14"/>
                <w:lang w:eastAsia="es-CR"/>
              </w:rPr>
              <w:t xml:space="preserve">(pero para efectos de pago se consideran como Profesional 1) </w:t>
            </w:r>
          </w:p>
        </w:tc>
        <w:tc>
          <w:tcPr>
            <w:tcW w:w="679" w:type="dxa"/>
            <w:shd w:val="clear" w:color="auto" w:fill="FFFFFF"/>
            <w:tcMar>
              <w:top w:w="0" w:type="dxa"/>
              <w:left w:w="70" w:type="dxa"/>
              <w:bottom w:w="0" w:type="dxa"/>
              <w:right w:w="70" w:type="dxa"/>
            </w:tcMar>
            <w:vAlign w:val="center"/>
            <w:hideMark/>
          </w:tcPr>
          <w:p w14:paraId="1A2C6858"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352552</w:t>
            </w:r>
          </w:p>
        </w:tc>
        <w:tc>
          <w:tcPr>
            <w:tcW w:w="2836" w:type="dxa"/>
            <w:vMerge w:val="restart"/>
            <w:noWrap/>
            <w:tcMar>
              <w:top w:w="0" w:type="dxa"/>
              <w:left w:w="70" w:type="dxa"/>
              <w:bottom w:w="0" w:type="dxa"/>
              <w:right w:w="70" w:type="dxa"/>
            </w:tcMar>
            <w:vAlign w:val="center"/>
            <w:hideMark/>
          </w:tcPr>
          <w:p w14:paraId="34ABBC87" w14:textId="77777777" w:rsidR="00A00E2F" w:rsidRPr="0060199C" w:rsidRDefault="00A00E2F" w:rsidP="003149D5">
            <w:pPr>
              <w:spacing w:after="0"/>
              <w:jc w:val="both"/>
              <w:rPr>
                <w:rFonts w:ascii="Book Antiqua" w:hAnsi="Book Antiqua"/>
                <w:color w:val="000000"/>
                <w:sz w:val="16"/>
                <w:szCs w:val="16"/>
                <w:lang w:eastAsia="es-CR"/>
              </w:rPr>
            </w:pPr>
            <w:r>
              <w:rPr>
                <w:rFonts w:ascii="Book Antiqua" w:hAnsi="Book Antiqua"/>
                <w:color w:val="000000"/>
                <w:sz w:val="16"/>
                <w:szCs w:val="16"/>
                <w:lang w:eastAsia="es-CR"/>
              </w:rPr>
              <w:t xml:space="preserve">Estos permisos fueron aprobados por el Consejo Superior en la </w:t>
            </w:r>
            <w:r w:rsidRPr="0060199C">
              <w:rPr>
                <w:rFonts w:ascii="Book Antiqua" w:hAnsi="Book Antiqua"/>
                <w:color w:val="000000"/>
                <w:sz w:val="16"/>
                <w:szCs w:val="16"/>
                <w:lang w:eastAsia="es-CR"/>
              </w:rPr>
              <w:t xml:space="preserve">Sesión 26-2022 del 24 de marzo del 2022, </w:t>
            </w:r>
            <w:r>
              <w:rPr>
                <w:rFonts w:ascii="Book Antiqua" w:hAnsi="Book Antiqua"/>
                <w:color w:val="000000"/>
                <w:sz w:val="16"/>
                <w:szCs w:val="16"/>
                <w:lang w:eastAsia="es-CR"/>
              </w:rPr>
              <w:t>artículo</w:t>
            </w:r>
            <w:r w:rsidRPr="0060199C">
              <w:rPr>
                <w:rFonts w:ascii="Book Antiqua" w:hAnsi="Book Antiqua"/>
                <w:color w:val="000000"/>
                <w:sz w:val="16"/>
                <w:szCs w:val="16"/>
                <w:lang w:eastAsia="es-CR"/>
              </w:rPr>
              <w:t xml:space="preserve"> XXXIX</w:t>
            </w:r>
          </w:p>
        </w:tc>
      </w:tr>
      <w:tr w:rsidR="00527EC6" w:rsidRPr="0060199C" w14:paraId="3050A856" w14:textId="77777777" w:rsidTr="00571AEB">
        <w:trPr>
          <w:trHeight w:val="20"/>
        </w:trPr>
        <w:tc>
          <w:tcPr>
            <w:tcW w:w="1423" w:type="dxa"/>
            <w:vMerge/>
            <w:shd w:val="clear" w:color="auto" w:fill="FFFFFF"/>
            <w:tcMar>
              <w:top w:w="0" w:type="dxa"/>
              <w:left w:w="70" w:type="dxa"/>
              <w:bottom w:w="0" w:type="dxa"/>
              <w:right w:w="70" w:type="dxa"/>
            </w:tcMar>
            <w:vAlign w:val="center"/>
          </w:tcPr>
          <w:p w14:paraId="48F5A274" w14:textId="77777777" w:rsidR="00A00E2F" w:rsidRPr="0060199C"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12661310"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70F5F4E5"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26C0FC37"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549889BE"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7AE92DF7"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hideMark/>
          </w:tcPr>
          <w:p w14:paraId="5E9544CE"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371998</w:t>
            </w:r>
          </w:p>
        </w:tc>
        <w:tc>
          <w:tcPr>
            <w:tcW w:w="2836" w:type="dxa"/>
            <w:vMerge/>
            <w:noWrap/>
            <w:tcMar>
              <w:top w:w="0" w:type="dxa"/>
              <w:left w:w="70" w:type="dxa"/>
              <w:bottom w:w="0" w:type="dxa"/>
              <w:right w:w="70" w:type="dxa"/>
            </w:tcMar>
            <w:vAlign w:val="center"/>
          </w:tcPr>
          <w:p w14:paraId="1F7D7837" w14:textId="77777777" w:rsidR="00A00E2F" w:rsidRPr="0060199C" w:rsidRDefault="00A00E2F" w:rsidP="003149D5">
            <w:pPr>
              <w:spacing w:after="0"/>
              <w:jc w:val="both"/>
              <w:rPr>
                <w:rFonts w:ascii="Book Antiqua" w:hAnsi="Book Antiqua"/>
                <w:color w:val="000000"/>
                <w:sz w:val="16"/>
                <w:szCs w:val="16"/>
                <w:lang w:eastAsia="es-CR"/>
              </w:rPr>
            </w:pPr>
          </w:p>
        </w:tc>
      </w:tr>
      <w:tr w:rsidR="00527EC6" w:rsidRPr="0060199C" w14:paraId="1F186FC7" w14:textId="77777777" w:rsidTr="00571AEB">
        <w:trPr>
          <w:trHeight w:val="20"/>
        </w:trPr>
        <w:tc>
          <w:tcPr>
            <w:tcW w:w="1423" w:type="dxa"/>
            <w:vMerge/>
            <w:shd w:val="clear" w:color="auto" w:fill="FFFFFF"/>
            <w:tcMar>
              <w:top w:w="0" w:type="dxa"/>
              <w:left w:w="70" w:type="dxa"/>
              <w:bottom w:w="0" w:type="dxa"/>
              <w:right w:w="70" w:type="dxa"/>
            </w:tcMar>
            <w:vAlign w:val="center"/>
          </w:tcPr>
          <w:p w14:paraId="74F94CDD" w14:textId="77777777" w:rsidR="00A00E2F" w:rsidRPr="0060199C"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1B06C235"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6D5531E9"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78689C7F"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6048A0DB"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5D4FE0FA"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hideMark/>
          </w:tcPr>
          <w:p w14:paraId="5C76B47B"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371999</w:t>
            </w:r>
          </w:p>
        </w:tc>
        <w:tc>
          <w:tcPr>
            <w:tcW w:w="2836" w:type="dxa"/>
            <w:vMerge/>
            <w:noWrap/>
            <w:tcMar>
              <w:top w:w="0" w:type="dxa"/>
              <w:left w:w="70" w:type="dxa"/>
              <w:bottom w:w="0" w:type="dxa"/>
              <w:right w:w="70" w:type="dxa"/>
            </w:tcMar>
            <w:vAlign w:val="center"/>
          </w:tcPr>
          <w:p w14:paraId="50F6AE78" w14:textId="77777777" w:rsidR="00A00E2F" w:rsidRPr="0060199C" w:rsidRDefault="00A00E2F" w:rsidP="003149D5">
            <w:pPr>
              <w:spacing w:after="0"/>
              <w:jc w:val="both"/>
              <w:rPr>
                <w:rFonts w:ascii="Book Antiqua" w:hAnsi="Book Antiqua"/>
                <w:color w:val="000000"/>
                <w:sz w:val="16"/>
                <w:szCs w:val="16"/>
                <w:lang w:eastAsia="es-CR"/>
              </w:rPr>
            </w:pPr>
          </w:p>
        </w:tc>
      </w:tr>
      <w:tr w:rsidR="00527EC6" w:rsidRPr="0060199C" w14:paraId="31C481B7" w14:textId="77777777" w:rsidTr="00571AEB">
        <w:trPr>
          <w:trHeight w:val="447"/>
        </w:trPr>
        <w:tc>
          <w:tcPr>
            <w:tcW w:w="1423" w:type="dxa"/>
            <w:vMerge/>
            <w:shd w:val="clear" w:color="auto" w:fill="FFFFFF"/>
            <w:tcMar>
              <w:top w:w="0" w:type="dxa"/>
              <w:left w:w="70" w:type="dxa"/>
              <w:bottom w:w="0" w:type="dxa"/>
              <w:right w:w="70" w:type="dxa"/>
            </w:tcMar>
            <w:vAlign w:val="center"/>
          </w:tcPr>
          <w:p w14:paraId="0E01B13F" w14:textId="77777777" w:rsidR="00A00E2F" w:rsidRPr="0060199C"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71F96F7D"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0936F1B2"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1BE2E0B4"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val="restart"/>
            <w:shd w:val="clear" w:color="auto" w:fill="FFFFFF"/>
            <w:tcMar>
              <w:top w:w="0" w:type="dxa"/>
              <w:left w:w="70" w:type="dxa"/>
              <w:bottom w:w="0" w:type="dxa"/>
              <w:right w:w="70" w:type="dxa"/>
            </w:tcMar>
            <w:vAlign w:val="center"/>
            <w:hideMark/>
          </w:tcPr>
          <w:p w14:paraId="69D32537"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hAnsi="Book Antiqua"/>
                <w:color w:val="000000"/>
                <w:sz w:val="16"/>
                <w:szCs w:val="16"/>
                <w:lang w:eastAsia="es-CR"/>
              </w:rPr>
              <w:t>2</w:t>
            </w:r>
          </w:p>
        </w:tc>
        <w:tc>
          <w:tcPr>
            <w:tcW w:w="1716" w:type="dxa"/>
            <w:vMerge w:val="restart"/>
            <w:shd w:val="clear" w:color="auto" w:fill="FFFFFF"/>
            <w:tcMar>
              <w:top w:w="0" w:type="dxa"/>
              <w:left w:w="70" w:type="dxa"/>
              <w:bottom w:w="0" w:type="dxa"/>
              <w:right w:w="70" w:type="dxa"/>
            </w:tcMar>
            <w:vAlign w:val="center"/>
            <w:hideMark/>
          </w:tcPr>
          <w:p w14:paraId="6447A84A" w14:textId="77777777" w:rsidR="00A00E2F" w:rsidRDefault="00A00E2F" w:rsidP="003149D5">
            <w:pPr>
              <w:spacing w:after="0"/>
              <w:rPr>
                <w:rFonts w:ascii="Book Antiqua" w:hAnsi="Book Antiqua"/>
                <w:color w:val="000000"/>
                <w:sz w:val="16"/>
                <w:szCs w:val="16"/>
                <w:lang w:eastAsia="es-CR"/>
              </w:rPr>
            </w:pPr>
            <w:r w:rsidRPr="0060199C">
              <w:rPr>
                <w:rFonts w:ascii="Book Antiqua" w:hAnsi="Book Antiqua"/>
                <w:color w:val="000000"/>
                <w:sz w:val="16"/>
                <w:szCs w:val="16"/>
                <w:lang w:eastAsia="es-CR"/>
              </w:rPr>
              <w:t xml:space="preserve">TÉCNICO  </w:t>
            </w:r>
          </w:p>
          <w:p w14:paraId="2C0FFBA5" w14:textId="77777777" w:rsidR="00A00E2F" w:rsidRPr="0060199C" w:rsidRDefault="00A00E2F" w:rsidP="003149D5">
            <w:pPr>
              <w:spacing w:after="0"/>
              <w:rPr>
                <w:rFonts w:ascii="Book Antiqua" w:hAnsi="Book Antiqua"/>
                <w:color w:val="000000"/>
                <w:sz w:val="16"/>
                <w:szCs w:val="16"/>
                <w:lang w:eastAsia="es-CR"/>
              </w:rPr>
            </w:pPr>
            <w:r w:rsidRPr="0060199C">
              <w:rPr>
                <w:rFonts w:ascii="Book Antiqua" w:hAnsi="Book Antiqua"/>
                <w:color w:val="000000"/>
                <w:sz w:val="16"/>
                <w:szCs w:val="16"/>
                <w:lang w:eastAsia="es-CR"/>
              </w:rPr>
              <w:t>ADMINISTRATIVO  2</w:t>
            </w:r>
          </w:p>
        </w:tc>
        <w:tc>
          <w:tcPr>
            <w:tcW w:w="679" w:type="dxa"/>
            <w:shd w:val="clear" w:color="auto" w:fill="FFFFFF"/>
            <w:tcMar>
              <w:top w:w="0" w:type="dxa"/>
              <w:left w:w="70" w:type="dxa"/>
              <w:bottom w:w="0" w:type="dxa"/>
              <w:right w:w="70" w:type="dxa"/>
            </w:tcMar>
            <w:vAlign w:val="center"/>
            <w:hideMark/>
          </w:tcPr>
          <w:p w14:paraId="7C35BDD5"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6382</w:t>
            </w:r>
          </w:p>
        </w:tc>
        <w:tc>
          <w:tcPr>
            <w:tcW w:w="2836" w:type="dxa"/>
            <w:vMerge/>
            <w:noWrap/>
            <w:tcMar>
              <w:top w:w="0" w:type="dxa"/>
              <w:left w:w="70" w:type="dxa"/>
              <w:bottom w:w="0" w:type="dxa"/>
              <w:right w:w="70" w:type="dxa"/>
            </w:tcMar>
            <w:vAlign w:val="center"/>
          </w:tcPr>
          <w:p w14:paraId="34C08CDD" w14:textId="77777777" w:rsidR="00A00E2F" w:rsidRPr="0060199C" w:rsidRDefault="00A00E2F" w:rsidP="003149D5">
            <w:pPr>
              <w:spacing w:after="0"/>
              <w:jc w:val="both"/>
              <w:rPr>
                <w:rFonts w:ascii="Book Antiqua" w:hAnsi="Book Antiqua"/>
                <w:color w:val="000000"/>
                <w:sz w:val="16"/>
                <w:szCs w:val="16"/>
                <w:lang w:eastAsia="es-CR"/>
              </w:rPr>
            </w:pPr>
          </w:p>
        </w:tc>
      </w:tr>
      <w:tr w:rsidR="00571AEB" w:rsidRPr="0060199C" w14:paraId="4AEEAEA4" w14:textId="77777777" w:rsidTr="00F2616F">
        <w:trPr>
          <w:trHeight w:val="597"/>
        </w:trPr>
        <w:tc>
          <w:tcPr>
            <w:tcW w:w="1423" w:type="dxa"/>
            <w:vMerge/>
            <w:shd w:val="clear" w:color="auto" w:fill="FFFFFF"/>
            <w:tcMar>
              <w:top w:w="0" w:type="dxa"/>
              <w:left w:w="70" w:type="dxa"/>
              <w:bottom w:w="0" w:type="dxa"/>
              <w:right w:w="70" w:type="dxa"/>
            </w:tcMar>
            <w:vAlign w:val="center"/>
          </w:tcPr>
          <w:p w14:paraId="54919C1F" w14:textId="77777777" w:rsidR="00A00E2F" w:rsidRPr="0060199C"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711F459F"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57BEE856"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51E40395"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336A4AE3"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0FC7C58D"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hideMark/>
          </w:tcPr>
          <w:p w14:paraId="7DF278F4"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352554</w:t>
            </w:r>
          </w:p>
        </w:tc>
        <w:tc>
          <w:tcPr>
            <w:tcW w:w="2836" w:type="dxa"/>
            <w:vMerge/>
            <w:noWrap/>
            <w:tcMar>
              <w:top w:w="0" w:type="dxa"/>
              <w:left w:w="70" w:type="dxa"/>
              <w:bottom w:w="0" w:type="dxa"/>
              <w:right w:w="70" w:type="dxa"/>
            </w:tcMar>
            <w:vAlign w:val="center"/>
          </w:tcPr>
          <w:p w14:paraId="5A171476" w14:textId="77777777" w:rsidR="00A00E2F" w:rsidRPr="0060199C" w:rsidRDefault="00A00E2F" w:rsidP="003149D5">
            <w:pPr>
              <w:spacing w:after="0"/>
              <w:jc w:val="both"/>
              <w:rPr>
                <w:rFonts w:ascii="Book Antiqua" w:hAnsi="Book Antiqua"/>
                <w:color w:val="000000"/>
                <w:sz w:val="16"/>
                <w:szCs w:val="16"/>
                <w:lang w:eastAsia="es-CR"/>
              </w:rPr>
            </w:pPr>
          </w:p>
        </w:tc>
      </w:tr>
      <w:tr w:rsidR="00571AEB" w:rsidRPr="0060199C" w14:paraId="780DEEA3" w14:textId="77777777" w:rsidTr="00571AEB">
        <w:trPr>
          <w:trHeight w:val="504"/>
        </w:trPr>
        <w:tc>
          <w:tcPr>
            <w:tcW w:w="1423" w:type="dxa"/>
            <w:vMerge w:val="restart"/>
            <w:shd w:val="clear" w:color="auto" w:fill="FFFFFF"/>
            <w:tcMar>
              <w:top w:w="0" w:type="dxa"/>
              <w:left w:w="70" w:type="dxa"/>
              <w:bottom w:w="0" w:type="dxa"/>
              <w:right w:w="70" w:type="dxa"/>
            </w:tcMar>
            <w:vAlign w:val="center"/>
            <w:hideMark/>
          </w:tcPr>
          <w:p w14:paraId="31857414" w14:textId="77777777" w:rsidR="00A00E2F" w:rsidRPr="0060199C" w:rsidRDefault="00A00E2F" w:rsidP="003149D5">
            <w:pPr>
              <w:spacing w:after="0"/>
              <w:rPr>
                <w:rFonts w:ascii="Book Antiqua" w:hAnsi="Book Antiqua"/>
                <w:color w:val="000000"/>
                <w:sz w:val="16"/>
                <w:szCs w:val="16"/>
                <w:lang w:eastAsia="es-CR"/>
              </w:rPr>
            </w:pPr>
            <w:r w:rsidRPr="0060199C">
              <w:rPr>
                <w:rFonts w:ascii="Book Antiqua" w:hAnsi="Book Antiqua"/>
                <w:color w:val="000000"/>
                <w:sz w:val="16"/>
                <w:szCs w:val="16"/>
                <w:lang w:eastAsia="es-CR"/>
              </w:rPr>
              <w:t xml:space="preserve">Dirección de Gestión Humana </w:t>
            </w:r>
          </w:p>
        </w:tc>
        <w:tc>
          <w:tcPr>
            <w:tcW w:w="850" w:type="dxa"/>
            <w:vMerge w:val="restart"/>
            <w:shd w:val="clear" w:color="auto" w:fill="FFFFFF"/>
            <w:tcMar>
              <w:top w:w="0" w:type="dxa"/>
              <w:left w:w="70" w:type="dxa"/>
              <w:bottom w:w="0" w:type="dxa"/>
              <w:right w:w="70" w:type="dxa"/>
            </w:tcMar>
            <w:vAlign w:val="center"/>
            <w:hideMark/>
          </w:tcPr>
          <w:p w14:paraId="67C2FA8E"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0134-DGH-P17</w:t>
            </w:r>
          </w:p>
        </w:tc>
        <w:tc>
          <w:tcPr>
            <w:tcW w:w="1392" w:type="dxa"/>
            <w:vMerge w:val="restart"/>
            <w:shd w:val="clear" w:color="auto" w:fill="FFFFFF"/>
            <w:tcMar>
              <w:top w:w="0" w:type="dxa"/>
              <w:left w:w="70" w:type="dxa"/>
              <w:bottom w:w="0" w:type="dxa"/>
              <w:right w:w="70" w:type="dxa"/>
            </w:tcMar>
            <w:vAlign w:val="center"/>
            <w:hideMark/>
          </w:tcPr>
          <w:p w14:paraId="3E130AE1" w14:textId="77777777" w:rsidR="00A00E2F" w:rsidRPr="0060199C" w:rsidRDefault="00A00E2F" w:rsidP="003149D5">
            <w:pPr>
              <w:spacing w:after="0"/>
              <w:rPr>
                <w:rFonts w:ascii="Book Antiqua" w:hAnsi="Book Antiqua"/>
                <w:color w:val="000000"/>
                <w:sz w:val="16"/>
                <w:szCs w:val="16"/>
                <w:lang w:eastAsia="es-CR"/>
              </w:rPr>
            </w:pPr>
            <w:r w:rsidRPr="0060199C">
              <w:rPr>
                <w:rFonts w:ascii="Book Antiqua" w:hAnsi="Book Antiqua"/>
                <w:color w:val="000000"/>
                <w:sz w:val="16"/>
                <w:szCs w:val="16"/>
                <w:lang w:eastAsia="es-CR"/>
              </w:rPr>
              <w:t>Proyecto Ley N°10159 Ley Marco de Empleo Público</w:t>
            </w:r>
          </w:p>
        </w:tc>
        <w:tc>
          <w:tcPr>
            <w:tcW w:w="1018" w:type="dxa"/>
            <w:vMerge w:val="restart"/>
            <w:shd w:val="clear" w:color="auto" w:fill="FFFFFF"/>
            <w:tcMar>
              <w:top w:w="0" w:type="dxa"/>
              <w:left w:w="70" w:type="dxa"/>
              <w:bottom w:w="0" w:type="dxa"/>
              <w:right w:w="70" w:type="dxa"/>
            </w:tcMar>
            <w:vAlign w:val="center"/>
            <w:hideMark/>
          </w:tcPr>
          <w:p w14:paraId="7B9525CA"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 xml:space="preserve">Estratégico </w:t>
            </w:r>
          </w:p>
        </w:tc>
        <w:tc>
          <w:tcPr>
            <w:tcW w:w="410" w:type="dxa"/>
            <w:shd w:val="clear" w:color="auto" w:fill="FFFFFF"/>
            <w:vAlign w:val="center"/>
          </w:tcPr>
          <w:p w14:paraId="23D79E3C"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1</w:t>
            </w:r>
          </w:p>
        </w:tc>
        <w:tc>
          <w:tcPr>
            <w:tcW w:w="1716" w:type="dxa"/>
            <w:shd w:val="clear" w:color="auto" w:fill="FFFFFF"/>
            <w:tcMar>
              <w:top w:w="0" w:type="dxa"/>
              <w:left w:w="70" w:type="dxa"/>
              <w:bottom w:w="0" w:type="dxa"/>
              <w:right w:w="70" w:type="dxa"/>
            </w:tcMar>
            <w:vAlign w:val="center"/>
            <w:hideMark/>
          </w:tcPr>
          <w:p w14:paraId="21DE3459"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COORDINADOR DE UNIDAD 3</w:t>
            </w:r>
          </w:p>
        </w:tc>
        <w:tc>
          <w:tcPr>
            <w:tcW w:w="679" w:type="dxa"/>
            <w:shd w:val="clear" w:color="auto" w:fill="FFFFFF"/>
            <w:tcMar>
              <w:top w:w="0" w:type="dxa"/>
              <w:left w:w="70" w:type="dxa"/>
              <w:bottom w:w="0" w:type="dxa"/>
              <w:right w:w="70" w:type="dxa"/>
            </w:tcMar>
            <w:vAlign w:val="center"/>
            <w:hideMark/>
          </w:tcPr>
          <w:p w14:paraId="648AF7EC" w14:textId="77777777" w:rsidR="00A00E2F" w:rsidRPr="0060199C" w:rsidRDefault="00A00E2F" w:rsidP="003149D5">
            <w:pPr>
              <w:spacing w:after="0"/>
              <w:rPr>
                <w:rFonts w:ascii="Book Antiqua" w:hAnsi="Book Antiqua"/>
                <w:color w:val="000000"/>
                <w:sz w:val="16"/>
                <w:szCs w:val="16"/>
                <w:lang w:eastAsia="es-CR"/>
              </w:rPr>
            </w:pPr>
            <w:r w:rsidRPr="0060199C">
              <w:rPr>
                <w:rFonts w:ascii="Book Antiqua" w:hAnsi="Book Antiqua"/>
                <w:color w:val="000000"/>
                <w:sz w:val="16"/>
                <w:szCs w:val="16"/>
                <w:lang w:eastAsia="es-CR"/>
              </w:rPr>
              <w:t>103061</w:t>
            </w:r>
          </w:p>
        </w:tc>
        <w:tc>
          <w:tcPr>
            <w:tcW w:w="2836" w:type="dxa"/>
            <w:vMerge w:val="restart"/>
            <w:shd w:val="clear" w:color="auto" w:fill="FFFFFF"/>
            <w:tcMar>
              <w:top w:w="0" w:type="dxa"/>
              <w:left w:w="70" w:type="dxa"/>
              <w:bottom w:w="0" w:type="dxa"/>
              <w:right w:w="70" w:type="dxa"/>
            </w:tcMar>
            <w:vAlign w:val="center"/>
            <w:hideMark/>
          </w:tcPr>
          <w:p w14:paraId="4255FE6A" w14:textId="77777777" w:rsidR="00A00E2F" w:rsidRPr="0060199C" w:rsidRDefault="00A00E2F" w:rsidP="003149D5">
            <w:pPr>
              <w:spacing w:after="0"/>
              <w:jc w:val="both"/>
              <w:rPr>
                <w:rFonts w:ascii="Book Antiqua" w:hAnsi="Book Antiqua"/>
                <w:color w:val="000000"/>
                <w:sz w:val="16"/>
                <w:szCs w:val="16"/>
                <w:lang w:eastAsia="es-CR"/>
              </w:rPr>
            </w:pPr>
            <w:r>
              <w:rPr>
                <w:rFonts w:ascii="Book Antiqua" w:hAnsi="Book Antiqua"/>
                <w:color w:val="000000"/>
                <w:sz w:val="16"/>
                <w:szCs w:val="16"/>
                <w:lang w:eastAsia="es-CR"/>
              </w:rPr>
              <w:t xml:space="preserve">Estos permisos fueron aprobados por el </w:t>
            </w:r>
            <w:r w:rsidRPr="0060199C">
              <w:rPr>
                <w:rFonts w:ascii="Book Antiqua" w:hAnsi="Book Antiqua"/>
                <w:color w:val="000000"/>
                <w:sz w:val="16"/>
                <w:szCs w:val="16"/>
                <w:lang w:eastAsia="es-CR"/>
              </w:rPr>
              <w:t xml:space="preserve">Consejo Superior </w:t>
            </w:r>
            <w:r>
              <w:rPr>
                <w:rFonts w:ascii="Book Antiqua" w:hAnsi="Book Antiqua"/>
                <w:color w:val="000000"/>
                <w:sz w:val="16"/>
                <w:szCs w:val="16"/>
                <w:lang w:eastAsia="es-CR"/>
              </w:rPr>
              <w:t xml:space="preserve">en la </w:t>
            </w:r>
            <w:r w:rsidRPr="0060199C">
              <w:rPr>
                <w:rFonts w:ascii="Book Antiqua" w:hAnsi="Book Antiqua"/>
                <w:color w:val="000000"/>
                <w:sz w:val="16"/>
                <w:szCs w:val="16"/>
                <w:lang w:eastAsia="es-CR"/>
              </w:rPr>
              <w:t xml:space="preserve">sesión 38-2022 </w:t>
            </w:r>
            <w:r>
              <w:rPr>
                <w:rFonts w:ascii="Book Antiqua" w:hAnsi="Book Antiqua"/>
                <w:color w:val="000000"/>
                <w:sz w:val="16"/>
                <w:szCs w:val="16"/>
                <w:lang w:eastAsia="es-CR"/>
              </w:rPr>
              <w:t xml:space="preserve">del </w:t>
            </w:r>
            <w:r w:rsidRPr="0060199C">
              <w:rPr>
                <w:rFonts w:ascii="Book Antiqua" w:hAnsi="Book Antiqua"/>
                <w:color w:val="000000"/>
                <w:sz w:val="16"/>
                <w:szCs w:val="16"/>
                <w:lang w:eastAsia="es-CR"/>
              </w:rPr>
              <w:t xml:space="preserve">05 de mayo de 2022, </w:t>
            </w:r>
            <w:r>
              <w:rPr>
                <w:rFonts w:ascii="Book Antiqua" w:hAnsi="Book Antiqua"/>
                <w:color w:val="000000"/>
                <w:sz w:val="16"/>
                <w:szCs w:val="16"/>
                <w:lang w:eastAsia="es-CR"/>
              </w:rPr>
              <w:t>artículo</w:t>
            </w:r>
            <w:r w:rsidRPr="0060199C">
              <w:rPr>
                <w:rFonts w:ascii="Book Antiqua" w:hAnsi="Book Antiqua"/>
                <w:color w:val="000000"/>
                <w:sz w:val="16"/>
                <w:szCs w:val="16"/>
                <w:lang w:eastAsia="es-CR"/>
              </w:rPr>
              <w:t xml:space="preserve"> LXXXV</w:t>
            </w:r>
            <w:r>
              <w:rPr>
                <w:rFonts w:ascii="Book Antiqua" w:hAnsi="Book Antiqua"/>
                <w:color w:val="000000"/>
                <w:sz w:val="16"/>
                <w:szCs w:val="16"/>
                <w:lang w:eastAsia="es-CR"/>
              </w:rPr>
              <w:t>.</w:t>
            </w:r>
          </w:p>
        </w:tc>
      </w:tr>
      <w:tr w:rsidR="00571AEB" w:rsidRPr="0060199C" w14:paraId="769AC2DB" w14:textId="77777777" w:rsidTr="00571AEB">
        <w:trPr>
          <w:trHeight w:val="20"/>
        </w:trPr>
        <w:tc>
          <w:tcPr>
            <w:tcW w:w="1423" w:type="dxa"/>
            <w:vMerge/>
            <w:shd w:val="clear" w:color="auto" w:fill="FFFFFF"/>
            <w:tcMar>
              <w:top w:w="0" w:type="dxa"/>
              <w:left w:w="70" w:type="dxa"/>
              <w:bottom w:w="0" w:type="dxa"/>
              <w:right w:w="70" w:type="dxa"/>
            </w:tcMar>
            <w:vAlign w:val="center"/>
          </w:tcPr>
          <w:p w14:paraId="4988E404" w14:textId="77777777" w:rsidR="00A00E2F" w:rsidRPr="0060199C"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23A05096"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584049E1"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355F3034"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val="restart"/>
            <w:shd w:val="clear" w:color="auto" w:fill="FFFFFF"/>
            <w:tcMar>
              <w:top w:w="0" w:type="dxa"/>
              <w:left w:w="70" w:type="dxa"/>
              <w:bottom w:w="0" w:type="dxa"/>
              <w:right w:w="70" w:type="dxa"/>
            </w:tcMar>
            <w:vAlign w:val="center"/>
            <w:hideMark/>
          </w:tcPr>
          <w:p w14:paraId="1FC91136"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hAnsi="Book Antiqua"/>
                <w:color w:val="000000"/>
                <w:sz w:val="16"/>
                <w:szCs w:val="16"/>
                <w:lang w:eastAsia="es-CR"/>
              </w:rPr>
              <w:t>2</w:t>
            </w:r>
          </w:p>
        </w:tc>
        <w:tc>
          <w:tcPr>
            <w:tcW w:w="1716" w:type="dxa"/>
            <w:vMerge w:val="restart"/>
            <w:shd w:val="clear" w:color="auto" w:fill="FFFFFF"/>
            <w:tcMar>
              <w:top w:w="0" w:type="dxa"/>
              <w:left w:w="70" w:type="dxa"/>
              <w:bottom w:w="0" w:type="dxa"/>
              <w:right w:w="70" w:type="dxa"/>
            </w:tcMar>
            <w:vAlign w:val="center"/>
            <w:hideMark/>
          </w:tcPr>
          <w:p w14:paraId="7FA601AE" w14:textId="77777777" w:rsidR="00A00E2F" w:rsidRPr="0060199C" w:rsidRDefault="00A00E2F" w:rsidP="003149D5">
            <w:pPr>
              <w:spacing w:after="0"/>
              <w:rPr>
                <w:rFonts w:ascii="Book Antiqua" w:hAnsi="Book Antiqua"/>
                <w:color w:val="000000"/>
                <w:sz w:val="16"/>
                <w:szCs w:val="16"/>
                <w:lang w:eastAsia="es-CR"/>
              </w:rPr>
            </w:pPr>
            <w:r w:rsidRPr="0060199C">
              <w:rPr>
                <w:rFonts w:ascii="Book Antiqua" w:hAnsi="Book Antiqua"/>
                <w:color w:val="000000"/>
                <w:sz w:val="16"/>
                <w:szCs w:val="16"/>
                <w:lang w:eastAsia="es-CR"/>
              </w:rPr>
              <w:t>PROFESIONAL 2</w:t>
            </w:r>
          </w:p>
        </w:tc>
        <w:tc>
          <w:tcPr>
            <w:tcW w:w="679" w:type="dxa"/>
            <w:shd w:val="clear" w:color="auto" w:fill="FFFFFF"/>
            <w:tcMar>
              <w:top w:w="0" w:type="dxa"/>
              <w:left w:w="70" w:type="dxa"/>
              <w:bottom w:w="0" w:type="dxa"/>
              <w:right w:w="70" w:type="dxa"/>
            </w:tcMar>
            <w:vAlign w:val="center"/>
            <w:hideMark/>
          </w:tcPr>
          <w:p w14:paraId="1E9B71D7"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43592</w:t>
            </w:r>
          </w:p>
        </w:tc>
        <w:tc>
          <w:tcPr>
            <w:tcW w:w="2836" w:type="dxa"/>
            <w:vMerge/>
            <w:noWrap/>
            <w:tcMar>
              <w:top w:w="0" w:type="dxa"/>
              <w:left w:w="70" w:type="dxa"/>
              <w:bottom w:w="0" w:type="dxa"/>
              <w:right w:w="70" w:type="dxa"/>
            </w:tcMar>
            <w:vAlign w:val="center"/>
          </w:tcPr>
          <w:p w14:paraId="4C6B01DF" w14:textId="77777777" w:rsidR="00A00E2F" w:rsidRPr="0060199C" w:rsidRDefault="00A00E2F" w:rsidP="003149D5">
            <w:pPr>
              <w:spacing w:after="0"/>
              <w:jc w:val="both"/>
              <w:rPr>
                <w:rFonts w:ascii="Book Antiqua" w:hAnsi="Book Antiqua"/>
                <w:color w:val="000000"/>
                <w:sz w:val="16"/>
                <w:szCs w:val="16"/>
                <w:lang w:eastAsia="es-CR"/>
              </w:rPr>
            </w:pPr>
          </w:p>
        </w:tc>
      </w:tr>
      <w:tr w:rsidR="00571AEB" w:rsidRPr="0060199C" w14:paraId="56CFCBB6" w14:textId="77777777" w:rsidTr="00F2616F">
        <w:trPr>
          <w:trHeight w:val="249"/>
        </w:trPr>
        <w:tc>
          <w:tcPr>
            <w:tcW w:w="1423" w:type="dxa"/>
            <w:vMerge/>
            <w:shd w:val="clear" w:color="auto" w:fill="FFFFFF"/>
            <w:tcMar>
              <w:top w:w="0" w:type="dxa"/>
              <w:left w:w="70" w:type="dxa"/>
              <w:bottom w:w="0" w:type="dxa"/>
              <w:right w:w="70" w:type="dxa"/>
            </w:tcMar>
            <w:vAlign w:val="center"/>
          </w:tcPr>
          <w:p w14:paraId="199E054F" w14:textId="77777777" w:rsidR="00A00E2F" w:rsidRPr="0060199C"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5E3E57A7"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18B5851A"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06BFEB59"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0BB471F4"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24844F18"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hideMark/>
          </w:tcPr>
          <w:p w14:paraId="02DB2111" w14:textId="77777777" w:rsidR="00A00E2F" w:rsidRPr="0060199C" w:rsidRDefault="00A00E2F" w:rsidP="003149D5">
            <w:pPr>
              <w:spacing w:after="0"/>
              <w:jc w:val="center"/>
              <w:rPr>
                <w:rFonts w:ascii="Book Antiqua" w:hAnsi="Book Antiqua"/>
                <w:color w:val="000000"/>
                <w:sz w:val="16"/>
                <w:szCs w:val="16"/>
                <w:lang w:eastAsia="es-CR"/>
              </w:rPr>
            </w:pPr>
            <w:r w:rsidRPr="0060199C">
              <w:rPr>
                <w:rFonts w:ascii="Book Antiqua" w:hAnsi="Book Antiqua"/>
                <w:color w:val="000000"/>
                <w:sz w:val="16"/>
                <w:szCs w:val="16"/>
                <w:lang w:eastAsia="es-CR"/>
              </w:rPr>
              <w:t>96455</w:t>
            </w:r>
          </w:p>
        </w:tc>
        <w:tc>
          <w:tcPr>
            <w:tcW w:w="2836" w:type="dxa"/>
            <w:vMerge/>
            <w:noWrap/>
            <w:tcMar>
              <w:top w:w="0" w:type="dxa"/>
              <w:left w:w="70" w:type="dxa"/>
              <w:bottom w:w="0" w:type="dxa"/>
              <w:right w:w="70" w:type="dxa"/>
            </w:tcMar>
            <w:vAlign w:val="center"/>
          </w:tcPr>
          <w:p w14:paraId="2B903862" w14:textId="77777777" w:rsidR="00A00E2F" w:rsidRPr="0060199C" w:rsidRDefault="00A00E2F" w:rsidP="003149D5">
            <w:pPr>
              <w:spacing w:after="0"/>
              <w:jc w:val="both"/>
              <w:rPr>
                <w:rFonts w:ascii="Book Antiqua" w:hAnsi="Book Antiqua"/>
                <w:color w:val="000000"/>
                <w:sz w:val="16"/>
                <w:szCs w:val="16"/>
                <w:lang w:eastAsia="es-CR"/>
              </w:rPr>
            </w:pPr>
          </w:p>
        </w:tc>
      </w:tr>
      <w:tr w:rsidR="00A00E2F" w:rsidRPr="0060199C" w14:paraId="440F3622" w14:textId="77777777" w:rsidTr="00F2616F">
        <w:trPr>
          <w:trHeight w:val="1272"/>
        </w:trPr>
        <w:tc>
          <w:tcPr>
            <w:tcW w:w="1423" w:type="dxa"/>
            <w:shd w:val="clear" w:color="auto" w:fill="FFFFFF"/>
            <w:tcMar>
              <w:top w:w="0" w:type="dxa"/>
              <w:left w:w="70" w:type="dxa"/>
              <w:bottom w:w="0" w:type="dxa"/>
              <w:right w:w="70" w:type="dxa"/>
            </w:tcMar>
            <w:vAlign w:val="center"/>
            <w:hideMark/>
          </w:tcPr>
          <w:p w14:paraId="7CC6FA3A" w14:textId="77777777" w:rsidR="00A00E2F" w:rsidRPr="0060199C" w:rsidRDefault="00A00E2F" w:rsidP="003149D5">
            <w:pPr>
              <w:rPr>
                <w:rFonts w:ascii="Book Antiqua" w:hAnsi="Book Antiqua"/>
                <w:color w:val="000000"/>
                <w:sz w:val="16"/>
                <w:szCs w:val="16"/>
                <w:lang w:eastAsia="es-CR"/>
              </w:rPr>
            </w:pPr>
            <w:r w:rsidRPr="0060199C">
              <w:rPr>
                <w:rFonts w:ascii="Book Antiqua" w:hAnsi="Book Antiqua"/>
                <w:color w:val="000000"/>
                <w:sz w:val="16"/>
                <w:szCs w:val="16"/>
                <w:lang w:eastAsia="es-CR"/>
              </w:rPr>
              <w:t xml:space="preserve">Dirección </w:t>
            </w:r>
            <w:r>
              <w:rPr>
                <w:rFonts w:ascii="Book Antiqua" w:hAnsi="Book Antiqua"/>
                <w:color w:val="000000"/>
                <w:sz w:val="16"/>
                <w:szCs w:val="16"/>
                <w:lang w:eastAsia="es-CR"/>
              </w:rPr>
              <w:t>Jurídica</w:t>
            </w:r>
            <w:r w:rsidRPr="0060199C">
              <w:rPr>
                <w:rFonts w:ascii="Book Antiqua" w:hAnsi="Book Antiqua"/>
                <w:color w:val="000000"/>
                <w:sz w:val="16"/>
                <w:szCs w:val="16"/>
                <w:lang w:eastAsia="es-CR"/>
              </w:rPr>
              <w:t xml:space="preserve"> </w:t>
            </w:r>
          </w:p>
        </w:tc>
        <w:tc>
          <w:tcPr>
            <w:tcW w:w="850" w:type="dxa"/>
            <w:shd w:val="clear" w:color="auto" w:fill="FFFFFF"/>
            <w:tcMar>
              <w:top w:w="0" w:type="dxa"/>
              <w:left w:w="70" w:type="dxa"/>
              <w:bottom w:w="0" w:type="dxa"/>
              <w:right w:w="70" w:type="dxa"/>
            </w:tcMar>
            <w:vAlign w:val="center"/>
            <w:hideMark/>
          </w:tcPr>
          <w:p w14:paraId="787A7F99" w14:textId="77777777" w:rsidR="00A00E2F" w:rsidRPr="0060199C" w:rsidRDefault="00A00E2F" w:rsidP="003149D5">
            <w:pPr>
              <w:jc w:val="center"/>
              <w:rPr>
                <w:rFonts w:ascii="Book Antiqua" w:hAnsi="Book Antiqua"/>
                <w:color w:val="000000"/>
                <w:sz w:val="16"/>
                <w:szCs w:val="16"/>
                <w:lang w:eastAsia="es-CR"/>
              </w:rPr>
            </w:pPr>
            <w:r w:rsidRPr="0060199C">
              <w:rPr>
                <w:rFonts w:ascii="Book Antiqua" w:hAnsi="Book Antiqua"/>
                <w:color w:val="000000"/>
                <w:sz w:val="16"/>
                <w:szCs w:val="16"/>
                <w:lang w:eastAsia="es-CR"/>
              </w:rPr>
              <w:t>0134-DGH-P17</w:t>
            </w:r>
          </w:p>
        </w:tc>
        <w:tc>
          <w:tcPr>
            <w:tcW w:w="1392" w:type="dxa"/>
            <w:shd w:val="clear" w:color="auto" w:fill="FFFFFF"/>
            <w:tcMar>
              <w:top w:w="0" w:type="dxa"/>
              <w:left w:w="70" w:type="dxa"/>
              <w:bottom w:w="0" w:type="dxa"/>
              <w:right w:w="70" w:type="dxa"/>
            </w:tcMar>
            <w:vAlign w:val="center"/>
            <w:hideMark/>
          </w:tcPr>
          <w:p w14:paraId="0E7E0C97" w14:textId="77777777" w:rsidR="00A00E2F" w:rsidRPr="0060199C" w:rsidRDefault="00A00E2F" w:rsidP="003149D5">
            <w:pPr>
              <w:rPr>
                <w:rFonts w:ascii="Book Antiqua" w:hAnsi="Book Antiqua"/>
                <w:color w:val="000000"/>
                <w:sz w:val="16"/>
                <w:szCs w:val="16"/>
                <w:lang w:eastAsia="es-CR"/>
              </w:rPr>
            </w:pPr>
            <w:r w:rsidRPr="0060199C">
              <w:rPr>
                <w:rFonts w:ascii="Book Antiqua" w:hAnsi="Book Antiqua"/>
                <w:color w:val="000000"/>
                <w:sz w:val="16"/>
                <w:szCs w:val="16"/>
                <w:lang w:eastAsia="es-CR"/>
              </w:rPr>
              <w:t>Proyecto Ley N°10159 Ley Marco de Empleo Público</w:t>
            </w:r>
          </w:p>
        </w:tc>
        <w:tc>
          <w:tcPr>
            <w:tcW w:w="1018" w:type="dxa"/>
            <w:shd w:val="clear" w:color="auto" w:fill="FFFFFF"/>
            <w:tcMar>
              <w:top w:w="0" w:type="dxa"/>
              <w:left w:w="70" w:type="dxa"/>
              <w:bottom w:w="0" w:type="dxa"/>
              <w:right w:w="70" w:type="dxa"/>
            </w:tcMar>
            <w:vAlign w:val="center"/>
            <w:hideMark/>
          </w:tcPr>
          <w:p w14:paraId="14B5C803" w14:textId="77777777" w:rsidR="00A00E2F" w:rsidRPr="0060199C" w:rsidRDefault="00A00E2F" w:rsidP="003149D5">
            <w:pPr>
              <w:jc w:val="center"/>
              <w:rPr>
                <w:rFonts w:ascii="Book Antiqua" w:hAnsi="Book Antiqua"/>
                <w:color w:val="000000"/>
                <w:sz w:val="16"/>
                <w:szCs w:val="16"/>
                <w:lang w:eastAsia="es-CR"/>
              </w:rPr>
            </w:pPr>
            <w:r w:rsidRPr="0060199C">
              <w:rPr>
                <w:rFonts w:ascii="Book Antiqua" w:hAnsi="Book Antiqua"/>
                <w:color w:val="000000"/>
                <w:sz w:val="16"/>
                <w:szCs w:val="16"/>
                <w:lang w:eastAsia="es-CR"/>
              </w:rPr>
              <w:t xml:space="preserve">Estratégico </w:t>
            </w:r>
          </w:p>
        </w:tc>
        <w:tc>
          <w:tcPr>
            <w:tcW w:w="410" w:type="dxa"/>
            <w:shd w:val="clear" w:color="auto" w:fill="FFFFFF"/>
            <w:tcMar>
              <w:top w:w="0" w:type="dxa"/>
              <w:left w:w="70" w:type="dxa"/>
              <w:bottom w:w="0" w:type="dxa"/>
              <w:right w:w="70" w:type="dxa"/>
            </w:tcMar>
            <w:vAlign w:val="center"/>
            <w:hideMark/>
          </w:tcPr>
          <w:p w14:paraId="1CC6D5B0" w14:textId="77777777" w:rsidR="00A00E2F" w:rsidRPr="0060199C" w:rsidRDefault="00A00E2F" w:rsidP="003149D5">
            <w:pPr>
              <w:jc w:val="center"/>
              <w:rPr>
                <w:rFonts w:ascii="Book Antiqua" w:hAnsi="Book Antiqua"/>
                <w:color w:val="000000"/>
                <w:sz w:val="16"/>
                <w:szCs w:val="16"/>
                <w:lang w:eastAsia="es-CR"/>
              </w:rPr>
            </w:pPr>
            <w:r w:rsidRPr="0060199C">
              <w:rPr>
                <w:rFonts w:ascii="Book Antiqua" w:hAnsi="Book Antiqua"/>
                <w:color w:val="000000"/>
                <w:sz w:val="16"/>
                <w:szCs w:val="16"/>
                <w:lang w:eastAsia="es-CR"/>
              </w:rPr>
              <w:t>1</w:t>
            </w:r>
          </w:p>
        </w:tc>
        <w:tc>
          <w:tcPr>
            <w:tcW w:w="1716" w:type="dxa"/>
            <w:shd w:val="clear" w:color="auto" w:fill="FFFFFF"/>
            <w:tcMar>
              <w:top w:w="0" w:type="dxa"/>
              <w:left w:w="70" w:type="dxa"/>
              <w:bottom w:w="0" w:type="dxa"/>
              <w:right w:w="70" w:type="dxa"/>
            </w:tcMar>
            <w:vAlign w:val="center"/>
            <w:hideMark/>
          </w:tcPr>
          <w:p w14:paraId="13007611" w14:textId="77777777" w:rsidR="00A00E2F" w:rsidRPr="0060199C" w:rsidRDefault="00A00E2F" w:rsidP="003149D5">
            <w:pPr>
              <w:rPr>
                <w:rFonts w:ascii="Book Antiqua" w:hAnsi="Book Antiqua"/>
                <w:color w:val="000000"/>
                <w:sz w:val="16"/>
                <w:szCs w:val="16"/>
                <w:lang w:eastAsia="es-CR"/>
              </w:rPr>
            </w:pPr>
            <w:r w:rsidRPr="0060199C">
              <w:rPr>
                <w:rFonts w:ascii="Book Antiqua" w:hAnsi="Book Antiqua"/>
                <w:color w:val="000000"/>
                <w:sz w:val="16"/>
                <w:szCs w:val="16"/>
                <w:lang w:eastAsia="es-CR"/>
              </w:rPr>
              <w:t>ASESOR JURÍDICO 1</w:t>
            </w:r>
          </w:p>
        </w:tc>
        <w:tc>
          <w:tcPr>
            <w:tcW w:w="679" w:type="dxa"/>
            <w:shd w:val="clear" w:color="auto" w:fill="FFFFFF"/>
            <w:tcMar>
              <w:top w:w="0" w:type="dxa"/>
              <w:left w:w="70" w:type="dxa"/>
              <w:bottom w:w="0" w:type="dxa"/>
              <w:right w:w="70" w:type="dxa"/>
            </w:tcMar>
            <w:vAlign w:val="center"/>
            <w:hideMark/>
          </w:tcPr>
          <w:p w14:paraId="13BE1556" w14:textId="77777777" w:rsidR="00A00E2F" w:rsidRPr="0060199C" w:rsidRDefault="00A00E2F" w:rsidP="003149D5">
            <w:pPr>
              <w:jc w:val="center"/>
              <w:rPr>
                <w:rFonts w:ascii="Book Antiqua" w:hAnsi="Book Antiqua"/>
                <w:color w:val="000000"/>
                <w:sz w:val="16"/>
                <w:szCs w:val="16"/>
                <w:lang w:eastAsia="es-CR"/>
              </w:rPr>
            </w:pPr>
            <w:r w:rsidRPr="0060199C">
              <w:rPr>
                <w:rFonts w:ascii="Book Antiqua" w:hAnsi="Book Antiqua"/>
                <w:color w:val="000000"/>
                <w:sz w:val="16"/>
                <w:szCs w:val="16"/>
                <w:lang w:eastAsia="es-CR"/>
              </w:rPr>
              <w:t>86291</w:t>
            </w:r>
          </w:p>
        </w:tc>
        <w:tc>
          <w:tcPr>
            <w:tcW w:w="2836" w:type="dxa"/>
            <w:noWrap/>
            <w:tcMar>
              <w:top w:w="0" w:type="dxa"/>
              <w:left w:w="70" w:type="dxa"/>
              <w:bottom w:w="0" w:type="dxa"/>
              <w:right w:w="70" w:type="dxa"/>
            </w:tcMar>
            <w:vAlign w:val="center"/>
            <w:hideMark/>
          </w:tcPr>
          <w:p w14:paraId="7E454FB1" w14:textId="77777777" w:rsidR="00A00E2F" w:rsidRPr="0060199C" w:rsidRDefault="00A00E2F" w:rsidP="003149D5">
            <w:pPr>
              <w:spacing w:after="0"/>
              <w:jc w:val="both"/>
              <w:rPr>
                <w:rFonts w:ascii="Book Antiqua" w:hAnsi="Book Antiqua"/>
                <w:color w:val="000000"/>
                <w:sz w:val="16"/>
                <w:szCs w:val="16"/>
                <w:lang w:eastAsia="es-CR"/>
              </w:rPr>
            </w:pPr>
            <w:r>
              <w:rPr>
                <w:rFonts w:ascii="Book Antiqua" w:hAnsi="Book Antiqua"/>
                <w:color w:val="000000"/>
                <w:sz w:val="16"/>
                <w:szCs w:val="16"/>
                <w:lang w:eastAsia="es-CR"/>
              </w:rPr>
              <w:t xml:space="preserve">Este permiso forma parte del proyecto de empleo público, pero el recurso otorgado corresponde a la Dirección Jurídica y se aprobó en la sesión del </w:t>
            </w:r>
            <w:r w:rsidRPr="0060199C">
              <w:rPr>
                <w:rFonts w:ascii="Book Antiqua" w:hAnsi="Book Antiqua"/>
                <w:color w:val="000000"/>
                <w:sz w:val="16"/>
                <w:szCs w:val="16"/>
                <w:lang w:eastAsia="es-CR"/>
              </w:rPr>
              <w:t xml:space="preserve">Consejo Superior 38-2022 </w:t>
            </w:r>
            <w:r>
              <w:rPr>
                <w:rFonts w:ascii="Book Antiqua" w:hAnsi="Book Antiqua"/>
                <w:color w:val="000000"/>
                <w:sz w:val="16"/>
                <w:szCs w:val="16"/>
                <w:lang w:eastAsia="es-CR"/>
              </w:rPr>
              <w:t>d</w:t>
            </w:r>
            <w:r w:rsidRPr="0060199C">
              <w:rPr>
                <w:rFonts w:ascii="Book Antiqua" w:hAnsi="Book Antiqua"/>
                <w:color w:val="000000"/>
                <w:sz w:val="16"/>
                <w:szCs w:val="16"/>
                <w:lang w:eastAsia="es-CR"/>
              </w:rPr>
              <w:t xml:space="preserve">el 05 de mayo de 2022, </w:t>
            </w:r>
            <w:r>
              <w:rPr>
                <w:rFonts w:ascii="Book Antiqua" w:hAnsi="Book Antiqua"/>
                <w:color w:val="000000"/>
                <w:sz w:val="16"/>
                <w:szCs w:val="16"/>
                <w:lang w:eastAsia="es-CR"/>
              </w:rPr>
              <w:t xml:space="preserve">artículo </w:t>
            </w:r>
            <w:r w:rsidRPr="0060199C">
              <w:rPr>
                <w:rFonts w:ascii="Book Antiqua" w:hAnsi="Book Antiqua"/>
                <w:color w:val="000000"/>
                <w:sz w:val="16"/>
                <w:szCs w:val="16"/>
                <w:lang w:eastAsia="es-CR"/>
              </w:rPr>
              <w:t xml:space="preserve">LXXXV. </w:t>
            </w:r>
          </w:p>
        </w:tc>
      </w:tr>
      <w:tr w:rsidR="00A00E2F" w:rsidRPr="00377C6D" w14:paraId="6083AC99" w14:textId="77777777" w:rsidTr="00257371">
        <w:trPr>
          <w:trHeight w:val="60"/>
        </w:trPr>
        <w:tc>
          <w:tcPr>
            <w:tcW w:w="1423" w:type="dxa"/>
            <w:vMerge w:val="restart"/>
            <w:shd w:val="clear" w:color="auto" w:fill="FFFFFF"/>
            <w:tcMar>
              <w:top w:w="0" w:type="dxa"/>
              <w:left w:w="70" w:type="dxa"/>
              <w:bottom w:w="0" w:type="dxa"/>
              <w:right w:w="70" w:type="dxa"/>
            </w:tcMar>
            <w:vAlign w:val="center"/>
          </w:tcPr>
          <w:p w14:paraId="169C8182" w14:textId="77777777" w:rsidR="00A00E2F" w:rsidRDefault="00A00E2F" w:rsidP="003149D5">
            <w:pPr>
              <w:spacing w:after="0"/>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Dirección Ejecutiva</w:t>
            </w:r>
          </w:p>
        </w:tc>
        <w:tc>
          <w:tcPr>
            <w:tcW w:w="850" w:type="dxa"/>
            <w:vMerge w:val="restart"/>
            <w:shd w:val="clear" w:color="auto" w:fill="FFFFFF"/>
            <w:tcMar>
              <w:top w:w="0" w:type="dxa"/>
              <w:left w:w="70" w:type="dxa"/>
              <w:bottom w:w="0" w:type="dxa"/>
              <w:right w:w="70" w:type="dxa"/>
            </w:tcMar>
            <w:vAlign w:val="center"/>
          </w:tcPr>
          <w:p w14:paraId="0D2112D3"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eastAsia="Times New Roman" w:hAnsi="Book Antiqua" w:cs="Calibri"/>
                <w:color w:val="000000"/>
                <w:sz w:val="16"/>
                <w:szCs w:val="16"/>
                <w:lang w:eastAsia="es-CR"/>
              </w:rPr>
              <w:t>Sin código de proyecto asignado</w:t>
            </w:r>
            <w:r w:rsidRPr="00890EFA">
              <w:rPr>
                <w:rFonts w:ascii="Book Antiqua" w:eastAsia="Times New Roman" w:hAnsi="Book Antiqua" w:cs="Calibri"/>
                <w:color w:val="000000"/>
                <w:sz w:val="16"/>
                <w:szCs w:val="16"/>
                <w:lang w:eastAsia="es-CR"/>
              </w:rPr>
              <w:t> </w:t>
            </w:r>
          </w:p>
        </w:tc>
        <w:tc>
          <w:tcPr>
            <w:tcW w:w="1392" w:type="dxa"/>
            <w:vMerge w:val="restart"/>
            <w:shd w:val="clear" w:color="auto" w:fill="FFFFFF"/>
            <w:tcMar>
              <w:top w:w="0" w:type="dxa"/>
              <w:left w:w="70" w:type="dxa"/>
              <w:bottom w:w="0" w:type="dxa"/>
              <w:right w:w="70" w:type="dxa"/>
            </w:tcMar>
            <w:vAlign w:val="center"/>
          </w:tcPr>
          <w:p w14:paraId="48DBDDC7" w14:textId="77777777" w:rsidR="00A00E2F" w:rsidRPr="0060199C" w:rsidRDefault="00A00E2F" w:rsidP="003149D5">
            <w:pPr>
              <w:spacing w:after="0"/>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Proceso de Gestión de Continuidad del Servicio</w:t>
            </w:r>
          </w:p>
        </w:tc>
        <w:tc>
          <w:tcPr>
            <w:tcW w:w="1018" w:type="dxa"/>
            <w:vMerge w:val="restart"/>
            <w:shd w:val="clear" w:color="auto" w:fill="FFFFFF"/>
            <w:tcMar>
              <w:top w:w="0" w:type="dxa"/>
              <w:left w:w="70" w:type="dxa"/>
              <w:bottom w:w="0" w:type="dxa"/>
              <w:right w:w="70" w:type="dxa"/>
            </w:tcMar>
            <w:vAlign w:val="center"/>
          </w:tcPr>
          <w:p w14:paraId="35D7ECD1" w14:textId="77777777" w:rsidR="00A00E2F" w:rsidRPr="0060199C" w:rsidRDefault="00A00E2F" w:rsidP="003149D5">
            <w:pPr>
              <w:spacing w:after="0"/>
              <w:jc w:val="center"/>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Estratégico Nuevo</w:t>
            </w:r>
          </w:p>
        </w:tc>
        <w:tc>
          <w:tcPr>
            <w:tcW w:w="410" w:type="dxa"/>
            <w:shd w:val="clear" w:color="auto" w:fill="FFFFFF"/>
            <w:tcMar>
              <w:top w:w="0" w:type="dxa"/>
              <w:left w:w="70" w:type="dxa"/>
              <w:bottom w:w="0" w:type="dxa"/>
              <w:right w:w="70" w:type="dxa"/>
            </w:tcMar>
            <w:vAlign w:val="center"/>
          </w:tcPr>
          <w:p w14:paraId="37A4D961" w14:textId="77777777" w:rsidR="00A00E2F" w:rsidRPr="0060199C" w:rsidRDefault="00A00E2F" w:rsidP="003149D5">
            <w:pPr>
              <w:spacing w:after="0"/>
              <w:jc w:val="center"/>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1</w:t>
            </w:r>
          </w:p>
        </w:tc>
        <w:tc>
          <w:tcPr>
            <w:tcW w:w="1716" w:type="dxa"/>
            <w:shd w:val="clear" w:color="auto" w:fill="FFFFFF"/>
            <w:tcMar>
              <w:top w:w="0" w:type="dxa"/>
              <w:left w:w="70" w:type="dxa"/>
              <w:bottom w:w="0" w:type="dxa"/>
              <w:right w:w="70" w:type="dxa"/>
            </w:tcMar>
            <w:vAlign w:val="center"/>
          </w:tcPr>
          <w:p w14:paraId="4A3434B5" w14:textId="77777777" w:rsidR="00A00E2F" w:rsidRPr="0060199C" w:rsidRDefault="00A00E2F" w:rsidP="003149D5">
            <w:pPr>
              <w:spacing w:after="0"/>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 xml:space="preserve">JEFE ADMINISTRATIVO 4 </w:t>
            </w:r>
          </w:p>
        </w:tc>
        <w:tc>
          <w:tcPr>
            <w:tcW w:w="679" w:type="dxa"/>
            <w:shd w:val="clear" w:color="auto" w:fill="FFFFFF"/>
            <w:tcMar>
              <w:top w:w="0" w:type="dxa"/>
              <w:left w:w="70" w:type="dxa"/>
              <w:bottom w:w="0" w:type="dxa"/>
              <w:right w:w="70" w:type="dxa"/>
            </w:tcMar>
            <w:vAlign w:val="center"/>
          </w:tcPr>
          <w:p w14:paraId="4FD6CEC2" w14:textId="77777777" w:rsidR="00A00E2F" w:rsidRPr="0060199C" w:rsidRDefault="00A00E2F" w:rsidP="003149D5">
            <w:pPr>
              <w:spacing w:after="0"/>
              <w:jc w:val="center"/>
              <w:rPr>
                <w:rFonts w:ascii="Book Antiqua" w:hAnsi="Book Antiqua"/>
                <w:color w:val="000000"/>
                <w:sz w:val="16"/>
                <w:szCs w:val="16"/>
                <w:lang w:eastAsia="es-CR"/>
              </w:rPr>
            </w:pPr>
            <w:r w:rsidRPr="00890EFA">
              <w:rPr>
                <w:rFonts w:ascii="Book Antiqua" w:eastAsia="Times New Roman" w:hAnsi="Book Antiqua" w:cs="Calibri"/>
                <w:sz w:val="16"/>
                <w:szCs w:val="16"/>
                <w:lang w:eastAsia="es-CR"/>
              </w:rPr>
              <w:t>No se indica</w:t>
            </w:r>
          </w:p>
        </w:tc>
        <w:tc>
          <w:tcPr>
            <w:tcW w:w="2836" w:type="dxa"/>
            <w:vMerge w:val="restart"/>
            <w:noWrap/>
            <w:tcMar>
              <w:top w:w="0" w:type="dxa"/>
              <w:left w:w="70" w:type="dxa"/>
              <w:bottom w:w="0" w:type="dxa"/>
              <w:right w:w="70" w:type="dxa"/>
            </w:tcMar>
            <w:vAlign w:val="center"/>
          </w:tcPr>
          <w:p w14:paraId="7EC6BB7E" w14:textId="77777777" w:rsidR="00A00E2F" w:rsidRDefault="00A00E2F" w:rsidP="003149D5">
            <w:pPr>
              <w:spacing w:after="0"/>
              <w:jc w:val="both"/>
              <w:rPr>
                <w:rFonts w:ascii="Book Antiqua" w:hAnsi="Book Antiqua"/>
                <w:color w:val="000000"/>
                <w:sz w:val="16"/>
                <w:szCs w:val="16"/>
                <w:lang w:eastAsia="es-CR"/>
              </w:rPr>
            </w:pPr>
            <w:r>
              <w:rPr>
                <w:rFonts w:ascii="Book Antiqua" w:hAnsi="Book Antiqua"/>
                <w:color w:val="000000"/>
                <w:sz w:val="16"/>
                <w:szCs w:val="16"/>
                <w:lang w:eastAsia="es-CR"/>
              </w:rPr>
              <w:t xml:space="preserve">Estos permisos fueron aprobados por el Consejo Superior en la Sesión 48-2022 del 7 de junio de 2022 artículo LXXV. Los mismos fueron aprobados a partir del 16 de junio, y según lo conversado y coordinado con la </w:t>
            </w:r>
            <w:r>
              <w:rPr>
                <w:rFonts w:ascii="Book Antiqua" w:hAnsi="Book Antiqua"/>
                <w:color w:val="000000"/>
                <w:sz w:val="16"/>
                <w:szCs w:val="16"/>
                <w:lang w:eastAsia="es-CR"/>
              </w:rPr>
              <w:lastRenderedPageBreak/>
              <w:t xml:space="preserve">Dirección de Gestión Humana se solicitó emitir la certificación hasta el 30 de junio, con el objetivo de que coincidan con los plazos de prorrogas del conglomerado de PCGS. </w:t>
            </w:r>
          </w:p>
          <w:p w14:paraId="2913DADE" w14:textId="77777777" w:rsidR="00A00E2F" w:rsidRDefault="00A00E2F" w:rsidP="003149D5">
            <w:pPr>
              <w:spacing w:after="0"/>
              <w:jc w:val="both"/>
              <w:rPr>
                <w:rFonts w:ascii="Book Antiqua" w:hAnsi="Book Antiqua"/>
                <w:color w:val="000000"/>
                <w:sz w:val="16"/>
                <w:szCs w:val="16"/>
                <w:lang w:eastAsia="es-CR"/>
              </w:rPr>
            </w:pPr>
          </w:p>
          <w:p w14:paraId="79C0477E" w14:textId="77777777" w:rsidR="00A00E2F" w:rsidRPr="00377C6D" w:rsidRDefault="00A00E2F" w:rsidP="003149D5">
            <w:pPr>
              <w:spacing w:after="0"/>
              <w:jc w:val="both"/>
              <w:rPr>
                <w:rFonts w:ascii="Book Antiqua" w:hAnsi="Book Antiqua"/>
                <w:b/>
                <w:color w:val="000000"/>
                <w:sz w:val="16"/>
                <w:szCs w:val="16"/>
                <w:u w:val="single"/>
                <w:lang w:eastAsia="es-CR"/>
              </w:rPr>
            </w:pPr>
            <w:r w:rsidRPr="00377C6D">
              <w:rPr>
                <w:rFonts w:ascii="Book Antiqua" w:hAnsi="Book Antiqua"/>
                <w:b/>
                <w:color w:val="000000"/>
                <w:sz w:val="16"/>
                <w:szCs w:val="16"/>
                <w:u w:val="single"/>
                <w:lang w:eastAsia="es-CR"/>
              </w:rPr>
              <w:t xml:space="preserve">Es relevante destacar que se debe definir si estos permisos deben aplicar la metodología de administración de proyectos, debido a que el acuerdo tomado por el Consejo Superior no </w:t>
            </w:r>
            <w:r>
              <w:rPr>
                <w:rFonts w:ascii="Book Antiqua" w:hAnsi="Book Antiqua"/>
                <w:b/>
                <w:bCs/>
                <w:color w:val="000000"/>
                <w:sz w:val="16"/>
                <w:szCs w:val="16"/>
                <w:u w:val="single"/>
                <w:lang w:eastAsia="es-CR"/>
              </w:rPr>
              <w:t>se refiere a este tema</w:t>
            </w:r>
            <w:r w:rsidRPr="00377C6D">
              <w:rPr>
                <w:rFonts w:ascii="Book Antiqua" w:hAnsi="Book Antiqua"/>
                <w:b/>
                <w:bCs/>
                <w:color w:val="000000"/>
                <w:sz w:val="16"/>
                <w:szCs w:val="16"/>
                <w:u w:val="single"/>
                <w:lang w:eastAsia="es-CR"/>
              </w:rPr>
              <w:t>.</w:t>
            </w:r>
          </w:p>
        </w:tc>
      </w:tr>
      <w:tr w:rsidR="00A00E2F" w14:paraId="4ECB07F7" w14:textId="77777777" w:rsidTr="00257371">
        <w:trPr>
          <w:trHeight w:val="397"/>
        </w:trPr>
        <w:tc>
          <w:tcPr>
            <w:tcW w:w="1423" w:type="dxa"/>
            <w:vMerge/>
            <w:shd w:val="clear" w:color="auto" w:fill="FFFFFF"/>
            <w:tcMar>
              <w:top w:w="0" w:type="dxa"/>
              <w:left w:w="70" w:type="dxa"/>
              <w:bottom w:w="0" w:type="dxa"/>
              <w:right w:w="70" w:type="dxa"/>
            </w:tcMar>
            <w:vAlign w:val="center"/>
          </w:tcPr>
          <w:p w14:paraId="3681654A"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1D179D74"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2E002F40"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5821885C"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shd w:val="clear" w:color="auto" w:fill="FFFFFF"/>
            <w:tcMar>
              <w:top w:w="0" w:type="dxa"/>
              <w:left w:w="70" w:type="dxa"/>
              <w:bottom w:w="0" w:type="dxa"/>
              <w:right w:w="70" w:type="dxa"/>
            </w:tcMar>
            <w:vAlign w:val="center"/>
          </w:tcPr>
          <w:p w14:paraId="197910A9"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eastAsia="Times New Roman" w:hAnsi="Book Antiqua" w:cs="Calibri"/>
                <w:color w:val="000000"/>
                <w:sz w:val="16"/>
                <w:szCs w:val="16"/>
                <w:lang w:eastAsia="es-CR"/>
              </w:rPr>
              <w:t>2</w:t>
            </w:r>
          </w:p>
        </w:tc>
        <w:tc>
          <w:tcPr>
            <w:tcW w:w="1716" w:type="dxa"/>
            <w:shd w:val="clear" w:color="auto" w:fill="FFFFFF"/>
            <w:tcMar>
              <w:top w:w="0" w:type="dxa"/>
              <w:left w:w="70" w:type="dxa"/>
              <w:bottom w:w="0" w:type="dxa"/>
              <w:right w:w="70" w:type="dxa"/>
            </w:tcMar>
            <w:vAlign w:val="center"/>
          </w:tcPr>
          <w:p w14:paraId="5480D1B3" w14:textId="77777777" w:rsidR="00A00E2F" w:rsidRPr="0060199C" w:rsidRDefault="00A00E2F" w:rsidP="003149D5">
            <w:pPr>
              <w:spacing w:after="0"/>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 xml:space="preserve">PROFESIONAL 2 </w:t>
            </w:r>
          </w:p>
        </w:tc>
        <w:tc>
          <w:tcPr>
            <w:tcW w:w="679" w:type="dxa"/>
            <w:shd w:val="clear" w:color="auto" w:fill="FFFFFF"/>
            <w:tcMar>
              <w:top w:w="0" w:type="dxa"/>
              <w:left w:w="70" w:type="dxa"/>
              <w:bottom w:w="0" w:type="dxa"/>
              <w:right w:w="70" w:type="dxa"/>
            </w:tcMar>
            <w:vAlign w:val="center"/>
          </w:tcPr>
          <w:p w14:paraId="6CF9A39B" w14:textId="77777777" w:rsidR="00A00E2F" w:rsidRPr="0060199C" w:rsidRDefault="00A00E2F" w:rsidP="003149D5">
            <w:pPr>
              <w:spacing w:after="0"/>
              <w:jc w:val="center"/>
              <w:rPr>
                <w:rFonts w:ascii="Book Antiqua" w:hAnsi="Book Antiqua"/>
                <w:color w:val="000000"/>
                <w:sz w:val="16"/>
                <w:szCs w:val="16"/>
                <w:lang w:eastAsia="es-CR"/>
              </w:rPr>
            </w:pPr>
            <w:r w:rsidRPr="00890EFA">
              <w:rPr>
                <w:rFonts w:ascii="Book Antiqua" w:eastAsia="Times New Roman" w:hAnsi="Book Antiqua" w:cs="Calibri"/>
                <w:sz w:val="16"/>
                <w:szCs w:val="16"/>
                <w:lang w:eastAsia="es-CR"/>
              </w:rPr>
              <w:t>No se indica</w:t>
            </w:r>
          </w:p>
        </w:tc>
        <w:tc>
          <w:tcPr>
            <w:tcW w:w="2836" w:type="dxa"/>
            <w:vMerge/>
            <w:noWrap/>
            <w:tcMar>
              <w:top w:w="0" w:type="dxa"/>
              <w:left w:w="70" w:type="dxa"/>
              <w:bottom w:w="0" w:type="dxa"/>
              <w:right w:w="70" w:type="dxa"/>
            </w:tcMar>
            <w:vAlign w:val="center"/>
          </w:tcPr>
          <w:p w14:paraId="40065A82" w14:textId="77777777" w:rsidR="00A00E2F" w:rsidRDefault="00A00E2F" w:rsidP="003149D5">
            <w:pPr>
              <w:spacing w:after="0"/>
              <w:jc w:val="both"/>
              <w:rPr>
                <w:rFonts w:ascii="Book Antiqua" w:hAnsi="Book Antiqua"/>
                <w:color w:val="000000"/>
                <w:sz w:val="16"/>
                <w:szCs w:val="16"/>
                <w:lang w:eastAsia="es-CR"/>
              </w:rPr>
            </w:pPr>
          </w:p>
        </w:tc>
      </w:tr>
      <w:tr w:rsidR="00A00E2F" w14:paraId="3A1A7FFA" w14:textId="77777777" w:rsidTr="00257371">
        <w:trPr>
          <w:trHeight w:val="397"/>
        </w:trPr>
        <w:tc>
          <w:tcPr>
            <w:tcW w:w="1423" w:type="dxa"/>
            <w:vMerge/>
            <w:shd w:val="clear" w:color="auto" w:fill="FFFFFF"/>
            <w:tcMar>
              <w:top w:w="0" w:type="dxa"/>
              <w:left w:w="70" w:type="dxa"/>
              <w:bottom w:w="0" w:type="dxa"/>
              <w:right w:w="70" w:type="dxa"/>
            </w:tcMar>
            <w:vAlign w:val="center"/>
          </w:tcPr>
          <w:p w14:paraId="5DFD674B"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5D709CE8"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4440695E"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76170300"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shd w:val="clear" w:color="auto" w:fill="FFFFFF"/>
            <w:tcMar>
              <w:top w:w="0" w:type="dxa"/>
              <w:left w:w="70" w:type="dxa"/>
              <w:bottom w:w="0" w:type="dxa"/>
              <w:right w:w="70" w:type="dxa"/>
            </w:tcMar>
            <w:vAlign w:val="center"/>
          </w:tcPr>
          <w:p w14:paraId="6BDB1E9E" w14:textId="77777777" w:rsidR="00A00E2F" w:rsidRPr="0060199C" w:rsidRDefault="00A00E2F" w:rsidP="003149D5">
            <w:pPr>
              <w:spacing w:after="0"/>
              <w:jc w:val="center"/>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1</w:t>
            </w:r>
          </w:p>
        </w:tc>
        <w:tc>
          <w:tcPr>
            <w:tcW w:w="1716" w:type="dxa"/>
            <w:shd w:val="clear" w:color="auto" w:fill="FFFFFF"/>
            <w:tcMar>
              <w:top w:w="0" w:type="dxa"/>
              <w:left w:w="70" w:type="dxa"/>
              <w:bottom w:w="0" w:type="dxa"/>
              <w:right w:w="70" w:type="dxa"/>
            </w:tcMar>
            <w:vAlign w:val="center"/>
          </w:tcPr>
          <w:p w14:paraId="50328AE9" w14:textId="77777777" w:rsidR="00A00E2F" w:rsidRPr="0060199C" w:rsidRDefault="00A00E2F" w:rsidP="003149D5">
            <w:pPr>
              <w:spacing w:after="0"/>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 xml:space="preserve">PROFESIONAL 2 </w:t>
            </w:r>
          </w:p>
        </w:tc>
        <w:tc>
          <w:tcPr>
            <w:tcW w:w="679" w:type="dxa"/>
            <w:shd w:val="clear" w:color="auto" w:fill="FFFFFF"/>
            <w:tcMar>
              <w:top w:w="0" w:type="dxa"/>
              <w:left w:w="70" w:type="dxa"/>
              <w:bottom w:w="0" w:type="dxa"/>
              <w:right w:w="70" w:type="dxa"/>
            </w:tcMar>
            <w:vAlign w:val="center"/>
          </w:tcPr>
          <w:p w14:paraId="3E07DBB2" w14:textId="77777777" w:rsidR="00A00E2F" w:rsidRPr="0060199C" w:rsidRDefault="00A00E2F" w:rsidP="003149D5">
            <w:pPr>
              <w:spacing w:after="0"/>
              <w:jc w:val="center"/>
              <w:rPr>
                <w:rFonts w:ascii="Book Antiqua" w:hAnsi="Book Antiqua"/>
                <w:color w:val="000000"/>
                <w:sz w:val="16"/>
                <w:szCs w:val="16"/>
                <w:lang w:eastAsia="es-CR"/>
              </w:rPr>
            </w:pPr>
            <w:r w:rsidRPr="00890EFA">
              <w:rPr>
                <w:rFonts w:ascii="Book Antiqua" w:eastAsia="Times New Roman" w:hAnsi="Book Antiqua" w:cs="Calibri"/>
                <w:sz w:val="16"/>
                <w:szCs w:val="16"/>
                <w:lang w:eastAsia="es-CR"/>
              </w:rPr>
              <w:t>No se indica</w:t>
            </w:r>
          </w:p>
        </w:tc>
        <w:tc>
          <w:tcPr>
            <w:tcW w:w="2836" w:type="dxa"/>
            <w:vMerge/>
            <w:noWrap/>
            <w:tcMar>
              <w:top w:w="0" w:type="dxa"/>
              <w:left w:w="70" w:type="dxa"/>
              <w:bottom w:w="0" w:type="dxa"/>
              <w:right w:w="70" w:type="dxa"/>
            </w:tcMar>
            <w:vAlign w:val="center"/>
          </w:tcPr>
          <w:p w14:paraId="4E840757" w14:textId="77777777" w:rsidR="00A00E2F" w:rsidRDefault="00A00E2F" w:rsidP="003149D5">
            <w:pPr>
              <w:spacing w:after="0"/>
              <w:jc w:val="both"/>
              <w:rPr>
                <w:rFonts w:ascii="Book Antiqua" w:hAnsi="Book Antiqua"/>
                <w:color w:val="000000"/>
                <w:sz w:val="16"/>
                <w:szCs w:val="16"/>
                <w:lang w:eastAsia="es-CR"/>
              </w:rPr>
            </w:pPr>
          </w:p>
        </w:tc>
      </w:tr>
      <w:tr w:rsidR="00571AEB" w14:paraId="7EC06D44" w14:textId="77777777" w:rsidTr="00571AEB">
        <w:trPr>
          <w:trHeight w:val="3079"/>
        </w:trPr>
        <w:tc>
          <w:tcPr>
            <w:tcW w:w="1423" w:type="dxa"/>
            <w:shd w:val="clear" w:color="auto" w:fill="FFFFFF"/>
            <w:tcMar>
              <w:top w:w="0" w:type="dxa"/>
              <w:left w:w="70" w:type="dxa"/>
              <w:bottom w:w="0" w:type="dxa"/>
              <w:right w:w="70" w:type="dxa"/>
            </w:tcMar>
            <w:vAlign w:val="center"/>
          </w:tcPr>
          <w:p w14:paraId="25AC7ED3" w14:textId="77777777" w:rsidR="00A00E2F" w:rsidRDefault="00A00E2F" w:rsidP="003149D5">
            <w:pPr>
              <w:spacing w:after="0"/>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lastRenderedPageBreak/>
              <w:t>Dirección de Planificación</w:t>
            </w:r>
          </w:p>
        </w:tc>
        <w:tc>
          <w:tcPr>
            <w:tcW w:w="850" w:type="dxa"/>
            <w:shd w:val="clear" w:color="auto" w:fill="FFFFFF"/>
            <w:tcMar>
              <w:top w:w="0" w:type="dxa"/>
              <w:left w:w="70" w:type="dxa"/>
              <w:bottom w:w="0" w:type="dxa"/>
              <w:right w:w="70" w:type="dxa"/>
            </w:tcMar>
            <w:vAlign w:val="center"/>
          </w:tcPr>
          <w:p w14:paraId="658A38CB" w14:textId="77777777" w:rsidR="00A00E2F" w:rsidRPr="0060199C" w:rsidRDefault="00A00E2F" w:rsidP="003149D5">
            <w:pPr>
              <w:spacing w:after="0"/>
              <w:jc w:val="center"/>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 </w:t>
            </w:r>
            <w:r>
              <w:rPr>
                <w:rFonts w:ascii="Book Antiqua" w:eastAsia="Times New Roman" w:hAnsi="Book Antiqua" w:cs="Calibri"/>
                <w:color w:val="000000"/>
                <w:sz w:val="16"/>
                <w:szCs w:val="16"/>
                <w:lang w:eastAsia="es-CR"/>
              </w:rPr>
              <w:t>Sin código de proyecto asignado</w:t>
            </w:r>
            <w:r w:rsidRPr="00890EFA">
              <w:rPr>
                <w:rFonts w:ascii="Book Antiqua" w:eastAsia="Times New Roman" w:hAnsi="Book Antiqua" w:cs="Calibri"/>
                <w:color w:val="000000"/>
                <w:sz w:val="16"/>
                <w:szCs w:val="16"/>
                <w:lang w:eastAsia="es-CR"/>
              </w:rPr>
              <w:t> </w:t>
            </w:r>
          </w:p>
        </w:tc>
        <w:tc>
          <w:tcPr>
            <w:tcW w:w="1392" w:type="dxa"/>
            <w:shd w:val="clear" w:color="auto" w:fill="FFFFFF"/>
            <w:tcMar>
              <w:top w:w="0" w:type="dxa"/>
              <w:left w:w="70" w:type="dxa"/>
              <w:bottom w:w="0" w:type="dxa"/>
              <w:right w:w="70" w:type="dxa"/>
            </w:tcMar>
            <w:vAlign w:val="center"/>
          </w:tcPr>
          <w:p w14:paraId="02B1C347" w14:textId="77777777" w:rsidR="00A00E2F" w:rsidRPr="0060199C" w:rsidRDefault="00A00E2F" w:rsidP="003149D5">
            <w:pPr>
              <w:spacing w:after="0"/>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Proceso de Gestión de Continuidad del Servicio</w:t>
            </w:r>
          </w:p>
        </w:tc>
        <w:tc>
          <w:tcPr>
            <w:tcW w:w="1018" w:type="dxa"/>
            <w:shd w:val="clear" w:color="auto" w:fill="FFFFFF"/>
            <w:tcMar>
              <w:top w:w="0" w:type="dxa"/>
              <w:left w:w="70" w:type="dxa"/>
              <w:bottom w:w="0" w:type="dxa"/>
              <w:right w:w="70" w:type="dxa"/>
            </w:tcMar>
            <w:vAlign w:val="center"/>
          </w:tcPr>
          <w:p w14:paraId="789D341C" w14:textId="77777777" w:rsidR="00A00E2F" w:rsidRPr="0060199C" w:rsidRDefault="00A00E2F" w:rsidP="003149D5">
            <w:pPr>
              <w:spacing w:after="0"/>
              <w:jc w:val="center"/>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Estratégico Nuevo</w:t>
            </w:r>
          </w:p>
        </w:tc>
        <w:tc>
          <w:tcPr>
            <w:tcW w:w="410" w:type="dxa"/>
            <w:shd w:val="clear" w:color="auto" w:fill="FFFFFF"/>
            <w:vAlign w:val="center"/>
          </w:tcPr>
          <w:p w14:paraId="41E514A7" w14:textId="77777777" w:rsidR="00A00E2F" w:rsidRPr="00890EFA" w:rsidRDefault="00A00E2F" w:rsidP="003149D5">
            <w:pPr>
              <w:spacing w:after="0"/>
              <w:jc w:val="center"/>
              <w:rPr>
                <w:rFonts w:ascii="Book Antiqua" w:eastAsia="Times New Roman" w:hAnsi="Book Antiqua" w:cs="Calibri"/>
                <w:color w:val="000000"/>
                <w:sz w:val="16"/>
                <w:szCs w:val="16"/>
                <w:lang w:eastAsia="es-CR"/>
              </w:rPr>
            </w:pPr>
            <w:r w:rsidRPr="00890EFA">
              <w:rPr>
                <w:rFonts w:ascii="Book Antiqua" w:eastAsia="Times New Roman" w:hAnsi="Book Antiqua" w:cs="Calibri"/>
                <w:color w:val="000000"/>
                <w:sz w:val="16"/>
                <w:szCs w:val="16"/>
                <w:lang w:eastAsia="es-CR"/>
              </w:rPr>
              <w:t>1</w:t>
            </w:r>
          </w:p>
        </w:tc>
        <w:tc>
          <w:tcPr>
            <w:tcW w:w="1716" w:type="dxa"/>
            <w:shd w:val="clear" w:color="auto" w:fill="FFFFFF"/>
            <w:tcMar>
              <w:top w:w="0" w:type="dxa"/>
              <w:left w:w="70" w:type="dxa"/>
              <w:bottom w:w="0" w:type="dxa"/>
              <w:right w:w="70" w:type="dxa"/>
            </w:tcMar>
            <w:vAlign w:val="center"/>
          </w:tcPr>
          <w:p w14:paraId="0C562C9A" w14:textId="77777777" w:rsidR="00A00E2F" w:rsidRPr="0060199C" w:rsidRDefault="00A00E2F" w:rsidP="003149D5">
            <w:pPr>
              <w:spacing w:after="0"/>
              <w:rPr>
                <w:rFonts w:ascii="Book Antiqua" w:hAnsi="Book Antiqua"/>
                <w:color w:val="000000"/>
                <w:sz w:val="16"/>
                <w:szCs w:val="16"/>
                <w:lang w:eastAsia="es-CR"/>
              </w:rPr>
            </w:pPr>
            <w:r w:rsidRPr="00890EFA">
              <w:rPr>
                <w:rFonts w:ascii="Book Antiqua" w:eastAsia="Times New Roman" w:hAnsi="Book Antiqua" w:cs="Calibri"/>
                <w:color w:val="000000"/>
                <w:sz w:val="16"/>
                <w:szCs w:val="16"/>
                <w:lang w:eastAsia="es-CR"/>
              </w:rPr>
              <w:t xml:space="preserve">PROFESIONAL 2 </w:t>
            </w:r>
          </w:p>
        </w:tc>
        <w:tc>
          <w:tcPr>
            <w:tcW w:w="679" w:type="dxa"/>
            <w:shd w:val="clear" w:color="auto" w:fill="FFFFFF"/>
            <w:tcMar>
              <w:top w:w="0" w:type="dxa"/>
              <w:left w:w="70" w:type="dxa"/>
              <w:bottom w:w="0" w:type="dxa"/>
              <w:right w:w="70" w:type="dxa"/>
            </w:tcMar>
            <w:vAlign w:val="center"/>
          </w:tcPr>
          <w:p w14:paraId="60F9D2EE" w14:textId="77777777" w:rsidR="00A00E2F" w:rsidRPr="0060199C" w:rsidRDefault="00A00E2F" w:rsidP="003149D5">
            <w:pPr>
              <w:spacing w:after="0"/>
              <w:jc w:val="center"/>
              <w:rPr>
                <w:rFonts w:ascii="Book Antiqua" w:hAnsi="Book Antiqua"/>
                <w:color w:val="000000"/>
                <w:sz w:val="16"/>
                <w:szCs w:val="16"/>
                <w:lang w:eastAsia="es-CR"/>
              </w:rPr>
            </w:pPr>
            <w:r w:rsidRPr="00890EFA">
              <w:rPr>
                <w:rFonts w:ascii="Book Antiqua" w:eastAsia="Times New Roman" w:hAnsi="Book Antiqua" w:cs="Calibri"/>
                <w:sz w:val="16"/>
                <w:szCs w:val="16"/>
                <w:lang w:eastAsia="es-CR"/>
              </w:rPr>
              <w:t>No se indica</w:t>
            </w:r>
          </w:p>
        </w:tc>
        <w:tc>
          <w:tcPr>
            <w:tcW w:w="2836" w:type="dxa"/>
            <w:vMerge/>
            <w:noWrap/>
            <w:tcMar>
              <w:top w:w="0" w:type="dxa"/>
              <w:left w:w="70" w:type="dxa"/>
              <w:bottom w:w="0" w:type="dxa"/>
              <w:right w:w="70" w:type="dxa"/>
            </w:tcMar>
            <w:vAlign w:val="center"/>
          </w:tcPr>
          <w:p w14:paraId="6B1DDD22" w14:textId="77777777" w:rsidR="00A00E2F" w:rsidRDefault="00A00E2F" w:rsidP="003149D5">
            <w:pPr>
              <w:spacing w:after="0"/>
              <w:jc w:val="both"/>
              <w:rPr>
                <w:rFonts w:ascii="Book Antiqua" w:hAnsi="Book Antiqua"/>
                <w:color w:val="000000"/>
                <w:sz w:val="16"/>
                <w:szCs w:val="16"/>
                <w:lang w:eastAsia="es-CR"/>
              </w:rPr>
            </w:pPr>
          </w:p>
        </w:tc>
      </w:tr>
      <w:tr w:rsidR="00571AEB" w14:paraId="42705431" w14:textId="77777777" w:rsidTr="00257371">
        <w:trPr>
          <w:trHeight w:val="288"/>
        </w:trPr>
        <w:tc>
          <w:tcPr>
            <w:tcW w:w="1423" w:type="dxa"/>
            <w:vMerge w:val="restart"/>
            <w:shd w:val="clear" w:color="auto" w:fill="FFFFFF"/>
            <w:tcMar>
              <w:top w:w="0" w:type="dxa"/>
              <w:left w:w="70" w:type="dxa"/>
              <w:bottom w:w="0" w:type="dxa"/>
              <w:right w:w="70" w:type="dxa"/>
            </w:tcMar>
            <w:vAlign w:val="center"/>
          </w:tcPr>
          <w:p w14:paraId="287346AF" w14:textId="77777777" w:rsidR="00A00E2F" w:rsidRDefault="00A00E2F" w:rsidP="003149D5">
            <w:pPr>
              <w:spacing w:after="0"/>
              <w:rPr>
                <w:rFonts w:ascii="Book Antiqua" w:hAnsi="Book Antiqua"/>
                <w:color w:val="000000"/>
                <w:sz w:val="16"/>
                <w:szCs w:val="16"/>
                <w:lang w:eastAsia="es-CR"/>
              </w:rPr>
            </w:pPr>
            <w:r w:rsidRPr="005B15B8">
              <w:rPr>
                <w:rFonts w:ascii="Book Antiqua" w:eastAsia="Times New Roman" w:hAnsi="Book Antiqua" w:cs="Calibri"/>
                <w:color w:val="000000"/>
                <w:sz w:val="16"/>
                <w:szCs w:val="16"/>
                <w:lang w:eastAsia="es-CR"/>
              </w:rPr>
              <w:t>Dirección Gestión Humana</w:t>
            </w:r>
          </w:p>
        </w:tc>
        <w:tc>
          <w:tcPr>
            <w:tcW w:w="850" w:type="dxa"/>
            <w:vMerge w:val="restart"/>
            <w:shd w:val="clear" w:color="auto" w:fill="FFFFFF"/>
            <w:tcMar>
              <w:top w:w="0" w:type="dxa"/>
              <w:left w:w="70" w:type="dxa"/>
              <w:bottom w:w="0" w:type="dxa"/>
              <w:right w:w="70" w:type="dxa"/>
            </w:tcMar>
            <w:vAlign w:val="center"/>
          </w:tcPr>
          <w:p w14:paraId="696B7353"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eastAsia="Times New Roman" w:hAnsi="Book Antiqua" w:cs="Calibri"/>
                <w:color w:val="000000"/>
                <w:sz w:val="16"/>
                <w:szCs w:val="16"/>
                <w:lang w:eastAsia="es-CR"/>
              </w:rPr>
              <w:t>Sin código asignado porque no se ha presentado documentación de proyecto</w:t>
            </w:r>
          </w:p>
        </w:tc>
        <w:tc>
          <w:tcPr>
            <w:tcW w:w="1392" w:type="dxa"/>
            <w:vMerge w:val="restart"/>
            <w:shd w:val="clear" w:color="auto" w:fill="FFFFFF"/>
            <w:tcMar>
              <w:top w:w="0" w:type="dxa"/>
              <w:left w:w="70" w:type="dxa"/>
              <w:bottom w:w="0" w:type="dxa"/>
              <w:right w:w="70" w:type="dxa"/>
            </w:tcMar>
            <w:vAlign w:val="center"/>
          </w:tcPr>
          <w:p w14:paraId="5A34297E" w14:textId="77777777" w:rsidR="00A00E2F" w:rsidRPr="0060199C" w:rsidRDefault="00A00E2F" w:rsidP="003149D5">
            <w:pPr>
              <w:spacing w:after="0"/>
              <w:rPr>
                <w:rFonts w:ascii="Book Antiqua" w:hAnsi="Book Antiqua"/>
                <w:color w:val="000000"/>
                <w:sz w:val="16"/>
                <w:szCs w:val="16"/>
                <w:lang w:eastAsia="es-CR"/>
              </w:rPr>
            </w:pPr>
            <w:r w:rsidRPr="005B15B8">
              <w:rPr>
                <w:rFonts w:ascii="Book Antiqua" w:eastAsia="Times New Roman" w:hAnsi="Book Antiqua" w:cs="Calibri"/>
                <w:color w:val="000000"/>
                <w:sz w:val="16"/>
                <w:szCs w:val="16"/>
                <w:lang w:eastAsia="es-CR"/>
              </w:rPr>
              <w:t>Plan de reclutamiento y selección de personal para los diferentes cargos en todos los ámbitos del Poder Judicial</w:t>
            </w:r>
          </w:p>
        </w:tc>
        <w:tc>
          <w:tcPr>
            <w:tcW w:w="1018" w:type="dxa"/>
            <w:vMerge w:val="restart"/>
            <w:shd w:val="clear" w:color="auto" w:fill="FFFFFF"/>
            <w:tcMar>
              <w:top w:w="0" w:type="dxa"/>
              <w:left w:w="70" w:type="dxa"/>
              <w:bottom w:w="0" w:type="dxa"/>
              <w:right w:w="70" w:type="dxa"/>
            </w:tcMar>
            <w:vAlign w:val="center"/>
          </w:tcPr>
          <w:p w14:paraId="1E28A7A8"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color w:val="000000"/>
                <w:sz w:val="16"/>
                <w:szCs w:val="16"/>
                <w:lang w:eastAsia="es-CR"/>
              </w:rPr>
              <w:t xml:space="preserve">Operativo </w:t>
            </w:r>
          </w:p>
        </w:tc>
        <w:tc>
          <w:tcPr>
            <w:tcW w:w="410" w:type="dxa"/>
            <w:vMerge w:val="restart"/>
            <w:shd w:val="clear" w:color="auto" w:fill="FFFFFF"/>
            <w:tcMar>
              <w:top w:w="0" w:type="dxa"/>
              <w:left w:w="70" w:type="dxa"/>
              <w:bottom w:w="0" w:type="dxa"/>
              <w:right w:w="70" w:type="dxa"/>
            </w:tcMar>
            <w:vAlign w:val="center"/>
          </w:tcPr>
          <w:p w14:paraId="18B4AC8E"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eastAsia="Times New Roman" w:hAnsi="Book Antiqua" w:cs="Calibri"/>
                <w:color w:val="000000"/>
                <w:sz w:val="16"/>
                <w:szCs w:val="16"/>
                <w:lang w:eastAsia="es-CR"/>
              </w:rPr>
              <w:t>13</w:t>
            </w:r>
          </w:p>
        </w:tc>
        <w:tc>
          <w:tcPr>
            <w:tcW w:w="1716" w:type="dxa"/>
            <w:vMerge w:val="restart"/>
            <w:shd w:val="clear" w:color="auto" w:fill="FFFFFF"/>
            <w:tcMar>
              <w:top w:w="0" w:type="dxa"/>
              <w:left w:w="70" w:type="dxa"/>
              <w:bottom w:w="0" w:type="dxa"/>
              <w:right w:w="70" w:type="dxa"/>
            </w:tcMar>
            <w:vAlign w:val="center"/>
          </w:tcPr>
          <w:p w14:paraId="664C72DD" w14:textId="0977AC82" w:rsidR="00A00E2F" w:rsidRPr="0060199C" w:rsidRDefault="00D033F3" w:rsidP="003149D5">
            <w:pPr>
              <w:spacing w:after="0"/>
              <w:rPr>
                <w:rFonts w:ascii="Book Antiqua" w:hAnsi="Book Antiqua"/>
                <w:color w:val="000000"/>
                <w:sz w:val="16"/>
                <w:szCs w:val="16"/>
                <w:lang w:eastAsia="es-CR"/>
              </w:rPr>
            </w:pPr>
            <w:r w:rsidRPr="005B15B8">
              <w:rPr>
                <w:rFonts w:ascii="Book Antiqua" w:eastAsia="Times New Roman" w:hAnsi="Book Antiqua" w:cs="Calibri"/>
                <w:color w:val="000000"/>
                <w:sz w:val="16"/>
                <w:szCs w:val="16"/>
                <w:lang w:eastAsia="es-CR"/>
              </w:rPr>
              <w:t>TÉCNICO ADMINISTRATIVO</w:t>
            </w:r>
            <w:r w:rsidR="00A00E2F" w:rsidRPr="005B15B8">
              <w:rPr>
                <w:rFonts w:ascii="Book Antiqua" w:eastAsia="Times New Roman" w:hAnsi="Book Antiqua" w:cs="Calibri"/>
                <w:color w:val="000000"/>
                <w:sz w:val="16"/>
                <w:szCs w:val="16"/>
                <w:lang w:eastAsia="es-CR"/>
              </w:rPr>
              <w:t xml:space="preserve">  2</w:t>
            </w:r>
          </w:p>
        </w:tc>
        <w:tc>
          <w:tcPr>
            <w:tcW w:w="679" w:type="dxa"/>
            <w:shd w:val="clear" w:color="auto" w:fill="FFFFFF"/>
            <w:tcMar>
              <w:top w:w="0" w:type="dxa"/>
              <w:left w:w="70" w:type="dxa"/>
              <w:bottom w:w="0" w:type="dxa"/>
              <w:right w:w="70" w:type="dxa"/>
            </w:tcMar>
            <w:vAlign w:val="center"/>
          </w:tcPr>
          <w:p w14:paraId="1DDF79BB"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48482</w:t>
            </w:r>
          </w:p>
        </w:tc>
        <w:tc>
          <w:tcPr>
            <w:tcW w:w="2836" w:type="dxa"/>
            <w:vMerge w:val="restart"/>
            <w:noWrap/>
            <w:tcMar>
              <w:top w:w="0" w:type="dxa"/>
              <w:left w:w="70" w:type="dxa"/>
              <w:bottom w:w="0" w:type="dxa"/>
              <w:right w:w="70" w:type="dxa"/>
            </w:tcMar>
            <w:vAlign w:val="center"/>
          </w:tcPr>
          <w:p w14:paraId="214DAE90" w14:textId="77777777" w:rsidR="00A00E2F" w:rsidRDefault="00A00E2F" w:rsidP="003149D5">
            <w:pPr>
              <w:spacing w:after="0"/>
              <w:jc w:val="both"/>
              <w:rPr>
                <w:rFonts w:ascii="Book Antiqua" w:hAnsi="Book Antiqua"/>
                <w:color w:val="000000"/>
                <w:sz w:val="16"/>
                <w:szCs w:val="16"/>
                <w:lang w:eastAsia="es-CR"/>
              </w:rPr>
            </w:pPr>
            <w:r w:rsidRPr="00C63D35">
              <w:rPr>
                <w:rFonts w:ascii="Book Antiqua" w:hAnsi="Book Antiqua"/>
                <w:color w:val="000000"/>
                <w:sz w:val="16"/>
                <w:szCs w:val="16"/>
                <w:lang w:eastAsia="es-CR"/>
              </w:rPr>
              <w:t xml:space="preserve">Estos permisos fueron aprobados por el Consejo Superior en </w:t>
            </w:r>
            <w:r>
              <w:rPr>
                <w:rFonts w:ascii="Book Antiqua" w:hAnsi="Book Antiqua"/>
                <w:color w:val="000000"/>
                <w:sz w:val="16"/>
                <w:szCs w:val="16"/>
                <w:lang w:eastAsia="es-CR"/>
              </w:rPr>
              <w:t>sesión</w:t>
            </w:r>
            <w:r w:rsidRPr="00C63D35">
              <w:rPr>
                <w:rFonts w:ascii="Book Antiqua" w:hAnsi="Book Antiqua"/>
                <w:color w:val="000000"/>
                <w:sz w:val="16"/>
                <w:szCs w:val="16"/>
                <w:lang w:eastAsia="es-CR"/>
              </w:rPr>
              <w:t xml:space="preserve"> 37-22 del 03 de mayo 2022, artículo LXXVII</w:t>
            </w:r>
            <w:r>
              <w:rPr>
                <w:rFonts w:ascii="Book Antiqua" w:hAnsi="Book Antiqua"/>
                <w:color w:val="000000"/>
                <w:sz w:val="16"/>
                <w:szCs w:val="16"/>
                <w:lang w:eastAsia="es-CR"/>
              </w:rPr>
              <w:t>, no obstante, se hace la observación que a la fecha de elaboración de este informe no se ha aplicado la metodología de administración de proyectos al seguimiento de estos permisos, por ello se incluyen sin código asignado, debido a que fueron comunicados a la Dirección de Planificación hasta el 2 de junio del año en curso por parte de la Dirección de Gestión Humana.</w:t>
            </w:r>
          </w:p>
          <w:p w14:paraId="3C2E838F" w14:textId="77777777" w:rsidR="00A00E2F" w:rsidRDefault="00A00E2F" w:rsidP="003149D5">
            <w:pPr>
              <w:spacing w:after="0"/>
              <w:jc w:val="both"/>
              <w:rPr>
                <w:rFonts w:ascii="Book Antiqua" w:hAnsi="Book Antiqua"/>
                <w:color w:val="000000"/>
                <w:sz w:val="16"/>
                <w:szCs w:val="16"/>
                <w:lang w:eastAsia="es-CR"/>
              </w:rPr>
            </w:pPr>
          </w:p>
          <w:p w14:paraId="5F79D618" w14:textId="77777777" w:rsidR="00A00E2F" w:rsidRDefault="00A00E2F" w:rsidP="003149D5">
            <w:pPr>
              <w:spacing w:after="0"/>
              <w:jc w:val="both"/>
              <w:rPr>
                <w:rFonts w:ascii="Book Antiqua" w:hAnsi="Book Antiqua"/>
                <w:color w:val="000000"/>
                <w:sz w:val="16"/>
                <w:szCs w:val="16"/>
                <w:lang w:eastAsia="es-CR"/>
              </w:rPr>
            </w:pPr>
            <w:r w:rsidRPr="00377C6D">
              <w:rPr>
                <w:rFonts w:ascii="Book Antiqua" w:hAnsi="Book Antiqua"/>
                <w:b/>
                <w:color w:val="000000"/>
                <w:sz w:val="16"/>
                <w:szCs w:val="16"/>
                <w:u w:val="single"/>
                <w:lang w:eastAsia="es-CR"/>
              </w:rPr>
              <w:t xml:space="preserve">Es relevante destacar que se debe definir si estos permisos deben aplicar la metodología de administración de proyectos, </w:t>
            </w:r>
            <w:r>
              <w:rPr>
                <w:rFonts w:ascii="Book Antiqua" w:hAnsi="Book Antiqua"/>
                <w:b/>
                <w:color w:val="000000"/>
                <w:sz w:val="16"/>
                <w:szCs w:val="16"/>
                <w:u w:val="single"/>
                <w:lang w:eastAsia="es-CR"/>
              </w:rPr>
              <w:t>ya que como se señala a la fecha no se han avanzado con la documentación del proyecto.</w:t>
            </w:r>
          </w:p>
        </w:tc>
      </w:tr>
      <w:tr w:rsidR="00571AEB" w14:paraId="16A5A5CF" w14:textId="77777777" w:rsidTr="00571AEB">
        <w:trPr>
          <w:trHeight w:val="20"/>
        </w:trPr>
        <w:tc>
          <w:tcPr>
            <w:tcW w:w="1423" w:type="dxa"/>
            <w:vMerge/>
            <w:shd w:val="clear" w:color="auto" w:fill="FFFFFF"/>
            <w:tcMar>
              <w:top w:w="0" w:type="dxa"/>
              <w:left w:w="70" w:type="dxa"/>
              <w:bottom w:w="0" w:type="dxa"/>
              <w:right w:w="70" w:type="dxa"/>
            </w:tcMar>
            <w:vAlign w:val="center"/>
          </w:tcPr>
          <w:p w14:paraId="78CDA028"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03860E07"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48D4E0CF"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29C13CDE"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7548D80D"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06956EE6"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2DCC30EB"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350015</w:t>
            </w:r>
          </w:p>
        </w:tc>
        <w:tc>
          <w:tcPr>
            <w:tcW w:w="2836" w:type="dxa"/>
            <w:vMerge/>
            <w:noWrap/>
            <w:tcMar>
              <w:top w:w="0" w:type="dxa"/>
              <w:left w:w="70" w:type="dxa"/>
              <w:bottom w:w="0" w:type="dxa"/>
              <w:right w:w="70" w:type="dxa"/>
            </w:tcMar>
            <w:vAlign w:val="center"/>
          </w:tcPr>
          <w:p w14:paraId="0D7D662A" w14:textId="77777777" w:rsidR="00A00E2F" w:rsidRDefault="00A00E2F" w:rsidP="003149D5">
            <w:pPr>
              <w:spacing w:after="0"/>
              <w:jc w:val="both"/>
              <w:rPr>
                <w:rFonts w:ascii="Book Antiqua" w:hAnsi="Book Antiqua"/>
                <w:color w:val="000000"/>
                <w:sz w:val="16"/>
                <w:szCs w:val="16"/>
                <w:lang w:eastAsia="es-CR"/>
              </w:rPr>
            </w:pPr>
          </w:p>
        </w:tc>
      </w:tr>
      <w:tr w:rsidR="00571AEB" w14:paraId="6B627F9D" w14:textId="77777777" w:rsidTr="00571AEB">
        <w:trPr>
          <w:trHeight w:val="20"/>
        </w:trPr>
        <w:tc>
          <w:tcPr>
            <w:tcW w:w="1423" w:type="dxa"/>
            <w:vMerge/>
            <w:shd w:val="clear" w:color="auto" w:fill="FFFFFF"/>
            <w:tcMar>
              <w:top w:w="0" w:type="dxa"/>
              <w:left w:w="70" w:type="dxa"/>
              <w:bottom w:w="0" w:type="dxa"/>
              <w:right w:w="70" w:type="dxa"/>
            </w:tcMar>
            <w:vAlign w:val="center"/>
          </w:tcPr>
          <w:p w14:paraId="09C28BBF"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0777D876"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1BB7D194"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75EFE2C5"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0EDB8EC3"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18009799"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69C48A5E"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103063</w:t>
            </w:r>
          </w:p>
        </w:tc>
        <w:tc>
          <w:tcPr>
            <w:tcW w:w="2836" w:type="dxa"/>
            <w:vMerge/>
            <w:noWrap/>
            <w:tcMar>
              <w:top w:w="0" w:type="dxa"/>
              <w:left w:w="70" w:type="dxa"/>
              <w:bottom w:w="0" w:type="dxa"/>
              <w:right w:w="70" w:type="dxa"/>
            </w:tcMar>
            <w:vAlign w:val="center"/>
          </w:tcPr>
          <w:p w14:paraId="33FD246C" w14:textId="77777777" w:rsidR="00A00E2F" w:rsidRDefault="00A00E2F" w:rsidP="003149D5">
            <w:pPr>
              <w:spacing w:after="0"/>
              <w:jc w:val="both"/>
              <w:rPr>
                <w:rFonts w:ascii="Book Antiqua" w:hAnsi="Book Antiqua"/>
                <w:color w:val="000000"/>
                <w:sz w:val="16"/>
                <w:szCs w:val="16"/>
                <w:lang w:eastAsia="es-CR"/>
              </w:rPr>
            </w:pPr>
          </w:p>
        </w:tc>
      </w:tr>
      <w:tr w:rsidR="00571AEB" w14:paraId="509808B0" w14:textId="77777777" w:rsidTr="00571AEB">
        <w:trPr>
          <w:trHeight w:val="20"/>
        </w:trPr>
        <w:tc>
          <w:tcPr>
            <w:tcW w:w="1423" w:type="dxa"/>
            <w:vMerge/>
            <w:shd w:val="clear" w:color="auto" w:fill="FFFFFF"/>
            <w:tcMar>
              <w:top w:w="0" w:type="dxa"/>
              <w:left w:w="70" w:type="dxa"/>
              <w:bottom w:w="0" w:type="dxa"/>
              <w:right w:w="70" w:type="dxa"/>
            </w:tcMar>
            <w:vAlign w:val="center"/>
          </w:tcPr>
          <w:p w14:paraId="523C369F"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6B084F6B"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38DBBE06"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6115B349"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188BDFD3"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49164F22"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77E6AF01"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352557</w:t>
            </w:r>
          </w:p>
        </w:tc>
        <w:tc>
          <w:tcPr>
            <w:tcW w:w="2836" w:type="dxa"/>
            <w:vMerge/>
            <w:noWrap/>
            <w:tcMar>
              <w:top w:w="0" w:type="dxa"/>
              <w:left w:w="70" w:type="dxa"/>
              <w:bottom w:w="0" w:type="dxa"/>
              <w:right w:w="70" w:type="dxa"/>
            </w:tcMar>
            <w:vAlign w:val="center"/>
          </w:tcPr>
          <w:p w14:paraId="67D4A987" w14:textId="77777777" w:rsidR="00A00E2F" w:rsidRDefault="00A00E2F" w:rsidP="003149D5">
            <w:pPr>
              <w:spacing w:after="0"/>
              <w:jc w:val="both"/>
              <w:rPr>
                <w:rFonts w:ascii="Book Antiqua" w:hAnsi="Book Antiqua"/>
                <w:color w:val="000000"/>
                <w:sz w:val="16"/>
                <w:szCs w:val="16"/>
                <w:lang w:eastAsia="es-CR"/>
              </w:rPr>
            </w:pPr>
          </w:p>
        </w:tc>
      </w:tr>
      <w:tr w:rsidR="00571AEB" w14:paraId="7E331021" w14:textId="77777777" w:rsidTr="00571AEB">
        <w:trPr>
          <w:trHeight w:val="20"/>
        </w:trPr>
        <w:tc>
          <w:tcPr>
            <w:tcW w:w="1423" w:type="dxa"/>
            <w:vMerge/>
            <w:shd w:val="clear" w:color="auto" w:fill="FFFFFF"/>
            <w:tcMar>
              <w:top w:w="0" w:type="dxa"/>
              <w:left w:w="70" w:type="dxa"/>
              <w:bottom w:w="0" w:type="dxa"/>
              <w:right w:w="70" w:type="dxa"/>
            </w:tcMar>
            <w:vAlign w:val="center"/>
          </w:tcPr>
          <w:p w14:paraId="022FA7FF"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794C81ED"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07216C52"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28453CB7"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0336F16E"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6DD8BE3C"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2F06E342"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383485</w:t>
            </w:r>
          </w:p>
        </w:tc>
        <w:tc>
          <w:tcPr>
            <w:tcW w:w="2836" w:type="dxa"/>
            <w:vMerge/>
            <w:noWrap/>
            <w:tcMar>
              <w:top w:w="0" w:type="dxa"/>
              <w:left w:w="70" w:type="dxa"/>
              <w:bottom w:w="0" w:type="dxa"/>
              <w:right w:w="70" w:type="dxa"/>
            </w:tcMar>
            <w:vAlign w:val="center"/>
          </w:tcPr>
          <w:p w14:paraId="36493544" w14:textId="77777777" w:rsidR="00A00E2F" w:rsidRDefault="00A00E2F" w:rsidP="003149D5">
            <w:pPr>
              <w:spacing w:after="0"/>
              <w:jc w:val="both"/>
              <w:rPr>
                <w:rFonts w:ascii="Book Antiqua" w:hAnsi="Book Antiqua"/>
                <w:color w:val="000000"/>
                <w:sz w:val="16"/>
                <w:szCs w:val="16"/>
                <w:lang w:eastAsia="es-CR"/>
              </w:rPr>
            </w:pPr>
          </w:p>
        </w:tc>
      </w:tr>
      <w:tr w:rsidR="00571AEB" w14:paraId="5F57A1AF" w14:textId="77777777" w:rsidTr="00571AEB">
        <w:trPr>
          <w:trHeight w:val="20"/>
        </w:trPr>
        <w:tc>
          <w:tcPr>
            <w:tcW w:w="1423" w:type="dxa"/>
            <w:vMerge/>
            <w:shd w:val="clear" w:color="auto" w:fill="FFFFFF"/>
            <w:tcMar>
              <w:top w:w="0" w:type="dxa"/>
              <w:left w:w="70" w:type="dxa"/>
              <w:bottom w:w="0" w:type="dxa"/>
              <w:right w:w="70" w:type="dxa"/>
            </w:tcMar>
            <w:vAlign w:val="center"/>
          </w:tcPr>
          <w:p w14:paraId="13E2CD52"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7EEB6CE5"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28BD908B"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0B5EE803"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52F76174"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776278FA"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17C806DC"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6558</w:t>
            </w:r>
          </w:p>
        </w:tc>
        <w:tc>
          <w:tcPr>
            <w:tcW w:w="2836" w:type="dxa"/>
            <w:vMerge/>
            <w:noWrap/>
            <w:tcMar>
              <w:top w:w="0" w:type="dxa"/>
              <w:left w:w="70" w:type="dxa"/>
              <w:bottom w:w="0" w:type="dxa"/>
              <w:right w:w="70" w:type="dxa"/>
            </w:tcMar>
            <w:vAlign w:val="center"/>
          </w:tcPr>
          <w:p w14:paraId="6FBBD918" w14:textId="77777777" w:rsidR="00A00E2F" w:rsidRDefault="00A00E2F" w:rsidP="003149D5">
            <w:pPr>
              <w:spacing w:after="0"/>
              <w:jc w:val="both"/>
              <w:rPr>
                <w:rFonts w:ascii="Book Antiqua" w:hAnsi="Book Antiqua"/>
                <w:color w:val="000000"/>
                <w:sz w:val="16"/>
                <w:szCs w:val="16"/>
                <w:lang w:eastAsia="es-CR"/>
              </w:rPr>
            </w:pPr>
          </w:p>
        </w:tc>
      </w:tr>
      <w:tr w:rsidR="00571AEB" w14:paraId="4FFECCD4" w14:textId="77777777" w:rsidTr="00571AEB">
        <w:trPr>
          <w:trHeight w:val="20"/>
        </w:trPr>
        <w:tc>
          <w:tcPr>
            <w:tcW w:w="1423" w:type="dxa"/>
            <w:vMerge/>
            <w:shd w:val="clear" w:color="auto" w:fill="FFFFFF"/>
            <w:tcMar>
              <w:top w:w="0" w:type="dxa"/>
              <w:left w:w="70" w:type="dxa"/>
              <w:bottom w:w="0" w:type="dxa"/>
              <w:right w:w="70" w:type="dxa"/>
            </w:tcMar>
            <w:vAlign w:val="center"/>
          </w:tcPr>
          <w:p w14:paraId="37D2E48C"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3096A986"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1EF24B47"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503EB537"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10BAD154"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69FD4EE4"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35C876B1"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111269</w:t>
            </w:r>
          </w:p>
        </w:tc>
        <w:tc>
          <w:tcPr>
            <w:tcW w:w="2836" w:type="dxa"/>
            <w:vMerge/>
            <w:noWrap/>
            <w:tcMar>
              <w:top w:w="0" w:type="dxa"/>
              <w:left w:w="70" w:type="dxa"/>
              <w:bottom w:w="0" w:type="dxa"/>
              <w:right w:w="70" w:type="dxa"/>
            </w:tcMar>
            <w:vAlign w:val="center"/>
          </w:tcPr>
          <w:p w14:paraId="667E336C" w14:textId="77777777" w:rsidR="00A00E2F" w:rsidRDefault="00A00E2F" w:rsidP="003149D5">
            <w:pPr>
              <w:spacing w:after="0"/>
              <w:jc w:val="both"/>
              <w:rPr>
                <w:rFonts w:ascii="Book Antiqua" w:hAnsi="Book Antiqua"/>
                <w:color w:val="000000"/>
                <w:sz w:val="16"/>
                <w:szCs w:val="16"/>
                <w:lang w:eastAsia="es-CR"/>
              </w:rPr>
            </w:pPr>
          </w:p>
        </w:tc>
      </w:tr>
      <w:tr w:rsidR="00571AEB" w14:paraId="3D0AC01D" w14:textId="77777777" w:rsidTr="00571AEB">
        <w:trPr>
          <w:trHeight w:val="20"/>
        </w:trPr>
        <w:tc>
          <w:tcPr>
            <w:tcW w:w="1423" w:type="dxa"/>
            <w:vMerge/>
            <w:shd w:val="clear" w:color="auto" w:fill="FFFFFF"/>
            <w:tcMar>
              <w:top w:w="0" w:type="dxa"/>
              <w:left w:w="70" w:type="dxa"/>
              <w:bottom w:w="0" w:type="dxa"/>
              <w:right w:w="70" w:type="dxa"/>
            </w:tcMar>
            <w:vAlign w:val="center"/>
          </w:tcPr>
          <w:p w14:paraId="7A5AC4C5"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073BC550"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1B0D3866"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65396C95"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67076D90"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23031A8F"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491EB358"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15387</w:t>
            </w:r>
          </w:p>
        </w:tc>
        <w:tc>
          <w:tcPr>
            <w:tcW w:w="2836" w:type="dxa"/>
            <w:vMerge/>
            <w:noWrap/>
            <w:tcMar>
              <w:top w:w="0" w:type="dxa"/>
              <w:left w:w="70" w:type="dxa"/>
              <w:bottom w:w="0" w:type="dxa"/>
              <w:right w:w="70" w:type="dxa"/>
            </w:tcMar>
            <w:vAlign w:val="center"/>
          </w:tcPr>
          <w:p w14:paraId="39D3172D" w14:textId="77777777" w:rsidR="00A00E2F" w:rsidRDefault="00A00E2F" w:rsidP="003149D5">
            <w:pPr>
              <w:spacing w:after="0"/>
              <w:jc w:val="both"/>
              <w:rPr>
                <w:rFonts w:ascii="Book Antiqua" w:hAnsi="Book Antiqua"/>
                <w:color w:val="000000"/>
                <w:sz w:val="16"/>
                <w:szCs w:val="16"/>
                <w:lang w:eastAsia="es-CR"/>
              </w:rPr>
            </w:pPr>
          </w:p>
        </w:tc>
      </w:tr>
      <w:tr w:rsidR="00571AEB" w14:paraId="495BE9E4" w14:textId="77777777" w:rsidTr="00571AEB">
        <w:trPr>
          <w:trHeight w:val="20"/>
        </w:trPr>
        <w:tc>
          <w:tcPr>
            <w:tcW w:w="1423" w:type="dxa"/>
            <w:vMerge/>
            <w:shd w:val="clear" w:color="auto" w:fill="FFFFFF"/>
            <w:tcMar>
              <w:top w:w="0" w:type="dxa"/>
              <w:left w:w="70" w:type="dxa"/>
              <w:bottom w:w="0" w:type="dxa"/>
              <w:right w:w="70" w:type="dxa"/>
            </w:tcMar>
            <w:vAlign w:val="center"/>
          </w:tcPr>
          <w:p w14:paraId="42C7BB1C"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0361E908"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5E3592CC"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484D9378"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631F49FE"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42668897"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7292D13C"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103064</w:t>
            </w:r>
          </w:p>
        </w:tc>
        <w:tc>
          <w:tcPr>
            <w:tcW w:w="2836" w:type="dxa"/>
            <w:vMerge/>
            <w:noWrap/>
            <w:tcMar>
              <w:top w:w="0" w:type="dxa"/>
              <w:left w:w="70" w:type="dxa"/>
              <w:bottom w:w="0" w:type="dxa"/>
              <w:right w:w="70" w:type="dxa"/>
            </w:tcMar>
            <w:vAlign w:val="center"/>
          </w:tcPr>
          <w:p w14:paraId="0571D679" w14:textId="77777777" w:rsidR="00A00E2F" w:rsidRDefault="00A00E2F" w:rsidP="003149D5">
            <w:pPr>
              <w:spacing w:after="0"/>
              <w:jc w:val="both"/>
              <w:rPr>
                <w:rFonts w:ascii="Book Antiqua" w:hAnsi="Book Antiqua"/>
                <w:color w:val="000000"/>
                <w:sz w:val="16"/>
                <w:szCs w:val="16"/>
                <w:lang w:eastAsia="es-CR"/>
              </w:rPr>
            </w:pPr>
          </w:p>
        </w:tc>
      </w:tr>
      <w:tr w:rsidR="00571AEB" w14:paraId="53B6F947" w14:textId="77777777" w:rsidTr="00571AEB">
        <w:trPr>
          <w:trHeight w:val="20"/>
        </w:trPr>
        <w:tc>
          <w:tcPr>
            <w:tcW w:w="1423" w:type="dxa"/>
            <w:vMerge/>
            <w:shd w:val="clear" w:color="auto" w:fill="FFFFFF"/>
            <w:tcMar>
              <w:top w:w="0" w:type="dxa"/>
              <w:left w:w="70" w:type="dxa"/>
              <w:bottom w:w="0" w:type="dxa"/>
              <w:right w:w="70" w:type="dxa"/>
            </w:tcMar>
            <w:vAlign w:val="center"/>
          </w:tcPr>
          <w:p w14:paraId="046A99B5"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089764F0"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3307F6CC"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5393BF02"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661393D4"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181B1FA2"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639947BE"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378524</w:t>
            </w:r>
          </w:p>
        </w:tc>
        <w:tc>
          <w:tcPr>
            <w:tcW w:w="2836" w:type="dxa"/>
            <w:vMerge/>
            <w:noWrap/>
            <w:tcMar>
              <w:top w:w="0" w:type="dxa"/>
              <w:left w:w="70" w:type="dxa"/>
              <w:bottom w:w="0" w:type="dxa"/>
              <w:right w:w="70" w:type="dxa"/>
            </w:tcMar>
            <w:vAlign w:val="center"/>
          </w:tcPr>
          <w:p w14:paraId="0A621F37" w14:textId="77777777" w:rsidR="00A00E2F" w:rsidRDefault="00A00E2F" w:rsidP="003149D5">
            <w:pPr>
              <w:spacing w:after="0"/>
              <w:jc w:val="both"/>
              <w:rPr>
                <w:rFonts w:ascii="Book Antiqua" w:hAnsi="Book Antiqua"/>
                <w:color w:val="000000"/>
                <w:sz w:val="16"/>
                <w:szCs w:val="16"/>
                <w:lang w:eastAsia="es-CR"/>
              </w:rPr>
            </w:pPr>
          </w:p>
        </w:tc>
      </w:tr>
      <w:tr w:rsidR="00571AEB" w14:paraId="0ACE7354" w14:textId="77777777" w:rsidTr="00571AEB">
        <w:trPr>
          <w:trHeight w:val="20"/>
        </w:trPr>
        <w:tc>
          <w:tcPr>
            <w:tcW w:w="1423" w:type="dxa"/>
            <w:vMerge/>
            <w:shd w:val="clear" w:color="auto" w:fill="FFFFFF"/>
            <w:tcMar>
              <w:top w:w="0" w:type="dxa"/>
              <w:left w:w="70" w:type="dxa"/>
              <w:bottom w:w="0" w:type="dxa"/>
              <w:right w:w="70" w:type="dxa"/>
            </w:tcMar>
            <w:vAlign w:val="center"/>
          </w:tcPr>
          <w:p w14:paraId="46C09A6D"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65F11CA4"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6DE49FA2"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76CD04CE"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323E55E3"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1C71B378"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50FEB971"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99670</w:t>
            </w:r>
          </w:p>
        </w:tc>
        <w:tc>
          <w:tcPr>
            <w:tcW w:w="2836" w:type="dxa"/>
            <w:vMerge/>
            <w:noWrap/>
            <w:tcMar>
              <w:top w:w="0" w:type="dxa"/>
              <w:left w:w="70" w:type="dxa"/>
              <w:bottom w:w="0" w:type="dxa"/>
              <w:right w:w="70" w:type="dxa"/>
            </w:tcMar>
            <w:vAlign w:val="center"/>
          </w:tcPr>
          <w:p w14:paraId="571CFC64" w14:textId="77777777" w:rsidR="00A00E2F" w:rsidRDefault="00A00E2F" w:rsidP="003149D5">
            <w:pPr>
              <w:spacing w:after="0"/>
              <w:jc w:val="both"/>
              <w:rPr>
                <w:rFonts w:ascii="Book Antiqua" w:hAnsi="Book Antiqua"/>
                <w:color w:val="000000"/>
                <w:sz w:val="16"/>
                <w:szCs w:val="16"/>
                <w:lang w:eastAsia="es-CR"/>
              </w:rPr>
            </w:pPr>
          </w:p>
        </w:tc>
      </w:tr>
      <w:tr w:rsidR="00A00E2F" w14:paraId="552593F8" w14:textId="77777777" w:rsidTr="00257371">
        <w:trPr>
          <w:trHeight w:val="20"/>
        </w:trPr>
        <w:tc>
          <w:tcPr>
            <w:tcW w:w="1423" w:type="dxa"/>
            <w:vMerge/>
            <w:shd w:val="clear" w:color="auto" w:fill="FFFFFF"/>
            <w:tcMar>
              <w:top w:w="0" w:type="dxa"/>
              <w:left w:w="70" w:type="dxa"/>
              <w:bottom w:w="0" w:type="dxa"/>
              <w:right w:w="70" w:type="dxa"/>
            </w:tcMar>
            <w:vAlign w:val="center"/>
          </w:tcPr>
          <w:p w14:paraId="66A4F313"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610E0CFF"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73157E75"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1AA136F5"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35C61093"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0A769A64"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030DB0A5"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43603</w:t>
            </w:r>
          </w:p>
        </w:tc>
        <w:tc>
          <w:tcPr>
            <w:tcW w:w="2836" w:type="dxa"/>
            <w:vMerge/>
            <w:noWrap/>
            <w:tcMar>
              <w:top w:w="0" w:type="dxa"/>
              <w:left w:w="70" w:type="dxa"/>
              <w:bottom w:w="0" w:type="dxa"/>
              <w:right w:w="70" w:type="dxa"/>
            </w:tcMar>
            <w:vAlign w:val="center"/>
          </w:tcPr>
          <w:p w14:paraId="3F3E53E7" w14:textId="77777777" w:rsidR="00A00E2F" w:rsidRDefault="00A00E2F" w:rsidP="003149D5">
            <w:pPr>
              <w:spacing w:after="0"/>
              <w:jc w:val="both"/>
              <w:rPr>
                <w:rFonts w:ascii="Book Antiqua" w:hAnsi="Book Antiqua"/>
                <w:color w:val="000000"/>
                <w:sz w:val="16"/>
                <w:szCs w:val="16"/>
                <w:lang w:eastAsia="es-CR"/>
              </w:rPr>
            </w:pPr>
          </w:p>
        </w:tc>
      </w:tr>
      <w:tr w:rsidR="00571AEB" w14:paraId="4A80BAF3" w14:textId="77777777" w:rsidTr="00571AEB">
        <w:trPr>
          <w:trHeight w:val="284"/>
        </w:trPr>
        <w:tc>
          <w:tcPr>
            <w:tcW w:w="1423" w:type="dxa"/>
            <w:vMerge/>
            <w:shd w:val="clear" w:color="auto" w:fill="FFFFFF"/>
            <w:tcMar>
              <w:top w:w="0" w:type="dxa"/>
              <w:left w:w="70" w:type="dxa"/>
              <w:bottom w:w="0" w:type="dxa"/>
              <w:right w:w="70" w:type="dxa"/>
            </w:tcMar>
            <w:vAlign w:val="center"/>
          </w:tcPr>
          <w:p w14:paraId="1DAA73C7"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2F28553D"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395AC4A0"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6A360231"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34FF0A5D"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373D4F3A"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46153BD0"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350016</w:t>
            </w:r>
          </w:p>
        </w:tc>
        <w:tc>
          <w:tcPr>
            <w:tcW w:w="2836" w:type="dxa"/>
            <w:vMerge/>
            <w:noWrap/>
            <w:tcMar>
              <w:top w:w="0" w:type="dxa"/>
              <w:left w:w="70" w:type="dxa"/>
              <w:bottom w:w="0" w:type="dxa"/>
              <w:right w:w="70" w:type="dxa"/>
            </w:tcMar>
            <w:vAlign w:val="center"/>
          </w:tcPr>
          <w:p w14:paraId="37A468F0" w14:textId="77777777" w:rsidR="00A00E2F" w:rsidRDefault="00A00E2F" w:rsidP="003149D5">
            <w:pPr>
              <w:spacing w:after="0"/>
              <w:jc w:val="both"/>
              <w:rPr>
                <w:rFonts w:ascii="Book Antiqua" w:hAnsi="Book Antiqua"/>
                <w:color w:val="000000"/>
                <w:sz w:val="16"/>
                <w:szCs w:val="16"/>
                <w:lang w:eastAsia="es-CR"/>
              </w:rPr>
            </w:pPr>
          </w:p>
        </w:tc>
      </w:tr>
      <w:tr w:rsidR="00571AEB" w14:paraId="033D237F" w14:textId="77777777" w:rsidTr="00571AEB">
        <w:trPr>
          <w:trHeight w:val="20"/>
        </w:trPr>
        <w:tc>
          <w:tcPr>
            <w:tcW w:w="1423" w:type="dxa"/>
            <w:vMerge/>
            <w:shd w:val="clear" w:color="auto" w:fill="FFFFFF"/>
            <w:tcMar>
              <w:top w:w="0" w:type="dxa"/>
              <w:left w:w="70" w:type="dxa"/>
              <w:bottom w:w="0" w:type="dxa"/>
              <w:right w:w="70" w:type="dxa"/>
            </w:tcMar>
            <w:vAlign w:val="center"/>
          </w:tcPr>
          <w:p w14:paraId="63A7B379"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339D0A97"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2AAC1055"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25FB5FAD"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val="restart"/>
            <w:shd w:val="clear" w:color="auto" w:fill="FFFFFF"/>
            <w:tcMar>
              <w:top w:w="0" w:type="dxa"/>
              <w:left w:w="70" w:type="dxa"/>
              <w:bottom w:w="0" w:type="dxa"/>
              <w:right w:w="70" w:type="dxa"/>
            </w:tcMar>
            <w:vAlign w:val="center"/>
          </w:tcPr>
          <w:p w14:paraId="37923EAC"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color w:val="000000"/>
                <w:sz w:val="16"/>
                <w:szCs w:val="16"/>
                <w:lang w:eastAsia="es-CR"/>
              </w:rPr>
              <w:t>1</w:t>
            </w:r>
            <w:r>
              <w:rPr>
                <w:rFonts w:ascii="Book Antiqua" w:eastAsia="Times New Roman" w:hAnsi="Book Antiqua" w:cs="Calibri"/>
                <w:color w:val="000000"/>
                <w:sz w:val="16"/>
                <w:szCs w:val="16"/>
                <w:lang w:eastAsia="es-CR"/>
              </w:rPr>
              <w:t>1</w:t>
            </w:r>
          </w:p>
        </w:tc>
        <w:tc>
          <w:tcPr>
            <w:tcW w:w="1716" w:type="dxa"/>
            <w:vMerge w:val="restart"/>
            <w:shd w:val="clear" w:color="auto" w:fill="FFFFFF"/>
            <w:tcMar>
              <w:top w:w="0" w:type="dxa"/>
              <w:left w:w="70" w:type="dxa"/>
              <w:bottom w:w="0" w:type="dxa"/>
              <w:right w:w="70" w:type="dxa"/>
            </w:tcMar>
            <w:vAlign w:val="center"/>
          </w:tcPr>
          <w:p w14:paraId="007B29A0" w14:textId="77777777" w:rsidR="00A00E2F" w:rsidRPr="0060199C" w:rsidRDefault="00A00E2F" w:rsidP="003149D5">
            <w:pPr>
              <w:spacing w:after="0"/>
              <w:rPr>
                <w:rFonts w:ascii="Book Antiqua" w:hAnsi="Book Antiqua"/>
                <w:color w:val="000000"/>
                <w:sz w:val="16"/>
                <w:szCs w:val="16"/>
                <w:lang w:eastAsia="es-CR"/>
              </w:rPr>
            </w:pPr>
            <w:r w:rsidRPr="005B15B8">
              <w:rPr>
                <w:rFonts w:ascii="Book Antiqua" w:eastAsia="Times New Roman" w:hAnsi="Book Antiqua" w:cs="Calibri"/>
                <w:color w:val="000000"/>
                <w:sz w:val="16"/>
                <w:szCs w:val="16"/>
                <w:lang w:eastAsia="es-CR"/>
              </w:rPr>
              <w:t xml:space="preserve">PROFESIONAL 2 </w:t>
            </w:r>
          </w:p>
        </w:tc>
        <w:tc>
          <w:tcPr>
            <w:tcW w:w="679" w:type="dxa"/>
            <w:shd w:val="clear" w:color="auto" w:fill="FFFFFF"/>
            <w:tcMar>
              <w:top w:w="0" w:type="dxa"/>
              <w:left w:w="70" w:type="dxa"/>
              <w:bottom w:w="0" w:type="dxa"/>
              <w:right w:w="70" w:type="dxa"/>
            </w:tcMar>
            <w:vAlign w:val="center"/>
          </w:tcPr>
          <w:p w14:paraId="0FF88A23"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350014</w:t>
            </w:r>
          </w:p>
        </w:tc>
        <w:tc>
          <w:tcPr>
            <w:tcW w:w="2836" w:type="dxa"/>
            <w:vMerge/>
            <w:noWrap/>
            <w:tcMar>
              <w:top w:w="0" w:type="dxa"/>
              <w:left w:w="70" w:type="dxa"/>
              <w:bottom w:w="0" w:type="dxa"/>
              <w:right w:w="70" w:type="dxa"/>
            </w:tcMar>
            <w:vAlign w:val="center"/>
          </w:tcPr>
          <w:p w14:paraId="4CD81E3B" w14:textId="77777777" w:rsidR="00A00E2F" w:rsidRDefault="00A00E2F" w:rsidP="003149D5">
            <w:pPr>
              <w:spacing w:after="0"/>
              <w:jc w:val="both"/>
              <w:rPr>
                <w:rFonts w:ascii="Book Antiqua" w:hAnsi="Book Antiqua"/>
                <w:color w:val="000000"/>
                <w:sz w:val="16"/>
                <w:szCs w:val="16"/>
                <w:lang w:eastAsia="es-CR"/>
              </w:rPr>
            </w:pPr>
          </w:p>
        </w:tc>
      </w:tr>
      <w:tr w:rsidR="00571AEB" w14:paraId="516A2C3F" w14:textId="77777777" w:rsidTr="00571AEB">
        <w:trPr>
          <w:trHeight w:val="20"/>
        </w:trPr>
        <w:tc>
          <w:tcPr>
            <w:tcW w:w="1423" w:type="dxa"/>
            <w:vMerge/>
            <w:shd w:val="clear" w:color="auto" w:fill="FFFFFF"/>
            <w:tcMar>
              <w:top w:w="0" w:type="dxa"/>
              <w:left w:w="70" w:type="dxa"/>
              <w:bottom w:w="0" w:type="dxa"/>
              <w:right w:w="70" w:type="dxa"/>
            </w:tcMar>
            <w:vAlign w:val="center"/>
          </w:tcPr>
          <w:p w14:paraId="72883DCE"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6FB7F202"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7ECC1F66"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77DD82D0"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07F06206"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2BED286B"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4434591A"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372539</w:t>
            </w:r>
          </w:p>
        </w:tc>
        <w:tc>
          <w:tcPr>
            <w:tcW w:w="2836" w:type="dxa"/>
            <w:vMerge/>
            <w:noWrap/>
            <w:tcMar>
              <w:top w:w="0" w:type="dxa"/>
              <w:left w:w="70" w:type="dxa"/>
              <w:bottom w:w="0" w:type="dxa"/>
              <w:right w:w="70" w:type="dxa"/>
            </w:tcMar>
            <w:vAlign w:val="center"/>
          </w:tcPr>
          <w:p w14:paraId="274B182F" w14:textId="77777777" w:rsidR="00A00E2F" w:rsidRDefault="00A00E2F" w:rsidP="003149D5">
            <w:pPr>
              <w:spacing w:after="0"/>
              <w:jc w:val="both"/>
              <w:rPr>
                <w:rFonts w:ascii="Book Antiqua" w:hAnsi="Book Antiqua"/>
                <w:color w:val="000000"/>
                <w:sz w:val="16"/>
                <w:szCs w:val="16"/>
                <w:lang w:eastAsia="es-CR"/>
              </w:rPr>
            </w:pPr>
          </w:p>
        </w:tc>
      </w:tr>
      <w:tr w:rsidR="00571AEB" w14:paraId="04E2603A" w14:textId="77777777" w:rsidTr="00571AEB">
        <w:trPr>
          <w:trHeight w:val="20"/>
        </w:trPr>
        <w:tc>
          <w:tcPr>
            <w:tcW w:w="1423" w:type="dxa"/>
            <w:vMerge/>
            <w:shd w:val="clear" w:color="auto" w:fill="FFFFFF"/>
            <w:tcMar>
              <w:top w:w="0" w:type="dxa"/>
              <w:left w:w="70" w:type="dxa"/>
              <w:bottom w:w="0" w:type="dxa"/>
              <w:right w:w="70" w:type="dxa"/>
            </w:tcMar>
            <w:vAlign w:val="center"/>
          </w:tcPr>
          <w:p w14:paraId="1385E182"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1228F393"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4814FC7C"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6826EFB8"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38C75B68"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530A7E65"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549FCBD2"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383481</w:t>
            </w:r>
          </w:p>
        </w:tc>
        <w:tc>
          <w:tcPr>
            <w:tcW w:w="2836" w:type="dxa"/>
            <w:vMerge/>
            <w:noWrap/>
            <w:tcMar>
              <w:top w:w="0" w:type="dxa"/>
              <w:left w:w="70" w:type="dxa"/>
              <w:bottom w:w="0" w:type="dxa"/>
              <w:right w:w="70" w:type="dxa"/>
            </w:tcMar>
            <w:vAlign w:val="center"/>
          </w:tcPr>
          <w:p w14:paraId="115B1D0B" w14:textId="77777777" w:rsidR="00A00E2F" w:rsidRDefault="00A00E2F" w:rsidP="003149D5">
            <w:pPr>
              <w:spacing w:after="0"/>
              <w:jc w:val="both"/>
              <w:rPr>
                <w:rFonts w:ascii="Book Antiqua" w:hAnsi="Book Antiqua"/>
                <w:color w:val="000000"/>
                <w:sz w:val="16"/>
                <w:szCs w:val="16"/>
                <w:lang w:eastAsia="es-CR"/>
              </w:rPr>
            </w:pPr>
          </w:p>
        </w:tc>
      </w:tr>
      <w:tr w:rsidR="00571AEB" w14:paraId="7C66BCB7" w14:textId="77777777" w:rsidTr="00571AEB">
        <w:trPr>
          <w:trHeight w:val="20"/>
        </w:trPr>
        <w:tc>
          <w:tcPr>
            <w:tcW w:w="1423" w:type="dxa"/>
            <w:vMerge/>
            <w:shd w:val="clear" w:color="auto" w:fill="FFFFFF"/>
            <w:tcMar>
              <w:top w:w="0" w:type="dxa"/>
              <w:left w:w="70" w:type="dxa"/>
              <w:bottom w:w="0" w:type="dxa"/>
              <w:right w:w="70" w:type="dxa"/>
            </w:tcMar>
            <w:vAlign w:val="center"/>
          </w:tcPr>
          <w:p w14:paraId="1C552167"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08EF297D"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5A17554F"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4C309AAE"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7FAADD06"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58EE2AE3"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43F01C1C"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372535</w:t>
            </w:r>
          </w:p>
        </w:tc>
        <w:tc>
          <w:tcPr>
            <w:tcW w:w="2836" w:type="dxa"/>
            <w:vMerge/>
            <w:noWrap/>
            <w:tcMar>
              <w:top w:w="0" w:type="dxa"/>
              <w:left w:w="70" w:type="dxa"/>
              <w:bottom w:w="0" w:type="dxa"/>
              <w:right w:w="70" w:type="dxa"/>
            </w:tcMar>
            <w:vAlign w:val="center"/>
          </w:tcPr>
          <w:p w14:paraId="6D73293F" w14:textId="77777777" w:rsidR="00A00E2F" w:rsidRDefault="00A00E2F" w:rsidP="003149D5">
            <w:pPr>
              <w:spacing w:after="0"/>
              <w:jc w:val="both"/>
              <w:rPr>
                <w:rFonts w:ascii="Book Antiqua" w:hAnsi="Book Antiqua"/>
                <w:color w:val="000000"/>
                <w:sz w:val="16"/>
                <w:szCs w:val="16"/>
                <w:lang w:eastAsia="es-CR"/>
              </w:rPr>
            </w:pPr>
          </w:p>
        </w:tc>
      </w:tr>
      <w:tr w:rsidR="00571AEB" w14:paraId="1B5AE6E0" w14:textId="77777777" w:rsidTr="00571AEB">
        <w:trPr>
          <w:trHeight w:val="20"/>
        </w:trPr>
        <w:tc>
          <w:tcPr>
            <w:tcW w:w="1423" w:type="dxa"/>
            <w:vMerge/>
            <w:shd w:val="clear" w:color="auto" w:fill="FFFFFF"/>
            <w:tcMar>
              <w:top w:w="0" w:type="dxa"/>
              <w:left w:w="70" w:type="dxa"/>
              <w:bottom w:w="0" w:type="dxa"/>
              <w:right w:w="70" w:type="dxa"/>
            </w:tcMar>
            <w:vAlign w:val="center"/>
          </w:tcPr>
          <w:p w14:paraId="52B341D8"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41F1D3A9"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7551CC37"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5E14414E"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4A1A39C2"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6B269AF2"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43131D17"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372537</w:t>
            </w:r>
          </w:p>
        </w:tc>
        <w:tc>
          <w:tcPr>
            <w:tcW w:w="2836" w:type="dxa"/>
            <w:vMerge/>
            <w:noWrap/>
            <w:tcMar>
              <w:top w:w="0" w:type="dxa"/>
              <w:left w:w="70" w:type="dxa"/>
              <w:bottom w:w="0" w:type="dxa"/>
              <w:right w:w="70" w:type="dxa"/>
            </w:tcMar>
            <w:vAlign w:val="center"/>
          </w:tcPr>
          <w:p w14:paraId="4F4FD9D7" w14:textId="77777777" w:rsidR="00A00E2F" w:rsidRDefault="00A00E2F" w:rsidP="003149D5">
            <w:pPr>
              <w:spacing w:after="0"/>
              <w:jc w:val="both"/>
              <w:rPr>
                <w:rFonts w:ascii="Book Antiqua" w:hAnsi="Book Antiqua"/>
                <w:color w:val="000000"/>
                <w:sz w:val="16"/>
                <w:szCs w:val="16"/>
                <w:lang w:eastAsia="es-CR"/>
              </w:rPr>
            </w:pPr>
          </w:p>
        </w:tc>
      </w:tr>
      <w:tr w:rsidR="00571AEB" w14:paraId="584ED4A7" w14:textId="77777777" w:rsidTr="00571AEB">
        <w:trPr>
          <w:trHeight w:val="20"/>
        </w:trPr>
        <w:tc>
          <w:tcPr>
            <w:tcW w:w="1423" w:type="dxa"/>
            <w:vMerge/>
            <w:shd w:val="clear" w:color="auto" w:fill="FFFFFF"/>
            <w:tcMar>
              <w:top w:w="0" w:type="dxa"/>
              <w:left w:w="70" w:type="dxa"/>
              <w:bottom w:w="0" w:type="dxa"/>
              <w:right w:w="70" w:type="dxa"/>
            </w:tcMar>
            <w:vAlign w:val="center"/>
          </w:tcPr>
          <w:p w14:paraId="4B44805A"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1DFCE227"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097CA366"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0D95407F"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31D803B5"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4712F9BD"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3E03B056"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372536</w:t>
            </w:r>
          </w:p>
        </w:tc>
        <w:tc>
          <w:tcPr>
            <w:tcW w:w="2836" w:type="dxa"/>
            <w:vMerge/>
            <w:noWrap/>
            <w:tcMar>
              <w:top w:w="0" w:type="dxa"/>
              <w:left w:w="70" w:type="dxa"/>
              <w:bottom w:w="0" w:type="dxa"/>
              <w:right w:w="70" w:type="dxa"/>
            </w:tcMar>
            <w:vAlign w:val="center"/>
          </w:tcPr>
          <w:p w14:paraId="2E90A391" w14:textId="77777777" w:rsidR="00A00E2F" w:rsidRDefault="00A00E2F" w:rsidP="003149D5">
            <w:pPr>
              <w:spacing w:after="0"/>
              <w:jc w:val="both"/>
              <w:rPr>
                <w:rFonts w:ascii="Book Antiqua" w:hAnsi="Book Antiqua"/>
                <w:color w:val="000000"/>
                <w:sz w:val="16"/>
                <w:szCs w:val="16"/>
                <w:lang w:eastAsia="es-CR"/>
              </w:rPr>
            </w:pPr>
          </w:p>
        </w:tc>
      </w:tr>
      <w:tr w:rsidR="00571AEB" w14:paraId="323F90E0" w14:textId="77777777" w:rsidTr="00571AEB">
        <w:trPr>
          <w:trHeight w:val="20"/>
        </w:trPr>
        <w:tc>
          <w:tcPr>
            <w:tcW w:w="1423" w:type="dxa"/>
            <w:vMerge/>
            <w:shd w:val="clear" w:color="auto" w:fill="FFFFFF"/>
            <w:tcMar>
              <w:top w:w="0" w:type="dxa"/>
              <w:left w:w="70" w:type="dxa"/>
              <w:bottom w:w="0" w:type="dxa"/>
              <w:right w:w="70" w:type="dxa"/>
            </w:tcMar>
            <w:vAlign w:val="center"/>
          </w:tcPr>
          <w:p w14:paraId="0BF16B40"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47AC3B69"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356FF7B9"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237F401D"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63CB4C15"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0932C0A3"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7B14DC1E"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102171</w:t>
            </w:r>
          </w:p>
        </w:tc>
        <w:tc>
          <w:tcPr>
            <w:tcW w:w="2836" w:type="dxa"/>
            <w:vMerge/>
            <w:noWrap/>
            <w:tcMar>
              <w:top w:w="0" w:type="dxa"/>
              <w:left w:w="70" w:type="dxa"/>
              <w:bottom w:w="0" w:type="dxa"/>
              <w:right w:w="70" w:type="dxa"/>
            </w:tcMar>
            <w:vAlign w:val="center"/>
          </w:tcPr>
          <w:p w14:paraId="6A4D5FDC" w14:textId="77777777" w:rsidR="00A00E2F" w:rsidRDefault="00A00E2F" w:rsidP="003149D5">
            <w:pPr>
              <w:spacing w:after="0"/>
              <w:jc w:val="both"/>
              <w:rPr>
                <w:rFonts w:ascii="Book Antiqua" w:hAnsi="Book Antiqua"/>
                <w:color w:val="000000"/>
                <w:sz w:val="16"/>
                <w:szCs w:val="16"/>
                <w:lang w:eastAsia="es-CR"/>
              </w:rPr>
            </w:pPr>
          </w:p>
        </w:tc>
      </w:tr>
      <w:tr w:rsidR="00571AEB" w14:paraId="4F6D1616" w14:textId="77777777" w:rsidTr="00571AEB">
        <w:trPr>
          <w:trHeight w:val="326"/>
        </w:trPr>
        <w:tc>
          <w:tcPr>
            <w:tcW w:w="1423" w:type="dxa"/>
            <w:vMerge/>
            <w:shd w:val="clear" w:color="auto" w:fill="FFFFFF"/>
            <w:tcMar>
              <w:top w:w="0" w:type="dxa"/>
              <w:left w:w="70" w:type="dxa"/>
              <w:bottom w:w="0" w:type="dxa"/>
              <w:right w:w="70" w:type="dxa"/>
            </w:tcMar>
            <w:vAlign w:val="center"/>
          </w:tcPr>
          <w:p w14:paraId="41D6AA8F"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635A0E95"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10EE53C8"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2210D77B"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7B274985"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2D3C6A3B"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01C4171B"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372534</w:t>
            </w:r>
          </w:p>
        </w:tc>
        <w:tc>
          <w:tcPr>
            <w:tcW w:w="2836" w:type="dxa"/>
            <w:vMerge/>
            <w:noWrap/>
            <w:tcMar>
              <w:top w:w="0" w:type="dxa"/>
              <w:left w:w="70" w:type="dxa"/>
              <w:bottom w:w="0" w:type="dxa"/>
              <w:right w:w="70" w:type="dxa"/>
            </w:tcMar>
            <w:vAlign w:val="center"/>
          </w:tcPr>
          <w:p w14:paraId="5AB706BA" w14:textId="77777777" w:rsidR="00A00E2F" w:rsidRDefault="00A00E2F" w:rsidP="003149D5">
            <w:pPr>
              <w:spacing w:after="0"/>
              <w:jc w:val="both"/>
              <w:rPr>
                <w:rFonts w:ascii="Book Antiqua" w:hAnsi="Book Antiqua"/>
                <w:color w:val="000000"/>
                <w:sz w:val="16"/>
                <w:szCs w:val="16"/>
                <w:lang w:eastAsia="es-CR"/>
              </w:rPr>
            </w:pPr>
          </w:p>
        </w:tc>
      </w:tr>
      <w:tr w:rsidR="00571AEB" w14:paraId="646E0397" w14:textId="77777777" w:rsidTr="00571AEB">
        <w:trPr>
          <w:trHeight w:val="386"/>
        </w:trPr>
        <w:tc>
          <w:tcPr>
            <w:tcW w:w="1423" w:type="dxa"/>
            <w:vMerge/>
            <w:shd w:val="clear" w:color="auto" w:fill="FFFFFF"/>
            <w:tcMar>
              <w:top w:w="0" w:type="dxa"/>
              <w:left w:w="70" w:type="dxa"/>
              <w:bottom w:w="0" w:type="dxa"/>
              <w:right w:w="70" w:type="dxa"/>
            </w:tcMar>
            <w:vAlign w:val="center"/>
          </w:tcPr>
          <w:p w14:paraId="59AD36BB"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65197A66"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1D798C6C"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5B0CDE41"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17B74758"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6D38CBBD"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36ED0A85"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378519</w:t>
            </w:r>
          </w:p>
        </w:tc>
        <w:tc>
          <w:tcPr>
            <w:tcW w:w="2836" w:type="dxa"/>
            <w:vMerge/>
            <w:noWrap/>
            <w:tcMar>
              <w:top w:w="0" w:type="dxa"/>
              <w:left w:w="70" w:type="dxa"/>
              <w:bottom w:w="0" w:type="dxa"/>
              <w:right w:w="70" w:type="dxa"/>
            </w:tcMar>
            <w:vAlign w:val="center"/>
          </w:tcPr>
          <w:p w14:paraId="3EB969B5" w14:textId="77777777" w:rsidR="00A00E2F" w:rsidRDefault="00A00E2F" w:rsidP="003149D5">
            <w:pPr>
              <w:spacing w:after="0"/>
              <w:jc w:val="both"/>
              <w:rPr>
                <w:rFonts w:ascii="Book Antiqua" w:hAnsi="Book Antiqua"/>
                <w:color w:val="000000"/>
                <w:sz w:val="16"/>
                <w:szCs w:val="16"/>
                <w:lang w:eastAsia="es-CR"/>
              </w:rPr>
            </w:pPr>
          </w:p>
        </w:tc>
      </w:tr>
      <w:tr w:rsidR="00571AEB" w14:paraId="1365F126" w14:textId="77777777" w:rsidTr="00571AEB">
        <w:trPr>
          <w:trHeight w:val="303"/>
        </w:trPr>
        <w:tc>
          <w:tcPr>
            <w:tcW w:w="1423" w:type="dxa"/>
            <w:vMerge/>
            <w:shd w:val="clear" w:color="auto" w:fill="FFFFFF"/>
            <w:tcMar>
              <w:top w:w="0" w:type="dxa"/>
              <w:left w:w="70" w:type="dxa"/>
              <w:bottom w:w="0" w:type="dxa"/>
              <w:right w:w="70" w:type="dxa"/>
            </w:tcMar>
            <w:vAlign w:val="center"/>
          </w:tcPr>
          <w:p w14:paraId="5EF9F2EF"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35E9AD2A"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60A50523"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35C30A99"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167A653A"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708A2D25"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7FF2E4CA"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378520</w:t>
            </w:r>
          </w:p>
        </w:tc>
        <w:tc>
          <w:tcPr>
            <w:tcW w:w="2836" w:type="dxa"/>
            <w:vMerge/>
            <w:noWrap/>
            <w:tcMar>
              <w:top w:w="0" w:type="dxa"/>
              <w:left w:w="70" w:type="dxa"/>
              <w:bottom w:w="0" w:type="dxa"/>
              <w:right w:w="70" w:type="dxa"/>
            </w:tcMar>
            <w:vAlign w:val="center"/>
          </w:tcPr>
          <w:p w14:paraId="24401F6E" w14:textId="77777777" w:rsidR="00A00E2F" w:rsidRDefault="00A00E2F" w:rsidP="003149D5">
            <w:pPr>
              <w:spacing w:after="0"/>
              <w:jc w:val="both"/>
              <w:rPr>
                <w:rFonts w:ascii="Book Antiqua" w:hAnsi="Book Antiqua"/>
                <w:color w:val="000000"/>
                <w:sz w:val="16"/>
                <w:szCs w:val="16"/>
                <w:lang w:eastAsia="es-CR"/>
              </w:rPr>
            </w:pPr>
          </w:p>
        </w:tc>
      </w:tr>
      <w:tr w:rsidR="00571AEB" w14:paraId="285FE4F9" w14:textId="77777777" w:rsidTr="00571AEB">
        <w:trPr>
          <w:trHeight w:val="362"/>
        </w:trPr>
        <w:tc>
          <w:tcPr>
            <w:tcW w:w="1423" w:type="dxa"/>
            <w:vMerge/>
            <w:shd w:val="clear" w:color="auto" w:fill="FFFFFF"/>
            <w:tcMar>
              <w:top w:w="0" w:type="dxa"/>
              <w:left w:w="70" w:type="dxa"/>
              <w:bottom w:w="0" w:type="dxa"/>
              <w:right w:w="70" w:type="dxa"/>
            </w:tcMar>
            <w:vAlign w:val="center"/>
          </w:tcPr>
          <w:p w14:paraId="3D6D84FD"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2D93C53D"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19027B25"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0F3B06F2"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668636D9"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45F300DE"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16751CEB"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378521</w:t>
            </w:r>
          </w:p>
        </w:tc>
        <w:tc>
          <w:tcPr>
            <w:tcW w:w="2836" w:type="dxa"/>
            <w:vMerge/>
            <w:noWrap/>
            <w:tcMar>
              <w:top w:w="0" w:type="dxa"/>
              <w:left w:w="70" w:type="dxa"/>
              <w:bottom w:w="0" w:type="dxa"/>
              <w:right w:w="70" w:type="dxa"/>
            </w:tcMar>
            <w:vAlign w:val="center"/>
          </w:tcPr>
          <w:p w14:paraId="25E315CD" w14:textId="77777777" w:rsidR="00A00E2F" w:rsidRDefault="00A00E2F" w:rsidP="003149D5">
            <w:pPr>
              <w:spacing w:after="0"/>
              <w:jc w:val="both"/>
              <w:rPr>
                <w:rFonts w:ascii="Book Antiqua" w:hAnsi="Book Antiqua"/>
                <w:color w:val="000000"/>
                <w:sz w:val="16"/>
                <w:szCs w:val="16"/>
                <w:lang w:eastAsia="es-CR"/>
              </w:rPr>
            </w:pPr>
          </w:p>
        </w:tc>
      </w:tr>
      <w:tr w:rsidR="00571AEB" w14:paraId="2183D65E" w14:textId="77777777" w:rsidTr="00571AEB">
        <w:trPr>
          <w:trHeight w:val="422"/>
        </w:trPr>
        <w:tc>
          <w:tcPr>
            <w:tcW w:w="1423" w:type="dxa"/>
            <w:vMerge/>
            <w:shd w:val="clear" w:color="auto" w:fill="FFFFFF"/>
            <w:tcMar>
              <w:top w:w="0" w:type="dxa"/>
              <w:left w:w="70" w:type="dxa"/>
              <w:bottom w:w="0" w:type="dxa"/>
              <w:right w:w="70" w:type="dxa"/>
            </w:tcMar>
            <w:vAlign w:val="center"/>
          </w:tcPr>
          <w:p w14:paraId="7E0CE7C8"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5024D300"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2FBF7DD8"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604B8EF3"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val="restart"/>
            <w:shd w:val="clear" w:color="auto" w:fill="FFFFFF"/>
            <w:tcMar>
              <w:top w:w="0" w:type="dxa"/>
              <w:left w:w="70" w:type="dxa"/>
              <w:bottom w:w="0" w:type="dxa"/>
              <w:right w:w="70" w:type="dxa"/>
            </w:tcMar>
            <w:vAlign w:val="center"/>
          </w:tcPr>
          <w:p w14:paraId="4DB7E50E"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eastAsia="Times New Roman" w:hAnsi="Book Antiqua" w:cs="Calibri"/>
                <w:color w:val="000000"/>
                <w:sz w:val="16"/>
                <w:szCs w:val="16"/>
                <w:lang w:eastAsia="es-CR"/>
              </w:rPr>
              <w:t>2</w:t>
            </w:r>
          </w:p>
        </w:tc>
        <w:tc>
          <w:tcPr>
            <w:tcW w:w="1716" w:type="dxa"/>
            <w:vMerge w:val="restart"/>
            <w:shd w:val="clear" w:color="auto" w:fill="FFFFFF"/>
            <w:tcMar>
              <w:top w:w="0" w:type="dxa"/>
              <w:left w:w="70" w:type="dxa"/>
              <w:bottom w:w="0" w:type="dxa"/>
              <w:right w:w="70" w:type="dxa"/>
            </w:tcMar>
            <w:vAlign w:val="center"/>
          </w:tcPr>
          <w:p w14:paraId="22DB2FB1" w14:textId="77777777" w:rsidR="00A00E2F" w:rsidRPr="0060199C" w:rsidRDefault="00A00E2F" w:rsidP="003149D5">
            <w:pPr>
              <w:spacing w:after="0"/>
              <w:rPr>
                <w:rFonts w:ascii="Book Antiqua" w:hAnsi="Book Antiqua"/>
                <w:color w:val="000000"/>
                <w:sz w:val="16"/>
                <w:szCs w:val="16"/>
                <w:lang w:eastAsia="es-CR"/>
              </w:rPr>
            </w:pPr>
            <w:r w:rsidRPr="005B15B8">
              <w:rPr>
                <w:rFonts w:ascii="Book Antiqua" w:eastAsia="Times New Roman" w:hAnsi="Book Antiqua" w:cs="Calibri"/>
                <w:color w:val="000000"/>
                <w:sz w:val="16"/>
                <w:szCs w:val="16"/>
                <w:lang w:eastAsia="es-CR"/>
              </w:rPr>
              <w:t xml:space="preserve">COORDINADOR DE UNIDAD 3 </w:t>
            </w:r>
          </w:p>
        </w:tc>
        <w:tc>
          <w:tcPr>
            <w:tcW w:w="679" w:type="dxa"/>
            <w:shd w:val="clear" w:color="auto" w:fill="FFFFFF"/>
            <w:tcMar>
              <w:top w:w="0" w:type="dxa"/>
              <w:left w:w="70" w:type="dxa"/>
              <w:bottom w:w="0" w:type="dxa"/>
              <w:right w:w="70" w:type="dxa"/>
            </w:tcMar>
            <w:vAlign w:val="center"/>
          </w:tcPr>
          <w:p w14:paraId="4DC15877"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48479</w:t>
            </w:r>
          </w:p>
        </w:tc>
        <w:tc>
          <w:tcPr>
            <w:tcW w:w="2836" w:type="dxa"/>
            <w:vMerge/>
            <w:noWrap/>
            <w:tcMar>
              <w:top w:w="0" w:type="dxa"/>
              <w:left w:w="70" w:type="dxa"/>
              <w:bottom w:w="0" w:type="dxa"/>
              <w:right w:w="70" w:type="dxa"/>
            </w:tcMar>
            <w:vAlign w:val="center"/>
          </w:tcPr>
          <w:p w14:paraId="0D6BABCB" w14:textId="77777777" w:rsidR="00A00E2F" w:rsidRDefault="00A00E2F" w:rsidP="003149D5">
            <w:pPr>
              <w:spacing w:after="0"/>
              <w:jc w:val="both"/>
              <w:rPr>
                <w:rFonts w:ascii="Book Antiqua" w:hAnsi="Book Antiqua"/>
                <w:color w:val="000000"/>
                <w:sz w:val="16"/>
                <w:szCs w:val="16"/>
                <w:lang w:eastAsia="es-CR"/>
              </w:rPr>
            </w:pPr>
          </w:p>
        </w:tc>
      </w:tr>
      <w:tr w:rsidR="00571AEB" w14:paraId="7DD2FA66" w14:textId="77777777" w:rsidTr="00F2616F">
        <w:trPr>
          <w:trHeight w:val="182"/>
        </w:trPr>
        <w:tc>
          <w:tcPr>
            <w:tcW w:w="1423" w:type="dxa"/>
            <w:vMerge/>
            <w:shd w:val="clear" w:color="auto" w:fill="FFFFFF"/>
            <w:tcMar>
              <w:top w:w="0" w:type="dxa"/>
              <w:left w:w="70" w:type="dxa"/>
              <w:bottom w:w="0" w:type="dxa"/>
              <w:right w:w="70" w:type="dxa"/>
            </w:tcMar>
            <w:vAlign w:val="center"/>
          </w:tcPr>
          <w:p w14:paraId="7D75131D"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0F6B4BBB"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2244F2B8"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4A202FA5"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vMerge/>
            <w:shd w:val="clear" w:color="auto" w:fill="FFFFFF"/>
            <w:tcMar>
              <w:top w:w="0" w:type="dxa"/>
              <w:left w:w="70" w:type="dxa"/>
              <w:bottom w:w="0" w:type="dxa"/>
              <w:right w:w="70" w:type="dxa"/>
            </w:tcMar>
            <w:vAlign w:val="center"/>
          </w:tcPr>
          <w:p w14:paraId="4FD0ACA0" w14:textId="77777777" w:rsidR="00A00E2F" w:rsidRPr="0060199C" w:rsidRDefault="00A00E2F" w:rsidP="003149D5">
            <w:pPr>
              <w:spacing w:after="0"/>
              <w:jc w:val="center"/>
              <w:rPr>
                <w:rFonts w:ascii="Book Antiqua" w:hAnsi="Book Antiqua"/>
                <w:color w:val="000000"/>
                <w:sz w:val="16"/>
                <w:szCs w:val="16"/>
                <w:lang w:eastAsia="es-CR"/>
              </w:rPr>
            </w:pPr>
          </w:p>
        </w:tc>
        <w:tc>
          <w:tcPr>
            <w:tcW w:w="1716" w:type="dxa"/>
            <w:vMerge/>
            <w:shd w:val="clear" w:color="auto" w:fill="FFFFFF"/>
            <w:tcMar>
              <w:top w:w="0" w:type="dxa"/>
              <w:left w:w="70" w:type="dxa"/>
              <w:bottom w:w="0" w:type="dxa"/>
              <w:right w:w="70" w:type="dxa"/>
            </w:tcMar>
            <w:vAlign w:val="center"/>
          </w:tcPr>
          <w:p w14:paraId="137B4E3E" w14:textId="77777777" w:rsidR="00A00E2F" w:rsidRPr="0060199C" w:rsidRDefault="00A00E2F" w:rsidP="003149D5">
            <w:pPr>
              <w:spacing w:after="0"/>
              <w:rPr>
                <w:rFonts w:ascii="Book Antiqua" w:hAnsi="Book Antiqua"/>
                <w:color w:val="000000"/>
                <w:sz w:val="16"/>
                <w:szCs w:val="16"/>
                <w:lang w:eastAsia="es-CR"/>
              </w:rPr>
            </w:pPr>
          </w:p>
        </w:tc>
        <w:tc>
          <w:tcPr>
            <w:tcW w:w="679" w:type="dxa"/>
            <w:shd w:val="clear" w:color="auto" w:fill="FFFFFF"/>
            <w:tcMar>
              <w:top w:w="0" w:type="dxa"/>
              <w:left w:w="70" w:type="dxa"/>
              <w:bottom w:w="0" w:type="dxa"/>
              <w:right w:w="70" w:type="dxa"/>
            </w:tcMar>
            <w:vAlign w:val="center"/>
          </w:tcPr>
          <w:p w14:paraId="7C756B60" w14:textId="77777777" w:rsidR="00A00E2F" w:rsidRPr="0060199C" w:rsidRDefault="00A00E2F" w:rsidP="003149D5">
            <w:pPr>
              <w:spacing w:after="0"/>
              <w:jc w:val="center"/>
              <w:rPr>
                <w:rFonts w:ascii="Book Antiqua" w:hAnsi="Book Antiqua"/>
                <w:color w:val="000000"/>
                <w:sz w:val="16"/>
                <w:szCs w:val="16"/>
                <w:lang w:eastAsia="es-CR"/>
              </w:rPr>
            </w:pPr>
            <w:r w:rsidRPr="005B15B8">
              <w:rPr>
                <w:rFonts w:ascii="Book Antiqua" w:eastAsia="Times New Roman" w:hAnsi="Book Antiqua" w:cs="Calibri"/>
                <w:sz w:val="16"/>
                <w:szCs w:val="16"/>
                <w:lang w:eastAsia="es-CR"/>
              </w:rPr>
              <w:t>378518</w:t>
            </w:r>
          </w:p>
        </w:tc>
        <w:tc>
          <w:tcPr>
            <w:tcW w:w="2836" w:type="dxa"/>
            <w:vMerge/>
            <w:noWrap/>
            <w:tcMar>
              <w:top w:w="0" w:type="dxa"/>
              <w:left w:w="70" w:type="dxa"/>
              <w:bottom w:w="0" w:type="dxa"/>
              <w:right w:w="70" w:type="dxa"/>
            </w:tcMar>
            <w:vAlign w:val="center"/>
          </w:tcPr>
          <w:p w14:paraId="3FA52D53" w14:textId="77777777" w:rsidR="00A00E2F" w:rsidRDefault="00A00E2F" w:rsidP="003149D5">
            <w:pPr>
              <w:spacing w:after="0"/>
              <w:jc w:val="both"/>
              <w:rPr>
                <w:rFonts w:ascii="Book Antiqua" w:hAnsi="Book Antiqua"/>
                <w:color w:val="000000"/>
                <w:sz w:val="16"/>
                <w:szCs w:val="16"/>
                <w:lang w:eastAsia="es-CR"/>
              </w:rPr>
            </w:pPr>
          </w:p>
        </w:tc>
      </w:tr>
      <w:tr w:rsidR="00A00E2F" w14:paraId="3A2CAB4B" w14:textId="77777777" w:rsidTr="00F2616F">
        <w:trPr>
          <w:trHeight w:val="3265"/>
        </w:trPr>
        <w:tc>
          <w:tcPr>
            <w:tcW w:w="1423" w:type="dxa"/>
            <w:shd w:val="clear" w:color="auto" w:fill="FFFFFF"/>
            <w:tcMar>
              <w:top w:w="0" w:type="dxa"/>
              <w:left w:w="70" w:type="dxa"/>
              <w:bottom w:w="0" w:type="dxa"/>
              <w:right w:w="70" w:type="dxa"/>
            </w:tcMar>
            <w:vAlign w:val="center"/>
          </w:tcPr>
          <w:p w14:paraId="2F1F5E9B" w14:textId="77777777" w:rsidR="00A00E2F" w:rsidRDefault="00A00E2F" w:rsidP="003149D5">
            <w:pPr>
              <w:spacing w:after="0"/>
              <w:rPr>
                <w:rFonts w:ascii="Book Antiqua" w:hAnsi="Book Antiqua"/>
                <w:color w:val="000000"/>
                <w:sz w:val="16"/>
                <w:szCs w:val="16"/>
                <w:lang w:eastAsia="es-CR"/>
              </w:rPr>
            </w:pPr>
            <w:r w:rsidRPr="00627209">
              <w:rPr>
                <w:rFonts w:ascii="Book Antiqua" w:eastAsia="Times New Roman" w:hAnsi="Book Antiqua" w:cs="Calibri"/>
                <w:color w:val="000000"/>
                <w:sz w:val="16"/>
                <w:szCs w:val="16"/>
                <w:lang w:eastAsia="es-CR"/>
              </w:rPr>
              <w:lastRenderedPageBreak/>
              <w:t>Centro de Apoyo, Coordinación y Mejoramiento Función Jurisd</w:t>
            </w:r>
          </w:p>
        </w:tc>
        <w:tc>
          <w:tcPr>
            <w:tcW w:w="850" w:type="dxa"/>
            <w:shd w:val="clear" w:color="auto" w:fill="FFFFFF"/>
            <w:tcMar>
              <w:top w:w="0" w:type="dxa"/>
              <w:left w:w="70" w:type="dxa"/>
              <w:bottom w:w="0" w:type="dxa"/>
              <w:right w:w="70" w:type="dxa"/>
            </w:tcMar>
            <w:vAlign w:val="center"/>
          </w:tcPr>
          <w:p w14:paraId="617D319B" w14:textId="77777777" w:rsidR="00A00E2F" w:rsidRPr="0060199C" w:rsidRDefault="00A00E2F" w:rsidP="003149D5">
            <w:pPr>
              <w:spacing w:after="0"/>
              <w:jc w:val="center"/>
              <w:rPr>
                <w:rFonts w:ascii="Book Antiqua" w:hAnsi="Book Antiqua"/>
                <w:color w:val="000000"/>
                <w:sz w:val="16"/>
                <w:szCs w:val="16"/>
                <w:lang w:eastAsia="es-CR"/>
              </w:rPr>
            </w:pPr>
            <w:r w:rsidRPr="00627209">
              <w:rPr>
                <w:rFonts w:ascii="Book Antiqua" w:eastAsia="Times New Roman" w:hAnsi="Book Antiqua" w:cs="Calibri"/>
                <w:color w:val="000000"/>
                <w:sz w:val="16"/>
                <w:szCs w:val="16"/>
                <w:lang w:eastAsia="es-CR"/>
              </w:rPr>
              <w:t>1324-CACMFJ-P05</w:t>
            </w:r>
          </w:p>
        </w:tc>
        <w:tc>
          <w:tcPr>
            <w:tcW w:w="1392" w:type="dxa"/>
            <w:shd w:val="clear" w:color="auto" w:fill="FFFFFF"/>
            <w:tcMar>
              <w:top w:w="0" w:type="dxa"/>
              <w:left w:w="70" w:type="dxa"/>
              <w:bottom w:w="0" w:type="dxa"/>
              <w:right w:w="70" w:type="dxa"/>
            </w:tcMar>
            <w:vAlign w:val="center"/>
          </w:tcPr>
          <w:p w14:paraId="1AE4E439" w14:textId="77777777" w:rsidR="00A00E2F" w:rsidRPr="0060199C" w:rsidRDefault="00A00E2F" w:rsidP="003149D5">
            <w:pPr>
              <w:spacing w:after="0"/>
              <w:rPr>
                <w:rFonts w:ascii="Book Antiqua" w:hAnsi="Book Antiqua"/>
                <w:color w:val="000000"/>
                <w:sz w:val="16"/>
                <w:szCs w:val="16"/>
                <w:lang w:eastAsia="es-CR"/>
              </w:rPr>
            </w:pPr>
            <w:r w:rsidRPr="00627209">
              <w:rPr>
                <w:rFonts w:ascii="Book Antiqua" w:eastAsia="Times New Roman" w:hAnsi="Book Antiqua" w:cs="Calibri"/>
                <w:color w:val="000000"/>
                <w:sz w:val="16"/>
                <w:szCs w:val="16"/>
                <w:lang w:eastAsia="es-CR"/>
              </w:rPr>
              <w:t>Planes de Descongestionamiento para la materia Notarial</w:t>
            </w:r>
          </w:p>
        </w:tc>
        <w:tc>
          <w:tcPr>
            <w:tcW w:w="1018" w:type="dxa"/>
            <w:shd w:val="clear" w:color="auto" w:fill="FFFFFF"/>
            <w:tcMar>
              <w:top w:w="0" w:type="dxa"/>
              <w:left w:w="70" w:type="dxa"/>
              <w:bottom w:w="0" w:type="dxa"/>
              <w:right w:w="70" w:type="dxa"/>
            </w:tcMar>
            <w:vAlign w:val="center"/>
          </w:tcPr>
          <w:p w14:paraId="5A141B2C" w14:textId="77777777" w:rsidR="00A00E2F" w:rsidRPr="0060199C" w:rsidRDefault="00A00E2F" w:rsidP="003149D5">
            <w:pPr>
              <w:spacing w:after="0"/>
              <w:jc w:val="center"/>
              <w:rPr>
                <w:rFonts w:ascii="Book Antiqua" w:hAnsi="Book Antiqua"/>
                <w:color w:val="000000"/>
                <w:sz w:val="16"/>
                <w:szCs w:val="16"/>
                <w:lang w:eastAsia="es-CR"/>
              </w:rPr>
            </w:pPr>
            <w:r w:rsidRPr="00627209">
              <w:rPr>
                <w:rFonts w:ascii="Book Antiqua" w:eastAsia="Times New Roman" w:hAnsi="Book Antiqua" w:cs="Calibri"/>
                <w:color w:val="000000"/>
                <w:sz w:val="16"/>
                <w:szCs w:val="16"/>
                <w:lang w:eastAsia="es-CR"/>
              </w:rPr>
              <w:t>Operativo Nuevo</w:t>
            </w:r>
          </w:p>
        </w:tc>
        <w:tc>
          <w:tcPr>
            <w:tcW w:w="410" w:type="dxa"/>
            <w:shd w:val="clear" w:color="auto" w:fill="FFFFFF"/>
            <w:tcMar>
              <w:top w:w="0" w:type="dxa"/>
              <w:left w:w="70" w:type="dxa"/>
              <w:bottom w:w="0" w:type="dxa"/>
              <w:right w:w="70" w:type="dxa"/>
            </w:tcMar>
            <w:vAlign w:val="center"/>
          </w:tcPr>
          <w:p w14:paraId="5063573A"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eastAsia="Times New Roman" w:hAnsi="Book Antiqua" w:cs="Calibri"/>
                <w:color w:val="000000"/>
                <w:sz w:val="16"/>
                <w:szCs w:val="16"/>
                <w:lang w:eastAsia="es-CR"/>
              </w:rPr>
              <w:t>2</w:t>
            </w:r>
          </w:p>
        </w:tc>
        <w:tc>
          <w:tcPr>
            <w:tcW w:w="1716" w:type="dxa"/>
            <w:shd w:val="clear" w:color="auto" w:fill="FFFFFF"/>
            <w:tcMar>
              <w:top w:w="0" w:type="dxa"/>
              <w:left w:w="70" w:type="dxa"/>
              <w:bottom w:w="0" w:type="dxa"/>
              <w:right w:w="70" w:type="dxa"/>
            </w:tcMar>
            <w:vAlign w:val="center"/>
          </w:tcPr>
          <w:p w14:paraId="0E1629A9" w14:textId="77777777" w:rsidR="00A00E2F" w:rsidRPr="0060199C" w:rsidRDefault="00A00E2F" w:rsidP="003149D5">
            <w:pPr>
              <w:spacing w:after="0"/>
              <w:rPr>
                <w:rFonts w:ascii="Book Antiqua" w:hAnsi="Book Antiqua"/>
                <w:color w:val="000000"/>
                <w:sz w:val="16"/>
                <w:szCs w:val="16"/>
                <w:lang w:eastAsia="es-CR"/>
              </w:rPr>
            </w:pPr>
            <w:r w:rsidRPr="00627209">
              <w:rPr>
                <w:rFonts w:ascii="Book Antiqua" w:eastAsia="Times New Roman" w:hAnsi="Book Antiqua" w:cs="Calibri"/>
                <w:color w:val="000000"/>
                <w:sz w:val="16"/>
                <w:szCs w:val="16"/>
                <w:lang w:eastAsia="es-CR"/>
              </w:rPr>
              <w:t>JUEZ 3</w:t>
            </w:r>
          </w:p>
        </w:tc>
        <w:tc>
          <w:tcPr>
            <w:tcW w:w="679" w:type="dxa"/>
            <w:shd w:val="clear" w:color="auto" w:fill="FFFFFF"/>
            <w:tcMar>
              <w:top w:w="0" w:type="dxa"/>
              <w:left w:w="70" w:type="dxa"/>
              <w:bottom w:w="0" w:type="dxa"/>
              <w:right w:w="70" w:type="dxa"/>
            </w:tcMar>
            <w:vAlign w:val="center"/>
          </w:tcPr>
          <w:p w14:paraId="0348E6DB" w14:textId="77777777" w:rsidR="00A00E2F" w:rsidRPr="005B15B8" w:rsidRDefault="00A00E2F" w:rsidP="003149D5">
            <w:pPr>
              <w:spacing w:after="0"/>
              <w:jc w:val="center"/>
              <w:rPr>
                <w:rFonts w:ascii="Book Antiqua" w:eastAsia="Times New Roman" w:hAnsi="Book Antiqua" w:cs="Calibri"/>
                <w:sz w:val="16"/>
                <w:szCs w:val="16"/>
                <w:lang w:eastAsia="es-CR"/>
              </w:rPr>
            </w:pPr>
            <w:r w:rsidRPr="00627209">
              <w:rPr>
                <w:rFonts w:ascii="Book Antiqua" w:eastAsia="Times New Roman" w:hAnsi="Book Antiqua" w:cs="Calibri"/>
                <w:sz w:val="16"/>
                <w:szCs w:val="16"/>
                <w:lang w:eastAsia="es-CR"/>
              </w:rPr>
              <w:t>No se indica</w:t>
            </w:r>
          </w:p>
        </w:tc>
        <w:tc>
          <w:tcPr>
            <w:tcW w:w="2836" w:type="dxa"/>
            <w:noWrap/>
            <w:tcMar>
              <w:top w:w="0" w:type="dxa"/>
              <w:left w:w="70" w:type="dxa"/>
              <w:bottom w:w="0" w:type="dxa"/>
              <w:right w:w="70" w:type="dxa"/>
            </w:tcMar>
            <w:vAlign w:val="center"/>
          </w:tcPr>
          <w:p w14:paraId="1ECD045A" w14:textId="77777777" w:rsidR="00A00E2F" w:rsidRDefault="00A00E2F" w:rsidP="003149D5">
            <w:pPr>
              <w:spacing w:after="0"/>
              <w:jc w:val="both"/>
              <w:rPr>
                <w:rFonts w:ascii="Book Antiqua" w:hAnsi="Book Antiqua"/>
                <w:color w:val="000000"/>
                <w:sz w:val="16"/>
                <w:szCs w:val="16"/>
                <w:lang w:eastAsia="es-CR"/>
              </w:rPr>
            </w:pPr>
            <w:r w:rsidRPr="00627209">
              <w:rPr>
                <w:rFonts w:ascii="Book Antiqua" w:eastAsia="Times New Roman" w:hAnsi="Book Antiqua" w:cs="Calibri"/>
                <w:sz w:val="16"/>
                <w:szCs w:val="16"/>
                <w:lang w:eastAsia="es-CR"/>
              </w:rPr>
              <w:t xml:space="preserve">Estos recursos fueron solicitados por el Centro de Apoyo mediante el oficio DP-336-2022 del Despacho de la Presidencia y el 460-CACMFJ-AGA-2022 del Centro de Apoyo, la solicitud fue certificada por la Dirección de Gestión Humana y el Departamento de Financiero Contable para el período del 16 al 30 de junio, no obstante se hace la observación que </w:t>
            </w:r>
            <w:r w:rsidRPr="00627209">
              <w:rPr>
                <w:rFonts w:ascii="Book Antiqua" w:eastAsia="Times New Roman" w:hAnsi="Book Antiqua" w:cs="Calibri"/>
                <w:b/>
                <w:bCs/>
                <w:sz w:val="16"/>
                <w:szCs w:val="16"/>
                <w:u w:val="single"/>
                <w:lang w:eastAsia="es-CR"/>
              </w:rPr>
              <w:t>esta necesidad está siendo analizada por el equipo de la Dirección de Planificación para definir los puestos y recursos a solicitar en apego al plan de trabajo que se defina.</w:t>
            </w:r>
          </w:p>
        </w:tc>
      </w:tr>
      <w:tr w:rsidR="00571AEB" w14:paraId="3311697D" w14:textId="77777777" w:rsidTr="00EE08CD">
        <w:trPr>
          <w:trHeight w:val="1270"/>
        </w:trPr>
        <w:tc>
          <w:tcPr>
            <w:tcW w:w="1423" w:type="dxa"/>
            <w:vMerge w:val="restart"/>
            <w:shd w:val="clear" w:color="auto" w:fill="FFFFFF"/>
            <w:tcMar>
              <w:top w:w="0" w:type="dxa"/>
              <w:left w:w="70" w:type="dxa"/>
              <w:bottom w:w="0" w:type="dxa"/>
              <w:right w:w="70" w:type="dxa"/>
            </w:tcMar>
            <w:vAlign w:val="center"/>
          </w:tcPr>
          <w:p w14:paraId="5EB4285F" w14:textId="77777777" w:rsidR="00A00E2F" w:rsidRDefault="00A00E2F" w:rsidP="003149D5">
            <w:pPr>
              <w:spacing w:after="0"/>
              <w:rPr>
                <w:rFonts w:ascii="Book Antiqua" w:hAnsi="Book Antiqua"/>
                <w:color w:val="000000"/>
                <w:sz w:val="16"/>
                <w:szCs w:val="16"/>
                <w:lang w:eastAsia="es-CR"/>
              </w:rPr>
            </w:pPr>
            <w:r w:rsidRPr="002400AB">
              <w:rPr>
                <w:rFonts w:ascii="Book Antiqua" w:eastAsia="Times New Roman" w:hAnsi="Book Antiqua" w:cs="Calibri"/>
                <w:color w:val="000000"/>
                <w:sz w:val="16"/>
                <w:szCs w:val="16"/>
                <w:lang w:eastAsia="es-CR"/>
              </w:rPr>
              <w:t>Centro de Apoyo, Coordinación y Mejoramiento Función Jurisd</w:t>
            </w:r>
          </w:p>
        </w:tc>
        <w:tc>
          <w:tcPr>
            <w:tcW w:w="850" w:type="dxa"/>
            <w:vMerge w:val="restart"/>
            <w:shd w:val="clear" w:color="auto" w:fill="FFFFFF"/>
            <w:tcMar>
              <w:top w:w="0" w:type="dxa"/>
              <w:left w:w="70" w:type="dxa"/>
              <w:bottom w:w="0" w:type="dxa"/>
              <w:right w:w="70" w:type="dxa"/>
            </w:tcMar>
            <w:vAlign w:val="center"/>
          </w:tcPr>
          <w:p w14:paraId="407DB355" w14:textId="77777777" w:rsidR="00A00E2F" w:rsidRPr="0060199C" w:rsidRDefault="00A00E2F" w:rsidP="003149D5">
            <w:pPr>
              <w:spacing w:after="0"/>
              <w:jc w:val="center"/>
              <w:rPr>
                <w:rFonts w:ascii="Book Antiqua" w:hAnsi="Book Antiqua"/>
                <w:color w:val="000000"/>
                <w:sz w:val="16"/>
                <w:szCs w:val="16"/>
                <w:lang w:eastAsia="es-CR"/>
              </w:rPr>
            </w:pPr>
            <w:r w:rsidRPr="002400AB">
              <w:rPr>
                <w:rFonts w:ascii="Book Antiqua" w:eastAsia="Times New Roman" w:hAnsi="Book Antiqua" w:cs="Calibri"/>
                <w:color w:val="000000"/>
                <w:sz w:val="16"/>
                <w:szCs w:val="16"/>
                <w:lang w:eastAsia="es-CR"/>
              </w:rPr>
              <w:t>1324-CACMFJ-P02</w:t>
            </w:r>
          </w:p>
        </w:tc>
        <w:tc>
          <w:tcPr>
            <w:tcW w:w="1392" w:type="dxa"/>
            <w:vMerge w:val="restart"/>
            <w:shd w:val="clear" w:color="auto" w:fill="FFFFFF"/>
            <w:tcMar>
              <w:top w:w="0" w:type="dxa"/>
              <w:left w:w="70" w:type="dxa"/>
              <w:bottom w:w="0" w:type="dxa"/>
              <w:right w:w="70" w:type="dxa"/>
            </w:tcMar>
            <w:vAlign w:val="center"/>
          </w:tcPr>
          <w:p w14:paraId="31559028" w14:textId="77777777" w:rsidR="00A00E2F" w:rsidRPr="0060199C" w:rsidRDefault="00A00E2F" w:rsidP="003149D5">
            <w:pPr>
              <w:spacing w:after="0"/>
              <w:rPr>
                <w:rFonts w:ascii="Book Antiqua" w:hAnsi="Book Antiqua"/>
                <w:color w:val="000000"/>
                <w:sz w:val="16"/>
                <w:szCs w:val="16"/>
                <w:lang w:eastAsia="es-CR"/>
              </w:rPr>
            </w:pPr>
            <w:r w:rsidRPr="002400AB">
              <w:rPr>
                <w:rFonts w:ascii="Book Antiqua" w:eastAsia="Times New Roman" w:hAnsi="Book Antiqua" w:cs="Calibri"/>
                <w:color w:val="000000"/>
                <w:sz w:val="16"/>
                <w:szCs w:val="16"/>
                <w:lang w:eastAsia="es-CR"/>
              </w:rPr>
              <w:t>Planes de Descongestionamiento para la materia de Cobro Judicial</w:t>
            </w:r>
          </w:p>
        </w:tc>
        <w:tc>
          <w:tcPr>
            <w:tcW w:w="1018" w:type="dxa"/>
            <w:vMerge w:val="restart"/>
            <w:shd w:val="clear" w:color="auto" w:fill="FFFFFF"/>
            <w:tcMar>
              <w:top w:w="0" w:type="dxa"/>
              <w:left w:w="70" w:type="dxa"/>
              <w:bottom w:w="0" w:type="dxa"/>
              <w:right w:w="70" w:type="dxa"/>
            </w:tcMar>
            <w:vAlign w:val="center"/>
          </w:tcPr>
          <w:p w14:paraId="3A8824ED" w14:textId="77777777" w:rsidR="00A00E2F" w:rsidRPr="0060199C" w:rsidRDefault="00A00E2F" w:rsidP="003149D5">
            <w:pPr>
              <w:spacing w:after="0"/>
              <w:jc w:val="center"/>
              <w:rPr>
                <w:rFonts w:ascii="Book Antiqua" w:hAnsi="Book Antiqua"/>
                <w:color w:val="000000"/>
                <w:sz w:val="16"/>
                <w:szCs w:val="16"/>
                <w:lang w:eastAsia="es-CR"/>
              </w:rPr>
            </w:pPr>
            <w:r w:rsidRPr="002400AB">
              <w:rPr>
                <w:rFonts w:ascii="Book Antiqua" w:eastAsia="Times New Roman" w:hAnsi="Book Antiqua" w:cs="Calibri"/>
                <w:color w:val="000000"/>
                <w:sz w:val="16"/>
                <w:szCs w:val="16"/>
                <w:lang w:eastAsia="es-CR"/>
              </w:rPr>
              <w:t>Operativo Nuevo</w:t>
            </w:r>
          </w:p>
        </w:tc>
        <w:tc>
          <w:tcPr>
            <w:tcW w:w="410" w:type="dxa"/>
            <w:shd w:val="clear" w:color="auto" w:fill="FFFFFF"/>
            <w:tcMar>
              <w:top w:w="0" w:type="dxa"/>
              <w:left w:w="70" w:type="dxa"/>
              <w:bottom w:w="0" w:type="dxa"/>
              <w:right w:w="70" w:type="dxa"/>
            </w:tcMar>
            <w:vAlign w:val="center"/>
          </w:tcPr>
          <w:p w14:paraId="13FD5C23"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eastAsia="Times New Roman" w:hAnsi="Book Antiqua" w:cs="Calibri"/>
                <w:color w:val="000000"/>
                <w:sz w:val="16"/>
                <w:szCs w:val="16"/>
                <w:lang w:eastAsia="es-CR"/>
              </w:rPr>
              <w:t>3</w:t>
            </w:r>
          </w:p>
        </w:tc>
        <w:tc>
          <w:tcPr>
            <w:tcW w:w="1716" w:type="dxa"/>
            <w:shd w:val="clear" w:color="auto" w:fill="FFFFFF"/>
            <w:tcMar>
              <w:top w:w="0" w:type="dxa"/>
              <w:left w:w="70" w:type="dxa"/>
              <w:bottom w:w="0" w:type="dxa"/>
              <w:right w:w="70" w:type="dxa"/>
            </w:tcMar>
            <w:vAlign w:val="center"/>
          </w:tcPr>
          <w:p w14:paraId="79C45B7D" w14:textId="77777777" w:rsidR="00A00E2F" w:rsidRPr="0060199C" w:rsidRDefault="00A00E2F" w:rsidP="003149D5">
            <w:pPr>
              <w:spacing w:after="0"/>
              <w:rPr>
                <w:rFonts w:ascii="Book Antiqua" w:hAnsi="Book Antiqua"/>
                <w:color w:val="000000"/>
                <w:sz w:val="16"/>
                <w:szCs w:val="16"/>
                <w:lang w:eastAsia="es-CR"/>
              </w:rPr>
            </w:pPr>
            <w:r w:rsidRPr="005B15B8">
              <w:rPr>
                <w:rFonts w:ascii="Book Antiqua" w:eastAsia="Times New Roman" w:hAnsi="Book Antiqua" w:cs="Calibri"/>
                <w:color w:val="000000"/>
                <w:sz w:val="16"/>
                <w:szCs w:val="16"/>
                <w:lang w:eastAsia="es-CR"/>
              </w:rPr>
              <w:t xml:space="preserve">JUEZ 2 </w:t>
            </w:r>
          </w:p>
        </w:tc>
        <w:tc>
          <w:tcPr>
            <w:tcW w:w="679" w:type="dxa"/>
            <w:vMerge w:val="restart"/>
            <w:shd w:val="clear" w:color="auto" w:fill="FFFFFF"/>
            <w:tcMar>
              <w:top w:w="0" w:type="dxa"/>
              <w:left w:w="70" w:type="dxa"/>
              <w:bottom w:w="0" w:type="dxa"/>
              <w:right w:w="70" w:type="dxa"/>
            </w:tcMar>
            <w:vAlign w:val="center"/>
          </w:tcPr>
          <w:p w14:paraId="7CF6D420" w14:textId="77777777" w:rsidR="00A00E2F" w:rsidRPr="005B15B8" w:rsidRDefault="00A00E2F" w:rsidP="003149D5">
            <w:pPr>
              <w:spacing w:after="0"/>
              <w:jc w:val="center"/>
              <w:rPr>
                <w:rFonts w:ascii="Book Antiqua" w:eastAsia="Times New Roman" w:hAnsi="Book Antiqua" w:cs="Calibri"/>
                <w:sz w:val="16"/>
                <w:szCs w:val="16"/>
                <w:lang w:eastAsia="es-CR"/>
              </w:rPr>
            </w:pPr>
            <w:r w:rsidRPr="002400AB">
              <w:rPr>
                <w:rFonts w:ascii="Book Antiqua" w:eastAsia="Times New Roman" w:hAnsi="Book Antiqua" w:cs="Calibri"/>
                <w:sz w:val="16"/>
                <w:szCs w:val="16"/>
                <w:lang w:eastAsia="es-CR"/>
              </w:rPr>
              <w:t>No se indica</w:t>
            </w:r>
          </w:p>
        </w:tc>
        <w:tc>
          <w:tcPr>
            <w:tcW w:w="2836" w:type="dxa"/>
            <w:vMerge w:val="restart"/>
            <w:noWrap/>
            <w:tcMar>
              <w:top w:w="0" w:type="dxa"/>
              <w:left w:w="70" w:type="dxa"/>
              <w:bottom w:w="0" w:type="dxa"/>
              <w:right w:w="70" w:type="dxa"/>
            </w:tcMar>
            <w:vAlign w:val="center"/>
          </w:tcPr>
          <w:p w14:paraId="2434CA6F" w14:textId="77777777" w:rsidR="00A00E2F" w:rsidRDefault="00A00E2F" w:rsidP="003149D5">
            <w:pPr>
              <w:spacing w:after="0" w:line="240" w:lineRule="auto"/>
              <w:jc w:val="both"/>
              <w:rPr>
                <w:rFonts w:ascii="Book Antiqua" w:hAnsi="Book Antiqua"/>
                <w:color w:val="000000"/>
                <w:sz w:val="16"/>
                <w:szCs w:val="16"/>
                <w:lang w:eastAsia="es-CR"/>
              </w:rPr>
            </w:pPr>
            <w:r w:rsidRPr="00CF72F8">
              <w:rPr>
                <w:rFonts w:ascii="Book Antiqua" w:hAnsi="Book Antiqua"/>
                <w:color w:val="000000"/>
                <w:sz w:val="16"/>
                <w:szCs w:val="16"/>
                <w:lang w:eastAsia="es-CR"/>
              </w:rPr>
              <w:t xml:space="preserve">El Consejo Superior en sesión 28-22 del 31-3-22, artículo XXV en el inciso d del acuerdo aprobó los permisos </w:t>
            </w:r>
            <w:r>
              <w:rPr>
                <w:rFonts w:ascii="Book Antiqua" w:hAnsi="Book Antiqua"/>
                <w:color w:val="000000"/>
                <w:sz w:val="16"/>
                <w:szCs w:val="16"/>
                <w:lang w:eastAsia="es-CR"/>
              </w:rPr>
              <w:t xml:space="preserve">para este plan </w:t>
            </w:r>
            <w:r w:rsidRPr="00CF72F8">
              <w:rPr>
                <w:rFonts w:ascii="Book Antiqua" w:hAnsi="Book Antiqua"/>
                <w:color w:val="000000"/>
                <w:sz w:val="16"/>
                <w:szCs w:val="16"/>
                <w:lang w:eastAsia="es-CR"/>
              </w:rPr>
              <w:t>siempre y cuando se haya conocido y aprobado la Modificación Externa N° H04-2022, por parte del Consejo Superior y emitido la respectiva certificación de contenido presupuestario</w:t>
            </w:r>
            <w:r>
              <w:rPr>
                <w:rFonts w:ascii="Book Antiqua" w:hAnsi="Book Antiqua"/>
                <w:color w:val="000000"/>
                <w:sz w:val="16"/>
                <w:szCs w:val="16"/>
                <w:lang w:eastAsia="es-CR"/>
              </w:rPr>
              <w:t>.</w:t>
            </w:r>
          </w:p>
          <w:p w14:paraId="1846D314" w14:textId="77777777" w:rsidR="00A00E2F" w:rsidRDefault="00A00E2F" w:rsidP="003149D5">
            <w:pPr>
              <w:spacing w:after="0" w:line="240" w:lineRule="auto"/>
              <w:jc w:val="both"/>
              <w:rPr>
                <w:rFonts w:ascii="Book Antiqua" w:hAnsi="Book Antiqua"/>
                <w:color w:val="000000"/>
                <w:sz w:val="16"/>
                <w:szCs w:val="16"/>
                <w:lang w:eastAsia="es-CR"/>
              </w:rPr>
            </w:pPr>
          </w:p>
          <w:p w14:paraId="701C5611" w14:textId="0F234BFD" w:rsidR="00A00E2F" w:rsidRDefault="00A00E2F" w:rsidP="003149D5">
            <w:pPr>
              <w:spacing w:after="0" w:line="240" w:lineRule="auto"/>
              <w:jc w:val="both"/>
              <w:rPr>
                <w:rFonts w:ascii="Book Antiqua" w:hAnsi="Book Antiqua"/>
                <w:color w:val="000000"/>
                <w:sz w:val="16"/>
                <w:szCs w:val="16"/>
                <w:lang w:eastAsia="es-CR"/>
              </w:rPr>
            </w:pPr>
            <w:r>
              <w:rPr>
                <w:rFonts w:ascii="Book Antiqua" w:hAnsi="Book Antiqua"/>
                <w:color w:val="000000"/>
                <w:sz w:val="16"/>
                <w:szCs w:val="16"/>
                <w:lang w:eastAsia="es-CR"/>
              </w:rPr>
              <w:t xml:space="preserve">La </w:t>
            </w:r>
            <w:r w:rsidRPr="00CF72F8">
              <w:rPr>
                <w:rFonts w:ascii="Book Antiqua" w:hAnsi="Book Antiqua"/>
                <w:color w:val="000000"/>
                <w:sz w:val="16"/>
                <w:szCs w:val="16"/>
                <w:lang w:eastAsia="es-CR"/>
              </w:rPr>
              <w:t>Modificación Externa N° H04-2022</w:t>
            </w:r>
            <w:r>
              <w:rPr>
                <w:rFonts w:ascii="Book Antiqua" w:hAnsi="Book Antiqua"/>
                <w:color w:val="000000"/>
                <w:sz w:val="16"/>
                <w:szCs w:val="16"/>
                <w:lang w:eastAsia="es-CR"/>
              </w:rPr>
              <w:t xml:space="preserve"> fue aprobada por el Consejo Superior en la sesión 35-2022 del 27 de abril del año en curso, no </w:t>
            </w:r>
            <w:r w:rsidR="00D033F3">
              <w:rPr>
                <w:rFonts w:ascii="Book Antiqua" w:hAnsi="Book Antiqua"/>
                <w:color w:val="000000"/>
                <w:sz w:val="16"/>
                <w:szCs w:val="16"/>
                <w:lang w:eastAsia="es-CR"/>
              </w:rPr>
              <w:t>obstante,</w:t>
            </w:r>
            <w:r>
              <w:rPr>
                <w:rFonts w:ascii="Book Antiqua" w:hAnsi="Book Antiqua"/>
                <w:color w:val="000000"/>
                <w:sz w:val="16"/>
                <w:szCs w:val="16"/>
                <w:lang w:eastAsia="es-CR"/>
              </w:rPr>
              <w:t xml:space="preserve"> se hace la observación que a la fecha el Centro de Apoyo no ha gestionado el seguimiento y ejecución del plan señalado, por lo cual se desconoce si los permisos han sido utilizados, de manera que se incluyen nuevamente para hacer la indicación para que se tome la decisión en cuanto al uso de los recursos de este plan.</w:t>
            </w:r>
          </w:p>
        </w:tc>
      </w:tr>
      <w:tr w:rsidR="00571AEB" w14:paraId="10438B1C" w14:textId="77777777" w:rsidTr="00EE08CD">
        <w:trPr>
          <w:trHeight w:val="1828"/>
        </w:trPr>
        <w:tc>
          <w:tcPr>
            <w:tcW w:w="1423" w:type="dxa"/>
            <w:vMerge/>
            <w:shd w:val="clear" w:color="auto" w:fill="FFFFFF"/>
            <w:tcMar>
              <w:top w:w="0" w:type="dxa"/>
              <w:left w:w="70" w:type="dxa"/>
              <w:bottom w:w="0" w:type="dxa"/>
              <w:right w:w="70" w:type="dxa"/>
            </w:tcMar>
            <w:vAlign w:val="center"/>
          </w:tcPr>
          <w:p w14:paraId="59A0047C"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6AD8F23E"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1FD235A1"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5E6013C3"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shd w:val="clear" w:color="auto" w:fill="FFFFFF"/>
            <w:tcMar>
              <w:top w:w="0" w:type="dxa"/>
              <w:left w:w="70" w:type="dxa"/>
              <w:bottom w:w="0" w:type="dxa"/>
              <w:right w:w="70" w:type="dxa"/>
            </w:tcMar>
            <w:vAlign w:val="center"/>
          </w:tcPr>
          <w:p w14:paraId="26E31B79"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eastAsia="Times New Roman" w:hAnsi="Book Antiqua" w:cs="Calibri"/>
                <w:color w:val="000000"/>
                <w:sz w:val="16"/>
                <w:szCs w:val="16"/>
                <w:lang w:eastAsia="es-CR"/>
              </w:rPr>
              <w:t>6</w:t>
            </w:r>
          </w:p>
        </w:tc>
        <w:tc>
          <w:tcPr>
            <w:tcW w:w="1716" w:type="dxa"/>
            <w:shd w:val="clear" w:color="auto" w:fill="FFFFFF"/>
            <w:tcMar>
              <w:top w:w="0" w:type="dxa"/>
              <w:left w:w="70" w:type="dxa"/>
              <w:bottom w:w="0" w:type="dxa"/>
              <w:right w:w="70" w:type="dxa"/>
            </w:tcMar>
            <w:vAlign w:val="center"/>
          </w:tcPr>
          <w:p w14:paraId="71A1BF8E" w14:textId="77777777" w:rsidR="00A00E2F" w:rsidRPr="0060199C" w:rsidRDefault="00A00E2F" w:rsidP="003149D5">
            <w:pPr>
              <w:spacing w:after="0"/>
              <w:rPr>
                <w:rFonts w:ascii="Book Antiqua" w:hAnsi="Book Antiqua"/>
                <w:color w:val="000000"/>
                <w:sz w:val="16"/>
                <w:szCs w:val="16"/>
                <w:lang w:eastAsia="es-CR"/>
              </w:rPr>
            </w:pPr>
            <w:r w:rsidRPr="005B15B8">
              <w:rPr>
                <w:rFonts w:ascii="Book Antiqua" w:eastAsia="Times New Roman" w:hAnsi="Book Antiqua" w:cs="Calibri"/>
                <w:color w:val="000000"/>
                <w:sz w:val="16"/>
                <w:szCs w:val="16"/>
                <w:lang w:eastAsia="es-CR"/>
              </w:rPr>
              <w:t>TÉCNICO JUDICIAL 2</w:t>
            </w:r>
          </w:p>
        </w:tc>
        <w:tc>
          <w:tcPr>
            <w:tcW w:w="679" w:type="dxa"/>
            <w:vMerge/>
            <w:shd w:val="clear" w:color="auto" w:fill="FFFFFF"/>
            <w:tcMar>
              <w:top w:w="0" w:type="dxa"/>
              <w:left w:w="70" w:type="dxa"/>
              <w:bottom w:w="0" w:type="dxa"/>
              <w:right w:w="70" w:type="dxa"/>
            </w:tcMar>
            <w:vAlign w:val="center"/>
          </w:tcPr>
          <w:p w14:paraId="653E992E" w14:textId="77777777" w:rsidR="00A00E2F" w:rsidRPr="005B15B8" w:rsidRDefault="00A00E2F" w:rsidP="003149D5">
            <w:pPr>
              <w:spacing w:after="0"/>
              <w:jc w:val="center"/>
              <w:rPr>
                <w:rFonts w:ascii="Book Antiqua" w:eastAsia="Times New Roman" w:hAnsi="Book Antiqua" w:cs="Calibri"/>
                <w:sz w:val="16"/>
                <w:szCs w:val="16"/>
                <w:lang w:eastAsia="es-CR"/>
              </w:rPr>
            </w:pPr>
          </w:p>
        </w:tc>
        <w:tc>
          <w:tcPr>
            <w:tcW w:w="2836" w:type="dxa"/>
            <w:vMerge/>
            <w:noWrap/>
            <w:tcMar>
              <w:top w:w="0" w:type="dxa"/>
              <w:left w:w="70" w:type="dxa"/>
              <w:bottom w:w="0" w:type="dxa"/>
              <w:right w:w="70" w:type="dxa"/>
            </w:tcMar>
            <w:vAlign w:val="center"/>
          </w:tcPr>
          <w:p w14:paraId="2D875773" w14:textId="77777777" w:rsidR="00A00E2F" w:rsidRDefault="00A00E2F" w:rsidP="003149D5">
            <w:pPr>
              <w:spacing w:after="0"/>
              <w:jc w:val="both"/>
              <w:rPr>
                <w:rFonts w:ascii="Book Antiqua" w:hAnsi="Book Antiqua"/>
                <w:color w:val="000000"/>
                <w:sz w:val="16"/>
                <w:szCs w:val="16"/>
                <w:lang w:eastAsia="es-CR"/>
              </w:rPr>
            </w:pPr>
          </w:p>
        </w:tc>
      </w:tr>
      <w:tr w:rsidR="00571AEB" w14:paraId="2767C358" w14:textId="77777777" w:rsidTr="00571AEB">
        <w:trPr>
          <w:trHeight w:val="20"/>
        </w:trPr>
        <w:tc>
          <w:tcPr>
            <w:tcW w:w="1423" w:type="dxa"/>
            <w:vMerge/>
            <w:shd w:val="clear" w:color="auto" w:fill="FFFFFF"/>
            <w:tcMar>
              <w:top w:w="0" w:type="dxa"/>
              <w:left w:w="70" w:type="dxa"/>
              <w:bottom w:w="0" w:type="dxa"/>
              <w:right w:w="70" w:type="dxa"/>
            </w:tcMar>
            <w:vAlign w:val="center"/>
          </w:tcPr>
          <w:p w14:paraId="7B44C1E4" w14:textId="77777777" w:rsidR="00A00E2F" w:rsidRDefault="00A00E2F" w:rsidP="003149D5">
            <w:pPr>
              <w:spacing w:after="0"/>
              <w:rPr>
                <w:rFonts w:ascii="Book Antiqua" w:hAnsi="Book Antiqua"/>
                <w:color w:val="000000"/>
                <w:sz w:val="16"/>
                <w:szCs w:val="16"/>
                <w:lang w:eastAsia="es-CR"/>
              </w:rPr>
            </w:pPr>
          </w:p>
        </w:tc>
        <w:tc>
          <w:tcPr>
            <w:tcW w:w="850" w:type="dxa"/>
            <w:vMerge/>
            <w:shd w:val="clear" w:color="auto" w:fill="FFFFFF"/>
            <w:tcMar>
              <w:top w:w="0" w:type="dxa"/>
              <w:left w:w="70" w:type="dxa"/>
              <w:bottom w:w="0" w:type="dxa"/>
              <w:right w:w="70" w:type="dxa"/>
            </w:tcMar>
            <w:vAlign w:val="center"/>
          </w:tcPr>
          <w:p w14:paraId="17CF4FE7" w14:textId="77777777" w:rsidR="00A00E2F" w:rsidRPr="0060199C" w:rsidRDefault="00A00E2F" w:rsidP="003149D5">
            <w:pPr>
              <w:spacing w:after="0"/>
              <w:jc w:val="center"/>
              <w:rPr>
                <w:rFonts w:ascii="Book Antiqua" w:hAnsi="Book Antiqua"/>
                <w:color w:val="000000"/>
                <w:sz w:val="16"/>
                <w:szCs w:val="16"/>
                <w:lang w:eastAsia="es-CR"/>
              </w:rPr>
            </w:pPr>
          </w:p>
        </w:tc>
        <w:tc>
          <w:tcPr>
            <w:tcW w:w="1392" w:type="dxa"/>
            <w:vMerge/>
            <w:shd w:val="clear" w:color="auto" w:fill="FFFFFF"/>
            <w:tcMar>
              <w:top w:w="0" w:type="dxa"/>
              <w:left w:w="70" w:type="dxa"/>
              <w:bottom w:w="0" w:type="dxa"/>
              <w:right w:w="70" w:type="dxa"/>
            </w:tcMar>
            <w:vAlign w:val="center"/>
          </w:tcPr>
          <w:p w14:paraId="0738FF01" w14:textId="77777777" w:rsidR="00A00E2F" w:rsidRPr="0060199C" w:rsidRDefault="00A00E2F" w:rsidP="003149D5">
            <w:pPr>
              <w:spacing w:after="0"/>
              <w:rPr>
                <w:rFonts w:ascii="Book Antiqua" w:hAnsi="Book Antiqua"/>
                <w:color w:val="000000"/>
                <w:sz w:val="16"/>
                <w:szCs w:val="16"/>
                <w:lang w:eastAsia="es-CR"/>
              </w:rPr>
            </w:pPr>
          </w:p>
        </w:tc>
        <w:tc>
          <w:tcPr>
            <w:tcW w:w="1018" w:type="dxa"/>
            <w:vMerge/>
            <w:shd w:val="clear" w:color="auto" w:fill="FFFFFF"/>
            <w:tcMar>
              <w:top w:w="0" w:type="dxa"/>
              <w:left w:w="70" w:type="dxa"/>
              <w:bottom w:w="0" w:type="dxa"/>
              <w:right w:w="70" w:type="dxa"/>
            </w:tcMar>
            <w:vAlign w:val="center"/>
          </w:tcPr>
          <w:p w14:paraId="309B71AD" w14:textId="77777777" w:rsidR="00A00E2F" w:rsidRPr="0060199C" w:rsidRDefault="00A00E2F" w:rsidP="003149D5">
            <w:pPr>
              <w:spacing w:after="0"/>
              <w:jc w:val="center"/>
              <w:rPr>
                <w:rFonts w:ascii="Book Antiqua" w:hAnsi="Book Antiqua"/>
                <w:color w:val="000000"/>
                <w:sz w:val="16"/>
                <w:szCs w:val="16"/>
                <w:lang w:eastAsia="es-CR"/>
              </w:rPr>
            </w:pPr>
          </w:p>
        </w:tc>
        <w:tc>
          <w:tcPr>
            <w:tcW w:w="410" w:type="dxa"/>
            <w:shd w:val="clear" w:color="auto" w:fill="FFFFFF"/>
            <w:tcMar>
              <w:top w:w="0" w:type="dxa"/>
              <w:left w:w="70" w:type="dxa"/>
              <w:bottom w:w="0" w:type="dxa"/>
              <w:right w:w="70" w:type="dxa"/>
            </w:tcMar>
            <w:vAlign w:val="center"/>
          </w:tcPr>
          <w:p w14:paraId="5664C90C" w14:textId="77777777" w:rsidR="00A00E2F" w:rsidRPr="0060199C" w:rsidRDefault="00A00E2F" w:rsidP="003149D5">
            <w:pPr>
              <w:spacing w:after="0"/>
              <w:jc w:val="center"/>
              <w:rPr>
                <w:rFonts w:ascii="Book Antiqua" w:hAnsi="Book Antiqua"/>
                <w:color w:val="000000"/>
                <w:sz w:val="16"/>
                <w:szCs w:val="16"/>
                <w:lang w:eastAsia="es-CR"/>
              </w:rPr>
            </w:pPr>
            <w:r>
              <w:rPr>
                <w:rFonts w:ascii="Book Antiqua" w:hAnsi="Book Antiqua"/>
                <w:color w:val="000000"/>
                <w:sz w:val="16"/>
                <w:szCs w:val="16"/>
                <w:lang w:eastAsia="es-CR"/>
              </w:rPr>
              <w:t>1</w:t>
            </w:r>
          </w:p>
        </w:tc>
        <w:tc>
          <w:tcPr>
            <w:tcW w:w="1716" w:type="dxa"/>
            <w:shd w:val="clear" w:color="auto" w:fill="FFFFFF"/>
            <w:tcMar>
              <w:top w:w="0" w:type="dxa"/>
              <w:left w:w="70" w:type="dxa"/>
              <w:bottom w:w="0" w:type="dxa"/>
              <w:right w:w="70" w:type="dxa"/>
            </w:tcMar>
            <w:vAlign w:val="center"/>
          </w:tcPr>
          <w:p w14:paraId="7381AAF9" w14:textId="77777777" w:rsidR="00A00E2F" w:rsidRPr="0060199C" w:rsidRDefault="00A00E2F" w:rsidP="003149D5">
            <w:pPr>
              <w:spacing w:after="0"/>
              <w:rPr>
                <w:rFonts w:ascii="Book Antiqua" w:hAnsi="Book Antiqua"/>
                <w:color w:val="000000"/>
                <w:sz w:val="16"/>
                <w:szCs w:val="16"/>
                <w:lang w:eastAsia="es-CR"/>
              </w:rPr>
            </w:pPr>
            <w:r>
              <w:rPr>
                <w:rFonts w:ascii="Book Antiqua" w:hAnsi="Book Antiqua"/>
                <w:color w:val="000000"/>
                <w:sz w:val="16"/>
                <w:szCs w:val="16"/>
                <w:lang w:eastAsia="es-CR"/>
              </w:rPr>
              <w:t>COORDINADOR JUDICIAL 1</w:t>
            </w:r>
          </w:p>
        </w:tc>
        <w:tc>
          <w:tcPr>
            <w:tcW w:w="679" w:type="dxa"/>
            <w:vMerge/>
            <w:shd w:val="clear" w:color="auto" w:fill="FFFFFF"/>
            <w:tcMar>
              <w:top w:w="0" w:type="dxa"/>
              <w:left w:w="70" w:type="dxa"/>
              <w:bottom w:w="0" w:type="dxa"/>
              <w:right w:w="70" w:type="dxa"/>
            </w:tcMar>
            <w:vAlign w:val="center"/>
          </w:tcPr>
          <w:p w14:paraId="5088F596" w14:textId="77777777" w:rsidR="00A00E2F" w:rsidRPr="005B15B8" w:rsidRDefault="00A00E2F" w:rsidP="003149D5">
            <w:pPr>
              <w:spacing w:after="0"/>
              <w:jc w:val="center"/>
              <w:rPr>
                <w:rFonts w:ascii="Book Antiqua" w:eastAsia="Times New Roman" w:hAnsi="Book Antiqua" w:cs="Calibri"/>
                <w:sz w:val="16"/>
                <w:szCs w:val="16"/>
                <w:lang w:eastAsia="es-CR"/>
              </w:rPr>
            </w:pPr>
          </w:p>
        </w:tc>
        <w:tc>
          <w:tcPr>
            <w:tcW w:w="2836" w:type="dxa"/>
            <w:vMerge/>
            <w:noWrap/>
            <w:tcMar>
              <w:top w:w="0" w:type="dxa"/>
              <w:left w:w="70" w:type="dxa"/>
              <w:bottom w:w="0" w:type="dxa"/>
              <w:right w:w="70" w:type="dxa"/>
            </w:tcMar>
            <w:vAlign w:val="center"/>
          </w:tcPr>
          <w:p w14:paraId="31426152" w14:textId="77777777" w:rsidR="00A00E2F" w:rsidRDefault="00A00E2F" w:rsidP="003149D5">
            <w:pPr>
              <w:spacing w:after="0"/>
              <w:jc w:val="both"/>
              <w:rPr>
                <w:rFonts w:ascii="Book Antiqua" w:hAnsi="Book Antiqua"/>
                <w:color w:val="000000"/>
                <w:sz w:val="16"/>
                <w:szCs w:val="16"/>
                <w:lang w:eastAsia="es-CR"/>
              </w:rPr>
            </w:pPr>
          </w:p>
        </w:tc>
      </w:tr>
    </w:tbl>
    <w:p w14:paraId="3B567C1E" w14:textId="77777777" w:rsidR="00A00E2F" w:rsidRDefault="00A00E2F" w:rsidP="00A00E2F">
      <w:pPr>
        <w:rPr>
          <w:lang w:eastAsia="ko-KR"/>
        </w:rPr>
      </w:pPr>
    </w:p>
    <w:p w14:paraId="7FE46EB3" w14:textId="77777777" w:rsidR="00A00E2F" w:rsidRDefault="00A00E2F" w:rsidP="00A00E2F">
      <w:pPr>
        <w:pStyle w:val="Ttulo2"/>
        <w:numPr>
          <w:ilvl w:val="0"/>
          <w:numId w:val="7"/>
        </w:numPr>
        <w:ind w:left="567" w:hanging="578"/>
        <w:rPr>
          <w:rFonts w:ascii="Book Antiqua" w:eastAsia="Wingdings" w:hAnsi="Book Antiqua"/>
          <w:b/>
          <w:bCs/>
          <w:color w:val="auto"/>
          <w:lang w:eastAsia="ko-KR"/>
        </w:rPr>
      </w:pPr>
      <w:bookmarkStart w:id="68" w:name="_Toc106975295"/>
      <w:r>
        <w:rPr>
          <w:rFonts w:ascii="Book Antiqua" w:eastAsia="Wingdings" w:hAnsi="Book Antiqua"/>
          <w:b/>
          <w:bCs/>
          <w:color w:val="auto"/>
          <w:lang w:eastAsia="ko-KR"/>
        </w:rPr>
        <w:t>Certificación de contenido para las solicitudes de PCGS para el III Trimestre 2022</w:t>
      </w:r>
      <w:bookmarkEnd w:id="68"/>
    </w:p>
    <w:p w14:paraId="78678515" w14:textId="77777777" w:rsidR="005B130E" w:rsidRPr="00257371" w:rsidRDefault="005B130E" w:rsidP="00257371">
      <w:pPr>
        <w:spacing w:after="0"/>
        <w:rPr>
          <w:lang w:eastAsia="ko-KR"/>
        </w:rPr>
      </w:pPr>
    </w:p>
    <w:p w14:paraId="2A94E3D3" w14:textId="009B3059" w:rsidR="005B130E" w:rsidRDefault="00B64226" w:rsidP="005B130E">
      <w:pPr>
        <w:pStyle w:val="paragraph"/>
        <w:spacing w:before="0" w:beforeAutospacing="0" w:after="0" w:afterAutospacing="0"/>
        <w:jc w:val="both"/>
        <w:textAlignment w:val="baseline"/>
        <w:rPr>
          <w:rStyle w:val="eop"/>
          <w:rFonts w:ascii="Book Antiqua" w:eastAsiaTheme="majorEastAsia" w:hAnsi="Book Antiqua" w:cs="Segoe UI"/>
          <w:color w:val="000000"/>
        </w:rPr>
      </w:pPr>
      <w:r>
        <w:rPr>
          <w:rStyle w:val="normaltextrun"/>
          <w:rFonts w:ascii="Book Antiqua" w:eastAsiaTheme="majorEastAsia" w:hAnsi="Book Antiqua" w:cs="Segoe UI"/>
          <w:color w:val="000000"/>
        </w:rPr>
        <w:t>Para o</w:t>
      </w:r>
      <w:r w:rsidR="00BC5F36">
        <w:rPr>
          <w:rStyle w:val="normaltextrun"/>
          <w:rFonts w:ascii="Book Antiqua" w:eastAsiaTheme="majorEastAsia" w:hAnsi="Book Antiqua" w:cs="Segoe UI"/>
          <w:color w:val="000000"/>
        </w:rPr>
        <w:t>btener las certificaciones de contenido, se</w:t>
      </w:r>
      <w:r w:rsidR="005B130E">
        <w:rPr>
          <w:rStyle w:val="normaltextrun"/>
          <w:rFonts w:ascii="Book Antiqua" w:eastAsiaTheme="majorEastAsia" w:hAnsi="Book Antiqua" w:cs="Segoe UI"/>
          <w:color w:val="000000"/>
        </w:rPr>
        <w:t xml:space="preserve"> solicitó a la Dirección de Gestión Humana realizar las respectivas estimaciones presupuestarias de las prórrogas de los permisos considerando los siguientes recursos:</w:t>
      </w:r>
      <w:r w:rsidR="005B130E">
        <w:rPr>
          <w:rStyle w:val="eop"/>
          <w:rFonts w:ascii="Book Antiqua" w:eastAsiaTheme="majorEastAsia" w:hAnsi="Book Antiqua" w:cs="Segoe UI"/>
          <w:color w:val="000000"/>
        </w:rPr>
        <w:t> </w:t>
      </w:r>
    </w:p>
    <w:p w14:paraId="13975581" w14:textId="77777777" w:rsidR="00786142" w:rsidRDefault="00786142" w:rsidP="005B130E">
      <w:pPr>
        <w:pStyle w:val="paragraph"/>
        <w:spacing w:before="0" w:beforeAutospacing="0" w:after="0" w:afterAutospacing="0"/>
        <w:jc w:val="both"/>
        <w:textAlignment w:val="baseline"/>
        <w:rPr>
          <w:rFonts w:ascii="Segoe UI" w:hAnsi="Segoe UI" w:cs="Segoe UI"/>
          <w:sz w:val="18"/>
          <w:szCs w:val="18"/>
        </w:rPr>
      </w:pPr>
    </w:p>
    <w:p w14:paraId="2CF4D7AA" w14:textId="3F10DD73" w:rsidR="005B130E" w:rsidRPr="00257371" w:rsidRDefault="005B130E" w:rsidP="00257371">
      <w:pPr>
        <w:pStyle w:val="paragraph"/>
        <w:numPr>
          <w:ilvl w:val="0"/>
          <w:numId w:val="54"/>
        </w:numPr>
        <w:tabs>
          <w:tab w:val="left" w:pos="993"/>
        </w:tabs>
        <w:spacing w:before="0" w:beforeAutospacing="0" w:after="0" w:afterAutospacing="0"/>
        <w:ind w:left="567" w:right="333" w:firstLine="0"/>
        <w:jc w:val="both"/>
        <w:textAlignment w:val="baseline"/>
        <w:rPr>
          <w:rFonts w:ascii="Book Antiqua" w:hAnsi="Book Antiqua" w:cs="Segoe UI"/>
        </w:rPr>
      </w:pPr>
      <w:r w:rsidRPr="00257371">
        <w:rPr>
          <w:rStyle w:val="normaltextrun"/>
          <w:rFonts w:ascii="Book Antiqua" w:eastAsiaTheme="majorEastAsia" w:hAnsi="Book Antiqua" w:cs="Segoe UI"/>
          <w:color w:val="000000"/>
        </w:rPr>
        <w:t>Permisos con goce de salario que no son requeridos para su continuidad en el tercer trimestre 202</w:t>
      </w:r>
      <w:r w:rsidR="00786142" w:rsidRPr="00257371">
        <w:rPr>
          <w:rStyle w:val="normaltextrun"/>
          <w:rFonts w:ascii="Book Antiqua" w:eastAsiaTheme="majorEastAsia" w:hAnsi="Book Antiqua" w:cs="Segoe UI"/>
          <w:color w:val="000000"/>
        </w:rPr>
        <w:t>2</w:t>
      </w:r>
      <w:r w:rsidR="00BC5F36" w:rsidRPr="00257371">
        <w:rPr>
          <w:rStyle w:val="normaltextrun"/>
          <w:rFonts w:ascii="Book Antiqua" w:eastAsiaTheme="majorEastAsia" w:hAnsi="Book Antiqua" w:cs="Segoe UI"/>
          <w:color w:val="000000"/>
        </w:rPr>
        <w:t>, según el punto 4.2</w:t>
      </w:r>
      <w:r w:rsidR="00BC5F36">
        <w:rPr>
          <w:rStyle w:val="normaltextrun"/>
          <w:rFonts w:ascii="Book Antiqua" w:eastAsiaTheme="majorEastAsia" w:hAnsi="Book Antiqua" w:cs="Segoe UI"/>
          <w:color w:val="000000"/>
        </w:rPr>
        <w:t>.</w:t>
      </w:r>
    </w:p>
    <w:p w14:paraId="73066CE5" w14:textId="334BE105" w:rsidR="00BC5F36" w:rsidRPr="00257371" w:rsidRDefault="005B130E" w:rsidP="00257371">
      <w:pPr>
        <w:pStyle w:val="paragraph"/>
        <w:numPr>
          <w:ilvl w:val="0"/>
          <w:numId w:val="56"/>
        </w:numPr>
        <w:tabs>
          <w:tab w:val="left" w:pos="993"/>
        </w:tabs>
        <w:spacing w:before="0" w:beforeAutospacing="0" w:after="0" w:afterAutospacing="0"/>
        <w:ind w:left="567" w:right="333" w:firstLine="0"/>
        <w:jc w:val="both"/>
        <w:textAlignment w:val="baseline"/>
        <w:rPr>
          <w:rStyle w:val="normaltextrun"/>
          <w:rFonts w:ascii="Book Antiqua" w:hAnsi="Book Antiqua" w:cs="Segoe UI"/>
        </w:rPr>
      </w:pPr>
      <w:r w:rsidRPr="00257371">
        <w:rPr>
          <w:rStyle w:val="normaltextrun"/>
          <w:rFonts w:ascii="Book Antiqua" w:eastAsiaTheme="majorEastAsia" w:hAnsi="Book Antiqua" w:cs="Segoe UI"/>
          <w:color w:val="000000"/>
        </w:rPr>
        <w:lastRenderedPageBreak/>
        <w:t xml:space="preserve">Nuevas solicitudes detalladas en </w:t>
      </w:r>
      <w:r w:rsidR="00BC5F36" w:rsidRPr="00257371">
        <w:rPr>
          <w:rStyle w:val="normaltextrun"/>
          <w:rFonts w:ascii="Book Antiqua" w:eastAsiaTheme="majorEastAsia" w:hAnsi="Book Antiqua" w:cs="Segoe UI"/>
          <w:color w:val="000000"/>
        </w:rPr>
        <w:t>el punto 4.3</w:t>
      </w:r>
      <w:r w:rsidR="00BC5F36">
        <w:rPr>
          <w:rStyle w:val="normaltextrun"/>
          <w:rFonts w:ascii="Book Antiqua" w:eastAsiaTheme="majorEastAsia" w:hAnsi="Book Antiqua" w:cs="Segoe UI"/>
          <w:color w:val="000000"/>
        </w:rPr>
        <w:t>.</w:t>
      </w:r>
    </w:p>
    <w:p w14:paraId="207F1393" w14:textId="3BF40F04" w:rsidR="005B130E" w:rsidRPr="00257371" w:rsidRDefault="005B130E" w:rsidP="00257371">
      <w:pPr>
        <w:pStyle w:val="paragraph"/>
        <w:numPr>
          <w:ilvl w:val="0"/>
          <w:numId w:val="56"/>
        </w:numPr>
        <w:tabs>
          <w:tab w:val="left" w:pos="993"/>
        </w:tabs>
        <w:spacing w:before="0" w:beforeAutospacing="0" w:after="0" w:afterAutospacing="0"/>
        <w:ind w:left="567" w:right="333" w:firstLine="0"/>
        <w:jc w:val="both"/>
        <w:textAlignment w:val="baseline"/>
        <w:rPr>
          <w:rFonts w:ascii="Book Antiqua" w:hAnsi="Book Antiqua" w:cs="Segoe UI"/>
        </w:rPr>
      </w:pPr>
      <w:r w:rsidRPr="00257371">
        <w:rPr>
          <w:rStyle w:val="normaltextrun"/>
          <w:rFonts w:ascii="Book Antiqua" w:eastAsiaTheme="majorEastAsia" w:hAnsi="Book Antiqua" w:cs="Segoe UI"/>
          <w:color w:val="000000"/>
        </w:rPr>
        <w:t>Detalle del total de permisos con goce de salario requeridos para el tercer trimestre 2021 (</w:t>
      </w:r>
      <w:r w:rsidR="00BC5F36" w:rsidRPr="00257371">
        <w:rPr>
          <w:rStyle w:val="normaltextrun"/>
          <w:rFonts w:ascii="Book Antiqua" w:eastAsiaTheme="majorEastAsia" w:hAnsi="Book Antiqua" w:cs="Segoe UI"/>
          <w:color w:val="000000"/>
        </w:rPr>
        <w:t>punto 4.6</w:t>
      </w:r>
      <w:r w:rsidRPr="00257371">
        <w:rPr>
          <w:rStyle w:val="normaltextrun"/>
          <w:rFonts w:ascii="Book Antiqua" w:eastAsiaTheme="majorEastAsia" w:hAnsi="Book Antiqua" w:cs="Segoe UI"/>
          <w:color w:val="000000"/>
        </w:rPr>
        <w:t>).</w:t>
      </w:r>
      <w:r w:rsidRPr="00257371">
        <w:rPr>
          <w:rStyle w:val="eop"/>
          <w:rFonts w:ascii="Book Antiqua" w:eastAsiaTheme="majorEastAsia" w:hAnsi="Book Antiqua" w:cs="Segoe UI"/>
          <w:color w:val="000000"/>
        </w:rPr>
        <w:t> </w:t>
      </w:r>
    </w:p>
    <w:p w14:paraId="461EB895" w14:textId="77777777" w:rsidR="005B130E" w:rsidRDefault="005B130E" w:rsidP="005B130E">
      <w:pPr>
        <w:pStyle w:val="paragraph"/>
        <w:spacing w:before="0" w:beforeAutospacing="0" w:after="0" w:afterAutospacing="0"/>
        <w:jc w:val="both"/>
        <w:textAlignment w:val="baseline"/>
        <w:rPr>
          <w:rFonts w:ascii="Segoe UI" w:hAnsi="Segoe UI" w:cs="Segoe UI"/>
          <w:sz w:val="18"/>
          <w:szCs w:val="18"/>
        </w:rPr>
      </w:pPr>
      <w:r>
        <w:rPr>
          <w:rStyle w:val="eop"/>
          <w:rFonts w:ascii="Book Antiqua" w:eastAsiaTheme="majorEastAsia" w:hAnsi="Book Antiqua" w:cs="Segoe UI"/>
        </w:rPr>
        <w:t> </w:t>
      </w:r>
    </w:p>
    <w:p w14:paraId="239BFF3A" w14:textId="5B887D80" w:rsidR="005B130E" w:rsidRDefault="00BC5F36" w:rsidP="005B130E">
      <w:pPr>
        <w:pStyle w:val="paragraph"/>
        <w:spacing w:before="0" w:beforeAutospacing="0" w:after="0" w:afterAutospacing="0"/>
        <w:jc w:val="both"/>
        <w:textAlignment w:val="baseline"/>
        <w:rPr>
          <w:rFonts w:ascii="Segoe UI" w:hAnsi="Segoe UI" w:cs="Segoe UI"/>
          <w:sz w:val="18"/>
          <w:szCs w:val="18"/>
        </w:rPr>
      </w:pPr>
      <w:r>
        <w:rPr>
          <w:rStyle w:val="normaltextrun"/>
          <w:rFonts w:ascii="Book Antiqua" w:eastAsiaTheme="majorEastAsia" w:hAnsi="Book Antiqua" w:cs="Segoe UI"/>
          <w:color w:val="000000"/>
        </w:rPr>
        <w:t xml:space="preserve">En </w:t>
      </w:r>
      <w:r w:rsidR="005B130E">
        <w:rPr>
          <w:rStyle w:val="normaltextrun"/>
          <w:rFonts w:ascii="Book Antiqua" w:eastAsiaTheme="majorEastAsia" w:hAnsi="Book Antiqua" w:cs="Segoe UI"/>
          <w:color w:val="000000"/>
        </w:rPr>
        <w:t>la siguiente tabla se incluyen las respectivas certificaciones de contenido presupuestario considerando las variaciones entre los plazos de cada prórroga: </w:t>
      </w:r>
      <w:r w:rsidR="005B130E">
        <w:rPr>
          <w:rStyle w:val="eop"/>
          <w:rFonts w:ascii="Book Antiqua" w:eastAsiaTheme="majorEastAsia" w:hAnsi="Book Antiqua" w:cs="Segoe UI"/>
          <w:color w:val="000000"/>
        </w:rPr>
        <w:t> </w:t>
      </w:r>
    </w:p>
    <w:p w14:paraId="02B839D2" w14:textId="77777777" w:rsidR="00F2616F" w:rsidRDefault="00F2616F" w:rsidP="00A00E2F">
      <w:pPr>
        <w:rPr>
          <w:lang w:eastAsia="ko-KR"/>
        </w:rPr>
      </w:pPr>
    </w:p>
    <w:p w14:paraId="4BBE594E" w14:textId="17C91579" w:rsidR="00BC5F36" w:rsidRDefault="009A14B5" w:rsidP="009A14B5">
      <w:pPr>
        <w:spacing w:after="0" w:line="240" w:lineRule="auto"/>
        <w:jc w:val="center"/>
        <w:textAlignment w:val="baseline"/>
        <w:rPr>
          <w:rFonts w:ascii="Book Antiqua" w:eastAsia="Times New Roman" w:hAnsi="Book Antiqua" w:cs="Segoe UI"/>
          <w:b/>
          <w:bCs/>
          <w:sz w:val="24"/>
          <w:szCs w:val="24"/>
          <w:lang w:eastAsia="es-CR"/>
        </w:rPr>
      </w:pPr>
      <w:r w:rsidRPr="009A14B5">
        <w:rPr>
          <w:rFonts w:ascii="Book Antiqua" w:eastAsia="Times New Roman" w:hAnsi="Book Antiqua" w:cs="Segoe UI"/>
          <w:b/>
          <w:bCs/>
          <w:sz w:val="24"/>
          <w:szCs w:val="24"/>
          <w:lang w:eastAsia="es-CR"/>
        </w:rPr>
        <w:t>Tabla 3</w:t>
      </w:r>
      <w:r w:rsidR="00BC5F36">
        <w:rPr>
          <w:rFonts w:ascii="Book Antiqua" w:eastAsia="Times New Roman" w:hAnsi="Book Antiqua" w:cs="Segoe UI"/>
          <w:b/>
          <w:bCs/>
          <w:sz w:val="24"/>
          <w:szCs w:val="24"/>
          <w:lang w:eastAsia="es-CR"/>
        </w:rPr>
        <w:t>3</w:t>
      </w:r>
      <w:r w:rsidRPr="009A14B5">
        <w:rPr>
          <w:rFonts w:ascii="Book Antiqua" w:eastAsia="Times New Roman" w:hAnsi="Book Antiqua" w:cs="Segoe UI"/>
          <w:b/>
          <w:bCs/>
          <w:sz w:val="24"/>
          <w:szCs w:val="24"/>
          <w:lang w:eastAsia="es-CR"/>
        </w:rPr>
        <w:t>. Certificado de contenido presupuestario para los permisos con goce de salario que continúan para el tercer trimestre 2021</w:t>
      </w:r>
    </w:p>
    <w:p w14:paraId="0DA2FF59" w14:textId="524F6ABB" w:rsidR="009A14B5" w:rsidRPr="009A14B5" w:rsidRDefault="009A14B5" w:rsidP="009A14B5">
      <w:pPr>
        <w:spacing w:after="0" w:line="240" w:lineRule="auto"/>
        <w:jc w:val="center"/>
        <w:textAlignment w:val="baseline"/>
        <w:rPr>
          <w:rFonts w:ascii="Segoe UI" w:eastAsia="Times New Roman" w:hAnsi="Segoe UI" w:cs="Segoe UI"/>
          <w:sz w:val="18"/>
          <w:szCs w:val="18"/>
          <w:lang w:eastAsia="es-CR"/>
        </w:rPr>
      </w:pPr>
      <w:r w:rsidRPr="009A14B5">
        <w:rPr>
          <w:rFonts w:ascii="Book Antiqua" w:eastAsia="Times New Roman" w:hAnsi="Book Antiqua" w:cs="Segoe UI"/>
          <w:sz w:val="24"/>
          <w:szCs w:val="24"/>
          <w:lang w:eastAsia="es-CR"/>
        </w:rPr>
        <w:t> </w:t>
      </w:r>
    </w:p>
    <w:tbl>
      <w:tblPr>
        <w:tblW w:w="9493" w:type="dxa"/>
        <w:tblCellMar>
          <w:top w:w="15" w:type="dxa"/>
          <w:left w:w="70" w:type="dxa"/>
          <w:bottom w:w="15" w:type="dxa"/>
          <w:right w:w="70" w:type="dxa"/>
        </w:tblCellMar>
        <w:tblLook w:val="04A0" w:firstRow="1" w:lastRow="0" w:firstColumn="1" w:lastColumn="0" w:noHBand="0" w:noVBand="1"/>
      </w:tblPr>
      <w:tblGrid>
        <w:gridCol w:w="1236"/>
        <w:gridCol w:w="988"/>
        <w:gridCol w:w="649"/>
        <w:gridCol w:w="649"/>
        <w:gridCol w:w="533"/>
        <w:gridCol w:w="533"/>
        <w:gridCol w:w="533"/>
        <w:gridCol w:w="674"/>
        <w:gridCol w:w="1944"/>
        <w:gridCol w:w="1754"/>
      </w:tblGrid>
      <w:tr w:rsidR="00571AEB" w:rsidRPr="00571AEB" w14:paraId="0A469E8A" w14:textId="77777777" w:rsidTr="00EE08CD">
        <w:trPr>
          <w:trHeight w:val="20"/>
        </w:trPr>
        <w:tc>
          <w:tcPr>
            <w:tcW w:w="1236" w:type="dxa"/>
            <w:vMerge w:val="restart"/>
            <w:tcBorders>
              <w:top w:val="single" w:sz="4" w:space="0" w:color="000000"/>
              <w:left w:val="single" w:sz="4" w:space="0" w:color="000000"/>
              <w:bottom w:val="single" w:sz="4" w:space="0" w:color="000000"/>
              <w:right w:val="single" w:sz="4" w:space="0" w:color="000000"/>
            </w:tcBorders>
            <w:shd w:val="clear" w:color="000000" w:fill="44546A"/>
            <w:noWrap/>
            <w:vAlign w:val="center"/>
            <w:hideMark/>
          </w:tcPr>
          <w:p w14:paraId="41B71660" w14:textId="77777777" w:rsidR="00571AEB" w:rsidRPr="00257371" w:rsidRDefault="00571AEB" w:rsidP="00571AEB">
            <w:pPr>
              <w:spacing w:after="0" w:line="240" w:lineRule="auto"/>
              <w:jc w:val="center"/>
              <w:rPr>
                <w:rFonts w:ascii="Book Antiqua" w:eastAsia="Times New Roman" w:hAnsi="Book Antiqua" w:cs="Calibri"/>
                <w:b/>
                <w:bCs/>
                <w:color w:val="FFFFFF"/>
                <w:sz w:val="16"/>
                <w:szCs w:val="16"/>
                <w:lang w:eastAsia="es-CR"/>
              </w:rPr>
            </w:pPr>
            <w:r w:rsidRPr="00257371">
              <w:rPr>
                <w:rFonts w:ascii="Book Antiqua" w:eastAsia="Times New Roman" w:hAnsi="Book Antiqua" w:cs="Calibri"/>
                <w:b/>
                <w:bCs/>
                <w:color w:val="FFFFFF"/>
                <w:sz w:val="16"/>
                <w:szCs w:val="16"/>
                <w:lang w:eastAsia="es-CR"/>
              </w:rPr>
              <w:t xml:space="preserve">Certificación de Contenido Presupuestario </w:t>
            </w:r>
          </w:p>
        </w:tc>
        <w:tc>
          <w:tcPr>
            <w:tcW w:w="988" w:type="dxa"/>
            <w:vMerge w:val="restart"/>
            <w:tcBorders>
              <w:top w:val="single" w:sz="4" w:space="0" w:color="000000"/>
              <w:left w:val="single" w:sz="4" w:space="0" w:color="000000"/>
              <w:bottom w:val="single" w:sz="4" w:space="0" w:color="000000"/>
              <w:right w:val="single" w:sz="4" w:space="0" w:color="000000"/>
            </w:tcBorders>
            <w:shd w:val="clear" w:color="000000" w:fill="44546A"/>
            <w:vAlign w:val="center"/>
            <w:hideMark/>
          </w:tcPr>
          <w:p w14:paraId="27E24355" w14:textId="77777777" w:rsidR="00571AEB" w:rsidRPr="00257371" w:rsidRDefault="00571AEB" w:rsidP="00571AEB">
            <w:pPr>
              <w:spacing w:after="0" w:line="240" w:lineRule="auto"/>
              <w:jc w:val="center"/>
              <w:rPr>
                <w:rFonts w:ascii="Book Antiqua" w:eastAsia="Times New Roman" w:hAnsi="Book Antiqua" w:cs="Calibri"/>
                <w:b/>
                <w:bCs/>
                <w:color w:val="FFFFFF"/>
                <w:sz w:val="16"/>
                <w:szCs w:val="16"/>
                <w:lang w:eastAsia="es-CR"/>
              </w:rPr>
            </w:pPr>
            <w:r w:rsidRPr="00257371">
              <w:rPr>
                <w:rFonts w:ascii="Book Antiqua" w:eastAsia="Times New Roman" w:hAnsi="Book Antiqua" w:cs="Calibri"/>
                <w:b/>
                <w:bCs/>
                <w:color w:val="FFFFFF"/>
                <w:sz w:val="16"/>
                <w:szCs w:val="16"/>
                <w:lang w:eastAsia="es-CR"/>
              </w:rPr>
              <w:t>Plazo de la prórroga</w:t>
            </w:r>
            <w:r w:rsidRPr="00257371">
              <w:rPr>
                <w:rFonts w:ascii="Book Antiqua" w:eastAsia="Times New Roman" w:hAnsi="Book Antiqua" w:cs="Calibri"/>
                <w:color w:val="FFFFFF"/>
                <w:sz w:val="16"/>
                <w:szCs w:val="16"/>
                <w:lang w:eastAsia="es-CR"/>
              </w:rPr>
              <w:t> </w:t>
            </w:r>
          </w:p>
        </w:tc>
        <w:tc>
          <w:tcPr>
            <w:tcW w:w="3571" w:type="dxa"/>
            <w:gridSpan w:val="6"/>
            <w:tcBorders>
              <w:top w:val="single" w:sz="4" w:space="0" w:color="000000"/>
              <w:left w:val="single" w:sz="4" w:space="0" w:color="000000"/>
              <w:bottom w:val="single" w:sz="4" w:space="0" w:color="000000"/>
              <w:right w:val="single" w:sz="4" w:space="0" w:color="000000"/>
            </w:tcBorders>
            <w:shd w:val="clear" w:color="000000" w:fill="44546A"/>
            <w:vAlign w:val="center"/>
            <w:hideMark/>
          </w:tcPr>
          <w:p w14:paraId="2E3DE148" w14:textId="77777777" w:rsidR="00571AEB" w:rsidRPr="00257371" w:rsidRDefault="00571AEB" w:rsidP="00571AEB">
            <w:pPr>
              <w:spacing w:after="0" w:line="240" w:lineRule="auto"/>
              <w:jc w:val="center"/>
              <w:rPr>
                <w:rFonts w:ascii="Book Antiqua" w:eastAsia="Times New Roman" w:hAnsi="Book Antiqua" w:cs="Calibri"/>
                <w:b/>
                <w:bCs/>
                <w:color w:val="FFFFFF"/>
                <w:sz w:val="16"/>
                <w:szCs w:val="16"/>
                <w:lang w:eastAsia="es-CR"/>
              </w:rPr>
            </w:pPr>
            <w:r w:rsidRPr="00257371">
              <w:rPr>
                <w:rFonts w:ascii="Book Antiqua" w:eastAsia="Times New Roman" w:hAnsi="Book Antiqua" w:cs="Calibri"/>
                <w:b/>
                <w:bCs/>
                <w:color w:val="FFFFFF"/>
                <w:sz w:val="16"/>
                <w:szCs w:val="16"/>
                <w:lang w:eastAsia="es-CR"/>
              </w:rPr>
              <w:t>Cantidad</w:t>
            </w:r>
          </w:p>
        </w:tc>
        <w:tc>
          <w:tcPr>
            <w:tcW w:w="1944" w:type="dxa"/>
            <w:vMerge w:val="restart"/>
            <w:tcBorders>
              <w:top w:val="single" w:sz="4" w:space="0" w:color="000000"/>
              <w:left w:val="single" w:sz="4" w:space="0" w:color="000000"/>
              <w:right w:val="single" w:sz="4" w:space="0" w:color="000000"/>
            </w:tcBorders>
            <w:shd w:val="clear" w:color="000000" w:fill="44546A"/>
            <w:vAlign w:val="center"/>
            <w:hideMark/>
          </w:tcPr>
          <w:p w14:paraId="16F852FD" w14:textId="77777777" w:rsidR="00571AEB" w:rsidRPr="00257371" w:rsidRDefault="00571AEB" w:rsidP="00571AEB">
            <w:pPr>
              <w:spacing w:after="0" w:line="240" w:lineRule="auto"/>
              <w:jc w:val="center"/>
              <w:rPr>
                <w:rFonts w:ascii="Book Antiqua" w:eastAsia="Times New Roman" w:hAnsi="Book Antiqua" w:cs="Calibri"/>
                <w:b/>
                <w:bCs/>
                <w:color w:val="FFFFFF"/>
                <w:sz w:val="16"/>
                <w:szCs w:val="16"/>
                <w:lang w:eastAsia="es-CR"/>
              </w:rPr>
            </w:pPr>
            <w:r w:rsidRPr="00257371">
              <w:rPr>
                <w:rFonts w:ascii="Book Antiqua" w:eastAsia="Times New Roman" w:hAnsi="Book Antiqua" w:cs="Calibri"/>
                <w:b/>
                <w:bCs/>
                <w:color w:val="FFFFFF"/>
                <w:sz w:val="16"/>
                <w:szCs w:val="16"/>
                <w:lang w:eastAsia="es-CR"/>
              </w:rPr>
              <w:t>Descripción</w:t>
            </w:r>
          </w:p>
        </w:tc>
        <w:tc>
          <w:tcPr>
            <w:tcW w:w="1754" w:type="dxa"/>
            <w:vMerge w:val="restart"/>
            <w:tcBorders>
              <w:top w:val="single" w:sz="4" w:space="0" w:color="000000"/>
              <w:left w:val="single" w:sz="4" w:space="0" w:color="000000"/>
              <w:right w:val="single" w:sz="4" w:space="0" w:color="000000"/>
            </w:tcBorders>
            <w:shd w:val="clear" w:color="000000" w:fill="44546A"/>
            <w:vAlign w:val="center"/>
            <w:hideMark/>
          </w:tcPr>
          <w:p w14:paraId="4F94607E" w14:textId="77777777" w:rsidR="00571AEB" w:rsidRPr="00257371" w:rsidRDefault="00571AEB" w:rsidP="00571AEB">
            <w:pPr>
              <w:spacing w:after="0" w:line="240" w:lineRule="auto"/>
              <w:jc w:val="center"/>
              <w:rPr>
                <w:rFonts w:ascii="Book Antiqua" w:eastAsia="Times New Roman" w:hAnsi="Book Antiqua" w:cs="Calibri"/>
                <w:b/>
                <w:bCs/>
                <w:color w:val="FFFFFF"/>
                <w:sz w:val="16"/>
                <w:szCs w:val="16"/>
                <w:lang w:eastAsia="es-CR"/>
              </w:rPr>
            </w:pPr>
            <w:r w:rsidRPr="00257371">
              <w:rPr>
                <w:rFonts w:ascii="Book Antiqua" w:eastAsia="Times New Roman" w:hAnsi="Book Antiqua" w:cs="Calibri"/>
                <w:b/>
                <w:bCs/>
                <w:color w:val="FFFFFF"/>
                <w:sz w:val="16"/>
                <w:szCs w:val="16"/>
                <w:lang w:eastAsia="es-CR"/>
              </w:rPr>
              <w:t>Archivo</w:t>
            </w:r>
          </w:p>
        </w:tc>
      </w:tr>
      <w:tr w:rsidR="00571AEB" w:rsidRPr="00571AEB" w14:paraId="286C27FE" w14:textId="77777777" w:rsidTr="00EE08CD">
        <w:trPr>
          <w:trHeight w:val="20"/>
        </w:trPr>
        <w:tc>
          <w:tcPr>
            <w:tcW w:w="1236" w:type="dxa"/>
            <w:vMerge/>
            <w:tcBorders>
              <w:top w:val="single" w:sz="4" w:space="0" w:color="000000"/>
              <w:left w:val="single" w:sz="4" w:space="0" w:color="000000"/>
              <w:bottom w:val="single" w:sz="4" w:space="0" w:color="000000"/>
              <w:right w:val="single" w:sz="4" w:space="0" w:color="000000"/>
            </w:tcBorders>
            <w:vAlign w:val="center"/>
            <w:hideMark/>
          </w:tcPr>
          <w:p w14:paraId="523CC2AA" w14:textId="77777777" w:rsidR="00571AEB" w:rsidRPr="00257371" w:rsidRDefault="00571AEB" w:rsidP="00571AEB">
            <w:pPr>
              <w:spacing w:after="0" w:line="240" w:lineRule="auto"/>
              <w:rPr>
                <w:rFonts w:ascii="Book Antiqua" w:eastAsia="Times New Roman" w:hAnsi="Book Antiqua" w:cs="Calibri"/>
                <w:b/>
                <w:bCs/>
                <w:color w:val="FFFFFF"/>
                <w:sz w:val="16"/>
                <w:szCs w:val="16"/>
                <w:lang w:eastAsia="es-CR"/>
              </w:rPr>
            </w:pPr>
          </w:p>
        </w:tc>
        <w:tc>
          <w:tcPr>
            <w:tcW w:w="988" w:type="dxa"/>
            <w:vMerge/>
            <w:tcBorders>
              <w:top w:val="single" w:sz="4" w:space="0" w:color="000000"/>
              <w:left w:val="single" w:sz="4" w:space="0" w:color="000000"/>
              <w:bottom w:val="single" w:sz="4" w:space="0" w:color="000000"/>
              <w:right w:val="single" w:sz="4" w:space="0" w:color="000000"/>
            </w:tcBorders>
            <w:vAlign w:val="center"/>
            <w:hideMark/>
          </w:tcPr>
          <w:p w14:paraId="0004C5E2" w14:textId="77777777" w:rsidR="00571AEB" w:rsidRPr="00257371" w:rsidRDefault="00571AEB" w:rsidP="00571AEB">
            <w:pPr>
              <w:spacing w:after="0" w:line="240" w:lineRule="auto"/>
              <w:rPr>
                <w:rFonts w:ascii="Book Antiqua" w:eastAsia="Times New Roman" w:hAnsi="Book Antiqua" w:cs="Calibri"/>
                <w:b/>
                <w:bCs/>
                <w:color w:val="FFFFFF"/>
                <w:sz w:val="16"/>
                <w:szCs w:val="16"/>
                <w:lang w:eastAsia="es-CR"/>
              </w:rPr>
            </w:pPr>
          </w:p>
        </w:tc>
        <w:tc>
          <w:tcPr>
            <w:tcW w:w="649" w:type="dxa"/>
            <w:tcBorders>
              <w:top w:val="single" w:sz="4" w:space="0" w:color="000000"/>
              <w:left w:val="single" w:sz="4" w:space="0" w:color="000000"/>
              <w:bottom w:val="single" w:sz="4" w:space="0" w:color="000000"/>
              <w:right w:val="single" w:sz="4" w:space="0" w:color="000000"/>
            </w:tcBorders>
            <w:shd w:val="clear" w:color="000000" w:fill="D6DCE4"/>
            <w:vAlign w:val="center"/>
            <w:hideMark/>
          </w:tcPr>
          <w:p w14:paraId="52282593" w14:textId="6E10159D"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 xml:space="preserve">927 </w:t>
            </w:r>
          </w:p>
        </w:tc>
        <w:tc>
          <w:tcPr>
            <w:tcW w:w="649" w:type="dxa"/>
            <w:tcBorders>
              <w:top w:val="single" w:sz="4" w:space="0" w:color="000000"/>
              <w:left w:val="single" w:sz="4" w:space="0" w:color="000000"/>
              <w:bottom w:val="single" w:sz="4" w:space="0" w:color="000000"/>
              <w:right w:val="single" w:sz="4" w:space="0" w:color="000000"/>
            </w:tcBorders>
            <w:shd w:val="clear" w:color="000000" w:fill="D6DCE4"/>
            <w:vAlign w:val="center"/>
            <w:hideMark/>
          </w:tcPr>
          <w:p w14:paraId="69365443" w14:textId="51C4BF3B"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 xml:space="preserve">928 </w:t>
            </w:r>
          </w:p>
        </w:tc>
        <w:tc>
          <w:tcPr>
            <w:tcW w:w="533" w:type="dxa"/>
            <w:tcBorders>
              <w:top w:val="single" w:sz="4" w:space="0" w:color="000000"/>
              <w:left w:val="single" w:sz="4" w:space="0" w:color="000000"/>
              <w:bottom w:val="single" w:sz="4" w:space="0" w:color="000000"/>
              <w:right w:val="single" w:sz="4" w:space="0" w:color="000000"/>
            </w:tcBorders>
            <w:shd w:val="clear" w:color="000000" w:fill="D6DCE4"/>
            <w:vAlign w:val="center"/>
            <w:hideMark/>
          </w:tcPr>
          <w:p w14:paraId="644B9090" w14:textId="0D591B5F"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 xml:space="preserve">929 </w:t>
            </w:r>
          </w:p>
        </w:tc>
        <w:tc>
          <w:tcPr>
            <w:tcW w:w="533" w:type="dxa"/>
            <w:tcBorders>
              <w:top w:val="single" w:sz="4" w:space="0" w:color="000000"/>
              <w:left w:val="single" w:sz="4" w:space="0" w:color="000000"/>
              <w:bottom w:val="single" w:sz="4" w:space="0" w:color="000000"/>
              <w:right w:val="single" w:sz="4" w:space="0" w:color="000000"/>
            </w:tcBorders>
            <w:shd w:val="clear" w:color="000000" w:fill="D6DCE4"/>
            <w:vAlign w:val="center"/>
            <w:hideMark/>
          </w:tcPr>
          <w:p w14:paraId="41F5D8AD" w14:textId="642E1C70"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 xml:space="preserve">930 </w:t>
            </w:r>
          </w:p>
        </w:tc>
        <w:tc>
          <w:tcPr>
            <w:tcW w:w="533" w:type="dxa"/>
            <w:tcBorders>
              <w:top w:val="single" w:sz="4" w:space="0" w:color="000000"/>
              <w:left w:val="single" w:sz="4" w:space="0" w:color="000000"/>
              <w:bottom w:val="single" w:sz="4" w:space="0" w:color="000000"/>
              <w:right w:val="single" w:sz="4" w:space="0" w:color="000000"/>
            </w:tcBorders>
            <w:shd w:val="clear" w:color="000000" w:fill="D6DCE4"/>
            <w:vAlign w:val="center"/>
            <w:hideMark/>
          </w:tcPr>
          <w:p w14:paraId="0F864210" w14:textId="17E61072"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 xml:space="preserve">926  </w:t>
            </w:r>
          </w:p>
        </w:tc>
        <w:tc>
          <w:tcPr>
            <w:tcW w:w="674" w:type="dxa"/>
            <w:tcBorders>
              <w:top w:val="single" w:sz="4" w:space="0" w:color="000000"/>
              <w:left w:val="single" w:sz="4" w:space="0" w:color="000000"/>
              <w:bottom w:val="single" w:sz="4" w:space="0" w:color="000000"/>
              <w:right w:val="single" w:sz="4" w:space="0" w:color="000000"/>
            </w:tcBorders>
            <w:shd w:val="clear" w:color="000000" w:fill="D6DCE4"/>
            <w:vAlign w:val="center"/>
            <w:hideMark/>
          </w:tcPr>
          <w:p w14:paraId="2CA111CB" w14:textId="77777777"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 xml:space="preserve">Total </w:t>
            </w:r>
          </w:p>
        </w:tc>
        <w:tc>
          <w:tcPr>
            <w:tcW w:w="1944" w:type="dxa"/>
            <w:vMerge/>
            <w:tcBorders>
              <w:left w:val="single" w:sz="4" w:space="0" w:color="000000"/>
              <w:bottom w:val="single" w:sz="4" w:space="0" w:color="000000"/>
              <w:right w:val="single" w:sz="4" w:space="0" w:color="000000"/>
            </w:tcBorders>
            <w:vAlign w:val="center"/>
            <w:hideMark/>
          </w:tcPr>
          <w:p w14:paraId="3A345224" w14:textId="77777777" w:rsidR="00571AEB" w:rsidRPr="00257371" w:rsidRDefault="00571AEB" w:rsidP="00571AEB">
            <w:pPr>
              <w:spacing w:after="0" w:line="240" w:lineRule="auto"/>
              <w:rPr>
                <w:rFonts w:ascii="Book Antiqua" w:eastAsia="Times New Roman" w:hAnsi="Book Antiqua" w:cs="Calibri"/>
                <w:b/>
                <w:bCs/>
                <w:color w:val="FFFFFF"/>
                <w:sz w:val="16"/>
                <w:szCs w:val="16"/>
                <w:lang w:eastAsia="es-CR"/>
              </w:rPr>
            </w:pPr>
          </w:p>
        </w:tc>
        <w:tc>
          <w:tcPr>
            <w:tcW w:w="1754" w:type="dxa"/>
            <w:vMerge/>
            <w:tcBorders>
              <w:left w:val="single" w:sz="4" w:space="0" w:color="000000"/>
              <w:bottom w:val="single" w:sz="4" w:space="0" w:color="000000"/>
              <w:right w:val="single" w:sz="4" w:space="0" w:color="000000"/>
            </w:tcBorders>
            <w:vAlign w:val="center"/>
            <w:hideMark/>
          </w:tcPr>
          <w:p w14:paraId="04400E2B" w14:textId="77777777" w:rsidR="00571AEB" w:rsidRPr="00257371" w:rsidRDefault="00571AEB" w:rsidP="00571AEB">
            <w:pPr>
              <w:spacing w:after="0" w:line="240" w:lineRule="auto"/>
              <w:rPr>
                <w:rFonts w:ascii="Book Antiqua" w:eastAsia="Times New Roman" w:hAnsi="Book Antiqua" w:cs="Calibri"/>
                <w:b/>
                <w:bCs/>
                <w:color w:val="FFFFFF"/>
                <w:sz w:val="16"/>
                <w:szCs w:val="16"/>
                <w:lang w:eastAsia="es-CR"/>
              </w:rPr>
            </w:pPr>
          </w:p>
        </w:tc>
      </w:tr>
      <w:tr w:rsidR="00BA2835" w:rsidRPr="00571AEB" w14:paraId="2881C8EF" w14:textId="77777777" w:rsidTr="00EE08CD">
        <w:trPr>
          <w:trHeight w:val="20"/>
        </w:trPr>
        <w:tc>
          <w:tcPr>
            <w:tcW w:w="123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84700BB" w14:textId="77777777" w:rsidR="00BA2835" w:rsidRPr="00257371" w:rsidRDefault="00BA2835" w:rsidP="00571AEB">
            <w:pPr>
              <w:spacing w:after="0" w:line="240" w:lineRule="auto"/>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0197-0128-PTO-2022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36F3EE62" w14:textId="77777777" w:rsidR="00BA2835" w:rsidRPr="00257371" w:rsidRDefault="00BA2835" w:rsidP="00571AEB">
            <w:pPr>
              <w:spacing w:after="0" w:line="240" w:lineRule="auto"/>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01-07-22 al 31-12-22</w:t>
            </w: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470D0762" w14:textId="77777777" w:rsidR="00BA2835" w:rsidRPr="00257371" w:rsidRDefault="00BA2835" w:rsidP="00571AEB">
            <w:pPr>
              <w:spacing w:after="0" w:line="240" w:lineRule="auto"/>
              <w:rPr>
                <w:rFonts w:ascii="Book Antiqua" w:eastAsia="Times New Roman" w:hAnsi="Book Antiqua" w:cs="Calibri"/>
                <w:color w:val="000000"/>
                <w:sz w:val="16"/>
                <w:szCs w:val="16"/>
                <w:lang w:eastAsia="es-CR"/>
              </w:rPr>
            </w:pP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59E11603" w14:textId="77777777" w:rsidR="00BA2835" w:rsidRPr="00257371" w:rsidRDefault="00BA2835" w:rsidP="00571AEB">
            <w:pPr>
              <w:spacing w:after="0" w:line="240" w:lineRule="auto"/>
              <w:jc w:val="center"/>
              <w:rPr>
                <w:rFonts w:ascii="Book Antiqua" w:eastAsia="Times New Roman" w:hAnsi="Book Antiqua" w:cs="Times New Roman"/>
                <w:sz w:val="16"/>
                <w:szCs w:val="16"/>
                <w:lang w:eastAsia="es-CR"/>
              </w:rPr>
            </w:pP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2B166202" w14:textId="77777777" w:rsidR="00BA2835" w:rsidRPr="00257371" w:rsidRDefault="00BA2835"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1</w:t>
            </w: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14BAB64E" w14:textId="77777777" w:rsidR="00BA2835" w:rsidRPr="00257371" w:rsidRDefault="00BA2835" w:rsidP="00571AEB">
            <w:pPr>
              <w:spacing w:after="0" w:line="240" w:lineRule="auto"/>
              <w:jc w:val="center"/>
              <w:rPr>
                <w:rFonts w:ascii="Book Antiqua" w:eastAsia="Times New Roman" w:hAnsi="Book Antiqua" w:cs="Calibri"/>
                <w:color w:val="000000"/>
                <w:sz w:val="16"/>
                <w:szCs w:val="16"/>
                <w:lang w:eastAsia="es-CR"/>
              </w:rPr>
            </w:pPr>
          </w:p>
        </w:tc>
        <w:tc>
          <w:tcPr>
            <w:tcW w:w="533" w:type="dxa"/>
            <w:tcBorders>
              <w:top w:val="single" w:sz="4" w:space="0" w:color="000000"/>
              <w:left w:val="single" w:sz="4" w:space="0" w:color="000000"/>
              <w:bottom w:val="single" w:sz="4" w:space="0" w:color="000000"/>
              <w:right w:val="nil"/>
            </w:tcBorders>
            <w:vAlign w:val="center"/>
            <w:hideMark/>
          </w:tcPr>
          <w:p w14:paraId="59F07E10" w14:textId="77777777" w:rsidR="00BA2835" w:rsidRPr="00257371" w:rsidRDefault="00BA2835" w:rsidP="00571AEB">
            <w:pPr>
              <w:spacing w:after="0" w:line="240" w:lineRule="auto"/>
              <w:jc w:val="center"/>
              <w:rPr>
                <w:rFonts w:ascii="Book Antiqua" w:eastAsia="Times New Roman" w:hAnsi="Book Antiqua" w:cs="Times New Roman"/>
                <w:sz w:val="16"/>
                <w:szCs w:val="16"/>
                <w:lang w:eastAsia="es-CR"/>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7A2120B3" w14:textId="77777777" w:rsidR="00BA2835" w:rsidRPr="00257371" w:rsidRDefault="00BA2835"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1</w:t>
            </w:r>
          </w:p>
        </w:tc>
        <w:tc>
          <w:tcPr>
            <w:tcW w:w="1944" w:type="dxa"/>
            <w:vMerge w:val="restart"/>
            <w:tcBorders>
              <w:top w:val="single" w:sz="4" w:space="0" w:color="auto"/>
              <w:left w:val="single" w:sz="4" w:space="0" w:color="auto"/>
              <w:right w:val="single" w:sz="4" w:space="0" w:color="auto"/>
            </w:tcBorders>
            <w:vAlign w:val="center"/>
            <w:hideMark/>
          </w:tcPr>
          <w:p w14:paraId="63F05AA7" w14:textId="77777777" w:rsidR="00BA2835" w:rsidRPr="00257371" w:rsidRDefault="00BA2835" w:rsidP="00571AEB">
            <w:pPr>
              <w:spacing w:after="0" w:line="240" w:lineRule="auto"/>
              <w:jc w:val="both"/>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Recurso nuevo para atender el proyecto relacionado con la Actualización de materiales didácticos y cursos de acuerdo con las reformas legales en materia penal y procesal penal.</w:t>
            </w:r>
          </w:p>
        </w:tc>
        <w:tc>
          <w:tcPr>
            <w:tcW w:w="1754" w:type="dxa"/>
            <w:tcBorders>
              <w:top w:val="single" w:sz="4" w:space="0" w:color="000000"/>
              <w:left w:val="nil"/>
              <w:bottom w:val="single" w:sz="4" w:space="0" w:color="000000"/>
              <w:right w:val="single" w:sz="4" w:space="0" w:color="000000"/>
            </w:tcBorders>
            <w:noWrap/>
            <w:vAlign w:val="center"/>
            <w:hideMark/>
          </w:tcPr>
          <w:p w14:paraId="16D29A9A" w14:textId="25BF6AED" w:rsidR="00BA2835" w:rsidRPr="00257371" w:rsidRDefault="00BA2835" w:rsidP="00571AEB">
            <w:pPr>
              <w:spacing w:after="0" w:line="240" w:lineRule="auto"/>
              <w:jc w:val="both"/>
              <w:rPr>
                <w:rFonts w:ascii="Book Antiqua" w:eastAsia="Times New Roman" w:hAnsi="Book Antiqua" w:cs="Calibri"/>
                <w:color w:val="000000"/>
                <w:sz w:val="16"/>
                <w:szCs w:val="16"/>
                <w:lang w:eastAsia="es-CR"/>
              </w:rPr>
            </w:pPr>
            <w:r>
              <w:object w:dxaOrig="1537" w:dyaOrig="997" w14:anchorId="45DF6200">
                <v:shape id="_x0000_i1032" type="#_x0000_t75" style="width:75.75pt;height:50.5pt" o:ole="">
                  <v:imagedata r:id="rId45" o:title=""/>
                </v:shape>
                <o:OLEObject Type="Embed" ProgID="Acrobat.Document.DC" ShapeID="_x0000_i1032" DrawAspect="Icon" ObjectID="_1717920669" r:id="rId46"/>
              </w:object>
            </w:r>
          </w:p>
        </w:tc>
      </w:tr>
      <w:tr w:rsidR="00BA2835" w:rsidRPr="00571AEB" w14:paraId="0FF0B879" w14:textId="77777777" w:rsidTr="00EE08CD">
        <w:trPr>
          <w:trHeight w:val="20"/>
        </w:trPr>
        <w:tc>
          <w:tcPr>
            <w:tcW w:w="123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288C462" w14:textId="6F29CED0" w:rsidR="00BA2835" w:rsidRPr="00257371" w:rsidRDefault="00BA2835" w:rsidP="00571AEB">
            <w:pPr>
              <w:spacing w:after="0" w:line="240" w:lineRule="auto"/>
              <w:rPr>
                <w:rFonts w:ascii="Book Antiqua" w:eastAsia="Times New Roman" w:hAnsi="Book Antiqua" w:cs="Calibri"/>
                <w:b/>
                <w:bCs/>
                <w:color w:val="000000"/>
                <w:sz w:val="16"/>
                <w:szCs w:val="16"/>
                <w:lang w:eastAsia="es-CR"/>
              </w:rPr>
            </w:pPr>
            <w:r>
              <w:rPr>
                <w:rFonts w:ascii="Book Antiqua" w:eastAsia="Times New Roman" w:hAnsi="Book Antiqua" w:cs="Calibri"/>
                <w:b/>
                <w:bCs/>
                <w:color w:val="000000"/>
                <w:sz w:val="16"/>
                <w:szCs w:val="16"/>
                <w:lang w:eastAsia="es-CR"/>
              </w:rPr>
              <w:t>0190-0128-PTO-2022</w:t>
            </w:r>
          </w:p>
        </w:tc>
        <w:tc>
          <w:tcPr>
            <w:tcW w:w="988" w:type="dxa"/>
            <w:tcBorders>
              <w:top w:val="single" w:sz="4" w:space="0" w:color="000000"/>
              <w:left w:val="single" w:sz="4" w:space="0" w:color="000000"/>
              <w:bottom w:val="single" w:sz="4" w:space="0" w:color="000000"/>
              <w:right w:val="single" w:sz="4" w:space="0" w:color="000000"/>
            </w:tcBorders>
            <w:vAlign w:val="center"/>
          </w:tcPr>
          <w:p w14:paraId="53E29341" w14:textId="1211551C" w:rsidR="00BA2835" w:rsidRPr="00257371" w:rsidRDefault="00BA2835" w:rsidP="00571AEB">
            <w:pPr>
              <w:spacing w:after="0" w:line="240" w:lineRule="auto"/>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01-07-22 al 31-12-22</w:t>
            </w:r>
          </w:p>
        </w:tc>
        <w:tc>
          <w:tcPr>
            <w:tcW w:w="649" w:type="dxa"/>
            <w:tcBorders>
              <w:top w:val="single" w:sz="4" w:space="0" w:color="000000"/>
              <w:left w:val="single" w:sz="4" w:space="0" w:color="000000"/>
              <w:bottom w:val="single" w:sz="4" w:space="0" w:color="000000"/>
              <w:right w:val="single" w:sz="4" w:space="0" w:color="000000"/>
            </w:tcBorders>
            <w:vAlign w:val="center"/>
          </w:tcPr>
          <w:p w14:paraId="36381289" w14:textId="77777777" w:rsidR="00BA2835" w:rsidRPr="00257371" w:rsidRDefault="00BA2835" w:rsidP="00571AEB">
            <w:pPr>
              <w:spacing w:after="0" w:line="240" w:lineRule="auto"/>
              <w:rPr>
                <w:rFonts w:ascii="Book Antiqua" w:eastAsia="Times New Roman" w:hAnsi="Book Antiqua" w:cs="Calibri"/>
                <w:color w:val="000000"/>
                <w:sz w:val="16"/>
                <w:szCs w:val="16"/>
                <w:lang w:eastAsia="es-CR"/>
              </w:rPr>
            </w:pPr>
          </w:p>
        </w:tc>
        <w:tc>
          <w:tcPr>
            <w:tcW w:w="649" w:type="dxa"/>
            <w:tcBorders>
              <w:top w:val="single" w:sz="4" w:space="0" w:color="000000"/>
              <w:left w:val="single" w:sz="4" w:space="0" w:color="000000"/>
              <w:bottom w:val="single" w:sz="4" w:space="0" w:color="000000"/>
              <w:right w:val="single" w:sz="4" w:space="0" w:color="000000"/>
            </w:tcBorders>
            <w:vAlign w:val="center"/>
          </w:tcPr>
          <w:p w14:paraId="202BEE29" w14:textId="77777777" w:rsidR="00BA2835" w:rsidRPr="00257371" w:rsidRDefault="00BA2835" w:rsidP="00571AEB">
            <w:pPr>
              <w:spacing w:after="0" w:line="240" w:lineRule="auto"/>
              <w:jc w:val="center"/>
              <w:rPr>
                <w:rFonts w:ascii="Book Antiqua" w:eastAsia="Times New Roman" w:hAnsi="Book Antiqua" w:cs="Times New Roman"/>
                <w:sz w:val="16"/>
                <w:szCs w:val="16"/>
                <w:lang w:eastAsia="es-CR"/>
              </w:rPr>
            </w:pPr>
          </w:p>
        </w:tc>
        <w:tc>
          <w:tcPr>
            <w:tcW w:w="533" w:type="dxa"/>
            <w:tcBorders>
              <w:top w:val="single" w:sz="4" w:space="0" w:color="000000"/>
              <w:left w:val="single" w:sz="4" w:space="0" w:color="000000"/>
              <w:bottom w:val="single" w:sz="4" w:space="0" w:color="000000"/>
              <w:right w:val="single" w:sz="4" w:space="0" w:color="000000"/>
            </w:tcBorders>
            <w:vAlign w:val="center"/>
          </w:tcPr>
          <w:p w14:paraId="505C4CF2" w14:textId="77777777" w:rsidR="00BA2835" w:rsidRPr="00257371" w:rsidRDefault="00BA2835" w:rsidP="00571AEB">
            <w:pPr>
              <w:spacing w:after="0" w:line="240" w:lineRule="auto"/>
              <w:jc w:val="center"/>
              <w:rPr>
                <w:rFonts w:ascii="Book Antiqua" w:eastAsia="Times New Roman" w:hAnsi="Book Antiqua" w:cs="Calibri"/>
                <w:color w:val="000000"/>
                <w:sz w:val="16"/>
                <w:szCs w:val="16"/>
                <w:lang w:eastAsia="es-CR"/>
              </w:rPr>
            </w:pPr>
          </w:p>
        </w:tc>
        <w:tc>
          <w:tcPr>
            <w:tcW w:w="533" w:type="dxa"/>
            <w:tcBorders>
              <w:top w:val="single" w:sz="4" w:space="0" w:color="000000"/>
              <w:left w:val="single" w:sz="4" w:space="0" w:color="000000"/>
              <w:bottom w:val="single" w:sz="4" w:space="0" w:color="000000"/>
              <w:right w:val="single" w:sz="4" w:space="0" w:color="000000"/>
            </w:tcBorders>
            <w:vAlign w:val="center"/>
          </w:tcPr>
          <w:p w14:paraId="0000C6A5" w14:textId="77777777" w:rsidR="00BA2835" w:rsidRPr="00257371" w:rsidRDefault="00BA2835" w:rsidP="00571AEB">
            <w:pPr>
              <w:spacing w:after="0" w:line="240" w:lineRule="auto"/>
              <w:jc w:val="center"/>
              <w:rPr>
                <w:rFonts w:ascii="Book Antiqua" w:eastAsia="Times New Roman" w:hAnsi="Book Antiqua" w:cs="Calibri"/>
                <w:color w:val="000000"/>
                <w:sz w:val="16"/>
                <w:szCs w:val="16"/>
                <w:lang w:eastAsia="es-CR"/>
              </w:rPr>
            </w:pPr>
          </w:p>
        </w:tc>
        <w:tc>
          <w:tcPr>
            <w:tcW w:w="533" w:type="dxa"/>
            <w:tcBorders>
              <w:top w:val="single" w:sz="4" w:space="0" w:color="000000"/>
              <w:left w:val="single" w:sz="4" w:space="0" w:color="000000"/>
              <w:bottom w:val="single" w:sz="4" w:space="0" w:color="000000"/>
              <w:right w:val="nil"/>
            </w:tcBorders>
            <w:vAlign w:val="center"/>
          </w:tcPr>
          <w:p w14:paraId="38D15C8B" w14:textId="77777777" w:rsidR="00BA2835" w:rsidRPr="00257371" w:rsidRDefault="00BA2835" w:rsidP="00571AEB">
            <w:pPr>
              <w:spacing w:after="0" w:line="240" w:lineRule="auto"/>
              <w:jc w:val="center"/>
              <w:rPr>
                <w:rFonts w:ascii="Book Antiqua" w:eastAsia="Times New Roman" w:hAnsi="Book Antiqua" w:cs="Times New Roman"/>
                <w:sz w:val="16"/>
                <w:szCs w:val="16"/>
                <w:lang w:eastAsia="es-CR"/>
              </w:rPr>
            </w:pPr>
          </w:p>
        </w:tc>
        <w:tc>
          <w:tcPr>
            <w:tcW w:w="674" w:type="dxa"/>
            <w:tcBorders>
              <w:top w:val="single" w:sz="4" w:space="0" w:color="000000"/>
              <w:left w:val="single" w:sz="4" w:space="0" w:color="000000"/>
              <w:bottom w:val="single" w:sz="4" w:space="0" w:color="000000"/>
              <w:right w:val="single" w:sz="4" w:space="0" w:color="000000"/>
            </w:tcBorders>
            <w:vAlign w:val="center"/>
          </w:tcPr>
          <w:p w14:paraId="52D8079B" w14:textId="3BBA2826" w:rsidR="00BA2835" w:rsidRPr="00257371" w:rsidRDefault="00BA2835" w:rsidP="00571AEB">
            <w:pPr>
              <w:spacing w:after="0" w:line="240" w:lineRule="auto"/>
              <w:jc w:val="center"/>
              <w:rPr>
                <w:rFonts w:ascii="Book Antiqua" w:eastAsia="Times New Roman" w:hAnsi="Book Antiqua" w:cs="Calibri"/>
                <w:b/>
                <w:bCs/>
                <w:color w:val="000000"/>
                <w:sz w:val="16"/>
                <w:szCs w:val="16"/>
                <w:lang w:eastAsia="es-CR"/>
              </w:rPr>
            </w:pPr>
            <w:r>
              <w:rPr>
                <w:rFonts w:ascii="Book Antiqua" w:eastAsia="Times New Roman" w:hAnsi="Book Antiqua" w:cs="Calibri"/>
                <w:b/>
                <w:bCs/>
                <w:color w:val="000000"/>
                <w:sz w:val="16"/>
                <w:szCs w:val="16"/>
                <w:lang w:eastAsia="es-CR"/>
              </w:rPr>
              <w:t>3</w:t>
            </w:r>
          </w:p>
        </w:tc>
        <w:tc>
          <w:tcPr>
            <w:tcW w:w="1944" w:type="dxa"/>
            <w:vMerge/>
            <w:tcBorders>
              <w:left w:val="single" w:sz="4" w:space="0" w:color="auto"/>
              <w:bottom w:val="single" w:sz="4" w:space="0" w:color="auto"/>
              <w:right w:val="single" w:sz="4" w:space="0" w:color="auto"/>
            </w:tcBorders>
            <w:vAlign w:val="center"/>
          </w:tcPr>
          <w:p w14:paraId="44A89508" w14:textId="77777777" w:rsidR="00BA2835" w:rsidRPr="00257371" w:rsidRDefault="00BA2835" w:rsidP="00571AEB">
            <w:pPr>
              <w:spacing w:after="0" w:line="240" w:lineRule="auto"/>
              <w:jc w:val="both"/>
              <w:rPr>
                <w:rFonts w:ascii="Book Antiqua" w:eastAsia="Times New Roman" w:hAnsi="Book Antiqua" w:cs="Calibri"/>
                <w:color w:val="000000"/>
                <w:sz w:val="16"/>
                <w:szCs w:val="16"/>
                <w:lang w:eastAsia="es-CR"/>
              </w:rPr>
            </w:pPr>
          </w:p>
        </w:tc>
        <w:tc>
          <w:tcPr>
            <w:tcW w:w="1754" w:type="dxa"/>
            <w:tcBorders>
              <w:top w:val="single" w:sz="4" w:space="0" w:color="000000"/>
              <w:left w:val="nil"/>
              <w:bottom w:val="single" w:sz="4" w:space="0" w:color="000000"/>
              <w:right w:val="single" w:sz="4" w:space="0" w:color="000000"/>
            </w:tcBorders>
            <w:noWrap/>
            <w:vAlign w:val="center"/>
          </w:tcPr>
          <w:p w14:paraId="126A37F0" w14:textId="3C9B3330" w:rsidR="00BA2835" w:rsidRDefault="00BA2835" w:rsidP="00571AEB">
            <w:pPr>
              <w:spacing w:after="0" w:line="240" w:lineRule="auto"/>
              <w:jc w:val="both"/>
            </w:pPr>
            <w:r>
              <w:object w:dxaOrig="1520" w:dyaOrig="988" w14:anchorId="29079400">
                <v:shape id="_x0000_i1033" type="#_x0000_t75" style="width:75.75pt;height:48.6pt" o:ole="">
                  <v:imagedata r:id="rId47" o:title=""/>
                </v:shape>
                <o:OLEObject Type="Embed" ProgID="Acrobat.Document.DC" ShapeID="_x0000_i1033" DrawAspect="Icon" ObjectID="_1717920670" r:id="rId48"/>
              </w:object>
            </w:r>
          </w:p>
        </w:tc>
      </w:tr>
      <w:tr w:rsidR="00571AEB" w:rsidRPr="00571AEB" w14:paraId="6EF3B4D6" w14:textId="77777777" w:rsidTr="00257371">
        <w:trPr>
          <w:trHeight w:val="800"/>
        </w:trPr>
        <w:tc>
          <w:tcPr>
            <w:tcW w:w="123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063B23" w14:textId="77777777" w:rsidR="00571AEB" w:rsidRPr="00257371" w:rsidRDefault="00571AEB" w:rsidP="00571AEB">
            <w:pPr>
              <w:spacing w:after="0" w:line="240" w:lineRule="auto"/>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0199-0128-PTO-2022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08177E0B" w14:textId="77777777" w:rsidR="00571AEB" w:rsidRPr="00257371" w:rsidRDefault="00571AEB" w:rsidP="00571AEB">
            <w:pPr>
              <w:spacing w:after="0" w:line="240" w:lineRule="auto"/>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01-07-22 al 30-09-22</w:t>
            </w: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084B14B0"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50</w:t>
            </w: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43654940"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30</w:t>
            </w: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1FB807A0"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13</w:t>
            </w: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720943C3"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6</w:t>
            </w: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68798A58"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19BD5193" w14:textId="77777777"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99</w:t>
            </w:r>
          </w:p>
        </w:tc>
        <w:tc>
          <w:tcPr>
            <w:tcW w:w="1944" w:type="dxa"/>
            <w:vMerge w:val="restart"/>
            <w:tcBorders>
              <w:top w:val="single" w:sz="4" w:space="0" w:color="000000"/>
              <w:left w:val="single" w:sz="4" w:space="0" w:color="000000"/>
              <w:bottom w:val="single" w:sz="4" w:space="0" w:color="000000"/>
              <w:right w:val="single" w:sz="4" w:space="0" w:color="000000"/>
            </w:tcBorders>
            <w:vAlign w:val="center"/>
            <w:hideMark/>
          </w:tcPr>
          <w:p w14:paraId="0EEF34B2" w14:textId="77777777" w:rsidR="00571AEB" w:rsidRPr="00257371" w:rsidRDefault="00571AEB" w:rsidP="00571AEB">
            <w:pPr>
              <w:spacing w:after="0" w:line="240" w:lineRule="auto"/>
              <w:jc w:val="both"/>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Corresponde a los permisos con goce salarial para atender el proyecto: " Modelo Penal".</w:t>
            </w:r>
          </w:p>
        </w:tc>
        <w:tc>
          <w:tcPr>
            <w:tcW w:w="1754" w:type="dxa"/>
            <w:tcBorders>
              <w:top w:val="single" w:sz="4" w:space="0" w:color="000000"/>
              <w:left w:val="single" w:sz="4" w:space="0" w:color="000000"/>
              <w:bottom w:val="single" w:sz="4" w:space="0" w:color="000000"/>
              <w:right w:val="single" w:sz="4" w:space="0" w:color="000000"/>
            </w:tcBorders>
            <w:noWrap/>
            <w:vAlign w:val="center"/>
            <w:hideMark/>
          </w:tcPr>
          <w:p w14:paraId="09C53E4D" w14:textId="774E3AAB" w:rsidR="00571AEB" w:rsidRPr="00257371" w:rsidRDefault="000750EB" w:rsidP="00571AEB">
            <w:pPr>
              <w:spacing w:after="0" w:line="240" w:lineRule="auto"/>
              <w:jc w:val="both"/>
              <w:rPr>
                <w:rFonts w:ascii="Book Antiqua" w:eastAsia="Times New Roman" w:hAnsi="Book Antiqua" w:cs="Calibri"/>
                <w:color w:val="000000"/>
                <w:sz w:val="16"/>
                <w:szCs w:val="16"/>
                <w:lang w:eastAsia="es-CR"/>
              </w:rPr>
            </w:pPr>
            <w:r>
              <w:object w:dxaOrig="1537" w:dyaOrig="997" w14:anchorId="59D168C2">
                <v:shape id="_x0000_i1034" type="#_x0000_t75" style="width:66.4pt;height:43.95pt" o:ole="">
                  <v:imagedata r:id="rId49" o:title=""/>
                </v:shape>
                <o:OLEObject Type="Embed" ProgID="Acrobat.Document.DC" ShapeID="_x0000_i1034" DrawAspect="Icon" ObjectID="_1717920671" r:id="rId50"/>
              </w:object>
            </w:r>
          </w:p>
        </w:tc>
      </w:tr>
      <w:tr w:rsidR="00571AEB" w:rsidRPr="00571AEB" w14:paraId="11C7D074" w14:textId="77777777" w:rsidTr="00257371">
        <w:trPr>
          <w:trHeight w:val="852"/>
        </w:trPr>
        <w:tc>
          <w:tcPr>
            <w:tcW w:w="123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66D5DAC" w14:textId="77777777" w:rsidR="00571AEB" w:rsidRPr="00257371" w:rsidRDefault="00571AEB" w:rsidP="00571AEB">
            <w:pPr>
              <w:spacing w:after="0" w:line="240" w:lineRule="auto"/>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0200-0128-PTO-2022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7CAF408F" w14:textId="77777777" w:rsidR="00571AEB" w:rsidRPr="00257371" w:rsidRDefault="00571AEB" w:rsidP="00571AEB">
            <w:pPr>
              <w:spacing w:after="0" w:line="240" w:lineRule="auto"/>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01-09-22 al 30-09-22</w:t>
            </w: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6A4CAD2D"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6</w:t>
            </w: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1A9C81AC"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012773A9" w14:textId="77777777" w:rsidR="00571AEB" w:rsidRPr="00257371" w:rsidRDefault="00571AEB" w:rsidP="00571AEB">
            <w:pPr>
              <w:spacing w:after="0" w:line="240" w:lineRule="auto"/>
              <w:jc w:val="center"/>
              <w:rPr>
                <w:rFonts w:ascii="Book Antiqua" w:eastAsia="Times New Roman" w:hAnsi="Book Antiqua" w:cs="Times New Roman"/>
                <w:sz w:val="16"/>
                <w:szCs w:val="16"/>
                <w:lang w:eastAsia="es-CR"/>
              </w:rPr>
            </w:pP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618CDB81" w14:textId="77777777" w:rsidR="00571AEB" w:rsidRPr="00257371" w:rsidRDefault="00571AEB" w:rsidP="00571AEB">
            <w:pPr>
              <w:spacing w:after="0" w:line="240" w:lineRule="auto"/>
              <w:jc w:val="center"/>
              <w:rPr>
                <w:rFonts w:ascii="Book Antiqua" w:eastAsia="Times New Roman" w:hAnsi="Book Antiqua" w:cs="Times New Roman"/>
                <w:sz w:val="16"/>
                <w:szCs w:val="16"/>
                <w:lang w:eastAsia="es-CR"/>
              </w:rPr>
            </w:pP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73CDDE25" w14:textId="77777777" w:rsidR="00571AEB" w:rsidRPr="00257371" w:rsidRDefault="00571AEB" w:rsidP="00571AEB">
            <w:pPr>
              <w:spacing w:after="0" w:line="240" w:lineRule="auto"/>
              <w:jc w:val="center"/>
              <w:rPr>
                <w:rFonts w:ascii="Book Antiqua" w:eastAsia="Times New Roman" w:hAnsi="Book Antiqua" w:cs="Times New Roman"/>
                <w:sz w:val="16"/>
                <w:szCs w:val="16"/>
                <w:lang w:eastAsia="es-CR"/>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3BD02787" w14:textId="77777777"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6</w:t>
            </w:r>
          </w:p>
        </w:tc>
        <w:tc>
          <w:tcPr>
            <w:tcW w:w="1944" w:type="dxa"/>
            <w:vMerge/>
            <w:tcBorders>
              <w:top w:val="single" w:sz="4" w:space="0" w:color="000000"/>
              <w:left w:val="single" w:sz="4" w:space="0" w:color="000000"/>
              <w:bottom w:val="single" w:sz="4" w:space="0" w:color="000000"/>
              <w:right w:val="single" w:sz="4" w:space="0" w:color="000000"/>
            </w:tcBorders>
            <w:vAlign w:val="center"/>
            <w:hideMark/>
          </w:tcPr>
          <w:p w14:paraId="3B894A13" w14:textId="77777777" w:rsidR="00571AEB" w:rsidRPr="00257371" w:rsidRDefault="00571AEB" w:rsidP="00571AEB">
            <w:pPr>
              <w:spacing w:after="0" w:line="240" w:lineRule="auto"/>
              <w:rPr>
                <w:rFonts w:ascii="Book Antiqua" w:eastAsia="Times New Roman" w:hAnsi="Book Antiqua" w:cs="Calibri"/>
                <w:color w:val="000000"/>
                <w:sz w:val="16"/>
                <w:szCs w:val="16"/>
                <w:lang w:eastAsia="es-CR"/>
              </w:rPr>
            </w:pPr>
          </w:p>
        </w:tc>
        <w:tc>
          <w:tcPr>
            <w:tcW w:w="1754" w:type="dxa"/>
            <w:tcBorders>
              <w:top w:val="single" w:sz="4" w:space="0" w:color="000000"/>
              <w:left w:val="single" w:sz="4" w:space="0" w:color="000000"/>
              <w:bottom w:val="single" w:sz="4" w:space="0" w:color="000000"/>
              <w:right w:val="single" w:sz="4" w:space="0" w:color="000000"/>
            </w:tcBorders>
            <w:noWrap/>
            <w:vAlign w:val="center"/>
            <w:hideMark/>
          </w:tcPr>
          <w:p w14:paraId="1CEB8130" w14:textId="67192C28" w:rsidR="00571AEB" w:rsidRPr="00257371" w:rsidRDefault="000750EB" w:rsidP="00571AEB">
            <w:pPr>
              <w:spacing w:after="0" w:line="240" w:lineRule="auto"/>
              <w:jc w:val="center"/>
              <w:rPr>
                <w:rFonts w:ascii="Book Antiqua" w:eastAsia="Times New Roman" w:hAnsi="Book Antiqua" w:cs="Calibri"/>
                <w:b/>
                <w:bCs/>
                <w:color w:val="000000"/>
                <w:sz w:val="16"/>
                <w:szCs w:val="16"/>
                <w:lang w:eastAsia="es-CR"/>
              </w:rPr>
            </w:pPr>
            <w:r>
              <w:object w:dxaOrig="1537" w:dyaOrig="997" w14:anchorId="0F2DB22D">
                <v:shape id="_x0000_i1035" type="#_x0000_t75" style="width:62.65pt;height:39.25pt" o:ole="">
                  <v:imagedata r:id="rId51" o:title=""/>
                </v:shape>
                <o:OLEObject Type="Embed" ProgID="Acrobat.Document.DC" ShapeID="_x0000_i1035" DrawAspect="Icon" ObjectID="_1717920672" r:id="rId52"/>
              </w:object>
            </w:r>
          </w:p>
        </w:tc>
      </w:tr>
      <w:tr w:rsidR="00571AEB" w:rsidRPr="00571AEB" w14:paraId="593BB7B9" w14:textId="77777777" w:rsidTr="00257371">
        <w:trPr>
          <w:trHeight w:val="615"/>
        </w:trPr>
        <w:tc>
          <w:tcPr>
            <w:tcW w:w="123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994A697" w14:textId="77777777" w:rsidR="00571AEB" w:rsidRPr="00257371" w:rsidRDefault="00571AEB" w:rsidP="00571AEB">
            <w:pPr>
              <w:spacing w:after="0" w:line="240" w:lineRule="auto"/>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0203-0128-PTO-2022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16C7CE64" w14:textId="77777777" w:rsidR="00571AEB" w:rsidRPr="00257371" w:rsidRDefault="00571AEB" w:rsidP="00571AEB">
            <w:pPr>
              <w:spacing w:after="0" w:line="240" w:lineRule="auto"/>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01-07-22 al 31-08-22</w:t>
            </w: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0A459C83"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6</w:t>
            </w: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2B91FA53"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1A3D067D" w14:textId="77777777" w:rsidR="00571AEB" w:rsidRPr="00257371" w:rsidRDefault="00571AEB" w:rsidP="00571AEB">
            <w:pPr>
              <w:spacing w:after="0" w:line="240" w:lineRule="auto"/>
              <w:jc w:val="center"/>
              <w:rPr>
                <w:rFonts w:ascii="Book Antiqua" w:eastAsia="Times New Roman" w:hAnsi="Book Antiqua" w:cs="Times New Roman"/>
                <w:sz w:val="16"/>
                <w:szCs w:val="16"/>
                <w:lang w:eastAsia="es-CR"/>
              </w:rPr>
            </w:pP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322EB610" w14:textId="77777777" w:rsidR="00571AEB" w:rsidRPr="00257371" w:rsidRDefault="00571AEB" w:rsidP="00571AEB">
            <w:pPr>
              <w:spacing w:after="0" w:line="240" w:lineRule="auto"/>
              <w:jc w:val="center"/>
              <w:rPr>
                <w:rFonts w:ascii="Book Antiqua" w:eastAsia="Times New Roman" w:hAnsi="Book Antiqua" w:cs="Times New Roman"/>
                <w:sz w:val="16"/>
                <w:szCs w:val="16"/>
                <w:lang w:eastAsia="es-CR"/>
              </w:rPr>
            </w:pP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450B56AF" w14:textId="77777777" w:rsidR="00571AEB" w:rsidRPr="00257371" w:rsidRDefault="00571AEB" w:rsidP="00571AEB">
            <w:pPr>
              <w:spacing w:after="0" w:line="240" w:lineRule="auto"/>
              <w:jc w:val="center"/>
              <w:rPr>
                <w:rFonts w:ascii="Book Antiqua" w:eastAsia="Times New Roman" w:hAnsi="Book Antiqua" w:cs="Times New Roman"/>
                <w:sz w:val="16"/>
                <w:szCs w:val="16"/>
                <w:lang w:eastAsia="es-CR"/>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5F094D5E" w14:textId="77777777"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6</w:t>
            </w:r>
          </w:p>
        </w:tc>
        <w:tc>
          <w:tcPr>
            <w:tcW w:w="1944" w:type="dxa"/>
            <w:vMerge/>
            <w:tcBorders>
              <w:top w:val="single" w:sz="4" w:space="0" w:color="000000"/>
              <w:left w:val="single" w:sz="4" w:space="0" w:color="000000"/>
              <w:bottom w:val="single" w:sz="4" w:space="0" w:color="000000"/>
              <w:right w:val="single" w:sz="4" w:space="0" w:color="000000"/>
            </w:tcBorders>
            <w:vAlign w:val="center"/>
            <w:hideMark/>
          </w:tcPr>
          <w:p w14:paraId="02E9E82B" w14:textId="77777777" w:rsidR="00571AEB" w:rsidRPr="00257371" w:rsidRDefault="00571AEB" w:rsidP="00571AEB">
            <w:pPr>
              <w:spacing w:after="0" w:line="240" w:lineRule="auto"/>
              <w:rPr>
                <w:rFonts w:ascii="Book Antiqua" w:eastAsia="Times New Roman" w:hAnsi="Book Antiqua" w:cs="Calibri"/>
                <w:color w:val="000000"/>
                <w:sz w:val="16"/>
                <w:szCs w:val="16"/>
                <w:lang w:eastAsia="es-CR"/>
              </w:rPr>
            </w:pPr>
          </w:p>
        </w:tc>
        <w:tc>
          <w:tcPr>
            <w:tcW w:w="1754" w:type="dxa"/>
            <w:tcBorders>
              <w:top w:val="single" w:sz="4" w:space="0" w:color="000000"/>
              <w:left w:val="single" w:sz="4" w:space="0" w:color="000000"/>
              <w:bottom w:val="single" w:sz="4" w:space="0" w:color="000000"/>
              <w:right w:val="single" w:sz="4" w:space="0" w:color="000000"/>
            </w:tcBorders>
            <w:noWrap/>
            <w:vAlign w:val="center"/>
            <w:hideMark/>
          </w:tcPr>
          <w:p w14:paraId="627C6501" w14:textId="78B70563" w:rsidR="00571AEB" w:rsidRPr="00257371" w:rsidRDefault="000750EB" w:rsidP="00571AEB">
            <w:pPr>
              <w:spacing w:after="0" w:line="240" w:lineRule="auto"/>
              <w:jc w:val="center"/>
              <w:rPr>
                <w:rFonts w:ascii="Book Antiqua" w:eastAsia="Times New Roman" w:hAnsi="Book Antiqua" w:cs="Calibri"/>
                <w:b/>
                <w:bCs/>
                <w:color w:val="000000"/>
                <w:sz w:val="16"/>
                <w:szCs w:val="16"/>
                <w:lang w:eastAsia="es-CR"/>
              </w:rPr>
            </w:pPr>
            <w:r>
              <w:object w:dxaOrig="1537" w:dyaOrig="997" w14:anchorId="7FB5B393">
                <v:shape id="_x0000_i1036" type="#_x0000_t75" style="width:65.45pt;height:42.1pt" o:ole="">
                  <v:imagedata r:id="rId53" o:title=""/>
                </v:shape>
                <o:OLEObject Type="Embed" ProgID="Acrobat.Document.DC" ShapeID="_x0000_i1036" DrawAspect="Icon" ObjectID="_1717920673" r:id="rId54"/>
              </w:object>
            </w:r>
          </w:p>
        </w:tc>
      </w:tr>
      <w:tr w:rsidR="00571AEB" w:rsidRPr="00571AEB" w14:paraId="4A1A9CD0" w14:textId="77777777" w:rsidTr="00257371">
        <w:trPr>
          <w:trHeight w:val="1109"/>
        </w:trPr>
        <w:tc>
          <w:tcPr>
            <w:tcW w:w="1236"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3041550" w14:textId="66CAD87B" w:rsidR="00571AEB" w:rsidRPr="00257371" w:rsidRDefault="00F15B51" w:rsidP="00571AEB">
            <w:pPr>
              <w:spacing w:after="0" w:line="240" w:lineRule="auto"/>
              <w:rPr>
                <w:rFonts w:ascii="Book Antiqua" w:eastAsia="Times New Roman" w:hAnsi="Book Antiqua" w:cs="Times New Roman"/>
                <w:sz w:val="16"/>
                <w:szCs w:val="16"/>
                <w:lang w:eastAsia="es-CR"/>
              </w:rPr>
            </w:pPr>
            <w:r w:rsidRPr="00257371">
              <w:rPr>
                <w:rFonts w:ascii="Book Antiqua" w:eastAsia="Times New Roman" w:hAnsi="Book Antiqua" w:cs="Calibri"/>
                <w:b/>
                <w:bCs/>
                <w:color w:val="000000"/>
                <w:sz w:val="16"/>
                <w:szCs w:val="16"/>
                <w:lang w:eastAsia="es-CR"/>
              </w:rPr>
              <w:t>020</w:t>
            </w:r>
            <w:r>
              <w:rPr>
                <w:rFonts w:ascii="Book Antiqua" w:eastAsia="Times New Roman" w:hAnsi="Book Antiqua" w:cs="Calibri"/>
                <w:b/>
                <w:bCs/>
                <w:color w:val="000000"/>
                <w:sz w:val="16"/>
                <w:szCs w:val="16"/>
                <w:lang w:eastAsia="es-CR"/>
              </w:rPr>
              <w:t>4</w:t>
            </w:r>
            <w:r w:rsidRPr="00257371">
              <w:rPr>
                <w:rFonts w:ascii="Book Antiqua" w:eastAsia="Times New Roman" w:hAnsi="Book Antiqua" w:cs="Calibri"/>
                <w:b/>
                <w:bCs/>
                <w:color w:val="000000"/>
                <w:sz w:val="16"/>
                <w:szCs w:val="16"/>
                <w:lang w:eastAsia="es-CR"/>
              </w:rPr>
              <w:t>-0128-PTO-2022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2EB2877D" w14:textId="77777777" w:rsidR="00571AEB" w:rsidRPr="00257371" w:rsidRDefault="00571AEB" w:rsidP="00571AEB">
            <w:pPr>
              <w:spacing w:after="0" w:line="240" w:lineRule="auto"/>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01-07-22 al 30-09-22</w:t>
            </w: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12048FB1"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58</w:t>
            </w: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54094581"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62</w:t>
            </w: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02BC354B"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12</w:t>
            </w: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0955200B"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10</w:t>
            </w:r>
          </w:p>
        </w:tc>
        <w:tc>
          <w:tcPr>
            <w:tcW w:w="533" w:type="dxa"/>
            <w:tcBorders>
              <w:top w:val="single" w:sz="4" w:space="0" w:color="000000"/>
              <w:left w:val="single" w:sz="4" w:space="0" w:color="000000"/>
              <w:bottom w:val="single" w:sz="4" w:space="0" w:color="000000"/>
              <w:right w:val="nil"/>
            </w:tcBorders>
            <w:vAlign w:val="center"/>
            <w:hideMark/>
          </w:tcPr>
          <w:p w14:paraId="21BAF667"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170</w:t>
            </w: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1C8BA4ED" w14:textId="77777777"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312</w:t>
            </w:r>
          </w:p>
        </w:tc>
        <w:tc>
          <w:tcPr>
            <w:tcW w:w="1944" w:type="dxa"/>
            <w:tcBorders>
              <w:top w:val="single" w:sz="4" w:space="0" w:color="auto"/>
              <w:left w:val="single" w:sz="4" w:space="0" w:color="auto"/>
              <w:bottom w:val="single" w:sz="4" w:space="0" w:color="auto"/>
              <w:right w:val="single" w:sz="4" w:space="0" w:color="auto"/>
            </w:tcBorders>
            <w:vAlign w:val="center"/>
            <w:hideMark/>
          </w:tcPr>
          <w:p w14:paraId="3442E8AF" w14:textId="11C041A2" w:rsidR="00571AEB" w:rsidRPr="00257371" w:rsidRDefault="00571AEB" w:rsidP="00571AEB">
            <w:pPr>
              <w:spacing w:after="0" w:line="240" w:lineRule="auto"/>
              <w:jc w:val="both"/>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 xml:space="preserve">Corresponde a los permisos con goce salarial requeridos para atender los proyectos </w:t>
            </w:r>
            <w:r w:rsidR="00D415A2" w:rsidRPr="00D415A2">
              <w:rPr>
                <w:rFonts w:ascii="Book Antiqua" w:eastAsia="Times New Roman" w:hAnsi="Book Antiqua" w:cs="Calibri"/>
                <w:color w:val="000000"/>
                <w:sz w:val="16"/>
                <w:szCs w:val="16"/>
                <w:lang w:eastAsia="es-CR"/>
              </w:rPr>
              <w:t>estratégicos</w:t>
            </w:r>
            <w:r w:rsidRPr="00257371">
              <w:rPr>
                <w:rFonts w:ascii="Book Antiqua" w:eastAsia="Times New Roman" w:hAnsi="Book Antiqua" w:cs="Calibri"/>
                <w:color w:val="000000"/>
                <w:sz w:val="16"/>
                <w:szCs w:val="16"/>
                <w:lang w:eastAsia="es-CR"/>
              </w:rPr>
              <w:t xml:space="preserve"> y operativos.</w:t>
            </w:r>
          </w:p>
        </w:tc>
        <w:tc>
          <w:tcPr>
            <w:tcW w:w="1754" w:type="dxa"/>
            <w:tcBorders>
              <w:top w:val="single" w:sz="4" w:space="0" w:color="000000"/>
              <w:left w:val="nil"/>
              <w:bottom w:val="single" w:sz="4" w:space="0" w:color="000000"/>
              <w:right w:val="single" w:sz="4" w:space="0" w:color="000000"/>
            </w:tcBorders>
            <w:noWrap/>
            <w:vAlign w:val="center"/>
            <w:hideMark/>
          </w:tcPr>
          <w:p w14:paraId="05E555D6" w14:textId="2CB0DC57" w:rsidR="00571AEB" w:rsidRPr="00257371" w:rsidRDefault="00F15B51" w:rsidP="00EE08CD">
            <w:pPr>
              <w:spacing w:after="0" w:line="240" w:lineRule="auto"/>
              <w:jc w:val="center"/>
              <w:rPr>
                <w:rFonts w:ascii="Book Antiqua" w:eastAsia="Times New Roman" w:hAnsi="Book Antiqua" w:cs="Calibri"/>
                <w:color w:val="000000"/>
                <w:sz w:val="16"/>
                <w:szCs w:val="16"/>
                <w:lang w:eastAsia="es-CR"/>
              </w:rPr>
            </w:pPr>
            <w:r>
              <w:object w:dxaOrig="1508" w:dyaOrig="984" w14:anchorId="50117AE1">
                <v:shape id="_x0000_i1037" type="#_x0000_t75" style="width:63.6pt;height:40.2pt" o:ole="">
                  <v:imagedata r:id="rId55" o:title=""/>
                </v:shape>
                <o:OLEObject Type="Embed" ProgID="Acrobat.Document.DC" ShapeID="_x0000_i1037" DrawAspect="Icon" ObjectID="_1717920674" r:id="rId56"/>
              </w:object>
            </w:r>
          </w:p>
        </w:tc>
      </w:tr>
      <w:tr w:rsidR="00571AEB" w:rsidRPr="00571AEB" w14:paraId="428DC4CA" w14:textId="77777777" w:rsidTr="00AC6875">
        <w:trPr>
          <w:trHeight w:val="915"/>
        </w:trPr>
        <w:tc>
          <w:tcPr>
            <w:tcW w:w="1236" w:type="dxa"/>
            <w:tcBorders>
              <w:top w:val="single" w:sz="4" w:space="0" w:color="000000"/>
              <w:left w:val="single" w:sz="4" w:space="0" w:color="000000"/>
              <w:bottom w:val="single" w:sz="4" w:space="0" w:color="000000"/>
              <w:right w:val="single" w:sz="4" w:space="0" w:color="000000"/>
            </w:tcBorders>
            <w:shd w:val="clear" w:color="auto" w:fill="AEAAAA" w:themeFill="background2" w:themeFillShade="BF"/>
            <w:vAlign w:val="center"/>
            <w:hideMark/>
          </w:tcPr>
          <w:p w14:paraId="79FEC43E" w14:textId="48E35174" w:rsidR="00571AEB" w:rsidRPr="00257371" w:rsidRDefault="000979CE" w:rsidP="00571AEB">
            <w:pPr>
              <w:spacing w:after="0" w:line="240" w:lineRule="auto"/>
              <w:rPr>
                <w:rFonts w:ascii="Book Antiqua" w:eastAsia="Times New Roman" w:hAnsi="Book Antiqua" w:cs="Times New Roman"/>
                <w:sz w:val="16"/>
                <w:szCs w:val="16"/>
                <w:lang w:eastAsia="es-CR"/>
              </w:rPr>
            </w:pPr>
            <w:r w:rsidRPr="000979CE">
              <w:rPr>
                <w:rFonts w:ascii="Book Antiqua" w:eastAsia="Times New Roman" w:hAnsi="Book Antiqua" w:cs="Calibri"/>
                <w:b/>
                <w:bCs/>
                <w:color w:val="000000"/>
                <w:sz w:val="16"/>
                <w:szCs w:val="16"/>
                <w:lang w:eastAsia="es-CR"/>
              </w:rPr>
              <w:t>0205-0128-PTO-2022</w:t>
            </w:r>
          </w:p>
        </w:tc>
        <w:tc>
          <w:tcPr>
            <w:tcW w:w="988" w:type="dxa"/>
            <w:tcBorders>
              <w:top w:val="single" w:sz="4" w:space="0" w:color="000000"/>
              <w:left w:val="single" w:sz="4" w:space="0" w:color="000000"/>
              <w:bottom w:val="single" w:sz="4" w:space="0" w:color="000000"/>
              <w:right w:val="single" w:sz="4" w:space="0" w:color="000000"/>
            </w:tcBorders>
            <w:vAlign w:val="center"/>
            <w:hideMark/>
          </w:tcPr>
          <w:p w14:paraId="3DBB7D9A" w14:textId="77777777" w:rsidR="00571AEB" w:rsidRPr="00257371" w:rsidRDefault="00571AEB" w:rsidP="00571AEB">
            <w:pPr>
              <w:spacing w:after="0" w:line="240" w:lineRule="auto"/>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01-07-22 al 30-09-22</w:t>
            </w: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5CCE592E" w14:textId="77777777" w:rsidR="00571AEB" w:rsidRPr="00257371" w:rsidRDefault="00571AEB" w:rsidP="00571AEB">
            <w:pPr>
              <w:spacing w:after="0" w:line="240" w:lineRule="auto"/>
              <w:rPr>
                <w:rFonts w:ascii="Book Antiqua" w:eastAsia="Times New Roman" w:hAnsi="Book Antiqua" w:cs="Calibri"/>
                <w:color w:val="000000"/>
                <w:sz w:val="16"/>
                <w:szCs w:val="16"/>
                <w:lang w:eastAsia="es-CR"/>
              </w:rPr>
            </w:pPr>
          </w:p>
        </w:tc>
        <w:tc>
          <w:tcPr>
            <w:tcW w:w="649" w:type="dxa"/>
            <w:tcBorders>
              <w:top w:val="single" w:sz="4" w:space="0" w:color="000000"/>
              <w:left w:val="single" w:sz="4" w:space="0" w:color="000000"/>
              <w:bottom w:val="single" w:sz="4" w:space="0" w:color="000000"/>
              <w:right w:val="single" w:sz="4" w:space="0" w:color="000000"/>
            </w:tcBorders>
            <w:vAlign w:val="center"/>
            <w:hideMark/>
          </w:tcPr>
          <w:p w14:paraId="73402A8D"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77</w:t>
            </w: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7FAD5230" w14:textId="77777777" w:rsidR="00571AEB" w:rsidRPr="00257371" w:rsidRDefault="00571AEB" w:rsidP="00571AEB">
            <w:pPr>
              <w:spacing w:after="0" w:line="240" w:lineRule="auto"/>
              <w:jc w:val="center"/>
              <w:rPr>
                <w:rFonts w:ascii="Book Antiqua" w:eastAsia="Times New Roman" w:hAnsi="Book Antiqua" w:cs="Calibri"/>
                <w:color w:val="000000"/>
                <w:sz w:val="16"/>
                <w:szCs w:val="16"/>
                <w:lang w:eastAsia="es-CR"/>
              </w:rPr>
            </w:pPr>
          </w:p>
        </w:tc>
        <w:tc>
          <w:tcPr>
            <w:tcW w:w="533" w:type="dxa"/>
            <w:tcBorders>
              <w:top w:val="single" w:sz="4" w:space="0" w:color="000000"/>
              <w:left w:val="single" w:sz="4" w:space="0" w:color="000000"/>
              <w:bottom w:val="single" w:sz="4" w:space="0" w:color="000000"/>
              <w:right w:val="single" w:sz="4" w:space="0" w:color="000000"/>
            </w:tcBorders>
            <w:vAlign w:val="center"/>
            <w:hideMark/>
          </w:tcPr>
          <w:p w14:paraId="3736FC17" w14:textId="77777777" w:rsidR="00571AEB" w:rsidRPr="00257371" w:rsidRDefault="00571AEB" w:rsidP="00571AEB">
            <w:pPr>
              <w:spacing w:after="0" w:line="240" w:lineRule="auto"/>
              <w:jc w:val="center"/>
              <w:rPr>
                <w:rFonts w:ascii="Book Antiqua" w:eastAsia="Times New Roman" w:hAnsi="Book Antiqua" w:cs="Times New Roman"/>
                <w:sz w:val="16"/>
                <w:szCs w:val="16"/>
                <w:lang w:eastAsia="es-CR"/>
              </w:rPr>
            </w:pPr>
          </w:p>
        </w:tc>
        <w:tc>
          <w:tcPr>
            <w:tcW w:w="533" w:type="dxa"/>
            <w:tcBorders>
              <w:top w:val="single" w:sz="4" w:space="0" w:color="000000"/>
              <w:left w:val="single" w:sz="4" w:space="0" w:color="000000"/>
              <w:bottom w:val="single" w:sz="4" w:space="0" w:color="000000"/>
              <w:right w:val="nil"/>
            </w:tcBorders>
            <w:vAlign w:val="center"/>
            <w:hideMark/>
          </w:tcPr>
          <w:p w14:paraId="5371D38C" w14:textId="77777777" w:rsidR="00571AEB" w:rsidRPr="00257371" w:rsidRDefault="00571AEB" w:rsidP="00571AEB">
            <w:pPr>
              <w:spacing w:after="0" w:line="240" w:lineRule="auto"/>
              <w:jc w:val="center"/>
              <w:rPr>
                <w:rFonts w:ascii="Book Antiqua" w:eastAsia="Times New Roman" w:hAnsi="Book Antiqua" w:cs="Times New Roman"/>
                <w:sz w:val="16"/>
                <w:szCs w:val="16"/>
                <w:lang w:eastAsia="es-CR"/>
              </w:rPr>
            </w:pPr>
          </w:p>
        </w:tc>
        <w:tc>
          <w:tcPr>
            <w:tcW w:w="674" w:type="dxa"/>
            <w:tcBorders>
              <w:top w:val="single" w:sz="4" w:space="0" w:color="000000"/>
              <w:left w:val="single" w:sz="4" w:space="0" w:color="000000"/>
              <w:bottom w:val="single" w:sz="4" w:space="0" w:color="000000"/>
              <w:right w:val="single" w:sz="4" w:space="0" w:color="000000"/>
            </w:tcBorders>
            <w:vAlign w:val="center"/>
            <w:hideMark/>
          </w:tcPr>
          <w:p w14:paraId="50CD8FDA" w14:textId="77777777" w:rsidR="00571AEB" w:rsidRPr="00257371" w:rsidRDefault="00571AEB" w:rsidP="00571AEB">
            <w:pPr>
              <w:spacing w:after="0" w:line="240" w:lineRule="auto"/>
              <w:jc w:val="center"/>
              <w:rPr>
                <w:rFonts w:ascii="Book Antiqua" w:eastAsia="Times New Roman" w:hAnsi="Book Antiqua" w:cs="Calibri"/>
                <w:b/>
                <w:bCs/>
                <w:color w:val="000000"/>
                <w:sz w:val="16"/>
                <w:szCs w:val="16"/>
                <w:lang w:eastAsia="es-CR"/>
              </w:rPr>
            </w:pPr>
            <w:r w:rsidRPr="00257371">
              <w:rPr>
                <w:rFonts w:ascii="Book Antiqua" w:eastAsia="Times New Roman" w:hAnsi="Book Antiqua" w:cs="Calibri"/>
                <w:b/>
                <w:bCs/>
                <w:color w:val="000000"/>
                <w:sz w:val="16"/>
                <w:szCs w:val="16"/>
                <w:lang w:eastAsia="es-CR"/>
              </w:rPr>
              <w:t>77</w:t>
            </w:r>
          </w:p>
        </w:tc>
        <w:tc>
          <w:tcPr>
            <w:tcW w:w="1944" w:type="dxa"/>
            <w:tcBorders>
              <w:top w:val="single" w:sz="4" w:space="0" w:color="auto"/>
              <w:left w:val="single" w:sz="4" w:space="0" w:color="auto"/>
              <w:bottom w:val="single" w:sz="4" w:space="0" w:color="auto"/>
              <w:right w:val="single" w:sz="4" w:space="0" w:color="auto"/>
            </w:tcBorders>
            <w:vAlign w:val="center"/>
            <w:hideMark/>
          </w:tcPr>
          <w:p w14:paraId="791490E8" w14:textId="7D43FD60" w:rsidR="000555CC" w:rsidRPr="00257371" w:rsidRDefault="00571AEB" w:rsidP="000555CC">
            <w:pPr>
              <w:spacing w:after="0" w:line="240" w:lineRule="auto"/>
              <w:jc w:val="both"/>
              <w:rPr>
                <w:rFonts w:ascii="Book Antiqua" w:eastAsia="Times New Roman" w:hAnsi="Book Antiqua" w:cs="Calibri"/>
                <w:color w:val="000000"/>
                <w:sz w:val="16"/>
                <w:szCs w:val="16"/>
                <w:lang w:eastAsia="es-CR"/>
              </w:rPr>
            </w:pPr>
            <w:r w:rsidRPr="00257371">
              <w:rPr>
                <w:rFonts w:ascii="Book Antiqua" w:eastAsia="Times New Roman" w:hAnsi="Book Antiqua" w:cs="Calibri"/>
                <w:color w:val="000000"/>
                <w:sz w:val="16"/>
                <w:szCs w:val="16"/>
                <w:lang w:eastAsia="es-CR"/>
              </w:rPr>
              <w:t>Corresponde a proyectos nuevos solicitados por el OIJ</w:t>
            </w:r>
            <w:r w:rsidR="00610979" w:rsidRPr="00257371">
              <w:rPr>
                <w:rFonts w:ascii="Book Antiqua" w:eastAsia="Times New Roman" w:hAnsi="Book Antiqua" w:cs="Calibri"/>
                <w:color w:val="000000"/>
                <w:sz w:val="16"/>
                <w:szCs w:val="16"/>
                <w:lang w:eastAsia="es-CR"/>
              </w:rPr>
              <w:t xml:space="preserve"> producto de la modificación externa N°4</w:t>
            </w:r>
            <w:r w:rsidR="00610979">
              <w:rPr>
                <w:rFonts w:ascii="Book Antiqua" w:eastAsia="Times New Roman" w:hAnsi="Book Antiqua" w:cs="Calibri"/>
                <w:color w:val="000000"/>
                <w:sz w:val="16"/>
                <w:szCs w:val="16"/>
                <w:lang w:eastAsia="es-CR"/>
              </w:rPr>
              <w:t xml:space="preserve">, </w:t>
            </w:r>
            <w:r w:rsidR="00786C93">
              <w:rPr>
                <w:rFonts w:ascii="Book Antiqua" w:eastAsia="Times New Roman" w:hAnsi="Book Antiqua" w:cs="Calibri"/>
                <w:color w:val="000000"/>
                <w:sz w:val="16"/>
                <w:szCs w:val="16"/>
                <w:lang w:eastAsia="es-CR"/>
              </w:rPr>
              <w:t xml:space="preserve">la solicitud </w:t>
            </w:r>
            <w:r w:rsidR="000750EB">
              <w:rPr>
                <w:rFonts w:ascii="Book Antiqua" w:eastAsia="Times New Roman" w:hAnsi="Book Antiqua" w:cs="Calibri"/>
                <w:color w:val="000000"/>
                <w:sz w:val="16"/>
                <w:szCs w:val="16"/>
                <w:lang w:eastAsia="es-CR"/>
              </w:rPr>
              <w:t>de la certificación</w:t>
            </w:r>
            <w:r w:rsidR="00786C93">
              <w:rPr>
                <w:rFonts w:ascii="Book Antiqua" w:eastAsia="Times New Roman" w:hAnsi="Book Antiqua" w:cs="Calibri"/>
                <w:color w:val="000000"/>
                <w:sz w:val="16"/>
                <w:szCs w:val="16"/>
                <w:lang w:eastAsia="es-CR"/>
              </w:rPr>
              <w:t xml:space="preserve"> de contenido presupuestario se </w:t>
            </w:r>
            <w:r w:rsidR="000555CC">
              <w:rPr>
                <w:rFonts w:ascii="Book Antiqua" w:eastAsia="Times New Roman" w:hAnsi="Book Antiqua" w:cs="Calibri"/>
                <w:color w:val="000000"/>
                <w:sz w:val="16"/>
                <w:szCs w:val="16"/>
                <w:lang w:eastAsia="es-CR"/>
              </w:rPr>
              <w:t>solicitó</w:t>
            </w:r>
            <w:r w:rsidR="00786C93">
              <w:rPr>
                <w:rFonts w:ascii="Book Antiqua" w:eastAsia="Times New Roman" w:hAnsi="Book Antiqua" w:cs="Calibri"/>
                <w:color w:val="000000"/>
                <w:sz w:val="16"/>
                <w:szCs w:val="16"/>
                <w:lang w:eastAsia="es-CR"/>
              </w:rPr>
              <w:t xml:space="preserve"> a la Dirección de Gestión Humana el 2</w:t>
            </w:r>
            <w:r w:rsidR="000750EB">
              <w:rPr>
                <w:rFonts w:ascii="Book Antiqua" w:eastAsia="Times New Roman" w:hAnsi="Book Antiqua" w:cs="Calibri"/>
                <w:color w:val="000000"/>
                <w:sz w:val="16"/>
                <w:szCs w:val="16"/>
                <w:lang w:eastAsia="es-CR"/>
              </w:rPr>
              <w:t>2-6-22.</w:t>
            </w:r>
          </w:p>
        </w:tc>
        <w:tc>
          <w:tcPr>
            <w:tcW w:w="1754" w:type="dxa"/>
            <w:tcBorders>
              <w:top w:val="single" w:sz="4" w:space="0" w:color="000000"/>
              <w:left w:val="nil"/>
              <w:bottom w:val="single" w:sz="4" w:space="0" w:color="000000"/>
              <w:right w:val="single" w:sz="4" w:space="0" w:color="000000"/>
            </w:tcBorders>
            <w:shd w:val="clear" w:color="auto" w:fill="AEAAAA" w:themeFill="background2" w:themeFillShade="BF"/>
            <w:noWrap/>
            <w:vAlign w:val="center"/>
            <w:hideMark/>
          </w:tcPr>
          <w:p w14:paraId="25081802" w14:textId="709853BA" w:rsidR="00571AEB" w:rsidRPr="00257371" w:rsidRDefault="000008D9" w:rsidP="000008D9">
            <w:pPr>
              <w:spacing w:after="0" w:line="240" w:lineRule="auto"/>
              <w:jc w:val="center"/>
              <w:rPr>
                <w:rFonts w:ascii="Book Antiqua" w:eastAsia="Times New Roman" w:hAnsi="Book Antiqua" w:cs="Calibri"/>
                <w:color w:val="000000"/>
                <w:sz w:val="16"/>
                <w:szCs w:val="16"/>
                <w:lang w:eastAsia="es-CR"/>
              </w:rPr>
            </w:pPr>
            <w:r>
              <w:object w:dxaOrig="2117" w:dyaOrig="1383" w14:anchorId="1DC4FC67">
                <v:shape id="_x0000_i1038" type="#_x0000_t75" style="width:62.65pt;height:41.15pt" o:ole="">
                  <v:imagedata r:id="rId57" o:title=""/>
                </v:shape>
                <o:OLEObject Type="Embed" ProgID="Acrobat.Document.DC" ShapeID="_x0000_i1038" DrawAspect="Icon" ObjectID="_1717920675" r:id="rId58"/>
              </w:object>
            </w:r>
          </w:p>
        </w:tc>
      </w:tr>
    </w:tbl>
    <w:p w14:paraId="481A70D7" w14:textId="77777777" w:rsidR="009D449E" w:rsidRPr="004316BC" w:rsidRDefault="009D449E" w:rsidP="00A00E2F">
      <w:pPr>
        <w:spacing w:after="0"/>
        <w:jc w:val="both"/>
        <w:rPr>
          <w:rFonts w:ascii="Book Antiqua" w:hAnsi="Book Antiqua"/>
        </w:rPr>
      </w:pPr>
    </w:p>
    <w:p w14:paraId="5EC66634" w14:textId="77777777" w:rsidR="00A00E2F" w:rsidRDefault="00A00E2F" w:rsidP="00A00E2F">
      <w:pPr>
        <w:pStyle w:val="Ttulo2"/>
        <w:numPr>
          <w:ilvl w:val="0"/>
          <w:numId w:val="7"/>
        </w:numPr>
        <w:ind w:left="567" w:hanging="578"/>
        <w:rPr>
          <w:rFonts w:ascii="Book Antiqua" w:eastAsia="Wingdings" w:hAnsi="Book Antiqua"/>
          <w:b/>
          <w:bCs/>
          <w:color w:val="auto"/>
          <w:lang w:eastAsia="ko-KR"/>
        </w:rPr>
      </w:pPr>
      <w:bookmarkStart w:id="69" w:name="_Toc106975296"/>
      <w:r>
        <w:rPr>
          <w:rFonts w:ascii="Book Antiqua" w:eastAsia="Wingdings" w:hAnsi="Book Antiqua"/>
          <w:b/>
          <w:bCs/>
          <w:color w:val="auto"/>
          <w:lang w:eastAsia="ko-KR"/>
        </w:rPr>
        <w:lastRenderedPageBreak/>
        <w:t>Detalle de permisos que solicitan ser aprobados para el tercer trimestre del año en curso:</w:t>
      </w:r>
      <w:bookmarkEnd w:id="69"/>
      <w:r>
        <w:rPr>
          <w:rFonts w:ascii="Book Antiqua" w:eastAsia="Wingdings" w:hAnsi="Book Antiqua"/>
          <w:b/>
          <w:bCs/>
          <w:color w:val="auto"/>
          <w:lang w:eastAsia="ko-KR"/>
        </w:rPr>
        <w:t xml:space="preserve"> </w:t>
      </w:r>
    </w:p>
    <w:p w14:paraId="0B1B841A" w14:textId="77777777" w:rsidR="00610979" w:rsidRPr="00257371" w:rsidRDefault="00610979" w:rsidP="00257371">
      <w:pPr>
        <w:spacing w:after="0"/>
        <w:rPr>
          <w:lang w:eastAsia="ko-KR"/>
        </w:rPr>
      </w:pPr>
    </w:p>
    <w:p w14:paraId="01F197A2" w14:textId="34882E6C" w:rsidR="00A00E2F" w:rsidRDefault="00A00E2F" w:rsidP="00A00E2F">
      <w:pPr>
        <w:spacing w:after="0"/>
        <w:jc w:val="both"/>
        <w:rPr>
          <w:rFonts w:ascii="Book Antiqua" w:hAnsi="Book Antiqua"/>
        </w:rPr>
      </w:pPr>
      <w:r w:rsidRPr="00A57819">
        <w:rPr>
          <w:rFonts w:ascii="Book Antiqua" w:hAnsi="Book Antiqua"/>
        </w:rPr>
        <w:t>A continuación, se enlistan los</w:t>
      </w:r>
      <w:r>
        <w:rPr>
          <w:rFonts w:ascii="Book Antiqua" w:hAnsi="Book Antiqua"/>
        </w:rPr>
        <w:t xml:space="preserve"> permisos con goce de salario que fueron otorgados durante en 2021 y solicitaron ser prorrogados para el 2022, los cuales </w:t>
      </w:r>
      <w:r w:rsidR="000555CC">
        <w:rPr>
          <w:rFonts w:ascii="Book Antiqua" w:hAnsi="Book Antiqua"/>
        </w:rPr>
        <w:t xml:space="preserve">se </w:t>
      </w:r>
      <w:r w:rsidR="000555CC" w:rsidRPr="00A57819">
        <w:rPr>
          <w:rFonts w:ascii="Book Antiqua" w:hAnsi="Book Antiqua"/>
        </w:rPr>
        <w:t>encuentran</w:t>
      </w:r>
      <w:r w:rsidRPr="00A57819">
        <w:rPr>
          <w:rFonts w:ascii="Book Antiqua" w:hAnsi="Book Antiqua"/>
        </w:rPr>
        <w:t xml:space="preserve"> relacionadas con proyectos estratégicos </w:t>
      </w:r>
      <w:r w:rsidR="00F2616F" w:rsidRPr="00A57819">
        <w:rPr>
          <w:rFonts w:ascii="Book Antiqua" w:hAnsi="Book Antiqua"/>
        </w:rPr>
        <w:t>o labores</w:t>
      </w:r>
      <w:r w:rsidRPr="00A57819">
        <w:rPr>
          <w:rFonts w:ascii="Book Antiqua" w:hAnsi="Book Antiqua"/>
        </w:rPr>
        <w:t xml:space="preserve"> operativas de interés institucional.</w:t>
      </w:r>
    </w:p>
    <w:p w14:paraId="1D18B9C7" w14:textId="77908AD1" w:rsidR="00610979" w:rsidRDefault="00610979" w:rsidP="00A00E2F">
      <w:pPr>
        <w:spacing w:after="0"/>
        <w:jc w:val="both"/>
        <w:rPr>
          <w:rFonts w:ascii="Book Antiqua" w:hAnsi="Book Antiqua"/>
        </w:rPr>
      </w:pPr>
    </w:p>
    <w:p w14:paraId="7F2A7852" w14:textId="77777777" w:rsidR="00782B5D" w:rsidRDefault="00782B5D" w:rsidP="00A00E2F">
      <w:pPr>
        <w:spacing w:after="0"/>
        <w:jc w:val="both"/>
        <w:rPr>
          <w:rFonts w:ascii="Book Antiqua" w:hAnsi="Book Antiqua"/>
        </w:rPr>
      </w:pPr>
    </w:p>
    <w:p w14:paraId="5AA542B6" w14:textId="1B56E07F" w:rsidR="00A00E2F" w:rsidRDefault="00A00E2F" w:rsidP="00257371">
      <w:pPr>
        <w:jc w:val="center"/>
        <w:rPr>
          <w:rFonts w:ascii="Book Antiqua" w:hAnsi="Book Antiqua"/>
          <w:b/>
          <w:bCs/>
        </w:rPr>
      </w:pPr>
      <w:r w:rsidRPr="00257371">
        <w:rPr>
          <w:rFonts w:ascii="Book Antiqua" w:hAnsi="Book Antiqua"/>
          <w:b/>
          <w:bCs/>
        </w:rPr>
        <w:t>Tabla 34.</w:t>
      </w:r>
      <w:r w:rsidRPr="00A57819">
        <w:rPr>
          <w:rFonts w:ascii="Book Antiqua" w:hAnsi="Book Antiqua"/>
          <w:b/>
          <w:bCs/>
        </w:rPr>
        <w:t xml:space="preserve"> </w:t>
      </w:r>
      <w:r>
        <w:rPr>
          <w:rFonts w:ascii="Book Antiqua" w:hAnsi="Book Antiqua"/>
          <w:b/>
          <w:bCs/>
        </w:rPr>
        <w:t>Detalle de PCGS a ser otorgados durante el III Trimestre del año 2022</w:t>
      </w:r>
    </w:p>
    <w:tbl>
      <w:tblPr>
        <w:tblW w:w="11620" w:type="dxa"/>
        <w:jc w:val="center"/>
        <w:tblCellMar>
          <w:left w:w="70" w:type="dxa"/>
          <w:right w:w="70" w:type="dxa"/>
        </w:tblCellMar>
        <w:tblLook w:val="04A0" w:firstRow="1" w:lastRow="0" w:firstColumn="1" w:lastColumn="0" w:noHBand="0" w:noVBand="1"/>
      </w:tblPr>
      <w:tblGrid>
        <w:gridCol w:w="1234"/>
        <w:gridCol w:w="1376"/>
        <w:gridCol w:w="839"/>
        <w:gridCol w:w="2783"/>
        <w:gridCol w:w="1277"/>
        <w:gridCol w:w="567"/>
        <w:gridCol w:w="2268"/>
        <w:gridCol w:w="1276"/>
      </w:tblGrid>
      <w:tr w:rsidR="00DA13D0" w:rsidRPr="00FF4E16" w14:paraId="38DB27C2" w14:textId="77777777" w:rsidTr="000979CE">
        <w:trPr>
          <w:trHeight w:val="20"/>
          <w:tblHeader/>
          <w:jc w:val="center"/>
        </w:trPr>
        <w:tc>
          <w:tcPr>
            <w:tcW w:w="123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F48D124" w14:textId="77777777" w:rsidR="00CA49C5" w:rsidRPr="00FF4E16" w:rsidRDefault="00CA49C5" w:rsidP="00CA49C5">
            <w:pPr>
              <w:spacing w:after="0" w:line="240" w:lineRule="auto"/>
              <w:jc w:val="center"/>
              <w:rPr>
                <w:rFonts w:ascii="Book Antiqua" w:eastAsia="Times New Roman" w:hAnsi="Book Antiqua" w:cs="Calibri"/>
                <w:b/>
                <w:bCs/>
                <w:color w:val="1F4E79"/>
                <w:sz w:val="14"/>
                <w:szCs w:val="14"/>
                <w:lang w:eastAsia="es-CR"/>
              </w:rPr>
            </w:pPr>
            <w:r w:rsidRPr="00FF4E16">
              <w:rPr>
                <w:rFonts w:ascii="Book Antiqua" w:eastAsia="Times New Roman" w:hAnsi="Book Antiqua" w:cs="Calibri"/>
                <w:b/>
                <w:bCs/>
                <w:color w:val="1F4E79"/>
                <w:sz w:val="14"/>
                <w:szCs w:val="14"/>
                <w:lang w:eastAsia="es-CR"/>
              </w:rPr>
              <w:t>Programa Presupuestario (Del que se toma el recurso)</w:t>
            </w:r>
          </w:p>
        </w:tc>
        <w:tc>
          <w:tcPr>
            <w:tcW w:w="1376" w:type="dxa"/>
            <w:tcBorders>
              <w:top w:val="single" w:sz="4" w:space="0" w:color="auto"/>
              <w:left w:val="nil"/>
              <w:bottom w:val="single" w:sz="4" w:space="0" w:color="auto"/>
              <w:right w:val="single" w:sz="4" w:space="0" w:color="auto"/>
            </w:tcBorders>
            <w:shd w:val="clear" w:color="000000" w:fill="D9D9D9"/>
            <w:vAlign w:val="center"/>
            <w:hideMark/>
          </w:tcPr>
          <w:p w14:paraId="678C2506" w14:textId="77777777" w:rsidR="00CA49C5" w:rsidRPr="00FF4E16" w:rsidRDefault="00CA49C5" w:rsidP="00CA49C5">
            <w:pPr>
              <w:spacing w:after="0" w:line="240" w:lineRule="auto"/>
              <w:jc w:val="center"/>
              <w:rPr>
                <w:rFonts w:ascii="Book Antiqua" w:eastAsia="Times New Roman" w:hAnsi="Book Antiqua" w:cs="Calibri"/>
                <w:b/>
                <w:bCs/>
                <w:color w:val="1F4E79"/>
                <w:sz w:val="14"/>
                <w:szCs w:val="14"/>
                <w:lang w:eastAsia="es-CR"/>
              </w:rPr>
            </w:pPr>
            <w:r w:rsidRPr="00FF4E16">
              <w:rPr>
                <w:rFonts w:ascii="Book Antiqua" w:eastAsia="Times New Roman" w:hAnsi="Book Antiqua" w:cs="Calibri"/>
                <w:b/>
                <w:bCs/>
                <w:color w:val="1F4E79"/>
                <w:sz w:val="14"/>
                <w:szCs w:val="14"/>
                <w:lang w:eastAsia="es-CR"/>
              </w:rPr>
              <w:t>Centro de Responsabilidad (a la que se le asigna el recurso)</w:t>
            </w:r>
          </w:p>
        </w:tc>
        <w:tc>
          <w:tcPr>
            <w:tcW w:w="839" w:type="dxa"/>
            <w:tcBorders>
              <w:top w:val="single" w:sz="4" w:space="0" w:color="auto"/>
              <w:left w:val="nil"/>
              <w:bottom w:val="single" w:sz="4" w:space="0" w:color="auto"/>
              <w:right w:val="single" w:sz="4" w:space="0" w:color="auto"/>
            </w:tcBorders>
            <w:shd w:val="clear" w:color="000000" w:fill="D9D9D9"/>
            <w:vAlign w:val="center"/>
            <w:hideMark/>
          </w:tcPr>
          <w:p w14:paraId="067533F2" w14:textId="77777777" w:rsidR="00CA49C5" w:rsidRPr="00FF4E16" w:rsidRDefault="00CA49C5" w:rsidP="00CA49C5">
            <w:pPr>
              <w:spacing w:after="0" w:line="240" w:lineRule="auto"/>
              <w:jc w:val="center"/>
              <w:rPr>
                <w:rFonts w:ascii="Book Antiqua" w:eastAsia="Times New Roman" w:hAnsi="Book Antiqua" w:cs="Calibri"/>
                <w:b/>
                <w:bCs/>
                <w:color w:val="1F4E79"/>
                <w:sz w:val="14"/>
                <w:szCs w:val="14"/>
                <w:lang w:eastAsia="es-CR"/>
              </w:rPr>
            </w:pPr>
            <w:r w:rsidRPr="00FF4E16">
              <w:rPr>
                <w:rFonts w:ascii="Book Antiqua" w:eastAsia="Times New Roman" w:hAnsi="Book Antiqua" w:cs="Calibri"/>
                <w:b/>
                <w:bCs/>
                <w:color w:val="1F4E79"/>
                <w:sz w:val="14"/>
                <w:szCs w:val="14"/>
                <w:lang w:eastAsia="es-CR"/>
              </w:rPr>
              <w:t>Código</w:t>
            </w:r>
          </w:p>
        </w:tc>
        <w:tc>
          <w:tcPr>
            <w:tcW w:w="2783" w:type="dxa"/>
            <w:tcBorders>
              <w:top w:val="single" w:sz="4" w:space="0" w:color="auto"/>
              <w:left w:val="nil"/>
              <w:bottom w:val="single" w:sz="4" w:space="0" w:color="auto"/>
              <w:right w:val="single" w:sz="4" w:space="0" w:color="auto"/>
            </w:tcBorders>
            <w:shd w:val="clear" w:color="000000" w:fill="D9D9D9"/>
            <w:vAlign w:val="center"/>
            <w:hideMark/>
          </w:tcPr>
          <w:p w14:paraId="59567971" w14:textId="77777777" w:rsidR="00CA49C5" w:rsidRPr="00FF4E16" w:rsidRDefault="00CA49C5">
            <w:pPr>
              <w:spacing w:after="0" w:line="240" w:lineRule="auto"/>
              <w:jc w:val="center"/>
              <w:rPr>
                <w:rFonts w:ascii="Book Antiqua" w:eastAsia="Times New Roman" w:hAnsi="Book Antiqua" w:cs="Calibri"/>
                <w:b/>
                <w:bCs/>
                <w:color w:val="1F4E79"/>
                <w:sz w:val="14"/>
                <w:szCs w:val="14"/>
                <w:lang w:eastAsia="es-CR"/>
              </w:rPr>
            </w:pPr>
            <w:r w:rsidRPr="00FF4E16">
              <w:rPr>
                <w:rFonts w:ascii="Book Antiqua" w:eastAsia="Times New Roman" w:hAnsi="Book Antiqua" w:cs="Calibri"/>
                <w:b/>
                <w:bCs/>
                <w:color w:val="1F4E79"/>
                <w:sz w:val="14"/>
                <w:szCs w:val="14"/>
                <w:lang w:eastAsia="es-CR"/>
              </w:rPr>
              <w:t>Nombre de la Iniciativa</w:t>
            </w:r>
          </w:p>
        </w:tc>
        <w:tc>
          <w:tcPr>
            <w:tcW w:w="1277" w:type="dxa"/>
            <w:tcBorders>
              <w:top w:val="single" w:sz="4" w:space="0" w:color="auto"/>
              <w:left w:val="nil"/>
              <w:bottom w:val="single" w:sz="4" w:space="0" w:color="auto"/>
              <w:right w:val="single" w:sz="4" w:space="0" w:color="auto"/>
            </w:tcBorders>
            <w:shd w:val="clear" w:color="000000" w:fill="D9D9D9"/>
            <w:vAlign w:val="center"/>
            <w:hideMark/>
          </w:tcPr>
          <w:p w14:paraId="657DDC89" w14:textId="77777777" w:rsidR="00CA49C5" w:rsidRPr="00FF4E16" w:rsidRDefault="00CA49C5" w:rsidP="00CA49C5">
            <w:pPr>
              <w:spacing w:after="0" w:line="240" w:lineRule="auto"/>
              <w:jc w:val="center"/>
              <w:rPr>
                <w:rFonts w:ascii="Book Antiqua" w:eastAsia="Times New Roman" w:hAnsi="Book Antiqua" w:cs="Calibri"/>
                <w:b/>
                <w:bCs/>
                <w:color w:val="1F4E79"/>
                <w:sz w:val="14"/>
                <w:szCs w:val="14"/>
                <w:lang w:eastAsia="es-CR"/>
              </w:rPr>
            </w:pPr>
            <w:r w:rsidRPr="00FF4E16">
              <w:rPr>
                <w:rFonts w:ascii="Book Antiqua" w:eastAsia="Times New Roman" w:hAnsi="Book Antiqua" w:cs="Calibri"/>
                <w:b/>
                <w:bCs/>
                <w:color w:val="1F4E79"/>
                <w:sz w:val="14"/>
                <w:szCs w:val="14"/>
                <w:lang w:eastAsia="es-CR"/>
              </w:rPr>
              <w:t>Categoría de PCGS</w:t>
            </w:r>
          </w:p>
        </w:tc>
        <w:tc>
          <w:tcPr>
            <w:tcW w:w="567" w:type="dxa"/>
            <w:tcBorders>
              <w:top w:val="single" w:sz="4" w:space="0" w:color="auto"/>
              <w:left w:val="nil"/>
              <w:bottom w:val="single" w:sz="4" w:space="0" w:color="auto"/>
              <w:right w:val="single" w:sz="4" w:space="0" w:color="auto"/>
            </w:tcBorders>
            <w:shd w:val="clear" w:color="000000" w:fill="D9D9D9"/>
            <w:vAlign w:val="center"/>
            <w:hideMark/>
          </w:tcPr>
          <w:p w14:paraId="2882509C" w14:textId="77777777" w:rsidR="00CA49C5" w:rsidRPr="00FF4E16" w:rsidRDefault="00CA49C5" w:rsidP="00CA49C5">
            <w:pPr>
              <w:spacing w:after="0" w:line="240" w:lineRule="auto"/>
              <w:jc w:val="center"/>
              <w:rPr>
                <w:rFonts w:ascii="Book Antiqua" w:eastAsia="Times New Roman" w:hAnsi="Book Antiqua" w:cs="Calibri"/>
                <w:b/>
                <w:bCs/>
                <w:color w:val="1F4E79"/>
                <w:sz w:val="14"/>
                <w:szCs w:val="14"/>
                <w:lang w:eastAsia="es-CR"/>
              </w:rPr>
            </w:pPr>
            <w:r w:rsidRPr="00FF4E16">
              <w:rPr>
                <w:rFonts w:ascii="Book Antiqua" w:eastAsia="Times New Roman" w:hAnsi="Book Antiqua" w:cs="Calibri"/>
                <w:b/>
                <w:bCs/>
                <w:color w:val="1F4E79"/>
                <w:sz w:val="14"/>
                <w:szCs w:val="14"/>
                <w:lang w:eastAsia="es-CR"/>
              </w:rPr>
              <w:t>Q de PCGS</w:t>
            </w:r>
          </w:p>
        </w:tc>
        <w:tc>
          <w:tcPr>
            <w:tcW w:w="2268" w:type="dxa"/>
            <w:tcBorders>
              <w:top w:val="single" w:sz="4" w:space="0" w:color="auto"/>
              <w:left w:val="nil"/>
              <w:bottom w:val="single" w:sz="4" w:space="0" w:color="auto"/>
              <w:right w:val="single" w:sz="4" w:space="0" w:color="auto"/>
            </w:tcBorders>
            <w:shd w:val="clear" w:color="000000" w:fill="D9D9D9"/>
            <w:vAlign w:val="center"/>
            <w:hideMark/>
          </w:tcPr>
          <w:p w14:paraId="2A5B262C" w14:textId="77777777" w:rsidR="00CA49C5" w:rsidRPr="00FF4E16" w:rsidRDefault="00CA49C5" w:rsidP="00CA49C5">
            <w:pPr>
              <w:spacing w:after="0" w:line="240" w:lineRule="auto"/>
              <w:jc w:val="center"/>
              <w:rPr>
                <w:rFonts w:ascii="Book Antiqua" w:eastAsia="Times New Roman" w:hAnsi="Book Antiqua" w:cs="Calibri"/>
                <w:b/>
                <w:bCs/>
                <w:color w:val="1F4E79"/>
                <w:sz w:val="14"/>
                <w:szCs w:val="14"/>
                <w:lang w:eastAsia="es-CR"/>
              </w:rPr>
            </w:pPr>
            <w:r w:rsidRPr="00FF4E16">
              <w:rPr>
                <w:rFonts w:ascii="Book Antiqua" w:eastAsia="Times New Roman" w:hAnsi="Book Antiqua" w:cs="Calibri"/>
                <w:b/>
                <w:bCs/>
                <w:color w:val="1F4E79"/>
                <w:sz w:val="14"/>
                <w:szCs w:val="14"/>
                <w:lang w:eastAsia="es-CR"/>
              </w:rPr>
              <w:t>Tipo de Puesto</w:t>
            </w:r>
          </w:p>
        </w:tc>
        <w:tc>
          <w:tcPr>
            <w:tcW w:w="1276" w:type="dxa"/>
            <w:tcBorders>
              <w:top w:val="single" w:sz="4" w:space="0" w:color="auto"/>
              <w:left w:val="nil"/>
              <w:bottom w:val="single" w:sz="4" w:space="0" w:color="auto"/>
              <w:right w:val="single" w:sz="4" w:space="0" w:color="auto"/>
            </w:tcBorders>
            <w:shd w:val="clear" w:color="000000" w:fill="D9D9D9"/>
            <w:vAlign w:val="center"/>
            <w:hideMark/>
          </w:tcPr>
          <w:p w14:paraId="05D433FD" w14:textId="77777777" w:rsidR="00CA49C5" w:rsidRPr="00FF4E16" w:rsidRDefault="00CA49C5" w:rsidP="00CA49C5">
            <w:pPr>
              <w:spacing w:after="0" w:line="240" w:lineRule="auto"/>
              <w:jc w:val="center"/>
              <w:rPr>
                <w:rFonts w:ascii="Book Antiqua" w:eastAsia="Times New Roman" w:hAnsi="Book Antiqua" w:cs="Calibri"/>
                <w:b/>
                <w:bCs/>
                <w:color w:val="1F4E79"/>
                <w:sz w:val="14"/>
                <w:szCs w:val="14"/>
                <w:lang w:eastAsia="es-CR"/>
              </w:rPr>
            </w:pPr>
            <w:r w:rsidRPr="00FF4E16">
              <w:rPr>
                <w:rFonts w:ascii="Book Antiqua" w:eastAsia="Times New Roman" w:hAnsi="Book Antiqua" w:cs="Calibri"/>
                <w:b/>
                <w:bCs/>
                <w:color w:val="1F4E79"/>
                <w:sz w:val="14"/>
                <w:szCs w:val="14"/>
                <w:lang w:eastAsia="es-CR"/>
              </w:rPr>
              <w:t>Número de Plaza</w:t>
            </w:r>
          </w:p>
        </w:tc>
      </w:tr>
      <w:tr w:rsidR="00DA13D0" w:rsidRPr="00FF4E16" w14:paraId="41DDD269"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9115D1"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926 </w:t>
            </w:r>
            <w:proofErr w:type="spellStart"/>
            <w:r w:rsidRPr="00FF4E16">
              <w:rPr>
                <w:rFonts w:ascii="Book Antiqua" w:eastAsia="Times New Roman" w:hAnsi="Book Antiqua" w:cs="Calibri"/>
                <w:color w:val="000000"/>
                <w:sz w:val="14"/>
                <w:szCs w:val="14"/>
                <w:lang w:eastAsia="es-CR"/>
              </w:rPr>
              <w:t>Direc</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Admin</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Órg</w:t>
            </w:r>
            <w:proofErr w:type="spellEnd"/>
            <w:r w:rsidRPr="00FF4E16">
              <w:rPr>
                <w:rFonts w:ascii="Book Antiqua" w:eastAsia="Times New Roman" w:hAnsi="Book Antiqua" w:cs="Calibri"/>
                <w:color w:val="000000"/>
                <w:sz w:val="14"/>
                <w:szCs w:val="14"/>
                <w:lang w:eastAsia="es-CR"/>
              </w:rPr>
              <w:t>. de Apoyo</w:t>
            </w:r>
          </w:p>
        </w:tc>
        <w:tc>
          <w:tcPr>
            <w:tcW w:w="1376" w:type="dxa"/>
            <w:tcBorders>
              <w:top w:val="nil"/>
              <w:left w:val="nil"/>
              <w:bottom w:val="single" w:sz="4" w:space="0" w:color="auto"/>
              <w:right w:val="single" w:sz="4" w:space="0" w:color="auto"/>
            </w:tcBorders>
            <w:shd w:val="clear" w:color="000000" w:fill="FFFFFF"/>
            <w:vAlign w:val="center"/>
            <w:hideMark/>
          </w:tcPr>
          <w:p w14:paraId="3AFED2A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Departamento de Prensa y Comunicación Organizacional</w:t>
            </w:r>
          </w:p>
        </w:tc>
        <w:tc>
          <w:tcPr>
            <w:tcW w:w="839" w:type="dxa"/>
            <w:tcBorders>
              <w:top w:val="nil"/>
              <w:left w:val="nil"/>
              <w:bottom w:val="single" w:sz="4" w:space="0" w:color="auto"/>
              <w:right w:val="single" w:sz="4" w:space="0" w:color="auto"/>
            </w:tcBorders>
            <w:shd w:val="clear" w:color="000000" w:fill="FFFFFF"/>
            <w:vAlign w:val="center"/>
            <w:hideMark/>
          </w:tcPr>
          <w:p w14:paraId="5CE562A8"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0116-DPC-P01</w:t>
            </w:r>
          </w:p>
        </w:tc>
        <w:tc>
          <w:tcPr>
            <w:tcW w:w="2783" w:type="dxa"/>
            <w:tcBorders>
              <w:top w:val="nil"/>
              <w:left w:val="nil"/>
              <w:bottom w:val="single" w:sz="4" w:space="0" w:color="auto"/>
              <w:right w:val="single" w:sz="4" w:space="0" w:color="auto"/>
            </w:tcBorders>
            <w:shd w:val="clear" w:color="000000" w:fill="FFFFFF"/>
            <w:vAlign w:val="center"/>
            <w:hideMark/>
          </w:tcPr>
          <w:p w14:paraId="6706B420"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Política de Comunicación Integral</w:t>
            </w:r>
          </w:p>
        </w:tc>
        <w:tc>
          <w:tcPr>
            <w:tcW w:w="1277" w:type="dxa"/>
            <w:tcBorders>
              <w:top w:val="nil"/>
              <w:left w:val="nil"/>
              <w:bottom w:val="single" w:sz="4" w:space="0" w:color="auto"/>
              <w:right w:val="single" w:sz="4" w:space="0" w:color="auto"/>
            </w:tcBorders>
            <w:shd w:val="clear" w:color="000000" w:fill="FFFFFF"/>
            <w:vAlign w:val="center"/>
            <w:hideMark/>
          </w:tcPr>
          <w:p w14:paraId="07391B73"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34DECCDD"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2661C11"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024F9398"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103060</w:t>
            </w:r>
          </w:p>
        </w:tc>
      </w:tr>
      <w:tr w:rsidR="00DA13D0" w:rsidRPr="00FF4E16" w14:paraId="2042A70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5DDD5B8"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5CE0F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de Planificación</w:t>
            </w:r>
          </w:p>
        </w:tc>
        <w:tc>
          <w:tcPr>
            <w:tcW w:w="839" w:type="dxa"/>
            <w:tcBorders>
              <w:top w:val="nil"/>
              <w:left w:val="nil"/>
              <w:bottom w:val="single" w:sz="4" w:space="0" w:color="auto"/>
              <w:right w:val="single" w:sz="4" w:space="0" w:color="auto"/>
            </w:tcBorders>
            <w:shd w:val="clear" w:color="000000" w:fill="FFFFFF"/>
            <w:vAlign w:val="center"/>
            <w:hideMark/>
          </w:tcPr>
          <w:p w14:paraId="382E4303"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0110-PLA-P01</w:t>
            </w:r>
          </w:p>
        </w:tc>
        <w:tc>
          <w:tcPr>
            <w:tcW w:w="2783" w:type="dxa"/>
            <w:tcBorders>
              <w:top w:val="nil"/>
              <w:left w:val="nil"/>
              <w:bottom w:val="single" w:sz="4" w:space="0" w:color="auto"/>
              <w:right w:val="single" w:sz="4" w:space="0" w:color="auto"/>
            </w:tcBorders>
            <w:shd w:val="clear" w:color="000000" w:fill="FFFFFF"/>
            <w:vAlign w:val="center"/>
            <w:hideMark/>
          </w:tcPr>
          <w:p w14:paraId="61CD8C2D"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Automatización de Indicadores de Gestión</w:t>
            </w:r>
          </w:p>
        </w:tc>
        <w:tc>
          <w:tcPr>
            <w:tcW w:w="1277" w:type="dxa"/>
            <w:tcBorders>
              <w:top w:val="nil"/>
              <w:left w:val="nil"/>
              <w:bottom w:val="single" w:sz="4" w:space="0" w:color="auto"/>
              <w:right w:val="single" w:sz="4" w:space="0" w:color="auto"/>
            </w:tcBorders>
            <w:shd w:val="clear" w:color="000000" w:fill="FFFFFF"/>
            <w:vAlign w:val="center"/>
            <w:hideMark/>
          </w:tcPr>
          <w:p w14:paraId="25877C22"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59B1D966"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6EE0EF9"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45C13608"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96485</w:t>
            </w:r>
          </w:p>
        </w:tc>
      </w:tr>
      <w:tr w:rsidR="00DA13D0" w:rsidRPr="00FF4E16" w14:paraId="0060B1F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80D7987"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7FBF14D"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17651F32"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0110-PLA-P04</w:t>
            </w:r>
          </w:p>
        </w:tc>
        <w:tc>
          <w:tcPr>
            <w:tcW w:w="2783" w:type="dxa"/>
            <w:tcBorders>
              <w:top w:val="nil"/>
              <w:left w:val="nil"/>
              <w:bottom w:val="single" w:sz="4" w:space="0" w:color="auto"/>
              <w:right w:val="single" w:sz="4" w:space="0" w:color="auto"/>
            </w:tcBorders>
            <w:shd w:val="clear" w:color="000000" w:fill="FFFFFF"/>
            <w:vAlign w:val="center"/>
            <w:hideMark/>
          </w:tcPr>
          <w:p w14:paraId="1D6A7D55"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Mejora del Proceso Penal (Ámbito Jurisdiccional)</w:t>
            </w:r>
          </w:p>
        </w:tc>
        <w:tc>
          <w:tcPr>
            <w:tcW w:w="1277" w:type="dxa"/>
            <w:tcBorders>
              <w:top w:val="nil"/>
              <w:left w:val="nil"/>
              <w:bottom w:val="single" w:sz="4" w:space="0" w:color="auto"/>
              <w:right w:val="single" w:sz="4" w:space="0" w:color="auto"/>
            </w:tcBorders>
            <w:shd w:val="clear" w:color="000000" w:fill="FFFFFF"/>
            <w:vAlign w:val="center"/>
            <w:hideMark/>
          </w:tcPr>
          <w:p w14:paraId="1956FA4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38CB30F5"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621FA52"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COORDINADOR DE UNIDAD 3</w:t>
            </w:r>
          </w:p>
        </w:tc>
        <w:tc>
          <w:tcPr>
            <w:tcW w:w="1276" w:type="dxa"/>
            <w:tcBorders>
              <w:top w:val="nil"/>
              <w:left w:val="nil"/>
              <w:bottom w:val="single" w:sz="4" w:space="0" w:color="auto"/>
              <w:right w:val="single" w:sz="4" w:space="0" w:color="auto"/>
            </w:tcBorders>
            <w:shd w:val="clear" w:color="000000" w:fill="FFFFFF"/>
            <w:vAlign w:val="center"/>
            <w:hideMark/>
          </w:tcPr>
          <w:p w14:paraId="408D1B64"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365602</w:t>
            </w:r>
          </w:p>
        </w:tc>
      </w:tr>
      <w:tr w:rsidR="00DA13D0" w:rsidRPr="00FF4E16" w14:paraId="422F965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898BE2E"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6C4B5F1"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3384AE7B"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0110-PLA-P07</w:t>
            </w:r>
          </w:p>
        </w:tc>
        <w:tc>
          <w:tcPr>
            <w:tcW w:w="2783" w:type="dxa"/>
            <w:tcBorders>
              <w:top w:val="nil"/>
              <w:left w:val="nil"/>
              <w:bottom w:val="single" w:sz="4" w:space="0" w:color="auto"/>
              <w:right w:val="single" w:sz="4" w:space="0" w:color="auto"/>
            </w:tcBorders>
            <w:shd w:val="clear" w:color="000000" w:fill="FFFFFF"/>
            <w:vAlign w:val="center"/>
            <w:hideMark/>
          </w:tcPr>
          <w:p w14:paraId="04267F20"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Sistema de Gestión del Plan Estratégico Institucional</w:t>
            </w:r>
          </w:p>
        </w:tc>
        <w:tc>
          <w:tcPr>
            <w:tcW w:w="1277" w:type="dxa"/>
            <w:tcBorders>
              <w:top w:val="nil"/>
              <w:left w:val="nil"/>
              <w:bottom w:val="single" w:sz="4" w:space="0" w:color="auto"/>
              <w:right w:val="single" w:sz="4" w:space="0" w:color="auto"/>
            </w:tcBorders>
            <w:shd w:val="clear" w:color="000000" w:fill="FFFFFF"/>
            <w:vAlign w:val="center"/>
            <w:hideMark/>
          </w:tcPr>
          <w:p w14:paraId="53E7AB51"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79A42135"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289AE5D7"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59703F0C"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372018</w:t>
            </w:r>
          </w:p>
        </w:tc>
      </w:tr>
      <w:tr w:rsidR="00DA13D0" w:rsidRPr="00FF4E16" w14:paraId="6FBE108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6A64491"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3A14FC9"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7E7E9514"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0110-PLA-P14</w:t>
            </w:r>
          </w:p>
        </w:tc>
        <w:tc>
          <w:tcPr>
            <w:tcW w:w="2783" w:type="dxa"/>
            <w:tcBorders>
              <w:top w:val="nil"/>
              <w:left w:val="nil"/>
              <w:bottom w:val="single" w:sz="4" w:space="0" w:color="auto"/>
              <w:right w:val="single" w:sz="4" w:space="0" w:color="auto"/>
            </w:tcBorders>
            <w:shd w:val="clear" w:color="000000" w:fill="FFFFFF"/>
            <w:vAlign w:val="center"/>
            <w:hideMark/>
          </w:tcPr>
          <w:p w14:paraId="592A0FE8"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Modelo de Gestión de Presupuestos Plurianuales</w:t>
            </w:r>
          </w:p>
        </w:tc>
        <w:tc>
          <w:tcPr>
            <w:tcW w:w="1277" w:type="dxa"/>
            <w:tcBorders>
              <w:top w:val="nil"/>
              <w:left w:val="nil"/>
              <w:bottom w:val="single" w:sz="4" w:space="0" w:color="auto"/>
              <w:right w:val="single" w:sz="4" w:space="0" w:color="auto"/>
            </w:tcBorders>
            <w:shd w:val="clear" w:color="000000" w:fill="FFFFFF"/>
            <w:vAlign w:val="center"/>
            <w:hideMark/>
          </w:tcPr>
          <w:p w14:paraId="3DB129F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50A4F8F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3F134E9"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3787CC86"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367733</w:t>
            </w:r>
          </w:p>
        </w:tc>
      </w:tr>
      <w:tr w:rsidR="00DA13D0" w:rsidRPr="00FF4E16" w14:paraId="5A1266B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98C57A4"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80B17B4"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6C992828"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0110-PLA-P21</w:t>
            </w:r>
          </w:p>
        </w:tc>
        <w:tc>
          <w:tcPr>
            <w:tcW w:w="2783" w:type="dxa"/>
            <w:tcBorders>
              <w:top w:val="nil"/>
              <w:left w:val="nil"/>
              <w:bottom w:val="single" w:sz="4" w:space="0" w:color="auto"/>
              <w:right w:val="single" w:sz="4" w:space="0" w:color="auto"/>
            </w:tcBorders>
            <w:shd w:val="clear" w:color="000000" w:fill="FFFFFF"/>
            <w:vAlign w:val="center"/>
            <w:hideMark/>
          </w:tcPr>
          <w:p w14:paraId="4AA68995"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 la Ley 9481 Creación de la Jurisdicción Especializada en Delincuencia Organizada en Costa Rica</w:t>
            </w:r>
          </w:p>
        </w:tc>
        <w:tc>
          <w:tcPr>
            <w:tcW w:w="1277" w:type="dxa"/>
            <w:tcBorders>
              <w:top w:val="nil"/>
              <w:left w:val="nil"/>
              <w:bottom w:val="single" w:sz="4" w:space="0" w:color="auto"/>
              <w:right w:val="single" w:sz="4" w:space="0" w:color="auto"/>
            </w:tcBorders>
            <w:shd w:val="clear" w:color="000000" w:fill="FFFFFF"/>
            <w:vAlign w:val="center"/>
            <w:hideMark/>
          </w:tcPr>
          <w:p w14:paraId="71F8E72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74C7BA32"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2D3F0ED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672A3A7B"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382052</w:t>
            </w:r>
          </w:p>
        </w:tc>
      </w:tr>
      <w:tr w:rsidR="00DA13D0" w:rsidRPr="00FF4E16" w14:paraId="511343B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EFC2346"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9E1FA42"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6D4AC144"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0110-PLA-P22</w:t>
            </w:r>
          </w:p>
        </w:tc>
        <w:tc>
          <w:tcPr>
            <w:tcW w:w="2783" w:type="dxa"/>
            <w:tcBorders>
              <w:top w:val="nil"/>
              <w:left w:val="nil"/>
              <w:bottom w:val="single" w:sz="4" w:space="0" w:color="auto"/>
              <w:right w:val="single" w:sz="4" w:space="0" w:color="auto"/>
            </w:tcBorders>
            <w:shd w:val="clear" w:color="000000" w:fill="FFFFFF"/>
            <w:vAlign w:val="center"/>
            <w:hideMark/>
          </w:tcPr>
          <w:p w14:paraId="67E54151"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Descongestionamiento de solicitudes del Consejo Superior de materia civil</w:t>
            </w:r>
          </w:p>
        </w:tc>
        <w:tc>
          <w:tcPr>
            <w:tcW w:w="1277" w:type="dxa"/>
            <w:tcBorders>
              <w:top w:val="nil"/>
              <w:left w:val="nil"/>
              <w:bottom w:val="single" w:sz="4" w:space="0" w:color="auto"/>
              <w:right w:val="single" w:sz="4" w:space="0" w:color="auto"/>
            </w:tcBorders>
            <w:shd w:val="clear" w:color="000000" w:fill="FFFFFF"/>
            <w:vAlign w:val="center"/>
            <w:hideMark/>
          </w:tcPr>
          <w:p w14:paraId="6107A4C1"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7D486244"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CEEC8F5"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4FA03B64"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35478</w:t>
            </w:r>
          </w:p>
        </w:tc>
      </w:tr>
      <w:tr w:rsidR="00DA13D0" w:rsidRPr="00FF4E16" w14:paraId="2537A2B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B1AB6BF"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AE1BEB6"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415E39BD"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w:t>
            </w:r>
          </w:p>
        </w:tc>
        <w:tc>
          <w:tcPr>
            <w:tcW w:w="2783" w:type="dxa"/>
            <w:tcBorders>
              <w:top w:val="nil"/>
              <w:left w:val="nil"/>
              <w:bottom w:val="single" w:sz="4" w:space="0" w:color="auto"/>
              <w:right w:val="single" w:sz="4" w:space="0" w:color="auto"/>
            </w:tcBorders>
            <w:shd w:val="clear" w:color="000000" w:fill="FFFFFF"/>
            <w:vAlign w:val="center"/>
            <w:hideMark/>
          </w:tcPr>
          <w:p w14:paraId="56D9D79C"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Proceso de Gestión de Continuidad del Servicio</w:t>
            </w:r>
          </w:p>
        </w:tc>
        <w:tc>
          <w:tcPr>
            <w:tcW w:w="1277" w:type="dxa"/>
            <w:tcBorders>
              <w:top w:val="nil"/>
              <w:left w:val="nil"/>
              <w:bottom w:val="single" w:sz="4" w:space="0" w:color="auto"/>
              <w:right w:val="single" w:sz="4" w:space="0" w:color="auto"/>
            </w:tcBorders>
            <w:shd w:val="clear" w:color="000000" w:fill="FFFFFF"/>
            <w:vAlign w:val="center"/>
            <w:hideMark/>
          </w:tcPr>
          <w:p w14:paraId="7E314E3D"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 Nuevo</w:t>
            </w:r>
          </w:p>
        </w:tc>
        <w:tc>
          <w:tcPr>
            <w:tcW w:w="567" w:type="dxa"/>
            <w:tcBorders>
              <w:top w:val="nil"/>
              <w:left w:val="nil"/>
              <w:bottom w:val="single" w:sz="4" w:space="0" w:color="auto"/>
              <w:right w:val="single" w:sz="4" w:space="0" w:color="auto"/>
            </w:tcBorders>
            <w:shd w:val="clear" w:color="000000" w:fill="FFFFFF"/>
            <w:vAlign w:val="center"/>
            <w:hideMark/>
          </w:tcPr>
          <w:p w14:paraId="449380CE"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9C14868"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3703BB5D"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DA13D0" w:rsidRPr="00FF4E16" w14:paraId="08B92F0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26B498F"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8F1DA6D"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01555B86"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0653-DP-P14</w:t>
            </w:r>
          </w:p>
        </w:tc>
        <w:tc>
          <w:tcPr>
            <w:tcW w:w="2783" w:type="dxa"/>
            <w:tcBorders>
              <w:top w:val="nil"/>
              <w:left w:val="nil"/>
              <w:bottom w:val="single" w:sz="4" w:space="0" w:color="auto"/>
              <w:right w:val="single" w:sz="4" w:space="0" w:color="auto"/>
            </w:tcBorders>
            <w:shd w:val="clear" w:color="000000" w:fill="FFFFFF"/>
            <w:vAlign w:val="center"/>
            <w:hideMark/>
          </w:tcPr>
          <w:p w14:paraId="42A4C194"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Desarrollo e Implantación Sistema Observatorio Judicial</w:t>
            </w:r>
          </w:p>
        </w:tc>
        <w:tc>
          <w:tcPr>
            <w:tcW w:w="1277" w:type="dxa"/>
            <w:tcBorders>
              <w:top w:val="nil"/>
              <w:left w:val="nil"/>
              <w:bottom w:val="single" w:sz="4" w:space="0" w:color="auto"/>
              <w:right w:val="single" w:sz="4" w:space="0" w:color="auto"/>
            </w:tcBorders>
            <w:shd w:val="clear" w:color="000000" w:fill="FFFFFF"/>
            <w:vAlign w:val="center"/>
            <w:hideMark/>
          </w:tcPr>
          <w:p w14:paraId="45A31073"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1BBAEE3C"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D524132"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079C0D5C"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377349</w:t>
            </w:r>
          </w:p>
        </w:tc>
      </w:tr>
      <w:tr w:rsidR="00DA13D0" w:rsidRPr="00FF4E16" w14:paraId="6739242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34D1620"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F569E84"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390C267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1374-CF-P01</w:t>
            </w:r>
          </w:p>
        </w:tc>
        <w:tc>
          <w:tcPr>
            <w:tcW w:w="2783" w:type="dxa"/>
            <w:tcBorders>
              <w:top w:val="nil"/>
              <w:left w:val="nil"/>
              <w:bottom w:val="single" w:sz="4" w:space="0" w:color="auto"/>
              <w:right w:val="single" w:sz="4" w:space="0" w:color="auto"/>
            </w:tcBorders>
            <w:shd w:val="clear" w:color="000000" w:fill="FFFFFF"/>
            <w:vAlign w:val="center"/>
            <w:hideMark/>
          </w:tcPr>
          <w:p w14:paraId="222B7387"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del Código Procesal de Familia</w:t>
            </w:r>
          </w:p>
        </w:tc>
        <w:tc>
          <w:tcPr>
            <w:tcW w:w="1277" w:type="dxa"/>
            <w:tcBorders>
              <w:top w:val="nil"/>
              <w:left w:val="nil"/>
              <w:bottom w:val="single" w:sz="4" w:space="0" w:color="auto"/>
              <w:right w:val="single" w:sz="4" w:space="0" w:color="auto"/>
            </w:tcBorders>
            <w:shd w:val="clear" w:color="000000" w:fill="FFFFFF"/>
            <w:vAlign w:val="center"/>
            <w:hideMark/>
          </w:tcPr>
          <w:p w14:paraId="77FBB78A"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0EBD1D8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8216E6D"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0596048C"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382053</w:t>
            </w:r>
          </w:p>
        </w:tc>
      </w:tr>
      <w:tr w:rsidR="00DA13D0" w:rsidRPr="00FF4E16" w14:paraId="3E34542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62C0BD0"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2CDEDC6"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de Tecnología de Información</w:t>
            </w:r>
          </w:p>
        </w:tc>
        <w:tc>
          <w:tcPr>
            <w:tcW w:w="839" w:type="dxa"/>
            <w:tcBorders>
              <w:top w:val="nil"/>
              <w:left w:val="nil"/>
              <w:bottom w:val="single" w:sz="4" w:space="0" w:color="auto"/>
              <w:right w:val="single" w:sz="4" w:space="0" w:color="auto"/>
            </w:tcBorders>
            <w:shd w:val="clear" w:color="000000" w:fill="FFFFFF"/>
            <w:vAlign w:val="center"/>
            <w:hideMark/>
          </w:tcPr>
          <w:p w14:paraId="21279C26"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0035-EJ-P01</w:t>
            </w:r>
          </w:p>
        </w:tc>
        <w:tc>
          <w:tcPr>
            <w:tcW w:w="2783" w:type="dxa"/>
            <w:tcBorders>
              <w:top w:val="nil"/>
              <w:left w:val="nil"/>
              <w:bottom w:val="single" w:sz="4" w:space="0" w:color="auto"/>
              <w:right w:val="single" w:sz="4" w:space="0" w:color="auto"/>
            </w:tcBorders>
            <w:shd w:val="clear" w:color="000000" w:fill="FFFFFF"/>
            <w:vAlign w:val="center"/>
            <w:hideMark/>
          </w:tcPr>
          <w:p w14:paraId="079E21C5"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Sistema de Gestión de Capacitación</w:t>
            </w:r>
          </w:p>
        </w:tc>
        <w:tc>
          <w:tcPr>
            <w:tcW w:w="1277" w:type="dxa"/>
            <w:tcBorders>
              <w:top w:val="nil"/>
              <w:left w:val="nil"/>
              <w:bottom w:val="single" w:sz="4" w:space="0" w:color="auto"/>
              <w:right w:val="single" w:sz="4" w:space="0" w:color="auto"/>
            </w:tcBorders>
            <w:shd w:val="clear" w:color="000000" w:fill="FFFFFF"/>
            <w:vAlign w:val="center"/>
            <w:hideMark/>
          </w:tcPr>
          <w:p w14:paraId="58822C6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14ED465B"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DB0BE9D"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308D77A9"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382058</w:t>
            </w:r>
          </w:p>
        </w:tc>
      </w:tr>
      <w:tr w:rsidR="00DA13D0" w:rsidRPr="00FF4E16" w14:paraId="202A6A9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88D3A20"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CFBD549"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44322E81"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0110-PLA-P01</w:t>
            </w:r>
          </w:p>
        </w:tc>
        <w:tc>
          <w:tcPr>
            <w:tcW w:w="2783" w:type="dxa"/>
            <w:tcBorders>
              <w:top w:val="nil"/>
              <w:left w:val="nil"/>
              <w:bottom w:val="single" w:sz="4" w:space="0" w:color="auto"/>
              <w:right w:val="single" w:sz="4" w:space="0" w:color="auto"/>
            </w:tcBorders>
            <w:shd w:val="clear" w:color="000000" w:fill="FFFFFF"/>
            <w:vAlign w:val="center"/>
            <w:hideMark/>
          </w:tcPr>
          <w:p w14:paraId="542EF4A9"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Automatización de Indicadores de Gestión</w:t>
            </w:r>
          </w:p>
        </w:tc>
        <w:tc>
          <w:tcPr>
            <w:tcW w:w="1277" w:type="dxa"/>
            <w:tcBorders>
              <w:top w:val="nil"/>
              <w:left w:val="nil"/>
              <w:bottom w:val="single" w:sz="4" w:space="0" w:color="auto"/>
              <w:right w:val="single" w:sz="4" w:space="0" w:color="auto"/>
            </w:tcBorders>
            <w:shd w:val="clear" w:color="000000" w:fill="FFFFFF"/>
            <w:vAlign w:val="center"/>
            <w:hideMark/>
          </w:tcPr>
          <w:p w14:paraId="286CE385"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74611CE9"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4C9F0E4E"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0CF4A353"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372540</w:t>
            </w:r>
          </w:p>
        </w:tc>
      </w:tr>
      <w:tr w:rsidR="00DA13D0" w:rsidRPr="00FF4E16" w14:paraId="71B52255"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647E89E"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FB3ACFE"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0083F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0110-PLA-P04</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D244BD"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Mejora del Proceso Penal (Ámbito Jurisdiccional)</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A3C32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038192D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CEC2C63"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3</w:t>
            </w:r>
          </w:p>
        </w:tc>
        <w:tc>
          <w:tcPr>
            <w:tcW w:w="1276" w:type="dxa"/>
            <w:tcBorders>
              <w:top w:val="nil"/>
              <w:left w:val="nil"/>
              <w:bottom w:val="single" w:sz="4" w:space="0" w:color="auto"/>
              <w:right w:val="single" w:sz="4" w:space="0" w:color="auto"/>
            </w:tcBorders>
            <w:shd w:val="clear" w:color="000000" w:fill="FFFFFF"/>
            <w:vAlign w:val="center"/>
            <w:hideMark/>
          </w:tcPr>
          <w:p w14:paraId="2B6F8E5C"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367682</w:t>
            </w:r>
          </w:p>
        </w:tc>
      </w:tr>
      <w:tr w:rsidR="00DA13D0" w:rsidRPr="00FF4E16" w14:paraId="4401A8E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CF2F896"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03766F0"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874D3DE"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4F0947D" w14:textId="77777777" w:rsidR="00CA49C5" w:rsidRPr="00FF4E16" w:rsidRDefault="00CA49C5">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C7D32AA"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0D6087"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3CDA6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3F94A16D"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367681</w:t>
            </w:r>
          </w:p>
        </w:tc>
      </w:tr>
      <w:tr w:rsidR="00096749" w:rsidRPr="00FF4E16" w14:paraId="78C77D0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EB9FC71"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0162FF4"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E3A6042"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08B9BCA" w14:textId="77777777" w:rsidR="00CA49C5" w:rsidRPr="00FF4E16" w:rsidRDefault="00CA49C5">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6E49016"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97897EC"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2692335"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2678865E"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379494</w:t>
            </w:r>
          </w:p>
        </w:tc>
      </w:tr>
      <w:tr w:rsidR="00096749" w:rsidRPr="00FF4E16" w14:paraId="2CA203E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813FD7D"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1F061C7"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DE3E012"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A17BEAB" w14:textId="77777777" w:rsidR="00CA49C5" w:rsidRPr="00FF4E16" w:rsidRDefault="00CA49C5">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BFAA5CC"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9B770BA"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D6C85E1"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775901AB"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096749" w:rsidRPr="00FF4E16" w14:paraId="2B6CA7AD" w14:textId="77777777" w:rsidTr="000979CE">
        <w:trPr>
          <w:trHeight w:val="131"/>
          <w:jc w:val="center"/>
        </w:trPr>
        <w:tc>
          <w:tcPr>
            <w:tcW w:w="1234" w:type="dxa"/>
            <w:vMerge/>
            <w:tcBorders>
              <w:top w:val="nil"/>
              <w:left w:val="single" w:sz="4" w:space="0" w:color="auto"/>
              <w:bottom w:val="single" w:sz="4" w:space="0" w:color="auto"/>
              <w:right w:val="single" w:sz="4" w:space="0" w:color="auto"/>
            </w:tcBorders>
            <w:vAlign w:val="center"/>
            <w:hideMark/>
          </w:tcPr>
          <w:p w14:paraId="5E7D1F84"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12F004C"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32B01F6"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3F6DD23" w14:textId="77777777" w:rsidR="00CA49C5" w:rsidRPr="00FF4E16" w:rsidRDefault="00CA49C5">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08E517B"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ED8AAFE"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924C98F"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auto" w:fill="auto"/>
            <w:vAlign w:val="center"/>
            <w:hideMark/>
          </w:tcPr>
          <w:p w14:paraId="73555361"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DA13D0" w:rsidRPr="00FF4E16" w14:paraId="0BBF71DE"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auto" w:fill="auto"/>
            <w:vAlign w:val="center"/>
            <w:hideMark/>
          </w:tcPr>
          <w:p w14:paraId="02696002"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926 </w:t>
            </w:r>
            <w:proofErr w:type="spellStart"/>
            <w:r w:rsidRPr="00FF4E16">
              <w:rPr>
                <w:rFonts w:ascii="Book Antiqua" w:eastAsia="Times New Roman" w:hAnsi="Book Antiqua" w:cs="Calibri"/>
                <w:color w:val="000000"/>
                <w:sz w:val="14"/>
                <w:szCs w:val="14"/>
                <w:lang w:eastAsia="es-CR"/>
              </w:rPr>
              <w:t>Direc</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Admin</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Órg</w:t>
            </w:r>
            <w:proofErr w:type="spellEnd"/>
            <w:r w:rsidRPr="00FF4E16">
              <w:rPr>
                <w:rFonts w:ascii="Book Antiqua" w:eastAsia="Times New Roman" w:hAnsi="Book Antiqua" w:cs="Calibri"/>
                <w:color w:val="000000"/>
                <w:sz w:val="14"/>
                <w:szCs w:val="14"/>
                <w:lang w:eastAsia="es-CR"/>
              </w:rPr>
              <w:t>. de Apoyo</w:t>
            </w:r>
          </w:p>
        </w:tc>
        <w:tc>
          <w:tcPr>
            <w:tcW w:w="1376" w:type="dxa"/>
            <w:vMerge w:val="restart"/>
            <w:tcBorders>
              <w:top w:val="nil"/>
              <w:left w:val="single" w:sz="4" w:space="0" w:color="auto"/>
              <w:bottom w:val="single" w:sz="4" w:space="0" w:color="auto"/>
              <w:right w:val="single" w:sz="4" w:space="0" w:color="auto"/>
            </w:tcBorders>
            <w:shd w:val="clear" w:color="auto" w:fill="auto"/>
            <w:vAlign w:val="center"/>
            <w:hideMark/>
          </w:tcPr>
          <w:p w14:paraId="1F94DD22"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de Tecnología de Información</w:t>
            </w:r>
          </w:p>
        </w:tc>
        <w:tc>
          <w:tcPr>
            <w:tcW w:w="839" w:type="dxa"/>
            <w:tcBorders>
              <w:top w:val="nil"/>
              <w:left w:val="nil"/>
              <w:bottom w:val="single" w:sz="4" w:space="0" w:color="auto"/>
              <w:right w:val="single" w:sz="4" w:space="0" w:color="auto"/>
            </w:tcBorders>
            <w:shd w:val="clear" w:color="000000" w:fill="FFFFFF"/>
            <w:vAlign w:val="center"/>
            <w:hideMark/>
          </w:tcPr>
          <w:p w14:paraId="2CF421DE"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0110-PLA-P07</w:t>
            </w:r>
          </w:p>
        </w:tc>
        <w:tc>
          <w:tcPr>
            <w:tcW w:w="2783" w:type="dxa"/>
            <w:tcBorders>
              <w:top w:val="nil"/>
              <w:left w:val="nil"/>
              <w:bottom w:val="single" w:sz="4" w:space="0" w:color="auto"/>
              <w:right w:val="single" w:sz="4" w:space="0" w:color="auto"/>
            </w:tcBorders>
            <w:shd w:val="clear" w:color="000000" w:fill="FFFFFF"/>
            <w:vAlign w:val="center"/>
            <w:hideMark/>
          </w:tcPr>
          <w:p w14:paraId="2CC41B30"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Sistema de Gestión del Plan Estratégico Institucional</w:t>
            </w:r>
          </w:p>
        </w:tc>
        <w:tc>
          <w:tcPr>
            <w:tcW w:w="1277" w:type="dxa"/>
            <w:tcBorders>
              <w:top w:val="nil"/>
              <w:left w:val="nil"/>
              <w:bottom w:val="single" w:sz="4" w:space="0" w:color="auto"/>
              <w:right w:val="single" w:sz="4" w:space="0" w:color="auto"/>
            </w:tcBorders>
            <w:shd w:val="clear" w:color="000000" w:fill="FFFFFF"/>
            <w:vAlign w:val="center"/>
            <w:hideMark/>
          </w:tcPr>
          <w:p w14:paraId="7A53DC99"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7E42C374"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2512C4E"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5F1D8D37"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367667</w:t>
            </w:r>
          </w:p>
        </w:tc>
      </w:tr>
      <w:tr w:rsidR="00DA13D0" w:rsidRPr="00FF4E16" w14:paraId="20AEB8E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A8000EE"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BB0758A"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2B9A092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0110-PLA-P14</w:t>
            </w:r>
          </w:p>
        </w:tc>
        <w:tc>
          <w:tcPr>
            <w:tcW w:w="2783" w:type="dxa"/>
            <w:tcBorders>
              <w:top w:val="nil"/>
              <w:left w:val="nil"/>
              <w:bottom w:val="single" w:sz="4" w:space="0" w:color="auto"/>
              <w:right w:val="single" w:sz="4" w:space="0" w:color="auto"/>
            </w:tcBorders>
            <w:shd w:val="clear" w:color="000000" w:fill="FFFFFF"/>
            <w:vAlign w:val="center"/>
            <w:hideMark/>
          </w:tcPr>
          <w:p w14:paraId="4F5CC9DF"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Modelo de Gestión de Presupuestos Plurianuales</w:t>
            </w:r>
          </w:p>
        </w:tc>
        <w:tc>
          <w:tcPr>
            <w:tcW w:w="1277" w:type="dxa"/>
            <w:tcBorders>
              <w:top w:val="nil"/>
              <w:left w:val="nil"/>
              <w:bottom w:val="single" w:sz="4" w:space="0" w:color="auto"/>
              <w:right w:val="single" w:sz="4" w:space="0" w:color="auto"/>
            </w:tcBorders>
            <w:shd w:val="clear" w:color="000000" w:fill="FFFFFF"/>
            <w:vAlign w:val="center"/>
            <w:hideMark/>
          </w:tcPr>
          <w:p w14:paraId="35B94129"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1F0590D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3937FB9"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3C97A556"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367672</w:t>
            </w:r>
          </w:p>
        </w:tc>
      </w:tr>
      <w:tr w:rsidR="00DA13D0" w:rsidRPr="00FF4E16" w14:paraId="3E0FD16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9F71AAD"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7C74C9E"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D32735"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0117-DE-P14</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9405FB"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del Sistema de Compras Públicas</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B62CF9"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32E82E8A"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04E350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1</w:t>
            </w:r>
          </w:p>
        </w:tc>
        <w:tc>
          <w:tcPr>
            <w:tcW w:w="1276" w:type="dxa"/>
            <w:tcBorders>
              <w:top w:val="nil"/>
              <w:left w:val="nil"/>
              <w:bottom w:val="single" w:sz="4" w:space="0" w:color="auto"/>
              <w:right w:val="single" w:sz="4" w:space="0" w:color="auto"/>
            </w:tcBorders>
            <w:shd w:val="clear" w:color="000000" w:fill="FFFFFF"/>
            <w:vAlign w:val="center"/>
            <w:hideMark/>
          </w:tcPr>
          <w:p w14:paraId="23563A85"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43540</w:t>
            </w:r>
          </w:p>
        </w:tc>
      </w:tr>
      <w:tr w:rsidR="00DA13D0" w:rsidRPr="00FF4E16" w14:paraId="67A72695" w14:textId="77777777" w:rsidTr="000979CE">
        <w:trPr>
          <w:trHeight w:val="234"/>
          <w:jc w:val="center"/>
        </w:trPr>
        <w:tc>
          <w:tcPr>
            <w:tcW w:w="1234" w:type="dxa"/>
            <w:vMerge/>
            <w:tcBorders>
              <w:top w:val="nil"/>
              <w:left w:val="single" w:sz="4" w:space="0" w:color="auto"/>
              <w:bottom w:val="single" w:sz="4" w:space="0" w:color="auto"/>
              <w:right w:val="single" w:sz="4" w:space="0" w:color="auto"/>
            </w:tcBorders>
            <w:vAlign w:val="center"/>
            <w:hideMark/>
          </w:tcPr>
          <w:p w14:paraId="7FE0B155"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9FFF912"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C0316A9"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D89132F" w14:textId="77777777" w:rsidR="00CA49C5" w:rsidRPr="00FF4E16" w:rsidRDefault="00CA49C5">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EB1B7FB"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12EC0415"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36562B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6387B13C"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57194</w:t>
            </w:r>
          </w:p>
        </w:tc>
      </w:tr>
      <w:tr w:rsidR="00DA13D0" w:rsidRPr="00FF4E16" w14:paraId="050FC4B5"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2800F87"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5E06903"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1D29700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0117-DE-P18</w:t>
            </w:r>
          </w:p>
        </w:tc>
        <w:tc>
          <w:tcPr>
            <w:tcW w:w="2783" w:type="dxa"/>
            <w:tcBorders>
              <w:top w:val="nil"/>
              <w:left w:val="nil"/>
              <w:bottom w:val="single" w:sz="4" w:space="0" w:color="auto"/>
              <w:right w:val="single" w:sz="4" w:space="0" w:color="auto"/>
            </w:tcBorders>
            <w:shd w:val="clear" w:color="000000" w:fill="FFFFFF"/>
            <w:vAlign w:val="center"/>
            <w:hideMark/>
          </w:tcPr>
          <w:p w14:paraId="59BCAC5D"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la mejora del proceso de contratación administrativa</w:t>
            </w:r>
          </w:p>
        </w:tc>
        <w:tc>
          <w:tcPr>
            <w:tcW w:w="1277" w:type="dxa"/>
            <w:tcBorders>
              <w:top w:val="nil"/>
              <w:left w:val="nil"/>
              <w:bottom w:val="single" w:sz="4" w:space="0" w:color="auto"/>
              <w:right w:val="single" w:sz="4" w:space="0" w:color="auto"/>
            </w:tcBorders>
            <w:shd w:val="clear" w:color="000000" w:fill="FFFFFF"/>
            <w:vAlign w:val="center"/>
            <w:hideMark/>
          </w:tcPr>
          <w:p w14:paraId="362D5F7A"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05B4902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B0C0BC6"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182CADA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102161</w:t>
            </w:r>
          </w:p>
        </w:tc>
      </w:tr>
      <w:tr w:rsidR="00096749" w:rsidRPr="00FF4E16" w14:paraId="5E8ACA81" w14:textId="77777777" w:rsidTr="000979CE">
        <w:trPr>
          <w:trHeight w:val="280"/>
          <w:jc w:val="center"/>
        </w:trPr>
        <w:tc>
          <w:tcPr>
            <w:tcW w:w="1234" w:type="dxa"/>
            <w:vMerge/>
            <w:tcBorders>
              <w:top w:val="nil"/>
              <w:left w:val="single" w:sz="4" w:space="0" w:color="auto"/>
              <w:bottom w:val="single" w:sz="4" w:space="0" w:color="auto"/>
              <w:right w:val="single" w:sz="4" w:space="0" w:color="auto"/>
            </w:tcBorders>
            <w:vAlign w:val="center"/>
            <w:hideMark/>
          </w:tcPr>
          <w:p w14:paraId="48F9F4B9"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82E340D"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nil"/>
              <w:right w:val="single" w:sz="4" w:space="0" w:color="auto"/>
            </w:tcBorders>
            <w:shd w:val="clear" w:color="000000" w:fill="FFFFFF"/>
            <w:vAlign w:val="center"/>
            <w:hideMark/>
          </w:tcPr>
          <w:p w14:paraId="5F8F9E34"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0117-DE-P22</w:t>
            </w:r>
          </w:p>
        </w:tc>
        <w:tc>
          <w:tcPr>
            <w:tcW w:w="2783" w:type="dxa"/>
            <w:vMerge w:val="restart"/>
            <w:tcBorders>
              <w:top w:val="nil"/>
              <w:left w:val="nil"/>
              <w:right w:val="single" w:sz="4" w:space="0" w:color="auto"/>
            </w:tcBorders>
            <w:shd w:val="clear" w:color="000000" w:fill="FFFFFF"/>
            <w:vAlign w:val="center"/>
            <w:hideMark/>
          </w:tcPr>
          <w:p w14:paraId="23B515AC" w14:textId="77777777" w:rsidR="00A60B03" w:rsidRPr="00FF4E16" w:rsidRDefault="00A60B03"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Publicación electrónica del Boletín Judicial, a través del Departamento de Artes Gráficas</w:t>
            </w:r>
          </w:p>
        </w:tc>
        <w:tc>
          <w:tcPr>
            <w:tcW w:w="1277" w:type="dxa"/>
            <w:vMerge w:val="restart"/>
            <w:tcBorders>
              <w:top w:val="nil"/>
              <w:left w:val="nil"/>
              <w:right w:val="single" w:sz="4" w:space="0" w:color="auto"/>
            </w:tcBorders>
            <w:shd w:val="clear" w:color="000000" w:fill="FFFFFF"/>
            <w:vAlign w:val="center"/>
            <w:hideMark/>
          </w:tcPr>
          <w:p w14:paraId="750D26B9"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nil"/>
              <w:right w:val="single" w:sz="4" w:space="0" w:color="auto"/>
            </w:tcBorders>
            <w:shd w:val="clear" w:color="000000" w:fill="FFFFFF"/>
            <w:vAlign w:val="center"/>
            <w:hideMark/>
          </w:tcPr>
          <w:p w14:paraId="14936CBD"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nil"/>
              <w:right w:val="single" w:sz="4" w:space="0" w:color="auto"/>
            </w:tcBorders>
            <w:shd w:val="clear" w:color="000000" w:fill="FFFFFF"/>
            <w:vAlign w:val="center"/>
            <w:hideMark/>
          </w:tcPr>
          <w:p w14:paraId="76BF46EE"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2311021D"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369735</w:t>
            </w:r>
          </w:p>
        </w:tc>
      </w:tr>
      <w:tr w:rsidR="00096749" w:rsidRPr="00FF4E16" w14:paraId="03B15F0A" w14:textId="77777777" w:rsidTr="000979CE">
        <w:trPr>
          <w:trHeight w:val="158"/>
          <w:jc w:val="center"/>
        </w:trPr>
        <w:tc>
          <w:tcPr>
            <w:tcW w:w="1234" w:type="dxa"/>
            <w:vMerge/>
            <w:tcBorders>
              <w:top w:val="nil"/>
              <w:left w:val="single" w:sz="4" w:space="0" w:color="auto"/>
              <w:bottom w:val="single" w:sz="4" w:space="0" w:color="auto"/>
              <w:right w:val="single" w:sz="4" w:space="0" w:color="auto"/>
            </w:tcBorders>
            <w:vAlign w:val="center"/>
          </w:tcPr>
          <w:p w14:paraId="69D1535C"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tcPr>
          <w:p w14:paraId="1E77D0A2"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839" w:type="dxa"/>
            <w:vMerge/>
            <w:tcBorders>
              <w:left w:val="nil"/>
              <w:bottom w:val="single" w:sz="4" w:space="0" w:color="auto"/>
              <w:right w:val="single" w:sz="4" w:space="0" w:color="auto"/>
            </w:tcBorders>
            <w:shd w:val="clear" w:color="000000" w:fill="FFFFFF"/>
            <w:vAlign w:val="center"/>
          </w:tcPr>
          <w:p w14:paraId="758B9304"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2783" w:type="dxa"/>
            <w:vMerge/>
            <w:tcBorders>
              <w:left w:val="nil"/>
              <w:bottom w:val="single" w:sz="4" w:space="0" w:color="auto"/>
              <w:right w:val="single" w:sz="4" w:space="0" w:color="auto"/>
            </w:tcBorders>
            <w:shd w:val="clear" w:color="000000" w:fill="FFFFFF"/>
            <w:vAlign w:val="center"/>
          </w:tcPr>
          <w:p w14:paraId="0693FB31" w14:textId="77777777" w:rsidR="00A60B03" w:rsidRPr="00FF4E16" w:rsidRDefault="00A60B03" w:rsidP="00EE08CD">
            <w:pPr>
              <w:spacing w:after="0" w:line="240" w:lineRule="auto"/>
              <w:rPr>
                <w:rFonts w:ascii="Book Antiqua" w:eastAsia="Times New Roman" w:hAnsi="Book Antiqua" w:cs="Calibri"/>
                <w:color w:val="000000"/>
                <w:sz w:val="14"/>
                <w:szCs w:val="14"/>
                <w:lang w:eastAsia="es-CR"/>
              </w:rPr>
            </w:pPr>
          </w:p>
        </w:tc>
        <w:tc>
          <w:tcPr>
            <w:tcW w:w="1277" w:type="dxa"/>
            <w:vMerge/>
            <w:tcBorders>
              <w:left w:val="nil"/>
              <w:bottom w:val="single" w:sz="4" w:space="0" w:color="auto"/>
              <w:right w:val="single" w:sz="4" w:space="0" w:color="auto"/>
            </w:tcBorders>
            <w:shd w:val="clear" w:color="000000" w:fill="FFFFFF"/>
            <w:vAlign w:val="center"/>
          </w:tcPr>
          <w:p w14:paraId="7618284A"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tcPr>
          <w:p w14:paraId="17CEA681"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000000" w:fill="FFFFFF"/>
            <w:vAlign w:val="center"/>
          </w:tcPr>
          <w:p w14:paraId="6DD67402"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tcPr>
          <w:p w14:paraId="572D6610" w14:textId="2DE7C1A1"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367683</w:t>
            </w:r>
          </w:p>
        </w:tc>
      </w:tr>
      <w:tr w:rsidR="00DA13D0" w:rsidRPr="00FF4E16" w14:paraId="5457B8A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D87AB01"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8B80DAC"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37F13DD3"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0117-DE-P29</w:t>
            </w:r>
          </w:p>
        </w:tc>
        <w:tc>
          <w:tcPr>
            <w:tcW w:w="2783" w:type="dxa"/>
            <w:tcBorders>
              <w:top w:val="nil"/>
              <w:left w:val="nil"/>
              <w:bottom w:val="single" w:sz="4" w:space="0" w:color="auto"/>
              <w:right w:val="single" w:sz="4" w:space="0" w:color="auto"/>
            </w:tcBorders>
            <w:shd w:val="clear" w:color="000000" w:fill="FFFFFF"/>
            <w:vAlign w:val="center"/>
            <w:hideMark/>
          </w:tcPr>
          <w:p w14:paraId="3CDDA64A"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Sistema de Inventario y Materiales de la Proveeduría</w:t>
            </w:r>
          </w:p>
        </w:tc>
        <w:tc>
          <w:tcPr>
            <w:tcW w:w="1277" w:type="dxa"/>
            <w:tcBorders>
              <w:top w:val="nil"/>
              <w:left w:val="nil"/>
              <w:bottom w:val="single" w:sz="4" w:space="0" w:color="auto"/>
              <w:right w:val="single" w:sz="4" w:space="0" w:color="auto"/>
            </w:tcBorders>
            <w:shd w:val="clear" w:color="000000" w:fill="FFFFFF"/>
            <w:vAlign w:val="center"/>
            <w:hideMark/>
          </w:tcPr>
          <w:p w14:paraId="1E41282C"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44AED7CE"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299E00B"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6434B02E"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367677</w:t>
            </w:r>
          </w:p>
        </w:tc>
      </w:tr>
      <w:tr w:rsidR="00096749" w:rsidRPr="00FF4E16" w14:paraId="731F0CD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4544E70"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152021D"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281429"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0122-DTI-P01</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9A4C07" w14:textId="77777777" w:rsidR="00A60B03" w:rsidRPr="00FF4E16" w:rsidRDefault="00A60B03"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Nueva versión del Sistema de Gestión de despachos judiciales</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636801"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nil"/>
              <w:right w:val="single" w:sz="4" w:space="0" w:color="auto"/>
            </w:tcBorders>
            <w:shd w:val="clear" w:color="000000" w:fill="FFFFFF"/>
            <w:vAlign w:val="center"/>
            <w:hideMark/>
          </w:tcPr>
          <w:p w14:paraId="4899E8CC"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nil"/>
              <w:right w:val="single" w:sz="4" w:space="0" w:color="auto"/>
            </w:tcBorders>
            <w:shd w:val="clear" w:color="000000" w:fill="FFFFFF"/>
            <w:vAlign w:val="center"/>
            <w:hideMark/>
          </w:tcPr>
          <w:p w14:paraId="5384AC4E"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23D31024"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96461</w:t>
            </w:r>
          </w:p>
        </w:tc>
      </w:tr>
      <w:tr w:rsidR="00096749" w:rsidRPr="00FF4E16" w14:paraId="7B3371C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tcPr>
          <w:p w14:paraId="5ED64132"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tcPr>
          <w:p w14:paraId="5C8FF6A6"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shd w:val="clear" w:color="000000" w:fill="FFFFFF"/>
            <w:vAlign w:val="center"/>
          </w:tcPr>
          <w:p w14:paraId="19F63631"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shd w:val="clear" w:color="000000" w:fill="FFFFFF"/>
            <w:vAlign w:val="center"/>
          </w:tcPr>
          <w:p w14:paraId="1589C142" w14:textId="77777777" w:rsidR="00A60B03" w:rsidRPr="00FF4E16" w:rsidRDefault="00A60B03" w:rsidP="00EE08CD">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shd w:val="clear" w:color="000000" w:fill="FFFFFF"/>
            <w:vAlign w:val="center"/>
          </w:tcPr>
          <w:p w14:paraId="60C7B114"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tcPr>
          <w:p w14:paraId="67E13DA1"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000000" w:fill="FFFFFF"/>
            <w:vAlign w:val="center"/>
          </w:tcPr>
          <w:p w14:paraId="470642DF"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tcPr>
          <w:p w14:paraId="564048BE" w14:textId="07D4B79E"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365564</w:t>
            </w:r>
          </w:p>
        </w:tc>
      </w:tr>
      <w:tr w:rsidR="00096749" w:rsidRPr="00FF4E16" w14:paraId="269221F5"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93BA2AB"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FDC2D99"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CCE1841"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9854F01" w14:textId="77777777" w:rsidR="00A60B03" w:rsidRPr="00FF4E16" w:rsidRDefault="00A60B03">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A34A797"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nil"/>
              <w:right w:val="single" w:sz="4" w:space="0" w:color="auto"/>
            </w:tcBorders>
            <w:shd w:val="clear" w:color="000000" w:fill="FFFFFF"/>
            <w:vAlign w:val="center"/>
            <w:hideMark/>
          </w:tcPr>
          <w:p w14:paraId="410E179C"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nil"/>
              <w:right w:val="single" w:sz="4" w:space="0" w:color="auto"/>
            </w:tcBorders>
            <w:shd w:val="clear" w:color="000000" w:fill="FFFFFF"/>
            <w:vAlign w:val="center"/>
            <w:hideMark/>
          </w:tcPr>
          <w:p w14:paraId="54AC87A6"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1</w:t>
            </w:r>
          </w:p>
        </w:tc>
        <w:tc>
          <w:tcPr>
            <w:tcW w:w="1276" w:type="dxa"/>
            <w:tcBorders>
              <w:top w:val="nil"/>
              <w:left w:val="nil"/>
              <w:bottom w:val="single" w:sz="4" w:space="0" w:color="auto"/>
              <w:right w:val="single" w:sz="4" w:space="0" w:color="auto"/>
            </w:tcBorders>
            <w:shd w:val="clear" w:color="000000" w:fill="FFFFFF"/>
            <w:vAlign w:val="center"/>
            <w:hideMark/>
          </w:tcPr>
          <w:p w14:paraId="79DCCC2F"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377462</w:t>
            </w:r>
          </w:p>
        </w:tc>
      </w:tr>
      <w:tr w:rsidR="00096749" w:rsidRPr="00FF4E16" w14:paraId="0B45FFD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tcPr>
          <w:p w14:paraId="0524BDC6"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tcPr>
          <w:p w14:paraId="6D90F658"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tcPr>
          <w:p w14:paraId="6D478E9E"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tcPr>
          <w:p w14:paraId="6D373EF4" w14:textId="77777777" w:rsidR="00A60B03" w:rsidRPr="00FF4E16" w:rsidRDefault="00A60B03">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tcPr>
          <w:p w14:paraId="7B7704B5"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tcPr>
          <w:p w14:paraId="1FFC8D84"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000000" w:fill="FFFFFF"/>
            <w:vAlign w:val="center"/>
          </w:tcPr>
          <w:p w14:paraId="36CDBAE0"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tcPr>
          <w:p w14:paraId="0D86E684" w14:textId="6669D1A3"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378507</w:t>
            </w:r>
          </w:p>
        </w:tc>
      </w:tr>
      <w:tr w:rsidR="00DA13D0" w:rsidRPr="00FF4E16" w14:paraId="4D24F497" w14:textId="77777777" w:rsidTr="000979CE">
        <w:trPr>
          <w:trHeight w:val="278"/>
          <w:jc w:val="center"/>
        </w:trPr>
        <w:tc>
          <w:tcPr>
            <w:tcW w:w="1234" w:type="dxa"/>
            <w:vMerge/>
            <w:tcBorders>
              <w:top w:val="nil"/>
              <w:left w:val="single" w:sz="4" w:space="0" w:color="auto"/>
              <w:bottom w:val="single" w:sz="4" w:space="0" w:color="auto"/>
              <w:right w:val="single" w:sz="4" w:space="0" w:color="auto"/>
            </w:tcBorders>
            <w:vAlign w:val="center"/>
            <w:hideMark/>
          </w:tcPr>
          <w:p w14:paraId="4F2D89A5"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1067063"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F123998"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9383577" w14:textId="77777777" w:rsidR="00CA49C5" w:rsidRPr="00FF4E16" w:rsidRDefault="00CA49C5">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C67E762"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09244337"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4F3359B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5</w:t>
            </w:r>
          </w:p>
        </w:tc>
        <w:tc>
          <w:tcPr>
            <w:tcW w:w="1276" w:type="dxa"/>
            <w:tcBorders>
              <w:top w:val="nil"/>
              <w:left w:val="nil"/>
              <w:bottom w:val="single" w:sz="4" w:space="0" w:color="auto"/>
              <w:right w:val="single" w:sz="4" w:space="0" w:color="auto"/>
            </w:tcBorders>
            <w:shd w:val="clear" w:color="000000" w:fill="FFFFFF"/>
            <w:vAlign w:val="center"/>
            <w:hideMark/>
          </w:tcPr>
          <w:p w14:paraId="0004A46F"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100790</w:t>
            </w:r>
          </w:p>
        </w:tc>
      </w:tr>
      <w:tr w:rsidR="00DA13D0" w:rsidRPr="00FF4E16" w14:paraId="150904C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DC81C87"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0FB15F3"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85D9E0"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0122-DTI-P11</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0454F8"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Rediseño y Migración de Telefonía IP</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3C8BD3"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0BCD26C6"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8553CFD"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1</w:t>
            </w:r>
          </w:p>
        </w:tc>
        <w:tc>
          <w:tcPr>
            <w:tcW w:w="1276" w:type="dxa"/>
            <w:tcBorders>
              <w:top w:val="nil"/>
              <w:left w:val="nil"/>
              <w:bottom w:val="single" w:sz="4" w:space="0" w:color="auto"/>
              <w:right w:val="single" w:sz="4" w:space="0" w:color="auto"/>
            </w:tcBorders>
            <w:shd w:val="clear" w:color="000000" w:fill="FFFFFF"/>
            <w:vAlign w:val="center"/>
            <w:hideMark/>
          </w:tcPr>
          <w:p w14:paraId="5911A58D"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109758</w:t>
            </w:r>
          </w:p>
        </w:tc>
      </w:tr>
      <w:tr w:rsidR="00096749" w:rsidRPr="00FF4E16" w14:paraId="727D834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tcPr>
          <w:p w14:paraId="34B83175"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tcPr>
          <w:p w14:paraId="194E1B31"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tcPr>
          <w:p w14:paraId="6475D76D"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tcPr>
          <w:p w14:paraId="17D66C62" w14:textId="77777777" w:rsidR="00A60B03" w:rsidRPr="00FF4E16" w:rsidRDefault="00A60B03">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tcPr>
          <w:p w14:paraId="1808A1C7"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nil"/>
              <w:right w:val="single" w:sz="4" w:space="0" w:color="auto"/>
            </w:tcBorders>
            <w:shd w:val="clear" w:color="000000" w:fill="FFFFFF"/>
            <w:vAlign w:val="center"/>
          </w:tcPr>
          <w:p w14:paraId="1E330F49" w14:textId="4674027A"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nil"/>
              <w:right w:val="single" w:sz="4" w:space="0" w:color="auto"/>
            </w:tcBorders>
            <w:shd w:val="clear" w:color="000000" w:fill="FFFFFF"/>
            <w:vAlign w:val="center"/>
          </w:tcPr>
          <w:p w14:paraId="27DE1BA5" w14:textId="15B2CEE4"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5</w:t>
            </w:r>
          </w:p>
        </w:tc>
        <w:tc>
          <w:tcPr>
            <w:tcW w:w="1276" w:type="dxa"/>
            <w:tcBorders>
              <w:top w:val="nil"/>
              <w:left w:val="nil"/>
              <w:bottom w:val="single" w:sz="4" w:space="0" w:color="auto"/>
              <w:right w:val="single" w:sz="4" w:space="0" w:color="auto"/>
            </w:tcBorders>
            <w:shd w:val="clear" w:color="000000" w:fill="FFFFFF"/>
            <w:vAlign w:val="center"/>
          </w:tcPr>
          <w:p w14:paraId="0ED73E4B" w14:textId="0A61D4D0"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54356</w:t>
            </w:r>
          </w:p>
        </w:tc>
      </w:tr>
      <w:tr w:rsidR="00096749" w:rsidRPr="00FF4E16" w14:paraId="39A8AD60" w14:textId="77777777" w:rsidTr="000979CE">
        <w:trPr>
          <w:trHeight w:val="70"/>
          <w:jc w:val="center"/>
        </w:trPr>
        <w:tc>
          <w:tcPr>
            <w:tcW w:w="1234" w:type="dxa"/>
            <w:vMerge/>
            <w:tcBorders>
              <w:top w:val="nil"/>
              <w:left w:val="single" w:sz="4" w:space="0" w:color="auto"/>
              <w:bottom w:val="single" w:sz="4" w:space="0" w:color="auto"/>
              <w:right w:val="single" w:sz="4" w:space="0" w:color="auto"/>
            </w:tcBorders>
            <w:vAlign w:val="center"/>
            <w:hideMark/>
          </w:tcPr>
          <w:p w14:paraId="160988CF"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6D2355C"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955BAD3"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8ED1787" w14:textId="77777777" w:rsidR="00A60B03" w:rsidRPr="00FF4E16" w:rsidRDefault="00A60B03">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AAC7EF1"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hideMark/>
          </w:tcPr>
          <w:p w14:paraId="068EC8C8" w14:textId="3786B900"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000000" w:fill="FFFFFF"/>
            <w:vAlign w:val="center"/>
            <w:hideMark/>
          </w:tcPr>
          <w:p w14:paraId="2EB96358" w14:textId="6B722999"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924F3C6"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83933</w:t>
            </w:r>
          </w:p>
        </w:tc>
      </w:tr>
      <w:tr w:rsidR="00096749" w:rsidRPr="00FF4E16" w14:paraId="1B969DA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710096E"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D46745C"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nil"/>
              <w:right w:val="single" w:sz="4" w:space="0" w:color="auto"/>
            </w:tcBorders>
            <w:shd w:val="clear" w:color="000000" w:fill="FFFFFF"/>
            <w:vAlign w:val="center"/>
            <w:hideMark/>
          </w:tcPr>
          <w:p w14:paraId="72EADE7C"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0122-DTI-P14</w:t>
            </w:r>
          </w:p>
        </w:tc>
        <w:tc>
          <w:tcPr>
            <w:tcW w:w="2783" w:type="dxa"/>
            <w:vMerge w:val="restart"/>
            <w:tcBorders>
              <w:top w:val="nil"/>
              <w:left w:val="nil"/>
              <w:right w:val="single" w:sz="4" w:space="0" w:color="auto"/>
            </w:tcBorders>
            <w:shd w:val="clear" w:color="000000" w:fill="FFFFFF"/>
            <w:vAlign w:val="center"/>
            <w:hideMark/>
          </w:tcPr>
          <w:p w14:paraId="37663EEC" w14:textId="77777777" w:rsidR="00A60B03" w:rsidRPr="00FF4E16" w:rsidRDefault="00A60B03"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Migración del Sistema Integrado de Ejecución Presupuestario (SIGA-PJ)</w:t>
            </w:r>
          </w:p>
        </w:tc>
        <w:tc>
          <w:tcPr>
            <w:tcW w:w="1277" w:type="dxa"/>
            <w:vMerge w:val="restart"/>
            <w:tcBorders>
              <w:top w:val="nil"/>
              <w:left w:val="nil"/>
              <w:right w:val="single" w:sz="4" w:space="0" w:color="auto"/>
            </w:tcBorders>
            <w:shd w:val="clear" w:color="000000" w:fill="FFFFFF"/>
            <w:vAlign w:val="center"/>
            <w:hideMark/>
          </w:tcPr>
          <w:p w14:paraId="6888B195"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nil"/>
              <w:right w:val="single" w:sz="4" w:space="0" w:color="auto"/>
            </w:tcBorders>
            <w:shd w:val="clear" w:color="000000" w:fill="FFFFFF"/>
            <w:vAlign w:val="center"/>
            <w:hideMark/>
          </w:tcPr>
          <w:p w14:paraId="5F1196C4"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nil"/>
              <w:right w:val="single" w:sz="4" w:space="0" w:color="auto"/>
            </w:tcBorders>
            <w:shd w:val="clear" w:color="000000" w:fill="FFFFFF"/>
            <w:vAlign w:val="center"/>
            <w:hideMark/>
          </w:tcPr>
          <w:p w14:paraId="40D1BDC9"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496AA707"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352563</w:t>
            </w:r>
          </w:p>
        </w:tc>
      </w:tr>
      <w:tr w:rsidR="00096749" w:rsidRPr="00FF4E16" w14:paraId="5CCA7685"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tcPr>
          <w:p w14:paraId="48C85496"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tcPr>
          <w:p w14:paraId="4861DBED" w14:textId="77777777" w:rsidR="00A60B03" w:rsidRPr="00FF4E16" w:rsidRDefault="00A60B03" w:rsidP="00CA49C5">
            <w:pPr>
              <w:spacing w:after="0" w:line="240" w:lineRule="auto"/>
              <w:rPr>
                <w:rFonts w:ascii="Book Antiqua" w:eastAsia="Times New Roman" w:hAnsi="Book Antiqua" w:cs="Calibri"/>
                <w:color w:val="000000"/>
                <w:sz w:val="14"/>
                <w:szCs w:val="14"/>
                <w:lang w:eastAsia="es-CR"/>
              </w:rPr>
            </w:pPr>
          </w:p>
        </w:tc>
        <w:tc>
          <w:tcPr>
            <w:tcW w:w="839" w:type="dxa"/>
            <w:vMerge/>
            <w:tcBorders>
              <w:left w:val="nil"/>
              <w:bottom w:val="single" w:sz="4" w:space="0" w:color="auto"/>
              <w:right w:val="single" w:sz="4" w:space="0" w:color="auto"/>
            </w:tcBorders>
            <w:shd w:val="clear" w:color="000000" w:fill="FFFFFF"/>
            <w:vAlign w:val="center"/>
          </w:tcPr>
          <w:p w14:paraId="6D3F0057"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2783" w:type="dxa"/>
            <w:vMerge/>
            <w:tcBorders>
              <w:left w:val="nil"/>
              <w:bottom w:val="single" w:sz="4" w:space="0" w:color="auto"/>
              <w:right w:val="single" w:sz="4" w:space="0" w:color="auto"/>
            </w:tcBorders>
            <w:shd w:val="clear" w:color="000000" w:fill="FFFFFF"/>
            <w:vAlign w:val="center"/>
          </w:tcPr>
          <w:p w14:paraId="24FD035E" w14:textId="77777777" w:rsidR="00A60B03" w:rsidRPr="00FF4E16" w:rsidRDefault="00A60B03" w:rsidP="00EE08CD">
            <w:pPr>
              <w:spacing w:after="0" w:line="240" w:lineRule="auto"/>
              <w:rPr>
                <w:rFonts w:ascii="Book Antiqua" w:eastAsia="Times New Roman" w:hAnsi="Book Antiqua" w:cs="Calibri"/>
                <w:color w:val="000000"/>
                <w:sz w:val="14"/>
                <w:szCs w:val="14"/>
                <w:lang w:eastAsia="es-CR"/>
              </w:rPr>
            </w:pPr>
          </w:p>
        </w:tc>
        <w:tc>
          <w:tcPr>
            <w:tcW w:w="1277" w:type="dxa"/>
            <w:vMerge/>
            <w:tcBorders>
              <w:left w:val="nil"/>
              <w:bottom w:val="single" w:sz="4" w:space="0" w:color="auto"/>
              <w:right w:val="single" w:sz="4" w:space="0" w:color="auto"/>
            </w:tcBorders>
            <w:shd w:val="clear" w:color="000000" w:fill="FFFFFF"/>
            <w:vAlign w:val="center"/>
          </w:tcPr>
          <w:p w14:paraId="1976E712"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tcPr>
          <w:p w14:paraId="018B60AE"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000000" w:fill="FFFFFF"/>
            <w:vAlign w:val="center"/>
          </w:tcPr>
          <w:p w14:paraId="5B089D18" w14:textId="77777777"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tcPr>
          <w:p w14:paraId="747F9029" w14:textId="3BFA63D4" w:rsidR="00A60B03" w:rsidRPr="00FF4E16" w:rsidRDefault="00A60B03"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369740</w:t>
            </w:r>
          </w:p>
        </w:tc>
      </w:tr>
      <w:tr w:rsidR="00DA13D0" w:rsidRPr="00FF4E16" w14:paraId="781C136D" w14:textId="77777777" w:rsidTr="000979CE">
        <w:trPr>
          <w:trHeight w:val="358"/>
          <w:jc w:val="center"/>
        </w:trPr>
        <w:tc>
          <w:tcPr>
            <w:tcW w:w="1234" w:type="dxa"/>
            <w:vMerge/>
            <w:tcBorders>
              <w:top w:val="nil"/>
              <w:left w:val="single" w:sz="4" w:space="0" w:color="auto"/>
              <w:bottom w:val="single" w:sz="4" w:space="0" w:color="auto"/>
              <w:right w:val="single" w:sz="4" w:space="0" w:color="auto"/>
            </w:tcBorders>
            <w:vAlign w:val="center"/>
            <w:hideMark/>
          </w:tcPr>
          <w:p w14:paraId="7C2B9910"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F9BE2E4" w14:textId="77777777" w:rsidR="00CA49C5" w:rsidRPr="00FF4E16" w:rsidRDefault="00CA49C5"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0A5C03D9"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0122-DTI-P15</w:t>
            </w:r>
          </w:p>
        </w:tc>
        <w:tc>
          <w:tcPr>
            <w:tcW w:w="2783" w:type="dxa"/>
            <w:tcBorders>
              <w:top w:val="nil"/>
              <w:left w:val="nil"/>
              <w:bottom w:val="single" w:sz="4" w:space="0" w:color="auto"/>
              <w:right w:val="single" w:sz="4" w:space="0" w:color="auto"/>
            </w:tcBorders>
            <w:shd w:val="clear" w:color="000000" w:fill="FFFFFF"/>
            <w:vAlign w:val="center"/>
            <w:hideMark/>
          </w:tcPr>
          <w:p w14:paraId="070C4618" w14:textId="77777777" w:rsidR="00CA49C5" w:rsidRPr="00FF4E16" w:rsidRDefault="00CA49C5"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Diseño e implementación de la automatización robótica de procesos</w:t>
            </w:r>
          </w:p>
        </w:tc>
        <w:tc>
          <w:tcPr>
            <w:tcW w:w="1277" w:type="dxa"/>
            <w:tcBorders>
              <w:top w:val="nil"/>
              <w:left w:val="nil"/>
              <w:bottom w:val="single" w:sz="4" w:space="0" w:color="auto"/>
              <w:right w:val="single" w:sz="4" w:space="0" w:color="auto"/>
            </w:tcBorders>
            <w:shd w:val="clear" w:color="000000" w:fill="FFFFFF"/>
            <w:vAlign w:val="center"/>
            <w:hideMark/>
          </w:tcPr>
          <w:p w14:paraId="7CE9CB46"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3028445A"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3D2F75B"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1F681C8D" w14:textId="77777777" w:rsidR="00CA49C5" w:rsidRPr="00FF4E16" w:rsidRDefault="00CA49C5"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365562</w:t>
            </w:r>
          </w:p>
        </w:tc>
      </w:tr>
      <w:tr w:rsidR="00FF4E16" w:rsidRPr="00FF4E16" w14:paraId="61CBA2EE" w14:textId="77777777" w:rsidTr="000979CE">
        <w:trPr>
          <w:trHeight w:val="20"/>
          <w:jc w:val="center"/>
        </w:trPr>
        <w:tc>
          <w:tcPr>
            <w:tcW w:w="1234" w:type="dxa"/>
            <w:vMerge w:val="restart"/>
            <w:tcBorders>
              <w:top w:val="nil"/>
              <w:left w:val="single" w:sz="4" w:space="0" w:color="auto"/>
              <w:right w:val="single" w:sz="4" w:space="0" w:color="auto"/>
            </w:tcBorders>
            <w:shd w:val="clear" w:color="000000" w:fill="FFFFFF"/>
            <w:vAlign w:val="center"/>
            <w:hideMark/>
          </w:tcPr>
          <w:p w14:paraId="6822445E"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926 </w:t>
            </w:r>
            <w:proofErr w:type="spellStart"/>
            <w:r w:rsidRPr="00FF4E16">
              <w:rPr>
                <w:rFonts w:ascii="Book Antiqua" w:eastAsia="Times New Roman" w:hAnsi="Book Antiqua" w:cs="Calibri"/>
                <w:color w:val="000000"/>
                <w:sz w:val="14"/>
                <w:szCs w:val="14"/>
                <w:lang w:eastAsia="es-CR"/>
              </w:rPr>
              <w:t>Direc</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Admin</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Órg</w:t>
            </w:r>
            <w:proofErr w:type="spellEnd"/>
            <w:r w:rsidRPr="00FF4E16">
              <w:rPr>
                <w:rFonts w:ascii="Book Antiqua" w:eastAsia="Times New Roman" w:hAnsi="Book Antiqua" w:cs="Calibri"/>
                <w:color w:val="000000"/>
                <w:sz w:val="14"/>
                <w:szCs w:val="14"/>
                <w:lang w:eastAsia="es-CR"/>
              </w:rPr>
              <w:t>. de Apoyo</w:t>
            </w:r>
          </w:p>
        </w:tc>
        <w:tc>
          <w:tcPr>
            <w:tcW w:w="1376" w:type="dxa"/>
            <w:vMerge w:val="restart"/>
            <w:tcBorders>
              <w:top w:val="nil"/>
              <w:left w:val="single" w:sz="4" w:space="0" w:color="auto"/>
              <w:right w:val="single" w:sz="4" w:space="0" w:color="auto"/>
            </w:tcBorders>
            <w:shd w:val="clear" w:color="000000" w:fill="FFFFFF"/>
            <w:vAlign w:val="center"/>
            <w:hideMark/>
          </w:tcPr>
          <w:p w14:paraId="05A5A916"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de Tecnología de Información</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F5469CA"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0122-DTI-P16</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6B3816" w14:textId="77777777" w:rsidR="00FF4E16" w:rsidRPr="00FF4E16" w:rsidRDefault="00FF4E16"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Implantación del Nuevo Sistema de Gestión</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536554"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633057"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4257DE"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1</w:t>
            </w:r>
          </w:p>
        </w:tc>
        <w:tc>
          <w:tcPr>
            <w:tcW w:w="1276" w:type="dxa"/>
            <w:tcBorders>
              <w:top w:val="nil"/>
              <w:left w:val="nil"/>
              <w:bottom w:val="single" w:sz="4" w:space="0" w:color="auto"/>
              <w:right w:val="single" w:sz="4" w:space="0" w:color="auto"/>
            </w:tcBorders>
            <w:shd w:val="clear" w:color="000000" w:fill="FFFFFF"/>
            <w:vAlign w:val="center"/>
            <w:hideMark/>
          </w:tcPr>
          <w:p w14:paraId="4E31A675"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F4E16" w:rsidRPr="00FF4E16" w14:paraId="3A5FB68D" w14:textId="77777777" w:rsidTr="000979CE">
        <w:trPr>
          <w:trHeight w:val="20"/>
          <w:jc w:val="center"/>
        </w:trPr>
        <w:tc>
          <w:tcPr>
            <w:tcW w:w="1234" w:type="dxa"/>
            <w:vMerge/>
            <w:tcBorders>
              <w:left w:val="single" w:sz="4" w:space="0" w:color="auto"/>
              <w:right w:val="single" w:sz="4" w:space="0" w:color="auto"/>
            </w:tcBorders>
            <w:vAlign w:val="center"/>
            <w:hideMark/>
          </w:tcPr>
          <w:p w14:paraId="5C3668C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2E5EEF8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B185907"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01C177E"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0BE0E3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634653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31AE365"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9923DF5"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377463</w:t>
            </w:r>
          </w:p>
        </w:tc>
      </w:tr>
      <w:tr w:rsidR="00FF4E16" w:rsidRPr="00FF4E16" w14:paraId="091FA209" w14:textId="77777777" w:rsidTr="000979CE">
        <w:trPr>
          <w:trHeight w:val="20"/>
          <w:jc w:val="center"/>
        </w:trPr>
        <w:tc>
          <w:tcPr>
            <w:tcW w:w="1234" w:type="dxa"/>
            <w:vMerge/>
            <w:tcBorders>
              <w:left w:val="single" w:sz="4" w:space="0" w:color="auto"/>
              <w:right w:val="single" w:sz="4" w:space="0" w:color="auto"/>
            </w:tcBorders>
            <w:vAlign w:val="center"/>
            <w:hideMark/>
          </w:tcPr>
          <w:p w14:paraId="04EB01D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46B2349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D97D055"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4201A0F"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E94685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E74E3D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554CAE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0F9C5A3"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47339</w:t>
            </w:r>
          </w:p>
        </w:tc>
      </w:tr>
      <w:tr w:rsidR="00FF4E16" w:rsidRPr="00FF4E16" w14:paraId="40A865D2" w14:textId="77777777" w:rsidTr="000979CE">
        <w:trPr>
          <w:trHeight w:val="162"/>
          <w:jc w:val="center"/>
        </w:trPr>
        <w:tc>
          <w:tcPr>
            <w:tcW w:w="1234" w:type="dxa"/>
            <w:vMerge/>
            <w:tcBorders>
              <w:left w:val="single" w:sz="4" w:space="0" w:color="auto"/>
              <w:right w:val="single" w:sz="4" w:space="0" w:color="auto"/>
            </w:tcBorders>
            <w:vAlign w:val="center"/>
            <w:hideMark/>
          </w:tcPr>
          <w:p w14:paraId="1D97E00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6679563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7ECBDD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03B4156"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C46597B"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1E3AA55"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60A7962"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ADFA422"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F4E16" w:rsidRPr="00FF4E16" w14:paraId="037EC579" w14:textId="77777777" w:rsidTr="000979CE">
        <w:trPr>
          <w:trHeight w:val="20"/>
          <w:jc w:val="center"/>
        </w:trPr>
        <w:tc>
          <w:tcPr>
            <w:tcW w:w="1234" w:type="dxa"/>
            <w:vMerge/>
            <w:tcBorders>
              <w:left w:val="single" w:sz="4" w:space="0" w:color="auto"/>
              <w:right w:val="single" w:sz="4" w:space="0" w:color="auto"/>
            </w:tcBorders>
            <w:vAlign w:val="center"/>
            <w:hideMark/>
          </w:tcPr>
          <w:p w14:paraId="17570F58"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1F4659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7E9CAF7"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F1C244B"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5A95BC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3328AC"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6</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EAC5C06"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5</w:t>
            </w:r>
          </w:p>
        </w:tc>
        <w:tc>
          <w:tcPr>
            <w:tcW w:w="1276" w:type="dxa"/>
            <w:tcBorders>
              <w:top w:val="nil"/>
              <w:left w:val="nil"/>
              <w:bottom w:val="single" w:sz="4" w:space="0" w:color="auto"/>
              <w:right w:val="single" w:sz="4" w:space="0" w:color="auto"/>
            </w:tcBorders>
            <w:shd w:val="clear" w:color="000000" w:fill="FFFFFF"/>
            <w:vAlign w:val="center"/>
            <w:hideMark/>
          </w:tcPr>
          <w:p w14:paraId="255330AB"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100800</w:t>
            </w:r>
          </w:p>
        </w:tc>
      </w:tr>
      <w:tr w:rsidR="00FF4E16" w:rsidRPr="00FF4E16" w14:paraId="52F0A644" w14:textId="77777777" w:rsidTr="000979CE">
        <w:trPr>
          <w:trHeight w:val="20"/>
          <w:jc w:val="center"/>
        </w:trPr>
        <w:tc>
          <w:tcPr>
            <w:tcW w:w="1234" w:type="dxa"/>
            <w:vMerge/>
            <w:tcBorders>
              <w:left w:val="single" w:sz="4" w:space="0" w:color="auto"/>
              <w:right w:val="single" w:sz="4" w:space="0" w:color="auto"/>
            </w:tcBorders>
            <w:vAlign w:val="center"/>
            <w:hideMark/>
          </w:tcPr>
          <w:p w14:paraId="316A730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5BCB6C45"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6056AA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8D995D5"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E55EE5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1A4360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3BA5308"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E105097"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377457</w:t>
            </w:r>
          </w:p>
        </w:tc>
      </w:tr>
      <w:tr w:rsidR="00FF4E16" w:rsidRPr="00FF4E16" w14:paraId="378E12A6" w14:textId="77777777" w:rsidTr="000979CE">
        <w:trPr>
          <w:trHeight w:val="20"/>
          <w:jc w:val="center"/>
        </w:trPr>
        <w:tc>
          <w:tcPr>
            <w:tcW w:w="1234" w:type="dxa"/>
            <w:vMerge/>
            <w:tcBorders>
              <w:left w:val="single" w:sz="4" w:space="0" w:color="auto"/>
              <w:right w:val="single" w:sz="4" w:space="0" w:color="auto"/>
            </w:tcBorders>
            <w:vAlign w:val="center"/>
            <w:hideMark/>
          </w:tcPr>
          <w:p w14:paraId="752770D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51FF445"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5EAB5B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84ACFC2"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910EC8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94E4FC8"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C577E9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3A0B6B5"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100796</w:t>
            </w:r>
          </w:p>
        </w:tc>
      </w:tr>
      <w:tr w:rsidR="00FF4E16" w:rsidRPr="00FF4E16" w14:paraId="38512028" w14:textId="77777777" w:rsidTr="000979CE">
        <w:trPr>
          <w:trHeight w:val="20"/>
          <w:jc w:val="center"/>
        </w:trPr>
        <w:tc>
          <w:tcPr>
            <w:tcW w:w="1234" w:type="dxa"/>
            <w:vMerge/>
            <w:tcBorders>
              <w:left w:val="single" w:sz="4" w:space="0" w:color="auto"/>
              <w:right w:val="single" w:sz="4" w:space="0" w:color="auto"/>
            </w:tcBorders>
            <w:vAlign w:val="center"/>
            <w:hideMark/>
          </w:tcPr>
          <w:p w14:paraId="606E3C6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010FE7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6FDC43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05C3370"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C2E3A8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4887482"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1EA77C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B02750C"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100789</w:t>
            </w:r>
          </w:p>
        </w:tc>
      </w:tr>
      <w:tr w:rsidR="00FF4E16" w:rsidRPr="00FF4E16" w14:paraId="22C66BA2" w14:textId="77777777" w:rsidTr="000979CE">
        <w:trPr>
          <w:trHeight w:val="20"/>
          <w:jc w:val="center"/>
        </w:trPr>
        <w:tc>
          <w:tcPr>
            <w:tcW w:w="1234" w:type="dxa"/>
            <w:vMerge/>
            <w:tcBorders>
              <w:left w:val="single" w:sz="4" w:space="0" w:color="auto"/>
              <w:right w:val="single" w:sz="4" w:space="0" w:color="auto"/>
            </w:tcBorders>
            <w:vAlign w:val="center"/>
            <w:hideMark/>
          </w:tcPr>
          <w:p w14:paraId="1B4B6D5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7AF1932"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366648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A2BBFA7"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B64220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B79BDB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86FA2D2"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DC612A7"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100791</w:t>
            </w:r>
          </w:p>
        </w:tc>
      </w:tr>
      <w:tr w:rsidR="00FF4E16" w:rsidRPr="00FF4E16" w14:paraId="7C80D17C" w14:textId="77777777" w:rsidTr="000979CE">
        <w:trPr>
          <w:trHeight w:val="70"/>
          <w:jc w:val="center"/>
        </w:trPr>
        <w:tc>
          <w:tcPr>
            <w:tcW w:w="1234" w:type="dxa"/>
            <w:vMerge/>
            <w:tcBorders>
              <w:left w:val="single" w:sz="4" w:space="0" w:color="auto"/>
              <w:right w:val="single" w:sz="4" w:space="0" w:color="auto"/>
            </w:tcBorders>
            <w:vAlign w:val="center"/>
            <w:hideMark/>
          </w:tcPr>
          <w:p w14:paraId="311BECF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175E5B4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9E1932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DD82F5D"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99DF2F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B7E5155"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80309C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79B510A"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377459</w:t>
            </w:r>
          </w:p>
        </w:tc>
      </w:tr>
      <w:tr w:rsidR="00FF4E16" w:rsidRPr="00FF4E16" w14:paraId="678B2FA0" w14:textId="77777777" w:rsidTr="000979CE">
        <w:trPr>
          <w:trHeight w:val="20"/>
          <w:jc w:val="center"/>
        </w:trPr>
        <w:tc>
          <w:tcPr>
            <w:tcW w:w="1234" w:type="dxa"/>
            <w:vMerge/>
            <w:tcBorders>
              <w:left w:val="single" w:sz="4" w:space="0" w:color="auto"/>
              <w:right w:val="single" w:sz="4" w:space="0" w:color="auto"/>
            </w:tcBorders>
            <w:vAlign w:val="center"/>
            <w:hideMark/>
          </w:tcPr>
          <w:p w14:paraId="74F16E9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6D2D84E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4F91B8"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0122-DTI-P18</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95FB90" w14:textId="77777777" w:rsidR="00FF4E16" w:rsidRPr="00FF4E16" w:rsidRDefault="00FF4E16"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para la atención y gestión de los Servicios Tecnológicos del Poder Judicial</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E0943C"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A3A23B"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938281"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1</w:t>
            </w:r>
          </w:p>
        </w:tc>
        <w:tc>
          <w:tcPr>
            <w:tcW w:w="1276" w:type="dxa"/>
            <w:tcBorders>
              <w:top w:val="nil"/>
              <w:left w:val="nil"/>
              <w:bottom w:val="single" w:sz="4" w:space="0" w:color="auto"/>
              <w:right w:val="single" w:sz="4" w:space="0" w:color="auto"/>
            </w:tcBorders>
            <w:shd w:val="clear" w:color="000000" w:fill="FFFFFF"/>
            <w:vAlign w:val="center"/>
            <w:hideMark/>
          </w:tcPr>
          <w:p w14:paraId="51027D3B"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111516</w:t>
            </w:r>
          </w:p>
        </w:tc>
      </w:tr>
      <w:tr w:rsidR="00FF4E16" w:rsidRPr="00FF4E16" w14:paraId="2F24AC8D" w14:textId="77777777" w:rsidTr="000979CE">
        <w:trPr>
          <w:trHeight w:val="20"/>
          <w:jc w:val="center"/>
        </w:trPr>
        <w:tc>
          <w:tcPr>
            <w:tcW w:w="1234" w:type="dxa"/>
            <w:vMerge/>
            <w:tcBorders>
              <w:left w:val="single" w:sz="4" w:space="0" w:color="auto"/>
              <w:right w:val="single" w:sz="4" w:space="0" w:color="auto"/>
            </w:tcBorders>
            <w:vAlign w:val="center"/>
            <w:hideMark/>
          </w:tcPr>
          <w:p w14:paraId="61AEFC3E"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110FBEA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412B8C2"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D46B002"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BDB2C2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239652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EEB521B"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4B998B9"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352595</w:t>
            </w:r>
          </w:p>
        </w:tc>
      </w:tr>
      <w:tr w:rsidR="00FF4E16" w:rsidRPr="00FF4E16" w14:paraId="6E6610B5" w14:textId="77777777" w:rsidTr="000979CE">
        <w:trPr>
          <w:trHeight w:val="20"/>
          <w:jc w:val="center"/>
        </w:trPr>
        <w:tc>
          <w:tcPr>
            <w:tcW w:w="1234" w:type="dxa"/>
            <w:vMerge/>
            <w:tcBorders>
              <w:left w:val="single" w:sz="4" w:space="0" w:color="auto"/>
              <w:right w:val="single" w:sz="4" w:space="0" w:color="auto"/>
            </w:tcBorders>
            <w:vAlign w:val="center"/>
            <w:hideMark/>
          </w:tcPr>
          <w:p w14:paraId="2CFC71AB"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6BA17BCB"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D17104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8D98063"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B1F400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E98771"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FDEDF7"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759EF691"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57193</w:t>
            </w:r>
          </w:p>
        </w:tc>
      </w:tr>
      <w:tr w:rsidR="00FF4E16" w:rsidRPr="00FF4E16" w14:paraId="3F5C7B3D" w14:textId="77777777" w:rsidTr="000979CE">
        <w:trPr>
          <w:trHeight w:val="20"/>
          <w:jc w:val="center"/>
        </w:trPr>
        <w:tc>
          <w:tcPr>
            <w:tcW w:w="1234" w:type="dxa"/>
            <w:vMerge/>
            <w:tcBorders>
              <w:left w:val="single" w:sz="4" w:space="0" w:color="auto"/>
              <w:right w:val="single" w:sz="4" w:space="0" w:color="auto"/>
            </w:tcBorders>
            <w:vAlign w:val="center"/>
            <w:hideMark/>
          </w:tcPr>
          <w:p w14:paraId="5C9BEFA8"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6545DC4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4200D8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CB47C78"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317BB7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07ED29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C60C97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81D83F8"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365554</w:t>
            </w:r>
          </w:p>
        </w:tc>
      </w:tr>
      <w:tr w:rsidR="00FF4E16" w:rsidRPr="00FF4E16" w14:paraId="62CABDBB" w14:textId="77777777" w:rsidTr="000979CE">
        <w:trPr>
          <w:trHeight w:val="20"/>
          <w:jc w:val="center"/>
        </w:trPr>
        <w:tc>
          <w:tcPr>
            <w:tcW w:w="1234" w:type="dxa"/>
            <w:vMerge/>
            <w:tcBorders>
              <w:left w:val="single" w:sz="4" w:space="0" w:color="auto"/>
              <w:right w:val="single" w:sz="4" w:space="0" w:color="auto"/>
            </w:tcBorders>
            <w:vAlign w:val="center"/>
            <w:hideMark/>
          </w:tcPr>
          <w:p w14:paraId="59F0AB3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0E4ADC8"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FEB747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6E117BC"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458664E"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E59A477"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00732C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F351746"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F4E16" w:rsidRPr="00FF4E16" w14:paraId="6D048D1A" w14:textId="77777777" w:rsidTr="000979CE">
        <w:trPr>
          <w:trHeight w:val="20"/>
          <w:jc w:val="center"/>
        </w:trPr>
        <w:tc>
          <w:tcPr>
            <w:tcW w:w="1234" w:type="dxa"/>
            <w:vMerge/>
            <w:tcBorders>
              <w:left w:val="single" w:sz="4" w:space="0" w:color="auto"/>
              <w:right w:val="single" w:sz="4" w:space="0" w:color="auto"/>
            </w:tcBorders>
            <w:vAlign w:val="center"/>
            <w:hideMark/>
          </w:tcPr>
          <w:p w14:paraId="16DD9EF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4F27BF52"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2E38DF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ECA537D"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2F1A792"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B6589E"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17</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72714E"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5</w:t>
            </w:r>
          </w:p>
        </w:tc>
        <w:tc>
          <w:tcPr>
            <w:tcW w:w="1276" w:type="dxa"/>
            <w:tcBorders>
              <w:top w:val="nil"/>
              <w:left w:val="nil"/>
              <w:bottom w:val="single" w:sz="4" w:space="0" w:color="auto"/>
              <w:right w:val="single" w:sz="4" w:space="0" w:color="auto"/>
            </w:tcBorders>
            <w:shd w:val="clear" w:color="000000" w:fill="FFFFFF"/>
            <w:vAlign w:val="center"/>
            <w:hideMark/>
          </w:tcPr>
          <w:p w14:paraId="7A7170E2"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43550</w:t>
            </w:r>
          </w:p>
        </w:tc>
      </w:tr>
      <w:tr w:rsidR="00FF4E16" w:rsidRPr="00FF4E16" w14:paraId="795FEBDF" w14:textId="77777777" w:rsidTr="000979CE">
        <w:trPr>
          <w:trHeight w:val="20"/>
          <w:jc w:val="center"/>
        </w:trPr>
        <w:tc>
          <w:tcPr>
            <w:tcW w:w="1234" w:type="dxa"/>
            <w:vMerge/>
            <w:tcBorders>
              <w:left w:val="single" w:sz="4" w:space="0" w:color="auto"/>
              <w:right w:val="single" w:sz="4" w:space="0" w:color="auto"/>
            </w:tcBorders>
            <w:vAlign w:val="center"/>
            <w:hideMark/>
          </w:tcPr>
          <w:p w14:paraId="62A61A2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19461FD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23F39A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E932291"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DA1F44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92565AB"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ABA2018"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16E23CC"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57200</w:t>
            </w:r>
          </w:p>
        </w:tc>
      </w:tr>
      <w:tr w:rsidR="00FF4E16" w:rsidRPr="00FF4E16" w14:paraId="52030F23" w14:textId="77777777" w:rsidTr="000979CE">
        <w:trPr>
          <w:trHeight w:val="20"/>
          <w:jc w:val="center"/>
        </w:trPr>
        <w:tc>
          <w:tcPr>
            <w:tcW w:w="1234" w:type="dxa"/>
            <w:vMerge/>
            <w:tcBorders>
              <w:left w:val="single" w:sz="4" w:space="0" w:color="auto"/>
              <w:right w:val="single" w:sz="4" w:space="0" w:color="auto"/>
            </w:tcBorders>
            <w:vAlign w:val="center"/>
            <w:hideMark/>
          </w:tcPr>
          <w:p w14:paraId="6FE8D50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52406AA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C48095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29B40CC"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911A50E"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4F5E6D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8A5E7B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FB79CB1"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57212</w:t>
            </w:r>
          </w:p>
        </w:tc>
      </w:tr>
      <w:tr w:rsidR="00FF4E16" w:rsidRPr="00FF4E16" w14:paraId="47B49545" w14:textId="77777777" w:rsidTr="000979CE">
        <w:trPr>
          <w:trHeight w:val="20"/>
          <w:jc w:val="center"/>
        </w:trPr>
        <w:tc>
          <w:tcPr>
            <w:tcW w:w="1234" w:type="dxa"/>
            <w:vMerge/>
            <w:tcBorders>
              <w:left w:val="single" w:sz="4" w:space="0" w:color="auto"/>
              <w:right w:val="single" w:sz="4" w:space="0" w:color="auto"/>
            </w:tcBorders>
            <w:vAlign w:val="center"/>
            <w:hideMark/>
          </w:tcPr>
          <w:p w14:paraId="5A688D9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780C34C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751206B"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E555AD9"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B8B1697"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1EE7DF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15624D4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73BAEFA"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83934</w:t>
            </w:r>
          </w:p>
        </w:tc>
      </w:tr>
      <w:tr w:rsidR="00FF4E16" w:rsidRPr="00FF4E16" w14:paraId="418B79CE" w14:textId="77777777" w:rsidTr="000979CE">
        <w:trPr>
          <w:trHeight w:val="20"/>
          <w:jc w:val="center"/>
        </w:trPr>
        <w:tc>
          <w:tcPr>
            <w:tcW w:w="1234" w:type="dxa"/>
            <w:vMerge/>
            <w:tcBorders>
              <w:left w:val="single" w:sz="4" w:space="0" w:color="auto"/>
              <w:right w:val="single" w:sz="4" w:space="0" w:color="auto"/>
            </w:tcBorders>
            <w:vAlign w:val="center"/>
            <w:hideMark/>
          </w:tcPr>
          <w:p w14:paraId="75CF59F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2EBC74F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EE0D06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1A6AAC5"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1F234B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3DE031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729475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5A1F6F2"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103184</w:t>
            </w:r>
          </w:p>
        </w:tc>
      </w:tr>
      <w:tr w:rsidR="00FF4E16" w:rsidRPr="00FF4E16" w14:paraId="7772555E" w14:textId="77777777" w:rsidTr="000979CE">
        <w:trPr>
          <w:trHeight w:val="20"/>
          <w:jc w:val="center"/>
        </w:trPr>
        <w:tc>
          <w:tcPr>
            <w:tcW w:w="1234" w:type="dxa"/>
            <w:vMerge/>
            <w:tcBorders>
              <w:left w:val="single" w:sz="4" w:space="0" w:color="auto"/>
              <w:right w:val="single" w:sz="4" w:space="0" w:color="auto"/>
            </w:tcBorders>
            <w:vAlign w:val="center"/>
            <w:hideMark/>
          </w:tcPr>
          <w:p w14:paraId="1ECCB02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2D8E734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CE8491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6491EAD"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E2A771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E286A1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F7A533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2D81A36"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103619</w:t>
            </w:r>
          </w:p>
        </w:tc>
      </w:tr>
      <w:tr w:rsidR="00FF4E16" w:rsidRPr="00FF4E16" w14:paraId="12974D6E" w14:textId="77777777" w:rsidTr="000979CE">
        <w:trPr>
          <w:trHeight w:val="20"/>
          <w:jc w:val="center"/>
        </w:trPr>
        <w:tc>
          <w:tcPr>
            <w:tcW w:w="1234" w:type="dxa"/>
            <w:vMerge/>
            <w:tcBorders>
              <w:left w:val="single" w:sz="4" w:space="0" w:color="auto"/>
              <w:right w:val="single" w:sz="4" w:space="0" w:color="auto"/>
            </w:tcBorders>
            <w:vAlign w:val="center"/>
            <w:hideMark/>
          </w:tcPr>
          <w:p w14:paraId="7841E97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13A74172"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2866E9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A4D1E7F"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B97DC3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BE7B09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26DD0A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9EA0A3B"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352568</w:t>
            </w:r>
          </w:p>
        </w:tc>
      </w:tr>
      <w:tr w:rsidR="00FF4E16" w:rsidRPr="00FF4E16" w14:paraId="4D030084" w14:textId="77777777" w:rsidTr="000979CE">
        <w:trPr>
          <w:trHeight w:val="20"/>
          <w:jc w:val="center"/>
        </w:trPr>
        <w:tc>
          <w:tcPr>
            <w:tcW w:w="1234" w:type="dxa"/>
            <w:vMerge/>
            <w:tcBorders>
              <w:left w:val="single" w:sz="4" w:space="0" w:color="auto"/>
              <w:right w:val="single" w:sz="4" w:space="0" w:color="auto"/>
            </w:tcBorders>
            <w:vAlign w:val="center"/>
            <w:hideMark/>
          </w:tcPr>
          <w:p w14:paraId="5182403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CE5595E"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5A21C27"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71ED611"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507121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B4E7E08"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D45EC2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E812F5E"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363390</w:t>
            </w:r>
          </w:p>
        </w:tc>
      </w:tr>
      <w:tr w:rsidR="00FF4E16" w:rsidRPr="00FF4E16" w14:paraId="75A589E8" w14:textId="77777777" w:rsidTr="000979CE">
        <w:trPr>
          <w:trHeight w:val="20"/>
          <w:jc w:val="center"/>
        </w:trPr>
        <w:tc>
          <w:tcPr>
            <w:tcW w:w="1234" w:type="dxa"/>
            <w:vMerge/>
            <w:tcBorders>
              <w:left w:val="single" w:sz="4" w:space="0" w:color="auto"/>
              <w:right w:val="single" w:sz="4" w:space="0" w:color="auto"/>
            </w:tcBorders>
            <w:vAlign w:val="center"/>
            <w:hideMark/>
          </w:tcPr>
          <w:p w14:paraId="073799DB"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7B16082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7429BD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161C725"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F21C52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D9687E5"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2E844A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39E295C"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365549</w:t>
            </w:r>
          </w:p>
        </w:tc>
      </w:tr>
      <w:tr w:rsidR="00FF4E16" w:rsidRPr="00FF4E16" w14:paraId="75DE37D9" w14:textId="77777777" w:rsidTr="000979CE">
        <w:trPr>
          <w:trHeight w:val="20"/>
          <w:jc w:val="center"/>
        </w:trPr>
        <w:tc>
          <w:tcPr>
            <w:tcW w:w="1234" w:type="dxa"/>
            <w:vMerge/>
            <w:tcBorders>
              <w:left w:val="single" w:sz="4" w:space="0" w:color="auto"/>
              <w:right w:val="single" w:sz="4" w:space="0" w:color="auto"/>
            </w:tcBorders>
            <w:vAlign w:val="center"/>
            <w:hideMark/>
          </w:tcPr>
          <w:p w14:paraId="6AA8812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5D701A1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0A5215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9FE0484"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1000EF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A4B4A2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569E435"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A64BE1D"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365574</w:t>
            </w:r>
          </w:p>
        </w:tc>
      </w:tr>
      <w:tr w:rsidR="00FF4E16" w:rsidRPr="00FF4E16" w14:paraId="1145F126" w14:textId="77777777" w:rsidTr="000979CE">
        <w:trPr>
          <w:trHeight w:val="20"/>
          <w:jc w:val="center"/>
        </w:trPr>
        <w:tc>
          <w:tcPr>
            <w:tcW w:w="1234" w:type="dxa"/>
            <w:vMerge/>
            <w:tcBorders>
              <w:left w:val="single" w:sz="4" w:space="0" w:color="auto"/>
              <w:right w:val="single" w:sz="4" w:space="0" w:color="auto"/>
            </w:tcBorders>
            <w:vAlign w:val="center"/>
            <w:hideMark/>
          </w:tcPr>
          <w:p w14:paraId="69116D7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5CA0CB1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F9C03EE"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F4F7B62"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73D21B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F441FE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388F5B9"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847B05F"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365577</w:t>
            </w:r>
          </w:p>
        </w:tc>
      </w:tr>
      <w:tr w:rsidR="00FF4E16" w:rsidRPr="00FF4E16" w14:paraId="23C4245C" w14:textId="77777777" w:rsidTr="000979CE">
        <w:trPr>
          <w:trHeight w:val="20"/>
          <w:jc w:val="center"/>
        </w:trPr>
        <w:tc>
          <w:tcPr>
            <w:tcW w:w="1234" w:type="dxa"/>
            <w:vMerge/>
            <w:tcBorders>
              <w:left w:val="single" w:sz="4" w:space="0" w:color="auto"/>
              <w:right w:val="single" w:sz="4" w:space="0" w:color="auto"/>
            </w:tcBorders>
            <w:vAlign w:val="center"/>
            <w:hideMark/>
          </w:tcPr>
          <w:p w14:paraId="434100F7"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2FCEEC7B"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05301FA"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B7F9EBF"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9F9F7C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5A45B6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D532F6B"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B4F1421"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365581</w:t>
            </w:r>
          </w:p>
        </w:tc>
      </w:tr>
      <w:tr w:rsidR="00FF4E16" w:rsidRPr="00FF4E16" w14:paraId="48F9AF67" w14:textId="77777777" w:rsidTr="000979CE">
        <w:trPr>
          <w:trHeight w:val="20"/>
          <w:jc w:val="center"/>
        </w:trPr>
        <w:tc>
          <w:tcPr>
            <w:tcW w:w="1234" w:type="dxa"/>
            <w:vMerge/>
            <w:tcBorders>
              <w:left w:val="single" w:sz="4" w:space="0" w:color="auto"/>
              <w:right w:val="single" w:sz="4" w:space="0" w:color="auto"/>
            </w:tcBorders>
            <w:vAlign w:val="center"/>
            <w:hideMark/>
          </w:tcPr>
          <w:p w14:paraId="36B3A65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2500B43E"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70F6C3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5B65A16"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FAAC002"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494C12E"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9C3BAE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4E53A47"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365584</w:t>
            </w:r>
          </w:p>
        </w:tc>
      </w:tr>
      <w:tr w:rsidR="00FF4E16" w:rsidRPr="00FF4E16" w14:paraId="58C2506D" w14:textId="77777777" w:rsidTr="000979CE">
        <w:trPr>
          <w:trHeight w:val="20"/>
          <w:jc w:val="center"/>
        </w:trPr>
        <w:tc>
          <w:tcPr>
            <w:tcW w:w="1234" w:type="dxa"/>
            <w:vMerge/>
            <w:tcBorders>
              <w:left w:val="single" w:sz="4" w:space="0" w:color="auto"/>
              <w:right w:val="single" w:sz="4" w:space="0" w:color="auto"/>
            </w:tcBorders>
            <w:vAlign w:val="center"/>
            <w:hideMark/>
          </w:tcPr>
          <w:p w14:paraId="2DCAD4B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594E4EB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C2E6FB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C81746A"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D5BB65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26DF08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EB25B17"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B5D6396"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365588</w:t>
            </w:r>
          </w:p>
        </w:tc>
      </w:tr>
      <w:tr w:rsidR="00FF4E16" w:rsidRPr="00FF4E16" w14:paraId="1180E583" w14:textId="77777777" w:rsidTr="000979CE">
        <w:trPr>
          <w:trHeight w:val="20"/>
          <w:jc w:val="center"/>
        </w:trPr>
        <w:tc>
          <w:tcPr>
            <w:tcW w:w="1234" w:type="dxa"/>
            <w:vMerge/>
            <w:tcBorders>
              <w:left w:val="single" w:sz="4" w:space="0" w:color="auto"/>
              <w:right w:val="single" w:sz="4" w:space="0" w:color="auto"/>
            </w:tcBorders>
            <w:vAlign w:val="center"/>
            <w:hideMark/>
          </w:tcPr>
          <w:p w14:paraId="319444C2"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201E942E"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0276A0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31C3730"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C7DE45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4AD7E0D"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EC98526"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405E723"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377458</w:t>
            </w:r>
          </w:p>
        </w:tc>
      </w:tr>
      <w:tr w:rsidR="00FF4E16" w:rsidRPr="00FF4E16" w14:paraId="1BD46694" w14:textId="77777777" w:rsidTr="000979CE">
        <w:trPr>
          <w:trHeight w:val="20"/>
          <w:jc w:val="center"/>
        </w:trPr>
        <w:tc>
          <w:tcPr>
            <w:tcW w:w="1234" w:type="dxa"/>
            <w:vMerge/>
            <w:tcBorders>
              <w:left w:val="single" w:sz="4" w:space="0" w:color="auto"/>
              <w:right w:val="single" w:sz="4" w:space="0" w:color="auto"/>
            </w:tcBorders>
            <w:vAlign w:val="center"/>
            <w:hideMark/>
          </w:tcPr>
          <w:p w14:paraId="18F1841F"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4664F37"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3F99C1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9E4FCA8"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0BDB9FB"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994C340"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B134BC4"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E4E45B0"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F4E16" w:rsidRPr="00FF4E16" w14:paraId="143D1FD2" w14:textId="77777777" w:rsidTr="000979CE">
        <w:trPr>
          <w:trHeight w:val="79"/>
          <w:jc w:val="center"/>
        </w:trPr>
        <w:tc>
          <w:tcPr>
            <w:tcW w:w="1234" w:type="dxa"/>
            <w:vMerge/>
            <w:tcBorders>
              <w:left w:val="single" w:sz="4" w:space="0" w:color="auto"/>
              <w:right w:val="single" w:sz="4" w:space="0" w:color="auto"/>
            </w:tcBorders>
            <w:vAlign w:val="center"/>
            <w:hideMark/>
          </w:tcPr>
          <w:p w14:paraId="3E6FF62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6842634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5E8387E"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8CC2A77" w14:textId="77777777" w:rsidR="00FF4E16" w:rsidRPr="00FF4E16" w:rsidRDefault="00FF4E16">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B85F84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D9204CC"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5CED383"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A95146C"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15906</w:t>
            </w:r>
          </w:p>
        </w:tc>
      </w:tr>
      <w:tr w:rsidR="00FF4E16" w:rsidRPr="00FF4E16" w14:paraId="344ACFCE" w14:textId="77777777" w:rsidTr="000979CE">
        <w:trPr>
          <w:trHeight w:val="464"/>
          <w:jc w:val="center"/>
        </w:trPr>
        <w:tc>
          <w:tcPr>
            <w:tcW w:w="1234" w:type="dxa"/>
            <w:vMerge/>
            <w:tcBorders>
              <w:left w:val="single" w:sz="4" w:space="0" w:color="auto"/>
              <w:right w:val="single" w:sz="4" w:space="0" w:color="auto"/>
            </w:tcBorders>
            <w:vAlign w:val="center"/>
            <w:hideMark/>
          </w:tcPr>
          <w:p w14:paraId="07FA71B1"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2DE841D5" w14:textId="77777777" w:rsidR="00FF4E16" w:rsidRPr="00FF4E16" w:rsidRDefault="00FF4E16" w:rsidP="00CA49C5">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42325A80"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0134-DGH-P03</w:t>
            </w:r>
          </w:p>
        </w:tc>
        <w:tc>
          <w:tcPr>
            <w:tcW w:w="2783" w:type="dxa"/>
            <w:tcBorders>
              <w:top w:val="nil"/>
              <w:left w:val="nil"/>
              <w:bottom w:val="single" w:sz="4" w:space="0" w:color="auto"/>
              <w:right w:val="single" w:sz="4" w:space="0" w:color="auto"/>
            </w:tcBorders>
            <w:shd w:val="clear" w:color="000000" w:fill="FFFFFF"/>
            <w:vAlign w:val="center"/>
            <w:hideMark/>
          </w:tcPr>
          <w:p w14:paraId="20C6BD57" w14:textId="77777777" w:rsidR="00FF4E16" w:rsidRPr="00FF4E16" w:rsidRDefault="00FF4E16"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Sistema de Formulación y Ejecución Presupuestaria para Remuneraciones</w:t>
            </w:r>
          </w:p>
        </w:tc>
        <w:tc>
          <w:tcPr>
            <w:tcW w:w="1277" w:type="dxa"/>
            <w:tcBorders>
              <w:top w:val="nil"/>
              <w:left w:val="nil"/>
              <w:bottom w:val="single" w:sz="4" w:space="0" w:color="auto"/>
              <w:right w:val="single" w:sz="4" w:space="0" w:color="auto"/>
            </w:tcBorders>
            <w:shd w:val="clear" w:color="000000" w:fill="FFFFFF"/>
            <w:vAlign w:val="center"/>
            <w:hideMark/>
          </w:tcPr>
          <w:p w14:paraId="035A681C"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3E58A1CF"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9445F68"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7F0D177B"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95443</w:t>
            </w:r>
          </w:p>
        </w:tc>
      </w:tr>
      <w:tr w:rsidR="00FF4E16" w:rsidRPr="00FF4E16" w14:paraId="71BC535D"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2DCF09B9"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7AB4BBDF"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right w:val="single" w:sz="4" w:space="0" w:color="auto"/>
            </w:tcBorders>
            <w:shd w:val="clear" w:color="auto" w:fill="AEAAAA" w:themeFill="background2" w:themeFillShade="BF"/>
            <w:vAlign w:val="center"/>
          </w:tcPr>
          <w:p w14:paraId="029846A9" w14:textId="1AA52C58"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0134-DGH-P08</w:t>
            </w:r>
          </w:p>
        </w:tc>
        <w:tc>
          <w:tcPr>
            <w:tcW w:w="2783" w:type="dxa"/>
            <w:vMerge w:val="restart"/>
            <w:tcBorders>
              <w:top w:val="nil"/>
              <w:left w:val="single" w:sz="4" w:space="0" w:color="auto"/>
              <w:right w:val="single" w:sz="4" w:space="0" w:color="auto"/>
            </w:tcBorders>
            <w:shd w:val="clear" w:color="auto" w:fill="AEAAAA" w:themeFill="background2" w:themeFillShade="BF"/>
            <w:vAlign w:val="center"/>
          </w:tcPr>
          <w:p w14:paraId="26DB838F" w14:textId="26B0C7EC" w:rsidR="00FF4E16" w:rsidRPr="00FF4E16" w:rsidRDefault="00FF4E16" w:rsidP="00EE08CD">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Variaciones en el Sistema de Pago, Reglamentos y Procedimientos producto de la Ley 9635</w:t>
            </w:r>
          </w:p>
        </w:tc>
        <w:tc>
          <w:tcPr>
            <w:tcW w:w="1277" w:type="dxa"/>
            <w:vMerge w:val="restart"/>
            <w:tcBorders>
              <w:top w:val="nil"/>
              <w:left w:val="single" w:sz="4" w:space="0" w:color="auto"/>
              <w:right w:val="single" w:sz="4" w:space="0" w:color="auto"/>
            </w:tcBorders>
            <w:shd w:val="clear" w:color="auto" w:fill="AEAAAA" w:themeFill="background2" w:themeFillShade="BF"/>
            <w:vAlign w:val="center"/>
          </w:tcPr>
          <w:p w14:paraId="4E52C756" w14:textId="701978C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nil"/>
              <w:right w:val="single" w:sz="4" w:space="0" w:color="auto"/>
            </w:tcBorders>
            <w:shd w:val="clear" w:color="auto" w:fill="AEAAAA" w:themeFill="background2" w:themeFillShade="BF"/>
            <w:vAlign w:val="center"/>
          </w:tcPr>
          <w:p w14:paraId="58B61C89" w14:textId="1C3B662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Pr>
                <w:rFonts w:ascii="Book Antiqua" w:eastAsia="Times New Roman" w:hAnsi="Book Antiqua" w:cs="Calibri"/>
                <w:color w:val="000000"/>
                <w:sz w:val="14"/>
                <w:szCs w:val="14"/>
                <w:lang w:eastAsia="es-CR"/>
              </w:rPr>
              <w:t>2</w:t>
            </w:r>
          </w:p>
        </w:tc>
        <w:tc>
          <w:tcPr>
            <w:tcW w:w="2268" w:type="dxa"/>
            <w:vMerge w:val="restart"/>
            <w:tcBorders>
              <w:top w:val="nil"/>
              <w:left w:val="nil"/>
              <w:right w:val="single" w:sz="4" w:space="0" w:color="auto"/>
            </w:tcBorders>
            <w:shd w:val="clear" w:color="auto" w:fill="AEAAAA" w:themeFill="background2" w:themeFillShade="BF"/>
            <w:vAlign w:val="center"/>
          </w:tcPr>
          <w:p w14:paraId="5D719BFE" w14:textId="3832C636"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auto" w:fill="AEAAAA" w:themeFill="background2" w:themeFillShade="BF"/>
            <w:vAlign w:val="center"/>
          </w:tcPr>
          <w:p w14:paraId="6A7A5283" w14:textId="21D55899"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369741</w:t>
            </w:r>
          </w:p>
        </w:tc>
      </w:tr>
      <w:tr w:rsidR="00FF4E16" w:rsidRPr="00FF4E16" w14:paraId="20D2F32F"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60D70694"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342435E8"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p>
        </w:tc>
        <w:tc>
          <w:tcPr>
            <w:tcW w:w="839" w:type="dxa"/>
            <w:vMerge/>
            <w:tcBorders>
              <w:left w:val="single" w:sz="4" w:space="0" w:color="auto"/>
              <w:bottom w:val="single" w:sz="4" w:space="0" w:color="auto"/>
              <w:right w:val="single" w:sz="4" w:space="0" w:color="auto"/>
            </w:tcBorders>
            <w:shd w:val="clear" w:color="auto" w:fill="AEAAAA" w:themeFill="background2" w:themeFillShade="BF"/>
            <w:vAlign w:val="center"/>
          </w:tcPr>
          <w:p w14:paraId="6C34CC76"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p>
        </w:tc>
        <w:tc>
          <w:tcPr>
            <w:tcW w:w="2783" w:type="dxa"/>
            <w:vMerge/>
            <w:tcBorders>
              <w:left w:val="single" w:sz="4" w:space="0" w:color="auto"/>
              <w:bottom w:val="single" w:sz="4" w:space="0" w:color="auto"/>
              <w:right w:val="single" w:sz="4" w:space="0" w:color="auto"/>
            </w:tcBorders>
            <w:shd w:val="clear" w:color="auto" w:fill="AEAAAA" w:themeFill="background2" w:themeFillShade="BF"/>
            <w:vAlign w:val="center"/>
          </w:tcPr>
          <w:p w14:paraId="4094BA23" w14:textId="77777777" w:rsidR="00FF4E16" w:rsidRPr="00FF4E16" w:rsidRDefault="00FF4E16" w:rsidP="00EE08CD">
            <w:pPr>
              <w:spacing w:after="0" w:line="240" w:lineRule="auto"/>
              <w:rPr>
                <w:rFonts w:ascii="Book Antiqua" w:eastAsia="Times New Roman" w:hAnsi="Book Antiqua" w:cs="Calibri"/>
                <w:color w:val="000000"/>
                <w:sz w:val="14"/>
                <w:szCs w:val="14"/>
                <w:lang w:eastAsia="es-CR"/>
              </w:rPr>
            </w:pPr>
          </w:p>
        </w:tc>
        <w:tc>
          <w:tcPr>
            <w:tcW w:w="1277" w:type="dxa"/>
            <w:vMerge/>
            <w:tcBorders>
              <w:left w:val="single" w:sz="4" w:space="0" w:color="auto"/>
              <w:bottom w:val="single" w:sz="4" w:space="0" w:color="auto"/>
              <w:right w:val="single" w:sz="4" w:space="0" w:color="auto"/>
            </w:tcBorders>
            <w:shd w:val="clear" w:color="auto" w:fill="AEAAAA" w:themeFill="background2" w:themeFillShade="BF"/>
            <w:vAlign w:val="center"/>
          </w:tcPr>
          <w:p w14:paraId="24B5A084"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auto" w:fill="AEAAAA" w:themeFill="background2" w:themeFillShade="BF"/>
            <w:vAlign w:val="center"/>
          </w:tcPr>
          <w:p w14:paraId="66DBAC96"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auto" w:fill="AEAAAA" w:themeFill="background2" w:themeFillShade="BF"/>
            <w:vAlign w:val="center"/>
          </w:tcPr>
          <w:p w14:paraId="1478DF05" w14:textId="77777777"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auto" w:fill="AEAAAA" w:themeFill="background2" w:themeFillShade="BF"/>
            <w:vAlign w:val="center"/>
          </w:tcPr>
          <w:p w14:paraId="7C108533" w14:textId="70A24EE9" w:rsidR="00FF4E16" w:rsidRPr="00FF4E16" w:rsidRDefault="00FF4E16" w:rsidP="00CA49C5">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367665</w:t>
            </w:r>
          </w:p>
        </w:tc>
      </w:tr>
      <w:tr w:rsidR="00FF4E16" w:rsidRPr="00FF4E16" w14:paraId="4A7C16C5" w14:textId="77777777" w:rsidTr="00D763A4">
        <w:trPr>
          <w:trHeight w:val="461"/>
          <w:jc w:val="center"/>
        </w:trPr>
        <w:tc>
          <w:tcPr>
            <w:tcW w:w="1234" w:type="dxa"/>
            <w:vMerge/>
            <w:tcBorders>
              <w:left w:val="single" w:sz="4" w:space="0" w:color="auto"/>
              <w:right w:val="single" w:sz="4" w:space="0" w:color="auto"/>
            </w:tcBorders>
            <w:shd w:val="clear" w:color="000000" w:fill="FFFFFF"/>
            <w:vAlign w:val="center"/>
          </w:tcPr>
          <w:p w14:paraId="57C81D14" w14:textId="77777777"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33105B4A" w14:textId="77777777"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p>
        </w:tc>
        <w:tc>
          <w:tcPr>
            <w:tcW w:w="839" w:type="dxa"/>
            <w:tcBorders>
              <w:top w:val="single" w:sz="4" w:space="0" w:color="auto"/>
              <w:left w:val="nil"/>
              <w:bottom w:val="single" w:sz="4" w:space="0" w:color="auto"/>
              <w:right w:val="single" w:sz="4" w:space="0" w:color="auto"/>
            </w:tcBorders>
            <w:shd w:val="clear" w:color="auto" w:fill="AEAAAA" w:themeFill="background2" w:themeFillShade="BF"/>
            <w:vAlign w:val="center"/>
          </w:tcPr>
          <w:p w14:paraId="158AE341" w14:textId="1D47E7DE"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0653-DP-P14</w:t>
            </w:r>
          </w:p>
        </w:tc>
        <w:tc>
          <w:tcPr>
            <w:tcW w:w="2783"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C3CDF07" w14:textId="6A96EAD7" w:rsidR="00FF4E16" w:rsidRPr="00FF4E16" w:rsidRDefault="00FF4E16" w:rsidP="00FF4E16">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Desarrollo e Implantación Sistema Observatorio Judicial</w:t>
            </w:r>
          </w:p>
        </w:tc>
        <w:tc>
          <w:tcPr>
            <w:tcW w:w="127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644BBAE" w14:textId="3ABC327A"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5E0B529" w14:textId="60E957EC"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892D383" w14:textId="72DEDE42"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3C93ED4" w14:textId="6B018EE6"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92733</w:t>
            </w:r>
          </w:p>
        </w:tc>
      </w:tr>
      <w:tr w:rsidR="00FF4E16" w:rsidRPr="00FF4E16" w14:paraId="4D0ADD62"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15824F8C" w14:textId="77777777"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43326861" w14:textId="77777777"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p>
        </w:tc>
        <w:tc>
          <w:tcPr>
            <w:tcW w:w="839"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FDB25C1" w14:textId="67329CE9"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1374-CF-P01</w:t>
            </w:r>
          </w:p>
        </w:tc>
        <w:tc>
          <w:tcPr>
            <w:tcW w:w="2783"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544591F" w14:textId="1BBA8BC3" w:rsidR="00FF4E16" w:rsidRPr="00FF4E16" w:rsidRDefault="00FF4E16" w:rsidP="00FF4E16">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del Código Procesal de Familia</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A1BC569" w14:textId="5E9067A4"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6715478" w14:textId="6781FCE8"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4C234DF" w14:textId="00D04CE4"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973081B" w14:textId="0823C20A"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372004</w:t>
            </w:r>
          </w:p>
        </w:tc>
      </w:tr>
      <w:tr w:rsidR="00FF4E16" w:rsidRPr="00FF4E16" w14:paraId="78789D29" w14:textId="77777777" w:rsidTr="00D763A4">
        <w:trPr>
          <w:trHeight w:val="214"/>
          <w:jc w:val="center"/>
        </w:trPr>
        <w:tc>
          <w:tcPr>
            <w:tcW w:w="1234" w:type="dxa"/>
            <w:vMerge/>
            <w:tcBorders>
              <w:left w:val="single" w:sz="4" w:space="0" w:color="auto"/>
              <w:bottom w:val="single" w:sz="4" w:space="0" w:color="auto"/>
              <w:right w:val="single" w:sz="4" w:space="0" w:color="auto"/>
            </w:tcBorders>
            <w:shd w:val="clear" w:color="000000" w:fill="FFFFFF"/>
            <w:vAlign w:val="center"/>
          </w:tcPr>
          <w:p w14:paraId="34DBCFE5" w14:textId="77777777"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bottom w:val="single" w:sz="4" w:space="0" w:color="auto"/>
              <w:right w:val="single" w:sz="4" w:space="0" w:color="auto"/>
            </w:tcBorders>
            <w:shd w:val="clear" w:color="000000" w:fill="FFFFFF"/>
            <w:vAlign w:val="center"/>
          </w:tcPr>
          <w:p w14:paraId="6FC34F1E" w14:textId="77777777"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2BF2451" w14:textId="77777777"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p>
        </w:tc>
        <w:tc>
          <w:tcPr>
            <w:tcW w:w="2783"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9E0F8FC" w14:textId="77777777" w:rsidR="00FF4E16" w:rsidRPr="00FF4E16" w:rsidRDefault="00FF4E16" w:rsidP="00FF4E16">
            <w:pPr>
              <w:spacing w:after="0" w:line="240" w:lineRule="auto"/>
              <w:rPr>
                <w:rFonts w:ascii="Book Antiqua" w:eastAsia="Times New Roman" w:hAnsi="Book Antiqua" w:cs="Calibri"/>
                <w:color w:val="000000"/>
                <w:sz w:val="14"/>
                <w:szCs w:val="14"/>
                <w:lang w:eastAsia="es-CR"/>
              </w:rPr>
            </w:pPr>
          </w:p>
        </w:tc>
        <w:tc>
          <w:tcPr>
            <w:tcW w:w="1277"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6BCD946" w14:textId="77777777"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p>
        </w:tc>
        <w:tc>
          <w:tcPr>
            <w:tcW w:w="567"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5E84AB1" w14:textId="77777777"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p>
        </w:tc>
        <w:tc>
          <w:tcPr>
            <w:tcW w:w="2268"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7B86304E" w14:textId="77777777"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tcPr>
          <w:p w14:paraId="65F80F87" w14:textId="7C80A3B4" w:rsidR="00FF4E16" w:rsidRPr="00FF4E16" w:rsidRDefault="00FF4E16" w:rsidP="00FF4E16">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DA13D0" w:rsidRPr="00FF4E16" w14:paraId="4A66D11A" w14:textId="77777777" w:rsidTr="00D763A4">
        <w:trPr>
          <w:trHeight w:val="20"/>
          <w:jc w:val="center"/>
        </w:trPr>
        <w:tc>
          <w:tcPr>
            <w:tcW w:w="1234" w:type="dxa"/>
            <w:vMerge w:val="restart"/>
            <w:tcBorders>
              <w:top w:val="nil"/>
              <w:left w:val="single" w:sz="4" w:space="0" w:color="auto"/>
              <w:right w:val="single" w:sz="4" w:space="0" w:color="auto"/>
            </w:tcBorders>
            <w:shd w:val="clear" w:color="000000" w:fill="FFFFFF"/>
            <w:vAlign w:val="center"/>
          </w:tcPr>
          <w:p w14:paraId="52A72C5F" w14:textId="7D448F4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926 </w:t>
            </w:r>
            <w:proofErr w:type="spellStart"/>
            <w:r w:rsidRPr="00FF4E16">
              <w:rPr>
                <w:rFonts w:ascii="Book Antiqua" w:eastAsia="Times New Roman" w:hAnsi="Book Antiqua" w:cs="Calibri"/>
                <w:color w:val="000000"/>
                <w:sz w:val="14"/>
                <w:szCs w:val="14"/>
                <w:lang w:eastAsia="es-CR"/>
              </w:rPr>
              <w:t>Direc</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Admin</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Órg</w:t>
            </w:r>
            <w:proofErr w:type="spellEnd"/>
            <w:r w:rsidRPr="00FF4E16">
              <w:rPr>
                <w:rFonts w:ascii="Book Antiqua" w:eastAsia="Times New Roman" w:hAnsi="Book Antiqua" w:cs="Calibri"/>
                <w:color w:val="000000"/>
                <w:sz w:val="14"/>
                <w:szCs w:val="14"/>
                <w:lang w:eastAsia="es-CR"/>
              </w:rPr>
              <w:t>. de Apoyo</w:t>
            </w:r>
          </w:p>
        </w:tc>
        <w:tc>
          <w:tcPr>
            <w:tcW w:w="1376" w:type="dxa"/>
            <w:vMerge w:val="restart"/>
            <w:tcBorders>
              <w:top w:val="nil"/>
              <w:left w:val="single" w:sz="4" w:space="0" w:color="auto"/>
              <w:right w:val="single" w:sz="4" w:space="0" w:color="auto"/>
            </w:tcBorders>
            <w:shd w:val="clear" w:color="000000" w:fill="FFFFFF"/>
            <w:vAlign w:val="center"/>
          </w:tcPr>
          <w:p w14:paraId="725E2395" w14:textId="4304841E"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Ejecutiva</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087FAA0" w14:textId="10C267E6"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0117-DE-P14</w:t>
            </w:r>
          </w:p>
        </w:tc>
        <w:tc>
          <w:tcPr>
            <w:tcW w:w="2783"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BA68A65" w14:textId="0D18A279"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Implementación del Sistema de Compras Públicas</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5F17F5FE" w14:textId="051DAD1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Estratégico</w:t>
            </w: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544FF0B" w14:textId="61A98E1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1</w:t>
            </w:r>
          </w:p>
        </w:tc>
        <w:tc>
          <w:tcPr>
            <w:tcW w:w="226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2F926CF" w14:textId="40BC75EC"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COORDINADOR DE UNIDAD 3</w:t>
            </w: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B529690" w14:textId="1904C4B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46817</w:t>
            </w:r>
          </w:p>
        </w:tc>
      </w:tr>
      <w:tr w:rsidR="00DA13D0" w:rsidRPr="00FF4E16" w14:paraId="7F907418"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6570B486" w14:textId="4879A1E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2FCA6FF8" w14:textId="20D914E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436372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783"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EEF175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255EDFE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tcPr>
          <w:p w14:paraId="43BFD04C" w14:textId="726D8EC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Pr>
                <w:rFonts w:ascii="Book Antiqua" w:eastAsia="Times New Roman" w:hAnsi="Book Antiqua" w:cs="Calibri"/>
                <w:color w:val="000000"/>
                <w:sz w:val="14"/>
                <w:szCs w:val="14"/>
                <w:lang w:eastAsia="es-CR"/>
              </w:rPr>
              <w:t>1</w:t>
            </w:r>
          </w:p>
        </w:tc>
        <w:tc>
          <w:tcPr>
            <w:tcW w:w="226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0A6BC5E" w14:textId="540A019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PROFESIONAL 1</w:t>
            </w: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79523F0" w14:textId="1EEB6F5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24361</w:t>
            </w:r>
          </w:p>
        </w:tc>
      </w:tr>
      <w:tr w:rsidR="00DA13D0" w:rsidRPr="00FF4E16" w14:paraId="72A53160"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63C2A89D" w14:textId="35444E1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3DCB7E74" w14:textId="61E469D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42BF05C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783"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354E654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1B8F826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bottom"/>
          </w:tcPr>
          <w:p w14:paraId="6B8957D7" w14:textId="700ADD1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Pr>
                <w:rFonts w:ascii="Book Antiqua" w:eastAsia="Times New Roman" w:hAnsi="Book Antiqua" w:cs="Calibri"/>
                <w:color w:val="000000"/>
                <w:sz w:val="14"/>
                <w:szCs w:val="14"/>
                <w:lang w:eastAsia="es-CR"/>
              </w:rPr>
              <w:t>1</w:t>
            </w:r>
          </w:p>
        </w:tc>
        <w:tc>
          <w:tcPr>
            <w:tcW w:w="2268"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0EFBD170" w14:textId="15E71FF1"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PROFESIONAL 2</w:t>
            </w:r>
          </w:p>
        </w:tc>
        <w:tc>
          <w:tcPr>
            <w:tcW w:w="1276"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tcPr>
          <w:p w14:paraId="6D9E72C0" w14:textId="5EC1179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108614</w:t>
            </w:r>
          </w:p>
        </w:tc>
      </w:tr>
      <w:tr w:rsidR="00DA13D0" w:rsidRPr="00FF4E16" w14:paraId="3CD5445E"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46641301" w14:textId="095E359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0839F332" w14:textId="1D87961C"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tcBorders>
              <w:top w:val="nil"/>
              <w:left w:val="nil"/>
              <w:bottom w:val="single" w:sz="8" w:space="0" w:color="auto"/>
              <w:right w:val="single" w:sz="8" w:space="0" w:color="auto"/>
            </w:tcBorders>
            <w:shd w:val="clear" w:color="auto" w:fill="AEAAAA" w:themeFill="background2" w:themeFillShade="BF"/>
            <w:vAlign w:val="center"/>
          </w:tcPr>
          <w:p w14:paraId="323372DF" w14:textId="23E0BDE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0117-DE-P16</w:t>
            </w:r>
          </w:p>
        </w:tc>
        <w:tc>
          <w:tcPr>
            <w:tcW w:w="2783" w:type="dxa"/>
            <w:tcBorders>
              <w:top w:val="nil"/>
              <w:left w:val="nil"/>
              <w:bottom w:val="single" w:sz="8" w:space="0" w:color="auto"/>
              <w:right w:val="single" w:sz="8" w:space="0" w:color="auto"/>
            </w:tcBorders>
            <w:shd w:val="clear" w:color="auto" w:fill="AEAAAA" w:themeFill="background2" w:themeFillShade="BF"/>
            <w:vAlign w:val="center"/>
          </w:tcPr>
          <w:p w14:paraId="7ACAA734" w14:textId="7FE222B4"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Sostenibilidad del Sistema Integrado de Gestión Administrativa (SIGA-PJ)</w:t>
            </w:r>
          </w:p>
        </w:tc>
        <w:tc>
          <w:tcPr>
            <w:tcW w:w="1277" w:type="dxa"/>
            <w:tcBorders>
              <w:top w:val="nil"/>
              <w:left w:val="nil"/>
              <w:bottom w:val="single" w:sz="8" w:space="0" w:color="auto"/>
              <w:right w:val="single" w:sz="8" w:space="0" w:color="auto"/>
            </w:tcBorders>
            <w:shd w:val="clear" w:color="auto" w:fill="AEAAAA" w:themeFill="background2" w:themeFillShade="BF"/>
            <w:vAlign w:val="center"/>
          </w:tcPr>
          <w:p w14:paraId="4B7D800F" w14:textId="215A40C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Operativo</w:t>
            </w:r>
          </w:p>
        </w:tc>
        <w:tc>
          <w:tcPr>
            <w:tcW w:w="567" w:type="dxa"/>
            <w:tcBorders>
              <w:top w:val="single" w:sz="8" w:space="0" w:color="auto"/>
              <w:left w:val="nil"/>
              <w:bottom w:val="single" w:sz="8" w:space="0" w:color="auto"/>
              <w:right w:val="single" w:sz="8" w:space="0" w:color="000000"/>
            </w:tcBorders>
            <w:shd w:val="clear" w:color="auto" w:fill="AEAAAA" w:themeFill="background2" w:themeFillShade="BF"/>
            <w:vAlign w:val="center"/>
          </w:tcPr>
          <w:p w14:paraId="28A69731" w14:textId="1E74405B"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1</w:t>
            </w:r>
          </w:p>
        </w:tc>
        <w:tc>
          <w:tcPr>
            <w:tcW w:w="2268" w:type="dxa"/>
            <w:tcBorders>
              <w:top w:val="single" w:sz="8" w:space="0" w:color="auto"/>
              <w:left w:val="nil"/>
              <w:bottom w:val="single" w:sz="8" w:space="0" w:color="auto"/>
              <w:right w:val="single" w:sz="8" w:space="0" w:color="000000"/>
            </w:tcBorders>
            <w:shd w:val="clear" w:color="auto" w:fill="AEAAAA" w:themeFill="background2" w:themeFillShade="BF"/>
            <w:vAlign w:val="center"/>
          </w:tcPr>
          <w:p w14:paraId="1A03012E" w14:textId="6CD594A9"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PROFESIONAL 2</w:t>
            </w:r>
          </w:p>
        </w:tc>
        <w:tc>
          <w:tcPr>
            <w:tcW w:w="1276" w:type="dxa"/>
            <w:tcBorders>
              <w:top w:val="nil"/>
              <w:left w:val="nil"/>
              <w:bottom w:val="single" w:sz="8" w:space="0" w:color="auto"/>
              <w:right w:val="single" w:sz="8" w:space="0" w:color="auto"/>
            </w:tcBorders>
            <w:shd w:val="clear" w:color="auto" w:fill="AEAAAA" w:themeFill="background2" w:themeFillShade="BF"/>
            <w:vAlign w:val="center"/>
          </w:tcPr>
          <w:p w14:paraId="0050F50B" w14:textId="58B4FAAC"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108615</w:t>
            </w:r>
          </w:p>
        </w:tc>
      </w:tr>
      <w:tr w:rsidR="00DA13D0" w:rsidRPr="00FF4E16" w14:paraId="386F6AC0" w14:textId="77777777" w:rsidTr="00D763A4">
        <w:trPr>
          <w:trHeight w:val="601"/>
          <w:jc w:val="center"/>
        </w:trPr>
        <w:tc>
          <w:tcPr>
            <w:tcW w:w="1234" w:type="dxa"/>
            <w:vMerge/>
            <w:tcBorders>
              <w:left w:val="single" w:sz="4" w:space="0" w:color="auto"/>
              <w:right w:val="single" w:sz="4" w:space="0" w:color="auto"/>
            </w:tcBorders>
            <w:shd w:val="clear" w:color="000000" w:fill="FFFFFF"/>
            <w:vAlign w:val="center"/>
          </w:tcPr>
          <w:p w14:paraId="5CACABC8" w14:textId="5318C01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6746F384" w14:textId="78AF36F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tcBorders>
              <w:top w:val="nil"/>
              <w:left w:val="nil"/>
              <w:bottom w:val="single" w:sz="8" w:space="0" w:color="auto"/>
              <w:right w:val="single" w:sz="8" w:space="0" w:color="auto"/>
            </w:tcBorders>
            <w:shd w:val="clear" w:color="auto" w:fill="AEAAAA" w:themeFill="background2" w:themeFillShade="BF"/>
            <w:vAlign w:val="center"/>
          </w:tcPr>
          <w:p w14:paraId="27F90352" w14:textId="32018C40"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0117-DE-P17</w:t>
            </w:r>
          </w:p>
        </w:tc>
        <w:tc>
          <w:tcPr>
            <w:tcW w:w="2783" w:type="dxa"/>
            <w:tcBorders>
              <w:top w:val="nil"/>
              <w:left w:val="nil"/>
              <w:bottom w:val="single" w:sz="8" w:space="0" w:color="auto"/>
              <w:right w:val="single" w:sz="8" w:space="0" w:color="auto"/>
            </w:tcBorders>
            <w:shd w:val="clear" w:color="auto" w:fill="AEAAAA" w:themeFill="background2" w:themeFillShade="BF"/>
            <w:vAlign w:val="center"/>
          </w:tcPr>
          <w:p w14:paraId="170117A4" w14:textId="006E3F15"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Control, registro, conciliación y ajustes entre los movimientos contables y el Sistema Institucional del Control de Activos (SICA-PJ)</w:t>
            </w:r>
          </w:p>
        </w:tc>
        <w:tc>
          <w:tcPr>
            <w:tcW w:w="1277" w:type="dxa"/>
            <w:tcBorders>
              <w:top w:val="nil"/>
              <w:left w:val="nil"/>
              <w:bottom w:val="single" w:sz="8" w:space="0" w:color="auto"/>
              <w:right w:val="single" w:sz="8" w:space="0" w:color="auto"/>
            </w:tcBorders>
            <w:shd w:val="clear" w:color="auto" w:fill="AEAAAA" w:themeFill="background2" w:themeFillShade="BF"/>
            <w:vAlign w:val="center"/>
          </w:tcPr>
          <w:p w14:paraId="1FF4A08F" w14:textId="2076B53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Operativo</w:t>
            </w:r>
          </w:p>
        </w:tc>
        <w:tc>
          <w:tcPr>
            <w:tcW w:w="567" w:type="dxa"/>
            <w:tcBorders>
              <w:top w:val="single" w:sz="8" w:space="0" w:color="auto"/>
              <w:left w:val="nil"/>
              <w:bottom w:val="single" w:sz="8" w:space="0" w:color="auto"/>
              <w:right w:val="single" w:sz="8" w:space="0" w:color="000000"/>
            </w:tcBorders>
            <w:shd w:val="clear" w:color="auto" w:fill="AEAAAA" w:themeFill="background2" w:themeFillShade="BF"/>
            <w:vAlign w:val="center"/>
          </w:tcPr>
          <w:p w14:paraId="06C04759" w14:textId="0512B56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1</w:t>
            </w:r>
          </w:p>
        </w:tc>
        <w:tc>
          <w:tcPr>
            <w:tcW w:w="2268" w:type="dxa"/>
            <w:tcBorders>
              <w:top w:val="single" w:sz="8" w:space="0" w:color="auto"/>
              <w:left w:val="nil"/>
              <w:bottom w:val="single" w:sz="8" w:space="0" w:color="auto"/>
              <w:right w:val="single" w:sz="8" w:space="0" w:color="000000"/>
            </w:tcBorders>
            <w:shd w:val="clear" w:color="auto" w:fill="AEAAAA" w:themeFill="background2" w:themeFillShade="BF"/>
            <w:vAlign w:val="center"/>
          </w:tcPr>
          <w:p w14:paraId="197DDA0E" w14:textId="39C52AA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PROFESIONAL 1</w:t>
            </w:r>
          </w:p>
        </w:tc>
        <w:tc>
          <w:tcPr>
            <w:tcW w:w="1276" w:type="dxa"/>
            <w:tcBorders>
              <w:top w:val="nil"/>
              <w:left w:val="nil"/>
              <w:bottom w:val="single" w:sz="8" w:space="0" w:color="auto"/>
              <w:right w:val="single" w:sz="8" w:space="0" w:color="auto"/>
            </w:tcBorders>
            <w:shd w:val="clear" w:color="auto" w:fill="AEAAAA" w:themeFill="background2" w:themeFillShade="BF"/>
            <w:vAlign w:val="center"/>
          </w:tcPr>
          <w:p w14:paraId="0C2311D2" w14:textId="5C01699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107857</w:t>
            </w:r>
          </w:p>
        </w:tc>
      </w:tr>
      <w:tr w:rsidR="00DA13D0" w:rsidRPr="00FF4E16" w14:paraId="0DA1689D"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68552A18" w14:textId="50853BE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263CD634" w14:textId="78DAEBA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val="restart"/>
            <w:tcBorders>
              <w:top w:val="single" w:sz="8" w:space="0" w:color="auto"/>
              <w:left w:val="single" w:sz="8" w:space="0" w:color="auto"/>
              <w:right w:val="single" w:sz="8" w:space="0" w:color="auto"/>
            </w:tcBorders>
            <w:shd w:val="clear" w:color="auto" w:fill="AEAAAA" w:themeFill="background2" w:themeFillShade="BF"/>
            <w:vAlign w:val="center"/>
          </w:tcPr>
          <w:p w14:paraId="06F2498F" w14:textId="1CF4960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0117-DE-P18</w:t>
            </w:r>
          </w:p>
        </w:tc>
        <w:tc>
          <w:tcPr>
            <w:tcW w:w="2783" w:type="dxa"/>
            <w:vMerge w:val="restart"/>
            <w:tcBorders>
              <w:top w:val="single" w:sz="8" w:space="0" w:color="auto"/>
              <w:left w:val="single" w:sz="8" w:space="0" w:color="auto"/>
              <w:right w:val="single" w:sz="8" w:space="0" w:color="auto"/>
            </w:tcBorders>
            <w:shd w:val="clear" w:color="auto" w:fill="AEAAAA" w:themeFill="background2" w:themeFillShade="BF"/>
            <w:vAlign w:val="center"/>
          </w:tcPr>
          <w:p w14:paraId="17FC9D10" w14:textId="6E2BB319"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Plan de trabajo para la mejora del proceso de contratación administrativa</w:t>
            </w:r>
          </w:p>
        </w:tc>
        <w:tc>
          <w:tcPr>
            <w:tcW w:w="1277" w:type="dxa"/>
            <w:vMerge w:val="restart"/>
            <w:tcBorders>
              <w:top w:val="single" w:sz="8" w:space="0" w:color="auto"/>
              <w:left w:val="single" w:sz="8" w:space="0" w:color="auto"/>
              <w:right w:val="single" w:sz="8" w:space="0" w:color="auto"/>
            </w:tcBorders>
            <w:shd w:val="clear" w:color="auto" w:fill="AEAAAA" w:themeFill="background2" w:themeFillShade="BF"/>
            <w:vAlign w:val="center"/>
          </w:tcPr>
          <w:p w14:paraId="5122256F" w14:textId="1D82C74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Operativo</w:t>
            </w:r>
          </w:p>
        </w:tc>
        <w:tc>
          <w:tcPr>
            <w:tcW w:w="567" w:type="dxa"/>
            <w:vMerge w:val="restart"/>
            <w:tcBorders>
              <w:top w:val="single" w:sz="8" w:space="0" w:color="auto"/>
              <w:left w:val="single" w:sz="8" w:space="0" w:color="auto"/>
              <w:right w:val="single" w:sz="8" w:space="0" w:color="000000"/>
            </w:tcBorders>
            <w:shd w:val="clear" w:color="auto" w:fill="AEAAAA" w:themeFill="background2" w:themeFillShade="BF"/>
            <w:vAlign w:val="center"/>
          </w:tcPr>
          <w:p w14:paraId="2602FD20" w14:textId="1062437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2</w:t>
            </w:r>
          </w:p>
        </w:tc>
        <w:tc>
          <w:tcPr>
            <w:tcW w:w="2268" w:type="dxa"/>
            <w:vMerge w:val="restart"/>
            <w:tcBorders>
              <w:top w:val="single" w:sz="8" w:space="0" w:color="auto"/>
              <w:left w:val="single" w:sz="8" w:space="0" w:color="auto"/>
              <w:right w:val="single" w:sz="8" w:space="0" w:color="000000"/>
            </w:tcBorders>
            <w:shd w:val="clear" w:color="auto" w:fill="AEAAAA" w:themeFill="background2" w:themeFillShade="BF"/>
            <w:vAlign w:val="center"/>
          </w:tcPr>
          <w:p w14:paraId="5BB57A62" w14:textId="24C2152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PROFESIONAL 1</w:t>
            </w:r>
          </w:p>
        </w:tc>
        <w:tc>
          <w:tcPr>
            <w:tcW w:w="1276" w:type="dxa"/>
            <w:tcBorders>
              <w:top w:val="nil"/>
              <w:left w:val="nil"/>
              <w:bottom w:val="single" w:sz="8" w:space="0" w:color="auto"/>
              <w:right w:val="single" w:sz="8" w:space="0" w:color="auto"/>
            </w:tcBorders>
            <w:shd w:val="clear" w:color="auto" w:fill="AEAAAA" w:themeFill="background2" w:themeFillShade="BF"/>
            <w:vAlign w:val="center"/>
          </w:tcPr>
          <w:p w14:paraId="5C24DF8F" w14:textId="44B331FE"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44027</w:t>
            </w:r>
          </w:p>
        </w:tc>
      </w:tr>
      <w:tr w:rsidR="00DA13D0" w:rsidRPr="00FF4E16" w14:paraId="222DAE86"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04370596" w14:textId="46F3ED25"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4DDE07F5" w14:textId="73A7131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left w:val="single" w:sz="8" w:space="0" w:color="auto"/>
              <w:right w:val="single" w:sz="8" w:space="0" w:color="auto"/>
            </w:tcBorders>
            <w:shd w:val="clear" w:color="auto" w:fill="AEAAAA" w:themeFill="background2" w:themeFillShade="BF"/>
            <w:vAlign w:val="center"/>
          </w:tcPr>
          <w:p w14:paraId="59E4323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783" w:type="dxa"/>
            <w:vMerge/>
            <w:tcBorders>
              <w:left w:val="single" w:sz="8" w:space="0" w:color="auto"/>
              <w:right w:val="single" w:sz="8" w:space="0" w:color="auto"/>
            </w:tcBorders>
            <w:shd w:val="clear" w:color="auto" w:fill="AEAAAA" w:themeFill="background2" w:themeFillShade="BF"/>
            <w:vAlign w:val="center"/>
          </w:tcPr>
          <w:p w14:paraId="2268787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single" w:sz="8" w:space="0" w:color="auto"/>
              <w:right w:val="single" w:sz="8" w:space="0" w:color="auto"/>
            </w:tcBorders>
            <w:shd w:val="clear" w:color="auto" w:fill="AEAAAA" w:themeFill="background2" w:themeFillShade="BF"/>
            <w:vAlign w:val="center"/>
          </w:tcPr>
          <w:p w14:paraId="1CE28EC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single" w:sz="8" w:space="0" w:color="auto"/>
              <w:bottom w:val="single" w:sz="8" w:space="0" w:color="000000"/>
              <w:right w:val="single" w:sz="8" w:space="0" w:color="000000"/>
            </w:tcBorders>
            <w:shd w:val="clear" w:color="auto" w:fill="AEAAAA" w:themeFill="background2" w:themeFillShade="BF"/>
            <w:vAlign w:val="center"/>
          </w:tcPr>
          <w:p w14:paraId="3A8C337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single" w:sz="8" w:space="0" w:color="auto"/>
              <w:bottom w:val="single" w:sz="8" w:space="0" w:color="000000"/>
              <w:right w:val="single" w:sz="8" w:space="0" w:color="000000"/>
            </w:tcBorders>
            <w:shd w:val="clear" w:color="auto" w:fill="AEAAAA" w:themeFill="background2" w:themeFillShade="BF"/>
            <w:vAlign w:val="center"/>
          </w:tcPr>
          <w:p w14:paraId="2F9E7D5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8" w:space="0" w:color="auto"/>
              <w:right w:val="single" w:sz="8" w:space="0" w:color="auto"/>
            </w:tcBorders>
            <w:shd w:val="clear" w:color="auto" w:fill="AEAAAA" w:themeFill="background2" w:themeFillShade="BF"/>
            <w:vAlign w:val="center"/>
          </w:tcPr>
          <w:p w14:paraId="6E3C80FF" w14:textId="2991C48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363382</w:t>
            </w:r>
          </w:p>
        </w:tc>
      </w:tr>
      <w:tr w:rsidR="00DA13D0" w:rsidRPr="00FF4E16" w14:paraId="557BEB16"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4D8D1622" w14:textId="4AA95B9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3896ECD2" w14:textId="23ABE3B6"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left w:val="single" w:sz="8" w:space="0" w:color="auto"/>
              <w:right w:val="single" w:sz="8" w:space="0" w:color="auto"/>
            </w:tcBorders>
            <w:shd w:val="clear" w:color="auto" w:fill="AEAAAA" w:themeFill="background2" w:themeFillShade="BF"/>
            <w:vAlign w:val="center"/>
          </w:tcPr>
          <w:p w14:paraId="1107FF4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783" w:type="dxa"/>
            <w:vMerge/>
            <w:tcBorders>
              <w:left w:val="single" w:sz="8" w:space="0" w:color="auto"/>
              <w:right w:val="single" w:sz="8" w:space="0" w:color="auto"/>
            </w:tcBorders>
            <w:shd w:val="clear" w:color="auto" w:fill="AEAAAA" w:themeFill="background2" w:themeFillShade="BF"/>
            <w:vAlign w:val="center"/>
          </w:tcPr>
          <w:p w14:paraId="7AD9B34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single" w:sz="8" w:space="0" w:color="auto"/>
              <w:right w:val="single" w:sz="8" w:space="0" w:color="auto"/>
            </w:tcBorders>
            <w:shd w:val="clear" w:color="auto" w:fill="AEAAAA" w:themeFill="background2" w:themeFillShade="BF"/>
            <w:vAlign w:val="center"/>
          </w:tcPr>
          <w:p w14:paraId="0CBF1B7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val="restart"/>
            <w:tcBorders>
              <w:top w:val="single" w:sz="8" w:space="0" w:color="auto"/>
              <w:left w:val="single" w:sz="8" w:space="0" w:color="auto"/>
              <w:right w:val="single" w:sz="8" w:space="0" w:color="000000"/>
            </w:tcBorders>
            <w:shd w:val="clear" w:color="auto" w:fill="AEAAAA" w:themeFill="background2" w:themeFillShade="BF"/>
            <w:vAlign w:val="center"/>
          </w:tcPr>
          <w:p w14:paraId="1A8C422D" w14:textId="582D2E0E"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4</w:t>
            </w:r>
          </w:p>
        </w:tc>
        <w:tc>
          <w:tcPr>
            <w:tcW w:w="2268" w:type="dxa"/>
            <w:vMerge w:val="restart"/>
            <w:tcBorders>
              <w:top w:val="single" w:sz="8" w:space="0" w:color="auto"/>
              <w:left w:val="single" w:sz="8" w:space="0" w:color="auto"/>
              <w:right w:val="single" w:sz="8" w:space="0" w:color="000000"/>
            </w:tcBorders>
            <w:shd w:val="clear" w:color="auto" w:fill="AEAAAA" w:themeFill="background2" w:themeFillShade="BF"/>
            <w:vAlign w:val="center"/>
          </w:tcPr>
          <w:p w14:paraId="11D36B74" w14:textId="584CC61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PROFESIONAL 2</w:t>
            </w:r>
          </w:p>
        </w:tc>
        <w:tc>
          <w:tcPr>
            <w:tcW w:w="1276" w:type="dxa"/>
            <w:tcBorders>
              <w:top w:val="nil"/>
              <w:left w:val="nil"/>
              <w:bottom w:val="single" w:sz="8" w:space="0" w:color="auto"/>
              <w:right w:val="single" w:sz="8" w:space="0" w:color="auto"/>
            </w:tcBorders>
            <w:shd w:val="clear" w:color="auto" w:fill="AEAAAA" w:themeFill="background2" w:themeFillShade="BF"/>
            <w:vAlign w:val="center"/>
          </w:tcPr>
          <w:p w14:paraId="76CDEFF8" w14:textId="14578B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6397</w:t>
            </w:r>
          </w:p>
        </w:tc>
      </w:tr>
      <w:tr w:rsidR="00DA13D0" w:rsidRPr="00FF4E16" w14:paraId="7EACBE8D"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255F09D7" w14:textId="40F0A090"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4A093886" w14:textId="45780AD1"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left w:val="single" w:sz="8" w:space="0" w:color="auto"/>
              <w:right w:val="single" w:sz="8" w:space="0" w:color="auto"/>
            </w:tcBorders>
            <w:shd w:val="clear" w:color="auto" w:fill="AEAAAA" w:themeFill="background2" w:themeFillShade="BF"/>
            <w:vAlign w:val="center"/>
          </w:tcPr>
          <w:p w14:paraId="5ECA481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783" w:type="dxa"/>
            <w:vMerge/>
            <w:tcBorders>
              <w:left w:val="single" w:sz="8" w:space="0" w:color="auto"/>
              <w:right w:val="single" w:sz="8" w:space="0" w:color="auto"/>
            </w:tcBorders>
            <w:shd w:val="clear" w:color="auto" w:fill="AEAAAA" w:themeFill="background2" w:themeFillShade="BF"/>
            <w:vAlign w:val="center"/>
          </w:tcPr>
          <w:p w14:paraId="113C8B4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single" w:sz="8" w:space="0" w:color="auto"/>
              <w:right w:val="single" w:sz="8" w:space="0" w:color="auto"/>
            </w:tcBorders>
            <w:shd w:val="clear" w:color="auto" w:fill="AEAAAA" w:themeFill="background2" w:themeFillShade="BF"/>
            <w:vAlign w:val="center"/>
          </w:tcPr>
          <w:p w14:paraId="5AB7CC0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single" w:sz="8" w:space="0" w:color="auto"/>
              <w:right w:val="single" w:sz="8" w:space="0" w:color="000000"/>
            </w:tcBorders>
            <w:shd w:val="clear" w:color="auto" w:fill="AEAAAA" w:themeFill="background2" w:themeFillShade="BF"/>
            <w:vAlign w:val="center"/>
          </w:tcPr>
          <w:p w14:paraId="581A187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single" w:sz="8" w:space="0" w:color="auto"/>
              <w:right w:val="single" w:sz="8" w:space="0" w:color="000000"/>
            </w:tcBorders>
            <w:shd w:val="clear" w:color="auto" w:fill="AEAAAA" w:themeFill="background2" w:themeFillShade="BF"/>
            <w:vAlign w:val="center"/>
          </w:tcPr>
          <w:p w14:paraId="7C290F0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8" w:space="0" w:color="auto"/>
              <w:right w:val="single" w:sz="8" w:space="0" w:color="auto"/>
            </w:tcBorders>
            <w:shd w:val="clear" w:color="auto" w:fill="AEAAAA" w:themeFill="background2" w:themeFillShade="BF"/>
            <w:vAlign w:val="center"/>
          </w:tcPr>
          <w:p w14:paraId="4E32672B" w14:textId="7D8E0F6C"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96484</w:t>
            </w:r>
          </w:p>
        </w:tc>
      </w:tr>
      <w:tr w:rsidR="00DA13D0" w:rsidRPr="00FF4E16" w14:paraId="4135197C" w14:textId="77777777" w:rsidTr="00D763A4">
        <w:trPr>
          <w:trHeight w:val="20"/>
          <w:jc w:val="center"/>
        </w:trPr>
        <w:tc>
          <w:tcPr>
            <w:tcW w:w="1234" w:type="dxa"/>
            <w:vMerge/>
            <w:tcBorders>
              <w:left w:val="single" w:sz="4" w:space="0" w:color="auto"/>
              <w:right w:val="single" w:sz="4" w:space="0" w:color="auto"/>
            </w:tcBorders>
            <w:shd w:val="clear" w:color="000000" w:fill="FFFFFF"/>
            <w:vAlign w:val="center"/>
          </w:tcPr>
          <w:p w14:paraId="44171092" w14:textId="61E6C7A0"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43E399DD" w14:textId="786BD18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left w:val="single" w:sz="8" w:space="0" w:color="auto"/>
              <w:right w:val="single" w:sz="8" w:space="0" w:color="auto"/>
            </w:tcBorders>
            <w:shd w:val="clear" w:color="auto" w:fill="AEAAAA" w:themeFill="background2" w:themeFillShade="BF"/>
            <w:vAlign w:val="center"/>
          </w:tcPr>
          <w:p w14:paraId="0D92918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783" w:type="dxa"/>
            <w:vMerge/>
            <w:tcBorders>
              <w:left w:val="single" w:sz="8" w:space="0" w:color="auto"/>
              <w:right w:val="single" w:sz="8" w:space="0" w:color="auto"/>
            </w:tcBorders>
            <w:shd w:val="clear" w:color="auto" w:fill="AEAAAA" w:themeFill="background2" w:themeFillShade="BF"/>
            <w:vAlign w:val="center"/>
          </w:tcPr>
          <w:p w14:paraId="4AE66EA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single" w:sz="8" w:space="0" w:color="auto"/>
              <w:right w:val="single" w:sz="8" w:space="0" w:color="auto"/>
            </w:tcBorders>
            <w:shd w:val="clear" w:color="auto" w:fill="AEAAAA" w:themeFill="background2" w:themeFillShade="BF"/>
            <w:vAlign w:val="center"/>
          </w:tcPr>
          <w:p w14:paraId="0530628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single" w:sz="8" w:space="0" w:color="auto"/>
              <w:right w:val="single" w:sz="8" w:space="0" w:color="000000"/>
            </w:tcBorders>
            <w:shd w:val="clear" w:color="auto" w:fill="AEAAAA" w:themeFill="background2" w:themeFillShade="BF"/>
            <w:vAlign w:val="center"/>
          </w:tcPr>
          <w:p w14:paraId="2C41793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single" w:sz="8" w:space="0" w:color="auto"/>
              <w:right w:val="single" w:sz="8" w:space="0" w:color="000000"/>
            </w:tcBorders>
            <w:shd w:val="clear" w:color="auto" w:fill="AEAAAA" w:themeFill="background2" w:themeFillShade="BF"/>
            <w:vAlign w:val="center"/>
          </w:tcPr>
          <w:p w14:paraId="66D3089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8" w:space="0" w:color="auto"/>
              <w:right w:val="single" w:sz="8" w:space="0" w:color="auto"/>
            </w:tcBorders>
            <w:shd w:val="clear" w:color="auto" w:fill="AEAAAA" w:themeFill="background2" w:themeFillShade="BF"/>
            <w:vAlign w:val="center"/>
          </w:tcPr>
          <w:p w14:paraId="48FD871C" w14:textId="4DF28F1B"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111271</w:t>
            </w:r>
          </w:p>
        </w:tc>
      </w:tr>
      <w:tr w:rsidR="00DA13D0" w:rsidRPr="00FF4E16" w14:paraId="70F7889C" w14:textId="77777777" w:rsidTr="00D763A4">
        <w:trPr>
          <w:trHeight w:val="60"/>
          <w:jc w:val="center"/>
        </w:trPr>
        <w:tc>
          <w:tcPr>
            <w:tcW w:w="1234" w:type="dxa"/>
            <w:vMerge/>
            <w:tcBorders>
              <w:left w:val="single" w:sz="4" w:space="0" w:color="auto"/>
              <w:right w:val="single" w:sz="4" w:space="0" w:color="auto"/>
            </w:tcBorders>
            <w:shd w:val="clear" w:color="000000" w:fill="FFFFFF"/>
            <w:vAlign w:val="center"/>
          </w:tcPr>
          <w:p w14:paraId="2D1F7B7F" w14:textId="46C66D80"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2BD17B9F" w14:textId="28D0153B"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left w:val="single" w:sz="8" w:space="0" w:color="auto"/>
              <w:bottom w:val="single" w:sz="8" w:space="0" w:color="000000"/>
              <w:right w:val="single" w:sz="8" w:space="0" w:color="auto"/>
            </w:tcBorders>
            <w:shd w:val="clear" w:color="auto" w:fill="AEAAAA" w:themeFill="background2" w:themeFillShade="BF"/>
            <w:vAlign w:val="center"/>
          </w:tcPr>
          <w:p w14:paraId="1E805D5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783" w:type="dxa"/>
            <w:vMerge/>
            <w:tcBorders>
              <w:left w:val="single" w:sz="8" w:space="0" w:color="auto"/>
              <w:bottom w:val="single" w:sz="8" w:space="0" w:color="000000"/>
              <w:right w:val="single" w:sz="8" w:space="0" w:color="auto"/>
            </w:tcBorders>
            <w:shd w:val="clear" w:color="auto" w:fill="AEAAAA" w:themeFill="background2" w:themeFillShade="BF"/>
            <w:vAlign w:val="center"/>
          </w:tcPr>
          <w:p w14:paraId="3D8A105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single" w:sz="8" w:space="0" w:color="auto"/>
              <w:bottom w:val="single" w:sz="8" w:space="0" w:color="000000"/>
              <w:right w:val="single" w:sz="8" w:space="0" w:color="auto"/>
            </w:tcBorders>
            <w:shd w:val="clear" w:color="auto" w:fill="AEAAAA" w:themeFill="background2" w:themeFillShade="BF"/>
            <w:vAlign w:val="center"/>
          </w:tcPr>
          <w:p w14:paraId="74A116B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single" w:sz="8" w:space="0" w:color="auto"/>
              <w:bottom w:val="single" w:sz="8" w:space="0" w:color="000000"/>
              <w:right w:val="single" w:sz="8" w:space="0" w:color="000000"/>
            </w:tcBorders>
            <w:shd w:val="clear" w:color="auto" w:fill="AEAAAA" w:themeFill="background2" w:themeFillShade="BF"/>
            <w:vAlign w:val="center"/>
          </w:tcPr>
          <w:p w14:paraId="62F07CA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single" w:sz="8" w:space="0" w:color="auto"/>
              <w:bottom w:val="single" w:sz="8" w:space="0" w:color="000000"/>
              <w:right w:val="single" w:sz="8" w:space="0" w:color="000000"/>
            </w:tcBorders>
            <w:shd w:val="clear" w:color="auto" w:fill="AEAAAA" w:themeFill="background2" w:themeFillShade="BF"/>
            <w:vAlign w:val="center"/>
          </w:tcPr>
          <w:p w14:paraId="3EEA484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8" w:space="0" w:color="auto"/>
              <w:right w:val="single" w:sz="8" w:space="0" w:color="auto"/>
            </w:tcBorders>
            <w:shd w:val="clear" w:color="auto" w:fill="AEAAAA" w:themeFill="background2" w:themeFillShade="BF"/>
            <w:vAlign w:val="center"/>
          </w:tcPr>
          <w:p w14:paraId="3CE32462" w14:textId="6D68D5CC"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377465</w:t>
            </w:r>
          </w:p>
        </w:tc>
      </w:tr>
      <w:tr w:rsidR="00DA13D0" w:rsidRPr="00FF4E16" w14:paraId="64283675" w14:textId="77777777" w:rsidTr="00D763A4">
        <w:trPr>
          <w:trHeight w:val="132"/>
          <w:jc w:val="center"/>
        </w:trPr>
        <w:tc>
          <w:tcPr>
            <w:tcW w:w="1234" w:type="dxa"/>
            <w:vMerge/>
            <w:tcBorders>
              <w:left w:val="single" w:sz="4" w:space="0" w:color="auto"/>
              <w:right w:val="single" w:sz="4" w:space="0" w:color="auto"/>
            </w:tcBorders>
            <w:shd w:val="clear" w:color="000000" w:fill="FFFFFF"/>
            <w:vAlign w:val="center"/>
          </w:tcPr>
          <w:p w14:paraId="26D8E2B9" w14:textId="6CDAE886"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tcPr>
          <w:p w14:paraId="697E978A" w14:textId="6DE4869B"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tcBorders>
              <w:top w:val="nil"/>
              <w:left w:val="nil"/>
              <w:bottom w:val="single" w:sz="8" w:space="0" w:color="auto"/>
              <w:right w:val="single" w:sz="8" w:space="0" w:color="auto"/>
            </w:tcBorders>
            <w:shd w:val="clear" w:color="auto" w:fill="AEAAAA" w:themeFill="background2" w:themeFillShade="BF"/>
            <w:vAlign w:val="center"/>
          </w:tcPr>
          <w:p w14:paraId="38887C26" w14:textId="50A649F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0117-DE-P19</w:t>
            </w:r>
          </w:p>
        </w:tc>
        <w:tc>
          <w:tcPr>
            <w:tcW w:w="2783" w:type="dxa"/>
            <w:tcBorders>
              <w:top w:val="nil"/>
              <w:left w:val="nil"/>
              <w:bottom w:val="single" w:sz="8" w:space="0" w:color="auto"/>
              <w:right w:val="single" w:sz="8" w:space="0" w:color="auto"/>
            </w:tcBorders>
            <w:shd w:val="clear" w:color="auto" w:fill="AEAAAA" w:themeFill="background2" w:themeFillShade="BF"/>
            <w:vAlign w:val="center"/>
          </w:tcPr>
          <w:p w14:paraId="670F90AC" w14:textId="16715591"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Manejo de bienes en comiso</w:t>
            </w:r>
          </w:p>
        </w:tc>
        <w:tc>
          <w:tcPr>
            <w:tcW w:w="1277" w:type="dxa"/>
            <w:tcBorders>
              <w:top w:val="nil"/>
              <w:left w:val="nil"/>
              <w:bottom w:val="single" w:sz="8" w:space="0" w:color="auto"/>
              <w:right w:val="single" w:sz="8" w:space="0" w:color="auto"/>
            </w:tcBorders>
            <w:shd w:val="clear" w:color="auto" w:fill="AEAAAA" w:themeFill="background2" w:themeFillShade="BF"/>
            <w:vAlign w:val="center"/>
          </w:tcPr>
          <w:p w14:paraId="5B2E12A4" w14:textId="14EC494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Operativo</w:t>
            </w:r>
          </w:p>
        </w:tc>
        <w:tc>
          <w:tcPr>
            <w:tcW w:w="567" w:type="dxa"/>
            <w:tcBorders>
              <w:top w:val="single" w:sz="8" w:space="0" w:color="auto"/>
              <w:left w:val="nil"/>
              <w:bottom w:val="single" w:sz="8" w:space="0" w:color="auto"/>
              <w:right w:val="single" w:sz="8" w:space="0" w:color="000000"/>
            </w:tcBorders>
            <w:shd w:val="clear" w:color="auto" w:fill="AEAAAA" w:themeFill="background2" w:themeFillShade="BF"/>
            <w:vAlign w:val="center"/>
          </w:tcPr>
          <w:p w14:paraId="118DF699" w14:textId="47C526E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1</w:t>
            </w:r>
          </w:p>
        </w:tc>
        <w:tc>
          <w:tcPr>
            <w:tcW w:w="2268" w:type="dxa"/>
            <w:tcBorders>
              <w:top w:val="single" w:sz="8" w:space="0" w:color="auto"/>
              <w:left w:val="nil"/>
              <w:bottom w:val="single" w:sz="8" w:space="0" w:color="auto"/>
              <w:right w:val="single" w:sz="8" w:space="0" w:color="000000"/>
            </w:tcBorders>
            <w:shd w:val="clear" w:color="auto" w:fill="AEAAAA" w:themeFill="background2" w:themeFillShade="BF"/>
            <w:vAlign w:val="center"/>
          </w:tcPr>
          <w:p w14:paraId="0E39F6F8" w14:textId="71733A05"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roofErr w:type="gramStart"/>
            <w:r w:rsidRPr="00DA13D0">
              <w:rPr>
                <w:rFonts w:ascii="Book Antiqua" w:eastAsia="Times New Roman" w:hAnsi="Book Antiqua" w:cs="Calibri"/>
                <w:color w:val="000000"/>
                <w:sz w:val="14"/>
                <w:szCs w:val="14"/>
                <w:lang w:eastAsia="es-CR"/>
              </w:rPr>
              <w:t>TÉCNICO  ADMINISTRATIVO</w:t>
            </w:r>
            <w:proofErr w:type="gramEnd"/>
            <w:r w:rsidRPr="00DA13D0">
              <w:rPr>
                <w:rFonts w:ascii="Book Antiqua" w:eastAsia="Times New Roman" w:hAnsi="Book Antiqua" w:cs="Calibri"/>
                <w:color w:val="000000"/>
                <w:sz w:val="14"/>
                <w:szCs w:val="14"/>
                <w:lang w:eastAsia="es-CR"/>
              </w:rPr>
              <w:t xml:space="preserve"> 1</w:t>
            </w:r>
          </w:p>
        </w:tc>
        <w:tc>
          <w:tcPr>
            <w:tcW w:w="1276" w:type="dxa"/>
            <w:tcBorders>
              <w:top w:val="nil"/>
              <w:left w:val="nil"/>
              <w:bottom w:val="single" w:sz="8" w:space="0" w:color="auto"/>
              <w:right w:val="single" w:sz="8" w:space="0" w:color="auto"/>
            </w:tcBorders>
            <w:shd w:val="clear" w:color="auto" w:fill="AEAAAA" w:themeFill="background2" w:themeFillShade="BF"/>
            <w:vAlign w:val="center"/>
          </w:tcPr>
          <w:p w14:paraId="60C44216" w14:textId="6C85CF8B"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DA13D0">
              <w:rPr>
                <w:rFonts w:ascii="Book Antiqua" w:eastAsia="Times New Roman" w:hAnsi="Book Antiqua" w:cs="Calibri"/>
                <w:color w:val="000000"/>
                <w:sz w:val="14"/>
                <w:szCs w:val="14"/>
                <w:lang w:eastAsia="es-CR"/>
              </w:rPr>
              <w:t>352561</w:t>
            </w:r>
          </w:p>
        </w:tc>
      </w:tr>
      <w:tr w:rsidR="00DA13D0" w:rsidRPr="00FF4E16" w14:paraId="73A34FC2" w14:textId="77777777" w:rsidTr="000979CE">
        <w:trPr>
          <w:trHeight w:val="20"/>
          <w:jc w:val="center"/>
        </w:trPr>
        <w:tc>
          <w:tcPr>
            <w:tcW w:w="1234" w:type="dxa"/>
            <w:vMerge/>
            <w:tcBorders>
              <w:left w:val="single" w:sz="4" w:space="0" w:color="auto"/>
              <w:right w:val="single" w:sz="4" w:space="0" w:color="auto"/>
            </w:tcBorders>
            <w:shd w:val="clear" w:color="000000" w:fill="FFFFFF"/>
            <w:vAlign w:val="center"/>
            <w:hideMark/>
          </w:tcPr>
          <w:p w14:paraId="3512F112" w14:textId="22EB61F6"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000000" w:fill="FFFFFF"/>
            <w:vAlign w:val="center"/>
            <w:hideMark/>
          </w:tcPr>
          <w:p w14:paraId="32B71436" w14:textId="6601F35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8F18D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0117-DE-P30</w:t>
            </w:r>
          </w:p>
        </w:tc>
        <w:tc>
          <w:tcPr>
            <w:tcW w:w="27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0B88C9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Análisis para Implementación de la versión NICSP 2018 e informe de la CGR</w:t>
            </w:r>
          </w:p>
        </w:tc>
        <w:tc>
          <w:tcPr>
            <w:tcW w:w="12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F5E48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single" w:sz="4" w:space="0" w:color="auto"/>
              <w:left w:val="nil"/>
              <w:bottom w:val="single" w:sz="4" w:space="0" w:color="auto"/>
              <w:right w:val="single" w:sz="4" w:space="0" w:color="auto"/>
            </w:tcBorders>
            <w:shd w:val="clear" w:color="000000" w:fill="FFFFFF"/>
            <w:vAlign w:val="center"/>
            <w:hideMark/>
          </w:tcPr>
          <w:p w14:paraId="5E4C018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24E2873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14:paraId="2169D1D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382141</w:t>
            </w:r>
          </w:p>
        </w:tc>
      </w:tr>
      <w:tr w:rsidR="00DA13D0" w:rsidRPr="00FF4E16" w14:paraId="5189EDA2" w14:textId="77777777" w:rsidTr="000979CE">
        <w:trPr>
          <w:trHeight w:val="20"/>
          <w:jc w:val="center"/>
        </w:trPr>
        <w:tc>
          <w:tcPr>
            <w:tcW w:w="1234" w:type="dxa"/>
            <w:vMerge/>
            <w:tcBorders>
              <w:left w:val="single" w:sz="4" w:space="0" w:color="auto"/>
              <w:right w:val="single" w:sz="4" w:space="0" w:color="auto"/>
            </w:tcBorders>
            <w:vAlign w:val="center"/>
            <w:hideMark/>
          </w:tcPr>
          <w:p w14:paraId="5B37C9F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64B4E8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20FCC4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31BE38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FF5A7C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6E32A4C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27E7960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7A740FA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378511</w:t>
            </w:r>
          </w:p>
        </w:tc>
      </w:tr>
      <w:tr w:rsidR="00DA13D0" w:rsidRPr="00FF4E16" w14:paraId="52F54912" w14:textId="77777777" w:rsidTr="000979CE">
        <w:trPr>
          <w:trHeight w:val="20"/>
          <w:jc w:val="center"/>
        </w:trPr>
        <w:tc>
          <w:tcPr>
            <w:tcW w:w="1234" w:type="dxa"/>
            <w:vMerge/>
            <w:tcBorders>
              <w:left w:val="single" w:sz="4" w:space="0" w:color="auto"/>
              <w:right w:val="single" w:sz="4" w:space="0" w:color="auto"/>
            </w:tcBorders>
            <w:vAlign w:val="center"/>
            <w:hideMark/>
          </w:tcPr>
          <w:p w14:paraId="336E49E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2914F10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36FDE3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5AD4FD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tcBorders>
              <w:top w:val="nil"/>
              <w:left w:val="nil"/>
              <w:bottom w:val="single" w:sz="4" w:space="0" w:color="auto"/>
              <w:right w:val="single" w:sz="4" w:space="0" w:color="auto"/>
            </w:tcBorders>
            <w:shd w:val="clear" w:color="000000" w:fill="FFFFFF"/>
            <w:vAlign w:val="center"/>
            <w:hideMark/>
          </w:tcPr>
          <w:p w14:paraId="34DD56E8"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 Nuevo</w:t>
            </w:r>
          </w:p>
        </w:tc>
        <w:tc>
          <w:tcPr>
            <w:tcW w:w="567" w:type="dxa"/>
            <w:tcBorders>
              <w:top w:val="nil"/>
              <w:left w:val="nil"/>
              <w:bottom w:val="single" w:sz="4" w:space="0" w:color="auto"/>
              <w:right w:val="single" w:sz="4" w:space="0" w:color="auto"/>
            </w:tcBorders>
            <w:shd w:val="clear" w:color="000000" w:fill="FFFFFF"/>
            <w:vAlign w:val="center"/>
            <w:hideMark/>
          </w:tcPr>
          <w:p w14:paraId="2A5BCDA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EED9BE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1C826F5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DA13D0" w:rsidRPr="00FF4E16" w14:paraId="1D54A222" w14:textId="77777777" w:rsidTr="000979CE">
        <w:trPr>
          <w:trHeight w:val="20"/>
          <w:jc w:val="center"/>
        </w:trPr>
        <w:tc>
          <w:tcPr>
            <w:tcW w:w="1234" w:type="dxa"/>
            <w:vMerge/>
            <w:tcBorders>
              <w:left w:val="single" w:sz="4" w:space="0" w:color="auto"/>
              <w:right w:val="single" w:sz="4" w:space="0" w:color="auto"/>
            </w:tcBorders>
            <w:vAlign w:val="center"/>
            <w:hideMark/>
          </w:tcPr>
          <w:p w14:paraId="27011EC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710710C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1AD97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0117-DE-P31</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156ECB" w14:textId="2407B376"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 acciones de mejora, modificación y adaptación institucional a la nueva Ley N°9986, “Ley General de Contratación Pública”</w:t>
            </w:r>
          </w:p>
        </w:tc>
        <w:tc>
          <w:tcPr>
            <w:tcW w:w="1277" w:type="dxa"/>
            <w:tcBorders>
              <w:top w:val="nil"/>
              <w:left w:val="nil"/>
              <w:bottom w:val="single" w:sz="4" w:space="0" w:color="auto"/>
              <w:right w:val="single" w:sz="4" w:space="0" w:color="auto"/>
            </w:tcBorders>
            <w:shd w:val="clear" w:color="000000" w:fill="FFFFFF"/>
            <w:vAlign w:val="center"/>
            <w:hideMark/>
          </w:tcPr>
          <w:p w14:paraId="7D481CF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528B100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BF3E67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COORDINADOR DE UNIDAD 3</w:t>
            </w:r>
          </w:p>
        </w:tc>
        <w:tc>
          <w:tcPr>
            <w:tcW w:w="1276" w:type="dxa"/>
            <w:tcBorders>
              <w:top w:val="nil"/>
              <w:left w:val="nil"/>
              <w:bottom w:val="single" w:sz="4" w:space="0" w:color="auto"/>
              <w:right w:val="single" w:sz="4" w:space="0" w:color="auto"/>
            </w:tcBorders>
            <w:shd w:val="clear" w:color="000000" w:fill="FFFFFF"/>
            <w:vAlign w:val="center"/>
            <w:hideMark/>
          </w:tcPr>
          <w:p w14:paraId="16DC527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367712</w:t>
            </w:r>
          </w:p>
        </w:tc>
      </w:tr>
      <w:tr w:rsidR="00DA13D0" w:rsidRPr="00FF4E16" w14:paraId="6E07D710" w14:textId="77777777" w:rsidTr="000979CE">
        <w:trPr>
          <w:trHeight w:val="20"/>
          <w:jc w:val="center"/>
        </w:trPr>
        <w:tc>
          <w:tcPr>
            <w:tcW w:w="1234" w:type="dxa"/>
            <w:vMerge/>
            <w:tcBorders>
              <w:left w:val="single" w:sz="4" w:space="0" w:color="auto"/>
              <w:right w:val="single" w:sz="4" w:space="0" w:color="auto"/>
            </w:tcBorders>
            <w:vAlign w:val="center"/>
            <w:hideMark/>
          </w:tcPr>
          <w:p w14:paraId="52DCB25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77B2921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89B581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A8E6A9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tcBorders>
              <w:top w:val="nil"/>
              <w:left w:val="nil"/>
              <w:bottom w:val="single" w:sz="4" w:space="0" w:color="auto"/>
              <w:right w:val="single" w:sz="4" w:space="0" w:color="auto"/>
            </w:tcBorders>
            <w:shd w:val="clear" w:color="000000" w:fill="FFFFFF"/>
            <w:vAlign w:val="center"/>
            <w:hideMark/>
          </w:tcPr>
          <w:p w14:paraId="649C7B6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6236CFA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BC8D3B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127001F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19687</w:t>
            </w:r>
          </w:p>
        </w:tc>
      </w:tr>
      <w:tr w:rsidR="00DA13D0" w:rsidRPr="00FF4E16" w14:paraId="573DF7B4" w14:textId="77777777" w:rsidTr="000979CE">
        <w:trPr>
          <w:trHeight w:val="20"/>
          <w:jc w:val="center"/>
        </w:trPr>
        <w:tc>
          <w:tcPr>
            <w:tcW w:w="1234" w:type="dxa"/>
            <w:vMerge/>
            <w:tcBorders>
              <w:left w:val="single" w:sz="4" w:space="0" w:color="auto"/>
              <w:right w:val="single" w:sz="4" w:space="0" w:color="auto"/>
            </w:tcBorders>
            <w:vAlign w:val="center"/>
            <w:hideMark/>
          </w:tcPr>
          <w:p w14:paraId="3DD2707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4D3104D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9422E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0C77A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Proceso de Gestión de Continuidad del Servicio</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56F2E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 Nuevo</w:t>
            </w:r>
          </w:p>
        </w:tc>
        <w:tc>
          <w:tcPr>
            <w:tcW w:w="567" w:type="dxa"/>
            <w:tcBorders>
              <w:top w:val="nil"/>
              <w:left w:val="nil"/>
              <w:bottom w:val="single" w:sz="4" w:space="0" w:color="auto"/>
              <w:right w:val="single" w:sz="4" w:space="0" w:color="auto"/>
            </w:tcBorders>
            <w:shd w:val="clear" w:color="000000" w:fill="FFFFFF"/>
            <w:vAlign w:val="center"/>
            <w:hideMark/>
          </w:tcPr>
          <w:p w14:paraId="71B121F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371EF3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JEFE ADMINISTRATIVO 4</w:t>
            </w:r>
          </w:p>
        </w:tc>
        <w:tc>
          <w:tcPr>
            <w:tcW w:w="1276" w:type="dxa"/>
            <w:tcBorders>
              <w:top w:val="nil"/>
              <w:left w:val="nil"/>
              <w:bottom w:val="single" w:sz="4" w:space="0" w:color="auto"/>
              <w:right w:val="single" w:sz="4" w:space="0" w:color="auto"/>
            </w:tcBorders>
            <w:shd w:val="clear" w:color="000000" w:fill="FFFFFF"/>
            <w:vAlign w:val="center"/>
            <w:hideMark/>
          </w:tcPr>
          <w:p w14:paraId="34F2875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DA13D0" w:rsidRPr="00FF4E16" w14:paraId="21E37BB9" w14:textId="77777777" w:rsidTr="000979CE">
        <w:trPr>
          <w:trHeight w:val="20"/>
          <w:jc w:val="center"/>
        </w:trPr>
        <w:tc>
          <w:tcPr>
            <w:tcW w:w="1234" w:type="dxa"/>
            <w:vMerge/>
            <w:tcBorders>
              <w:left w:val="single" w:sz="4" w:space="0" w:color="auto"/>
              <w:right w:val="single" w:sz="4" w:space="0" w:color="auto"/>
            </w:tcBorders>
            <w:vAlign w:val="center"/>
            <w:hideMark/>
          </w:tcPr>
          <w:p w14:paraId="7F54A6F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6D95D46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803481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0F27DB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1CEA98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40499EA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tcBorders>
              <w:top w:val="nil"/>
              <w:left w:val="nil"/>
              <w:bottom w:val="single" w:sz="4" w:space="0" w:color="auto"/>
              <w:right w:val="single" w:sz="4" w:space="0" w:color="auto"/>
            </w:tcBorders>
            <w:shd w:val="clear" w:color="000000" w:fill="FFFFFF"/>
            <w:vAlign w:val="center"/>
            <w:hideMark/>
          </w:tcPr>
          <w:p w14:paraId="6357DF2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3D19CD3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DA13D0" w:rsidRPr="00FF4E16" w14:paraId="78EEC1A0" w14:textId="77777777" w:rsidTr="000979CE">
        <w:trPr>
          <w:trHeight w:val="20"/>
          <w:jc w:val="center"/>
        </w:trPr>
        <w:tc>
          <w:tcPr>
            <w:tcW w:w="1234" w:type="dxa"/>
            <w:vMerge/>
            <w:tcBorders>
              <w:left w:val="single" w:sz="4" w:space="0" w:color="auto"/>
              <w:right w:val="single" w:sz="4" w:space="0" w:color="auto"/>
            </w:tcBorders>
            <w:vAlign w:val="center"/>
            <w:hideMark/>
          </w:tcPr>
          <w:p w14:paraId="2F0E248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bottom w:val="single" w:sz="4" w:space="0" w:color="auto"/>
              <w:right w:val="single" w:sz="4" w:space="0" w:color="auto"/>
            </w:tcBorders>
            <w:vAlign w:val="center"/>
            <w:hideMark/>
          </w:tcPr>
          <w:p w14:paraId="4C9C0AF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195E4B6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0122-DTI-P14</w:t>
            </w:r>
          </w:p>
        </w:tc>
        <w:tc>
          <w:tcPr>
            <w:tcW w:w="2783" w:type="dxa"/>
            <w:tcBorders>
              <w:top w:val="nil"/>
              <w:left w:val="nil"/>
              <w:bottom w:val="single" w:sz="4" w:space="0" w:color="auto"/>
              <w:right w:val="single" w:sz="4" w:space="0" w:color="auto"/>
            </w:tcBorders>
            <w:shd w:val="clear" w:color="000000" w:fill="FFFFFF"/>
            <w:vAlign w:val="center"/>
            <w:hideMark/>
          </w:tcPr>
          <w:p w14:paraId="517E75F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Migración del Sistema Integrado de Ejecución Presupuestario (SIGA-PJ)</w:t>
            </w:r>
          </w:p>
        </w:tc>
        <w:tc>
          <w:tcPr>
            <w:tcW w:w="1277" w:type="dxa"/>
            <w:tcBorders>
              <w:top w:val="nil"/>
              <w:left w:val="nil"/>
              <w:bottom w:val="single" w:sz="4" w:space="0" w:color="auto"/>
              <w:right w:val="single" w:sz="4" w:space="0" w:color="auto"/>
            </w:tcBorders>
            <w:shd w:val="clear" w:color="000000" w:fill="FFFFFF"/>
            <w:vAlign w:val="center"/>
            <w:hideMark/>
          </w:tcPr>
          <w:p w14:paraId="7B7F971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68D4F0F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4C2D7E9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1</w:t>
            </w:r>
          </w:p>
        </w:tc>
        <w:tc>
          <w:tcPr>
            <w:tcW w:w="1276" w:type="dxa"/>
            <w:tcBorders>
              <w:top w:val="nil"/>
              <w:left w:val="nil"/>
              <w:bottom w:val="single" w:sz="4" w:space="0" w:color="auto"/>
              <w:right w:val="single" w:sz="4" w:space="0" w:color="auto"/>
            </w:tcBorders>
            <w:shd w:val="clear" w:color="000000" w:fill="FFFFFF"/>
            <w:vAlign w:val="center"/>
            <w:hideMark/>
          </w:tcPr>
          <w:p w14:paraId="085D28B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359174</w:t>
            </w:r>
          </w:p>
        </w:tc>
      </w:tr>
      <w:tr w:rsidR="00DA13D0" w:rsidRPr="00FF4E16" w14:paraId="28EB420D" w14:textId="77777777" w:rsidTr="000979CE">
        <w:trPr>
          <w:trHeight w:val="20"/>
          <w:jc w:val="center"/>
        </w:trPr>
        <w:tc>
          <w:tcPr>
            <w:tcW w:w="1234" w:type="dxa"/>
            <w:vMerge/>
            <w:tcBorders>
              <w:left w:val="single" w:sz="4" w:space="0" w:color="auto"/>
              <w:right w:val="single" w:sz="4" w:space="0" w:color="auto"/>
            </w:tcBorders>
            <w:vAlign w:val="center"/>
            <w:hideMark/>
          </w:tcPr>
          <w:p w14:paraId="7A87013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46C95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Gestión Humana</w:t>
            </w:r>
          </w:p>
        </w:tc>
        <w:tc>
          <w:tcPr>
            <w:tcW w:w="839" w:type="dxa"/>
            <w:tcBorders>
              <w:top w:val="nil"/>
              <w:left w:val="nil"/>
              <w:bottom w:val="single" w:sz="4" w:space="0" w:color="auto"/>
              <w:right w:val="single" w:sz="4" w:space="0" w:color="auto"/>
            </w:tcBorders>
            <w:shd w:val="clear" w:color="000000" w:fill="FFFFFF"/>
            <w:vAlign w:val="center"/>
            <w:hideMark/>
          </w:tcPr>
          <w:p w14:paraId="3EA6DC28"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0134-DGH-P03</w:t>
            </w:r>
          </w:p>
        </w:tc>
        <w:tc>
          <w:tcPr>
            <w:tcW w:w="2783" w:type="dxa"/>
            <w:tcBorders>
              <w:top w:val="nil"/>
              <w:left w:val="nil"/>
              <w:bottom w:val="single" w:sz="4" w:space="0" w:color="auto"/>
              <w:right w:val="single" w:sz="4" w:space="0" w:color="auto"/>
            </w:tcBorders>
            <w:shd w:val="clear" w:color="000000" w:fill="FFFFFF"/>
            <w:vAlign w:val="center"/>
            <w:hideMark/>
          </w:tcPr>
          <w:p w14:paraId="2258C44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Sistema de Formulación y Ejecución Presupuestaria para Remuneraciones</w:t>
            </w:r>
          </w:p>
        </w:tc>
        <w:tc>
          <w:tcPr>
            <w:tcW w:w="1277" w:type="dxa"/>
            <w:tcBorders>
              <w:top w:val="nil"/>
              <w:left w:val="nil"/>
              <w:bottom w:val="single" w:sz="4" w:space="0" w:color="auto"/>
              <w:right w:val="single" w:sz="4" w:space="0" w:color="auto"/>
            </w:tcBorders>
            <w:shd w:val="clear" w:color="000000" w:fill="FFFFFF"/>
            <w:vAlign w:val="center"/>
            <w:hideMark/>
          </w:tcPr>
          <w:p w14:paraId="426F625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461B749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2653F94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7E8E01E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370962</w:t>
            </w:r>
          </w:p>
        </w:tc>
      </w:tr>
      <w:tr w:rsidR="00DA13D0" w:rsidRPr="00FF4E16" w14:paraId="6CAD6258" w14:textId="77777777" w:rsidTr="000979CE">
        <w:trPr>
          <w:trHeight w:val="20"/>
          <w:jc w:val="center"/>
        </w:trPr>
        <w:tc>
          <w:tcPr>
            <w:tcW w:w="1234" w:type="dxa"/>
            <w:vMerge/>
            <w:tcBorders>
              <w:left w:val="single" w:sz="4" w:space="0" w:color="auto"/>
              <w:right w:val="single" w:sz="4" w:space="0" w:color="auto"/>
            </w:tcBorders>
            <w:vAlign w:val="center"/>
            <w:hideMark/>
          </w:tcPr>
          <w:p w14:paraId="6451A57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B44CD2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7EF04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0134-DGH-P02</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D422C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 un Sistema de Evaluación del Desempeño por Competencias, para las personas trabajadoras del Poder Judicial</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47812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3303A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20A80A" w14:textId="3DB46841" w:rsidR="00DA13D0" w:rsidRPr="00FF4E16" w:rsidRDefault="00DA13D0" w:rsidP="00DA13D0">
            <w:pPr>
              <w:spacing w:after="0" w:line="240" w:lineRule="auto"/>
              <w:jc w:val="center"/>
              <w:rPr>
                <w:rFonts w:ascii="Calibri" w:eastAsia="Times New Roman" w:hAnsi="Calibri" w:cs="Calibri"/>
                <w:color w:val="0563C1"/>
                <w:sz w:val="14"/>
                <w:szCs w:val="14"/>
                <w:u w:val="single"/>
                <w:lang w:eastAsia="es-CR"/>
              </w:rPr>
            </w:pPr>
            <w:r w:rsidRPr="00FF4E16">
              <w:rPr>
                <w:rFonts w:ascii="Book Antiqua" w:eastAsia="Times New Roman" w:hAnsi="Book Antiqua" w:cs="Calibri"/>
                <w:color w:val="000000"/>
                <w:sz w:val="14"/>
                <w:szCs w:val="14"/>
                <w:lang w:eastAsia="es-CR"/>
              </w:rPr>
              <w:t>PROFESIONAL 2</w:t>
            </w:r>
            <w:r w:rsidRPr="00FF4E16">
              <w:rPr>
                <w:rStyle w:val="Refdenotaalpie"/>
                <w:rFonts w:ascii="Book Antiqua" w:eastAsia="Times New Roman" w:hAnsi="Book Antiqua" w:cs="Calibri"/>
                <w:color w:val="000000"/>
                <w:sz w:val="14"/>
                <w:szCs w:val="14"/>
                <w:lang w:eastAsia="es-CR"/>
              </w:rPr>
              <w:footnoteReference w:id="4"/>
            </w:r>
            <w:r w:rsidRPr="00FF4E16">
              <w:rPr>
                <w:rFonts w:ascii="Book Antiqua" w:eastAsia="Times New Roman" w:hAnsi="Book Antiqua" w:cs="Calibri"/>
                <w:color w:val="000000"/>
                <w:sz w:val="14"/>
                <w:szCs w:val="14"/>
                <w:lang w:eastAsia="es-CR"/>
              </w:rPr>
              <w:t xml:space="preserve"> </w:t>
            </w:r>
          </w:p>
        </w:tc>
        <w:tc>
          <w:tcPr>
            <w:tcW w:w="1276" w:type="dxa"/>
            <w:tcBorders>
              <w:top w:val="nil"/>
              <w:left w:val="nil"/>
              <w:bottom w:val="single" w:sz="4" w:space="0" w:color="auto"/>
              <w:right w:val="single" w:sz="4" w:space="0" w:color="auto"/>
            </w:tcBorders>
            <w:shd w:val="clear" w:color="000000" w:fill="FFFFFF"/>
            <w:vAlign w:val="center"/>
            <w:hideMark/>
          </w:tcPr>
          <w:p w14:paraId="0FDB573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352552</w:t>
            </w:r>
          </w:p>
        </w:tc>
      </w:tr>
      <w:tr w:rsidR="00DA13D0" w:rsidRPr="00FF4E16" w14:paraId="7F817E9F" w14:textId="77777777" w:rsidTr="000979CE">
        <w:trPr>
          <w:trHeight w:val="20"/>
          <w:jc w:val="center"/>
        </w:trPr>
        <w:tc>
          <w:tcPr>
            <w:tcW w:w="1234" w:type="dxa"/>
            <w:vMerge/>
            <w:tcBorders>
              <w:left w:val="single" w:sz="4" w:space="0" w:color="auto"/>
              <w:right w:val="single" w:sz="4" w:space="0" w:color="auto"/>
            </w:tcBorders>
            <w:vAlign w:val="center"/>
            <w:hideMark/>
          </w:tcPr>
          <w:p w14:paraId="52A2BED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880BF2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E334FE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18E3FD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93407E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C1FF8D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19B2F39" w14:textId="77777777" w:rsidR="00DA13D0" w:rsidRPr="00FF4E16" w:rsidRDefault="00DA13D0" w:rsidP="00DA13D0">
            <w:pPr>
              <w:spacing w:after="0" w:line="240" w:lineRule="auto"/>
              <w:rPr>
                <w:rFonts w:ascii="Calibri" w:eastAsia="Times New Roman" w:hAnsi="Calibri" w:cs="Calibri"/>
                <w:color w:val="0563C1"/>
                <w:sz w:val="14"/>
                <w:szCs w:val="14"/>
                <w:u w:val="single"/>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96F57A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371998</w:t>
            </w:r>
          </w:p>
        </w:tc>
      </w:tr>
      <w:tr w:rsidR="00DA13D0" w:rsidRPr="00FF4E16" w14:paraId="1D0871B6" w14:textId="77777777" w:rsidTr="000979CE">
        <w:trPr>
          <w:trHeight w:val="20"/>
          <w:jc w:val="center"/>
        </w:trPr>
        <w:tc>
          <w:tcPr>
            <w:tcW w:w="1234" w:type="dxa"/>
            <w:vMerge/>
            <w:tcBorders>
              <w:left w:val="single" w:sz="4" w:space="0" w:color="auto"/>
              <w:right w:val="single" w:sz="4" w:space="0" w:color="auto"/>
            </w:tcBorders>
            <w:vAlign w:val="center"/>
            <w:hideMark/>
          </w:tcPr>
          <w:p w14:paraId="25E39BD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7DE472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55D221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0F10A7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A2C6A9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5016B5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27F853B" w14:textId="77777777" w:rsidR="00DA13D0" w:rsidRPr="00FF4E16" w:rsidRDefault="00DA13D0" w:rsidP="00DA13D0">
            <w:pPr>
              <w:spacing w:after="0" w:line="240" w:lineRule="auto"/>
              <w:rPr>
                <w:rFonts w:ascii="Calibri" w:eastAsia="Times New Roman" w:hAnsi="Calibri" w:cs="Calibri"/>
                <w:color w:val="0563C1"/>
                <w:sz w:val="14"/>
                <w:szCs w:val="14"/>
                <w:u w:val="single"/>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126EAC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371999</w:t>
            </w:r>
          </w:p>
        </w:tc>
      </w:tr>
      <w:tr w:rsidR="00DA13D0" w:rsidRPr="00FF4E16" w14:paraId="3B607F9F" w14:textId="77777777" w:rsidTr="000979CE">
        <w:trPr>
          <w:trHeight w:val="20"/>
          <w:jc w:val="center"/>
        </w:trPr>
        <w:tc>
          <w:tcPr>
            <w:tcW w:w="1234" w:type="dxa"/>
            <w:vMerge/>
            <w:tcBorders>
              <w:left w:val="single" w:sz="4" w:space="0" w:color="auto"/>
              <w:right w:val="single" w:sz="4" w:space="0" w:color="auto"/>
            </w:tcBorders>
            <w:vAlign w:val="center"/>
            <w:hideMark/>
          </w:tcPr>
          <w:p w14:paraId="67FF222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1CE974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D8F29F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84A672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965709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9CDD4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E265E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roofErr w:type="gramStart"/>
            <w:r w:rsidRPr="00FF4E16">
              <w:rPr>
                <w:rFonts w:ascii="Book Antiqua" w:eastAsia="Times New Roman" w:hAnsi="Book Antiqua" w:cs="Calibri"/>
                <w:color w:val="000000"/>
                <w:sz w:val="14"/>
                <w:szCs w:val="14"/>
                <w:lang w:eastAsia="es-CR"/>
              </w:rPr>
              <w:t>TÉCNICO  ADMINISTRATIVO</w:t>
            </w:r>
            <w:proofErr w:type="gramEnd"/>
            <w:r w:rsidRPr="00FF4E16">
              <w:rPr>
                <w:rFonts w:ascii="Book Antiqua" w:eastAsia="Times New Roman" w:hAnsi="Book Antiqua" w:cs="Calibri"/>
                <w:color w:val="000000"/>
                <w:sz w:val="14"/>
                <w:szCs w:val="14"/>
                <w:lang w:eastAsia="es-CR"/>
              </w:rPr>
              <w:t xml:space="preserve">  2</w:t>
            </w:r>
          </w:p>
        </w:tc>
        <w:tc>
          <w:tcPr>
            <w:tcW w:w="1276" w:type="dxa"/>
            <w:tcBorders>
              <w:top w:val="nil"/>
              <w:left w:val="nil"/>
              <w:bottom w:val="single" w:sz="4" w:space="0" w:color="auto"/>
              <w:right w:val="single" w:sz="4" w:space="0" w:color="auto"/>
            </w:tcBorders>
            <w:shd w:val="clear" w:color="000000" w:fill="FFFFFF"/>
            <w:vAlign w:val="center"/>
            <w:hideMark/>
          </w:tcPr>
          <w:p w14:paraId="1F6D339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6382</w:t>
            </w:r>
          </w:p>
        </w:tc>
      </w:tr>
      <w:tr w:rsidR="00DA13D0" w:rsidRPr="00FF4E16" w14:paraId="0FD8E53B" w14:textId="77777777" w:rsidTr="000979CE">
        <w:trPr>
          <w:trHeight w:val="20"/>
          <w:jc w:val="center"/>
        </w:trPr>
        <w:tc>
          <w:tcPr>
            <w:tcW w:w="1234" w:type="dxa"/>
            <w:vMerge/>
            <w:tcBorders>
              <w:left w:val="single" w:sz="4" w:space="0" w:color="auto"/>
              <w:right w:val="single" w:sz="4" w:space="0" w:color="auto"/>
            </w:tcBorders>
            <w:vAlign w:val="center"/>
            <w:hideMark/>
          </w:tcPr>
          <w:p w14:paraId="000CBBD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38F397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89B741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EC0E41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8FB699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00FF12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EA3FAE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3DE3D0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352554</w:t>
            </w:r>
          </w:p>
        </w:tc>
      </w:tr>
      <w:tr w:rsidR="00DA13D0" w:rsidRPr="00FF4E16" w14:paraId="038073DF" w14:textId="77777777" w:rsidTr="000979CE">
        <w:trPr>
          <w:trHeight w:val="20"/>
          <w:jc w:val="center"/>
        </w:trPr>
        <w:tc>
          <w:tcPr>
            <w:tcW w:w="1234" w:type="dxa"/>
            <w:vMerge/>
            <w:tcBorders>
              <w:left w:val="single" w:sz="4" w:space="0" w:color="auto"/>
              <w:bottom w:val="single" w:sz="4" w:space="0" w:color="auto"/>
              <w:right w:val="single" w:sz="4" w:space="0" w:color="auto"/>
            </w:tcBorders>
            <w:vAlign w:val="center"/>
            <w:hideMark/>
          </w:tcPr>
          <w:p w14:paraId="0EDEC32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2F27EC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7BF63B3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0134-DGH-P07</w:t>
            </w:r>
          </w:p>
        </w:tc>
        <w:tc>
          <w:tcPr>
            <w:tcW w:w="2783" w:type="dxa"/>
            <w:tcBorders>
              <w:top w:val="nil"/>
              <w:left w:val="nil"/>
              <w:bottom w:val="single" w:sz="4" w:space="0" w:color="auto"/>
              <w:right w:val="single" w:sz="4" w:space="0" w:color="auto"/>
            </w:tcBorders>
            <w:shd w:val="clear" w:color="000000" w:fill="FFFFFF"/>
            <w:vAlign w:val="center"/>
            <w:hideMark/>
          </w:tcPr>
          <w:p w14:paraId="304A52D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Política Integral de Bienestar y Salud Laboral</w:t>
            </w:r>
          </w:p>
        </w:tc>
        <w:tc>
          <w:tcPr>
            <w:tcW w:w="1277" w:type="dxa"/>
            <w:tcBorders>
              <w:top w:val="nil"/>
              <w:left w:val="nil"/>
              <w:bottom w:val="single" w:sz="4" w:space="0" w:color="auto"/>
              <w:right w:val="single" w:sz="4" w:space="0" w:color="auto"/>
            </w:tcBorders>
            <w:shd w:val="clear" w:color="000000" w:fill="FFFFFF"/>
            <w:vAlign w:val="center"/>
            <w:hideMark/>
          </w:tcPr>
          <w:p w14:paraId="2E5811C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03AF418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auto" w:fill="auto"/>
            <w:vAlign w:val="center"/>
            <w:hideMark/>
          </w:tcPr>
          <w:p w14:paraId="7570EAD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07EF544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55532</w:t>
            </w:r>
          </w:p>
        </w:tc>
      </w:tr>
      <w:tr w:rsidR="00DA13D0" w:rsidRPr="00FF4E16" w14:paraId="2DB8B163"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E9EA3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926 </w:t>
            </w:r>
            <w:proofErr w:type="spellStart"/>
            <w:r w:rsidRPr="00FF4E16">
              <w:rPr>
                <w:rFonts w:ascii="Book Antiqua" w:eastAsia="Times New Roman" w:hAnsi="Book Antiqua" w:cs="Calibri"/>
                <w:color w:val="000000"/>
                <w:sz w:val="14"/>
                <w:szCs w:val="14"/>
                <w:lang w:eastAsia="es-CR"/>
              </w:rPr>
              <w:t>Direc</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Admin</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Órg</w:t>
            </w:r>
            <w:proofErr w:type="spellEnd"/>
            <w:r w:rsidRPr="00FF4E16">
              <w:rPr>
                <w:rFonts w:ascii="Book Antiqua" w:eastAsia="Times New Roman" w:hAnsi="Book Antiqua" w:cs="Calibri"/>
                <w:color w:val="000000"/>
                <w:sz w:val="14"/>
                <w:szCs w:val="14"/>
                <w:lang w:eastAsia="es-CR"/>
              </w:rPr>
              <w:t>. de Apoyo</w:t>
            </w: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CAD5E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Gestión Humana</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7E143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0134-DGH-P08</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D9FBB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Variaciones en el Sistema de Pago, Reglamentos y Procedimientos producto de la Ley 9635</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995EE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23D9FD0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CCD22B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COORDINADOR DE UNIDAD 1</w:t>
            </w:r>
          </w:p>
        </w:tc>
        <w:tc>
          <w:tcPr>
            <w:tcW w:w="1276" w:type="dxa"/>
            <w:tcBorders>
              <w:top w:val="nil"/>
              <w:left w:val="nil"/>
              <w:bottom w:val="single" w:sz="4" w:space="0" w:color="auto"/>
              <w:right w:val="single" w:sz="4" w:space="0" w:color="auto"/>
            </w:tcBorders>
            <w:shd w:val="clear" w:color="000000" w:fill="FFFFFF"/>
            <w:vAlign w:val="center"/>
            <w:hideMark/>
          </w:tcPr>
          <w:p w14:paraId="64B9247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5909</w:t>
            </w:r>
          </w:p>
        </w:tc>
      </w:tr>
      <w:tr w:rsidR="00DA13D0" w:rsidRPr="00FF4E16" w14:paraId="57CDC44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179F9B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F6E61C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8AB2B1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9A1434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AA016C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95908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D75207" w14:textId="7F80140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ADMINISTRATIVO  2</w:t>
            </w:r>
          </w:p>
        </w:tc>
        <w:tc>
          <w:tcPr>
            <w:tcW w:w="1276" w:type="dxa"/>
            <w:tcBorders>
              <w:top w:val="nil"/>
              <w:left w:val="nil"/>
              <w:bottom w:val="single" w:sz="4" w:space="0" w:color="auto"/>
              <w:right w:val="single" w:sz="4" w:space="0" w:color="auto"/>
            </w:tcBorders>
            <w:shd w:val="clear" w:color="000000" w:fill="FFFFFF"/>
            <w:vAlign w:val="center"/>
            <w:hideMark/>
          </w:tcPr>
          <w:p w14:paraId="1D72CA7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48481</w:t>
            </w:r>
          </w:p>
        </w:tc>
      </w:tr>
      <w:tr w:rsidR="000979CE" w:rsidRPr="00FF4E16" w14:paraId="287DEA1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BEF55C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7BA441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FD2811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9B02B4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677F77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35C5E9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9A513E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CF9715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44526</w:t>
            </w:r>
          </w:p>
        </w:tc>
      </w:tr>
      <w:tr w:rsidR="00DA13D0" w:rsidRPr="00FF4E16" w14:paraId="4B6FF1A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189C21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CE757A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1B5C9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0134-DGH-P09</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BC02E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Rectificación de monto de jubilación y determinación de las sumas giradas de más a las personas jubiladas judiciales</w:t>
            </w:r>
          </w:p>
        </w:tc>
        <w:tc>
          <w:tcPr>
            <w:tcW w:w="1277" w:type="dxa"/>
            <w:tcBorders>
              <w:top w:val="nil"/>
              <w:left w:val="nil"/>
              <w:bottom w:val="single" w:sz="4" w:space="0" w:color="auto"/>
              <w:right w:val="single" w:sz="4" w:space="0" w:color="auto"/>
            </w:tcBorders>
            <w:shd w:val="clear" w:color="000000" w:fill="FFFFFF"/>
            <w:vAlign w:val="center"/>
            <w:hideMark/>
          </w:tcPr>
          <w:p w14:paraId="2DC84BA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780C446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9A8F65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COORDINADOR DE UNIDAD 2</w:t>
            </w:r>
          </w:p>
        </w:tc>
        <w:tc>
          <w:tcPr>
            <w:tcW w:w="1276" w:type="dxa"/>
            <w:tcBorders>
              <w:top w:val="nil"/>
              <w:left w:val="nil"/>
              <w:bottom w:val="single" w:sz="4" w:space="0" w:color="auto"/>
              <w:right w:val="single" w:sz="4" w:space="0" w:color="auto"/>
            </w:tcBorders>
            <w:shd w:val="clear" w:color="000000" w:fill="FFFFFF"/>
            <w:vAlign w:val="center"/>
            <w:hideMark/>
          </w:tcPr>
          <w:p w14:paraId="32002A9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33709</w:t>
            </w:r>
          </w:p>
        </w:tc>
      </w:tr>
      <w:tr w:rsidR="00DA13D0" w:rsidRPr="00FF4E16" w14:paraId="0B5653D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095552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BEF89D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F87AF1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354986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tcBorders>
              <w:top w:val="nil"/>
              <w:left w:val="nil"/>
              <w:bottom w:val="single" w:sz="4" w:space="0" w:color="auto"/>
              <w:right w:val="single" w:sz="4" w:space="0" w:color="auto"/>
            </w:tcBorders>
            <w:shd w:val="clear" w:color="000000" w:fill="FFFFFF"/>
            <w:vAlign w:val="center"/>
            <w:hideMark/>
          </w:tcPr>
          <w:p w14:paraId="7F66ED0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2AA0D27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6B697F6" w14:textId="075D2799"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ADMINISTRATIVO  2</w:t>
            </w:r>
          </w:p>
        </w:tc>
        <w:tc>
          <w:tcPr>
            <w:tcW w:w="1276" w:type="dxa"/>
            <w:tcBorders>
              <w:top w:val="nil"/>
              <w:left w:val="nil"/>
              <w:bottom w:val="single" w:sz="4" w:space="0" w:color="auto"/>
              <w:right w:val="single" w:sz="4" w:space="0" w:color="auto"/>
            </w:tcBorders>
            <w:shd w:val="clear" w:color="000000" w:fill="FFFFFF"/>
            <w:vAlign w:val="center"/>
            <w:hideMark/>
          </w:tcPr>
          <w:p w14:paraId="55F0A0D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15379</w:t>
            </w:r>
          </w:p>
        </w:tc>
      </w:tr>
      <w:tr w:rsidR="00DA13D0" w:rsidRPr="00FF4E16" w14:paraId="07A49DE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9DBE1E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37669F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00CBAC5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0134-DGH-P10</w:t>
            </w:r>
          </w:p>
        </w:tc>
        <w:tc>
          <w:tcPr>
            <w:tcW w:w="2783" w:type="dxa"/>
            <w:tcBorders>
              <w:top w:val="nil"/>
              <w:left w:val="nil"/>
              <w:bottom w:val="single" w:sz="4" w:space="0" w:color="auto"/>
              <w:right w:val="single" w:sz="4" w:space="0" w:color="auto"/>
            </w:tcBorders>
            <w:shd w:val="clear" w:color="000000" w:fill="FFFFFF"/>
            <w:vAlign w:val="center"/>
            <w:hideMark/>
          </w:tcPr>
          <w:p w14:paraId="209EE19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Control y Análisis de datos, para la formulación y ejecución presupuestaria, derivadas de la implementación de la Ley 9635</w:t>
            </w:r>
          </w:p>
        </w:tc>
        <w:tc>
          <w:tcPr>
            <w:tcW w:w="1277" w:type="dxa"/>
            <w:tcBorders>
              <w:top w:val="nil"/>
              <w:left w:val="nil"/>
              <w:bottom w:val="single" w:sz="4" w:space="0" w:color="auto"/>
              <w:right w:val="single" w:sz="4" w:space="0" w:color="auto"/>
            </w:tcBorders>
            <w:shd w:val="clear" w:color="000000" w:fill="FFFFFF"/>
            <w:vAlign w:val="center"/>
            <w:hideMark/>
          </w:tcPr>
          <w:p w14:paraId="0A40435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5E64CA9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BBC105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1</w:t>
            </w:r>
          </w:p>
        </w:tc>
        <w:tc>
          <w:tcPr>
            <w:tcW w:w="1276" w:type="dxa"/>
            <w:tcBorders>
              <w:top w:val="nil"/>
              <w:left w:val="nil"/>
              <w:bottom w:val="single" w:sz="4" w:space="0" w:color="auto"/>
              <w:right w:val="single" w:sz="4" w:space="0" w:color="auto"/>
            </w:tcBorders>
            <w:shd w:val="clear" w:color="000000" w:fill="FFFFFF"/>
            <w:vAlign w:val="center"/>
            <w:hideMark/>
          </w:tcPr>
          <w:p w14:paraId="58CB3B0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352558</w:t>
            </w:r>
          </w:p>
        </w:tc>
      </w:tr>
      <w:tr w:rsidR="00DA13D0" w:rsidRPr="00FF4E16" w14:paraId="19E161B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14AE51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14356F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4F6CBAC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0134-DGH-P11</w:t>
            </w:r>
          </w:p>
        </w:tc>
        <w:tc>
          <w:tcPr>
            <w:tcW w:w="2783" w:type="dxa"/>
            <w:tcBorders>
              <w:top w:val="nil"/>
              <w:left w:val="nil"/>
              <w:bottom w:val="single" w:sz="4" w:space="0" w:color="auto"/>
              <w:right w:val="single" w:sz="4" w:space="0" w:color="auto"/>
            </w:tcBorders>
            <w:shd w:val="clear" w:color="000000" w:fill="FFFFFF"/>
            <w:vAlign w:val="center"/>
            <w:hideMark/>
          </w:tcPr>
          <w:p w14:paraId="1946CEE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 la metodología para la aplicación de las pruebas de conocimientos en los concursos para los puestos de la Judicatura</w:t>
            </w:r>
          </w:p>
        </w:tc>
        <w:tc>
          <w:tcPr>
            <w:tcW w:w="1277" w:type="dxa"/>
            <w:tcBorders>
              <w:top w:val="nil"/>
              <w:left w:val="nil"/>
              <w:bottom w:val="single" w:sz="4" w:space="0" w:color="auto"/>
              <w:right w:val="single" w:sz="4" w:space="0" w:color="auto"/>
            </w:tcBorders>
            <w:shd w:val="clear" w:color="000000" w:fill="FFFFFF"/>
            <w:vAlign w:val="center"/>
            <w:hideMark/>
          </w:tcPr>
          <w:p w14:paraId="4C7BF62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4A9F945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70A4A0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GESTOR DE CAPACITACIÓN 2</w:t>
            </w:r>
          </w:p>
        </w:tc>
        <w:tc>
          <w:tcPr>
            <w:tcW w:w="1276" w:type="dxa"/>
            <w:tcBorders>
              <w:top w:val="nil"/>
              <w:left w:val="nil"/>
              <w:bottom w:val="single" w:sz="4" w:space="0" w:color="auto"/>
              <w:right w:val="single" w:sz="4" w:space="0" w:color="auto"/>
            </w:tcBorders>
            <w:shd w:val="clear" w:color="000000" w:fill="FFFFFF"/>
            <w:vAlign w:val="center"/>
            <w:hideMark/>
          </w:tcPr>
          <w:p w14:paraId="10C6135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365589</w:t>
            </w:r>
          </w:p>
        </w:tc>
      </w:tr>
      <w:tr w:rsidR="00DA13D0" w:rsidRPr="00FF4E16" w14:paraId="01F8823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66EE3F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72CCBA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8CC93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0134-DGH-P12</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1001C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la gestión de nombramientos de puestos en la Dirección de Gestión Humana</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120C4A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1124E53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4F7AC28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33849FF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103607</w:t>
            </w:r>
          </w:p>
        </w:tc>
      </w:tr>
      <w:tr w:rsidR="00DA13D0" w:rsidRPr="00FF4E16" w14:paraId="38E05D4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5A780F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60C7F6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8801E7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61E37F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055CC0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682204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091E4DC5" w14:textId="658507C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ADMINISTRATIVO  2</w:t>
            </w:r>
          </w:p>
        </w:tc>
        <w:tc>
          <w:tcPr>
            <w:tcW w:w="1276" w:type="dxa"/>
            <w:tcBorders>
              <w:top w:val="nil"/>
              <w:left w:val="nil"/>
              <w:bottom w:val="single" w:sz="4" w:space="0" w:color="auto"/>
              <w:right w:val="single" w:sz="4" w:space="0" w:color="auto"/>
            </w:tcBorders>
            <w:shd w:val="clear" w:color="000000" w:fill="FFFFFF"/>
            <w:vAlign w:val="center"/>
            <w:hideMark/>
          </w:tcPr>
          <w:p w14:paraId="6A9A349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6556</w:t>
            </w:r>
          </w:p>
        </w:tc>
      </w:tr>
      <w:tr w:rsidR="000979CE" w:rsidRPr="00FF4E16" w14:paraId="184BC83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26706C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57C74B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296313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6EB400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A03609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E9CA4B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A670A9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E0F340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378526</w:t>
            </w:r>
          </w:p>
        </w:tc>
      </w:tr>
      <w:tr w:rsidR="00DA13D0" w:rsidRPr="00FF4E16" w14:paraId="491D0C9C" w14:textId="77777777" w:rsidTr="000008D9">
        <w:trPr>
          <w:trHeight w:val="847"/>
          <w:jc w:val="center"/>
        </w:trPr>
        <w:tc>
          <w:tcPr>
            <w:tcW w:w="1234" w:type="dxa"/>
            <w:vMerge/>
            <w:tcBorders>
              <w:top w:val="nil"/>
              <w:left w:val="single" w:sz="4" w:space="0" w:color="auto"/>
              <w:bottom w:val="single" w:sz="4" w:space="0" w:color="auto"/>
              <w:right w:val="single" w:sz="4" w:space="0" w:color="auto"/>
            </w:tcBorders>
            <w:vAlign w:val="center"/>
            <w:hideMark/>
          </w:tcPr>
          <w:p w14:paraId="2E4C870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8E4CEF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0CE5A9A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0134-DGH-P13</w:t>
            </w:r>
          </w:p>
        </w:tc>
        <w:tc>
          <w:tcPr>
            <w:tcW w:w="2783" w:type="dxa"/>
            <w:tcBorders>
              <w:top w:val="nil"/>
              <w:left w:val="nil"/>
              <w:bottom w:val="single" w:sz="4" w:space="0" w:color="auto"/>
              <w:right w:val="single" w:sz="4" w:space="0" w:color="auto"/>
            </w:tcBorders>
            <w:shd w:val="clear" w:color="000000" w:fill="FFFFFF"/>
            <w:vAlign w:val="center"/>
            <w:hideMark/>
          </w:tcPr>
          <w:p w14:paraId="61A9910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Diseño, planeamiento, ejecución y evaluación de actividades de formación del Eje Calidad de Vida y del Eje Entrenamiento o Capacitación</w:t>
            </w:r>
          </w:p>
        </w:tc>
        <w:tc>
          <w:tcPr>
            <w:tcW w:w="1277" w:type="dxa"/>
            <w:tcBorders>
              <w:top w:val="nil"/>
              <w:left w:val="nil"/>
              <w:bottom w:val="single" w:sz="4" w:space="0" w:color="auto"/>
              <w:right w:val="single" w:sz="4" w:space="0" w:color="auto"/>
            </w:tcBorders>
            <w:shd w:val="clear" w:color="000000" w:fill="FFFFFF"/>
            <w:vAlign w:val="center"/>
            <w:hideMark/>
          </w:tcPr>
          <w:p w14:paraId="412CB57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6B39A75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DD56EA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GESTOR DE CAPACITACIÓN 2</w:t>
            </w:r>
          </w:p>
        </w:tc>
        <w:tc>
          <w:tcPr>
            <w:tcW w:w="1276" w:type="dxa"/>
            <w:tcBorders>
              <w:top w:val="nil"/>
              <w:left w:val="nil"/>
              <w:bottom w:val="single" w:sz="4" w:space="0" w:color="auto"/>
              <w:right w:val="single" w:sz="4" w:space="0" w:color="auto"/>
            </w:tcBorders>
            <w:shd w:val="clear" w:color="000000" w:fill="FFFFFF"/>
            <w:vAlign w:val="center"/>
            <w:hideMark/>
          </w:tcPr>
          <w:p w14:paraId="2003B3F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107844</w:t>
            </w:r>
          </w:p>
        </w:tc>
      </w:tr>
      <w:tr w:rsidR="00DA13D0" w:rsidRPr="00FF4E16" w14:paraId="1F826A50" w14:textId="77777777" w:rsidTr="000008D9">
        <w:trPr>
          <w:trHeight w:val="431"/>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79A7B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lastRenderedPageBreak/>
              <w:t xml:space="preserve">926 </w:t>
            </w:r>
            <w:proofErr w:type="spellStart"/>
            <w:r w:rsidRPr="00FF4E16">
              <w:rPr>
                <w:rFonts w:ascii="Book Antiqua" w:eastAsia="Times New Roman" w:hAnsi="Book Antiqua" w:cs="Calibri"/>
                <w:color w:val="000000"/>
                <w:sz w:val="14"/>
                <w:szCs w:val="14"/>
                <w:lang w:eastAsia="es-CR"/>
              </w:rPr>
              <w:t>Direc</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Admin</w:t>
            </w:r>
            <w:proofErr w:type="spellEnd"/>
            <w:r w:rsidRPr="00FF4E16">
              <w:rPr>
                <w:rFonts w:ascii="Book Antiqua" w:eastAsia="Times New Roman" w:hAnsi="Book Antiqua" w:cs="Calibri"/>
                <w:color w:val="000000"/>
                <w:sz w:val="14"/>
                <w:szCs w:val="14"/>
                <w:lang w:eastAsia="es-CR"/>
              </w:rPr>
              <w:t xml:space="preserve">. </w:t>
            </w:r>
            <w:proofErr w:type="spellStart"/>
            <w:r w:rsidRPr="00FF4E16">
              <w:rPr>
                <w:rFonts w:ascii="Book Antiqua" w:eastAsia="Times New Roman" w:hAnsi="Book Antiqua" w:cs="Calibri"/>
                <w:color w:val="000000"/>
                <w:sz w:val="14"/>
                <w:szCs w:val="14"/>
                <w:lang w:eastAsia="es-CR"/>
              </w:rPr>
              <w:t>Órg</w:t>
            </w:r>
            <w:proofErr w:type="spellEnd"/>
            <w:r w:rsidRPr="00FF4E16">
              <w:rPr>
                <w:rFonts w:ascii="Book Antiqua" w:eastAsia="Times New Roman" w:hAnsi="Book Antiqua" w:cs="Calibri"/>
                <w:color w:val="000000"/>
                <w:sz w:val="14"/>
                <w:szCs w:val="14"/>
                <w:lang w:eastAsia="es-CR"/>
              </w:rPr>
              <w:t>. de Apoyo</w:t>
            </w:r>
          </w:p>
        </w:tc>
        <w:tc>
          <w:tcPr>
            <w:tcW w:w="1376" w:type="dxa"/>
            <w:vMerge w:val="restart"/>
            <w:tcBorders>
              <w:top w:val="nil"/>
              <w:left w:val="single" w:sz="4" w:space="0" w:color="auto"/>
              <w:right w:val="single" w:sz="4" w:space="0" w:color="auto"/>
            </w:tcBorders>
            <w:shd w:val="clear" w:color="000000" w:fill="FFFFFF"/>
            <w:vAlign w:val="center"/>
            <w:hideMark/>
          </w:tcPr>
          <w:p w14:paraId="5FACD5B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Gestión Humana</w:t>
            </w:r>
          </w:p>
          <w:p w14:paraId="28251385" w14:textId="166ADFB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316A939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0134-DGH-P16</w:t>
            </w:r>
          </w:p>
        </w:tc>
        <w:tc>
          <w:tcPr>
            <w:tcW w:w="2783" w:type="dxa"/>
            <w:tcBorders>
              <w:top w:val="nil"/>
              <w:left w:val="nil"/>
              <w:bottom w:val="single" w:sz="4" w:space="0" w:color="auto"/>
              <w:right w:val="single" w:sz="4" w:space="0" w:color="auto"/>
            </w:tcBorders>
            <w:shd w:val="clear" w:color="000000" w:fill="FFFFFF"/>
            <w:vAlign w:val="center"/>
            <w:hideMark/>
          </w:tcPr>
          <w:p w14:paraId="60AC92C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Política de Teletrabajo</w:t>
            </w:r>
          </w:p>
        </w:tc>
        <w:tc>
          <w:tcPr>
            <w:tcW w:w="1277" w:type="dxa"/>
            <w:tcBorders>
              <w:top w:val="nil"/>
              <w:left w:val="nil"/>
              <w:bottom w:val="single" w:sz="4" w:space="0" w:color="auto"/>
              <w:right w:val="single" w:sz="4" w:space="0" w:color="auto"/>
            </w:tcBorders>
            <w:shd w:val="clear" w:color="000000" w:fill="FFFFFF"/>
            <w:vAlign w:val="center"/>
            <w:hideMark/>
          </w:tcPr>
          <w:p w14:paraId="5788638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265E9CC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6B0CE9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17F14F78"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20126</w:t>
            </w:r>
          </w:p>
        </w:tc>
      </w:tr>
      <w:tr w:rsidR="00DA13D0" w:rsidRPr="00FF4E16" w14:paraId="29BAC3C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9354FF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D4A56FB" w14:textId="509783EC"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F7AC4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9827F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reclutamiento y selección de personal para los diferentes cargos en todos los ámbitos del Poder Judicial</w:t>
            </w:r>
          </w:p>
        </w:tc>
        <w:tc>
          <w:tcPr>
            <w:tcW w:w="1277" w:type="dxa"/>
            <w:vMerge w:val="restart"/>
            <w:tcBorders>
              <w:top w:val="nil"/>
              <w:left w:val="nil"/>
              <w:right w:val="single" w:sz="4" w:space="0" w:color="auto"/>
            </w:tcBorders>
            <w:shd w:val="clear" w:color="000000" w:fill="FFFFFF"/>
            <w:vAlign w:val="center"/>
            <w:hideMark/>
          </w:tcPr>
          <w:p w14:paraId="1F42B761" w14:textId="556405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vMerge w:val="restart"/>
            <w:tcBorders>
              <w:top w:val="nil"/>
              <w:left w:val="nil"/>
              <w:right w:val="single" w:sz="4" w:space="0" w:color="auto"/>
            </w:tcBorders>
            <w:shd w:val="clear" w:color="000000" w:fill="FFFFFF"/>
            <w:vAlign w:val="center"/>
            <w:hideMark/>
          </w:tcPr>
          <w:p w14:paraId="5D81CCFE" w14:textId="274B6A8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w:t>
            </w:r>
          </w:p>
        </w:tc>
        <w:tc>
          <w:tcPr>
            <w:tcW w:w="2268" w:type="dxa"/>
            <w:vMerge w:val="restart"/>
            <w:tcBorders>
              <w:top w:val="nil"/>
              <w:left w:val="nil"/>
              <w:right w:val="single" w:sz="4" w:space="0" w:color="auto"/>
            </w:tcBorders>
            <w:shd w:val="clear" w:color="000000" w:fill="FFFFFF"/>
            <w:vAlign w:val="center"/>
            <w:hideMark/>
          </w:tcPr>
          <w:p w14:paraId="57A2146C" w14:textId="5D65661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ADMINISTRATIVO  2</w:t>
            </w:r>
          </w:p>
        </w:tc>
        <w:tc>
          <w:tcPr>
            <w:tcW w:w="1276" w:type="dxa"/>
            <w:tcBorders>
              <w:top w:val="nil"/>
              <w:left w:val="nil"/>
              <w:bottom w:val="single" w:sz="4" w:space="0" w:color="auto"/>
              <w:right w:val="single" w:sz="4" w:space="0" w:color="auto"/>
            </w:tcBorders>
            <w:shd w:val="clear" w:color="000000" w:fill="FFFFFF"/>
            <w:vAlign w:val="center"/>
            <w:hideMark/>
          </w:tcPr>
          <w:p w14:paraId="7FF65F8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48482</w:t>
            </w:r>
          </w:p>
        </w:tc>
      </w:tr>
      <w:tr w:rsidR="00DA13D0" w:rsidRPr="00FF4E16" w14:paraId="20E748A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CF4D8E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5831A6DA" w14:textId="2290BAC1"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3DAD52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D2F4E5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1ADC78E2" w14:textId="6FD0566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17162888" w14:textId="33D53726"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481DA63F" w14:textId="1EF63B3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47FAB9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350015</w:t>
            </w:r>
          </w:p>
        </w:tc>
      </w:tr>
      <w:tr w:rsidR="00DA13D0" w:rsidRPr="00FF4E16" w14:paraId="41396AE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3DB055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64697A54" w14:textId="332EB3B0"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D86D58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8BACD9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316F3956" w14:textId="469CC3A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12F7535D" w14:textId="75014C7E"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3545D653" w14:textId="4518E4C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33C093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103063</w:t>
            </w:r>
          </w:p>
        </w:tc>
      </w:tr>
      <w:tr w:rsidR="00DA13D0" w:rsidRPr="00FF4E16" w14:paraId="506C3B0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2C5F78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FB6D6CF" w14:textId="6B1C40E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45B7CF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4D611A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537032AC" w14:textId="4D9FE0F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1254C5D5" w14:textId="066E08D5"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59362B95" w14:textId="0BCD755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E32DD9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352557</w:t>
            </w:r>
          </w:p>
        </w:tc>
      </w:tr>
      <w:tr w:rsidR="00DA13D0" w:rsidRPr="00FF4E16" w14:paraId="61D2D3C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322675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9E28975" w14:textId="5D58928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2C0311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227DBD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2E292EC1" w14:textId="738D92BE"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7CF37AAD" w14:textId="28543151"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23B63383" w14:textId="3602865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FE2FB6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383485</w:t>
            </w:r>
          </w:p>
        </w:tc>
      </w:tr>
      <w:tr w:rsidR="00DA13D0" w:rsidRPr="00FF4E16" w14:paraId="10AC85B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013C98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4226C4B0" w14:textId="67D3AF8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45477F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78B2B6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510BEA40" w14:textId="29B88BF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51267410" w14:textId="41185AF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4B3F6959" w14:textId="6B5FE09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AB9458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6558</w:t>
            </w:r>
          </w:p>
        </w:tc>
      </w:tr>
      <w:tr w:rsidR="00DA13D0" w:rsidRPr="00FF4E16" w14:paraId="02C7434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591754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784CCB14" w14:textId="4D4E00B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517B78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9E77F7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7110F900" w14:textId="68A3931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332D64DE" w14:textId="142D002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6F8379D4" w14:textId="70A09326"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1E5AA6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111269</w:t>
            </w:r>
          </w:p>
        </w:tc>
      </w:tr>
      <w:tr w:rsidR="00DA13D0" w:rsidRPr="00FF4E16" w14:paraId="376FE71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16DD3E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5D6783E9" w14:textId="4E63D69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73C728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503CDE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4DFE538F" w14:textId="10EA3E9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30D8637A" w14:textId="0AA977E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786D0094" w14:textId="0800C91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8BC35F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15387</w:t>
            </w:r>
          </w:p>
        </w:tc>
      </w:tr>
      <w:tr w:rsidR="00DA13D0" w:rsidRPr="00FF4E16" w14:paraId="3D28C40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B00BEA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469E3AEC" w14:textId="2DF2774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F47430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BE4495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6FDDDBCD" w14:textId="7D6AF35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2D4641D5" w14:textId="6BA81FE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7B5853AE" w14:textId="1975CA8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68F291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103064</w:t>
            </w:r>
          </w:p>
        </w:tc>
      </w:tr>
      <w:tr w:rsidR="00DA13D0" w:rsidRPr="00FF4E16" w14:paraId="4BC8C6B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FF61F5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01DD0D6" w14:textId="2BDDCC89"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2E14F0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8A081C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709E8748" w14:textId="61A6568E"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0CB8D417" w14:textId="399E9F99"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29AD1E72" w14:textId="203D99A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175B5B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378524</w:t>
            </w:r>
          </w:p>
        </w:tc>
      </w:tr>
      <w:tr w:rsidR="00DA13D0" w:rsidRPr="00FF4E16" w14:paraId="4DB460C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07CD60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auto" w:fill="auto"/>
            <w:noWrap/>
            <w:vAlign w:val="center"/>
            <w:hideMark/>
          </w:tcPr>
          <w:p w14:paraId="002B2861" w14:textId="1AF4B1B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2B8CB5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65C66C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31DF904E" w14:textId="7925EB2B"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68AFCC3C" w14:textId="40E85FD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3B3B1A13" w14:textId="65A668D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564238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99670</w:t>
            </w:r>
          </w:p>
        </w:tc>
      </w:tr>
      <w:tr w:rsidR="00DA13D0" w:rsidRPr="00FF4E16" w14:paraId="347D76F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BF10DC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9AB601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E9149E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6CD526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3DDEFC54" w14:textId="05B0E66E"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2E83044C" w14:textId="7ED4FF2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7348B305" w14:textId="4D14691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708B7B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43603</w:t>
            </w:r>
          </w:p>
        </w:tc>
      </w:tr>
      <w:tr w:rsidR="00DA13D0" w:rsidRPr="00FF4E16" w14:paraId="7FA82A8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C48FEF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276A873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CD27DB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22D671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52D8AB21" w14:textId="13371A0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hideMark/>
          </w:tcPr>
          <w:p w14:paraId="5D29FFCE" w14:textId="3B512F2B"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000000" w:fill="FFFFFF"/>
            <w:vAlign w:val="center"/>
            <w:hideMark/>
          </w:tcPr>
          <w:p w14:paraId="2F47747A" w14:textId="6655C4C0"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34C42B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350016</w:t>
            </w:r>
          </w:p>
        </w:tc>
      </w:tr>
      <w:tr w:rsidR="00DA13D0" w:rsidRPr="00FF4E16" w14:paraId="2FC76B7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173E11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58F392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290422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346490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4A6C653D" w14:textId="484B1B2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val="restart"/>
            <w:tcBorders>
              <w:top w:val="nil"/>
              <w:left w:val="nil"/>
              <w:right w:val="single" w:sz="4" w:space="0" w:color="auto"/>
            </w:tcBorders>
            <w:shd w:val="clear" w:color="000000" w:fill="FFFFFF"/>
            <w:vAlign w:val="center"/>
            <w:hideMark/>
          </w:tcPr>
          <w:p w14:paraId="3B74AAE1" w14:textId="428423B1"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w:t>
            </w:r>
          </w:p>
        </w:tc>
        <w:tc>
          <w:tcPr>
            <w:tcW w:w="2268" w:type="dxa"/>
            <w:vMerge w:val="restart"/>
            <w:tcBorders>
              <w:top w:val="nil"/>
              <w:left w:val="nil"/>
              <w:right w:val="single" w:sz="4" w:space="0" w:color="auto"/>
            </w:tcBorders>
            <w:shd w:val="clear" w:color="000000" w:fill="FFFFFF"/>
            <w:vAlign w:val="center"/>
            <w:hideMark/>
          </w:tcPr>
          <w:p w14:paraId="05CC4BCA" w14:textId="16F4D446"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098433E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350014</w:t>
            </w:r>
          </w:p>
        </w:tc>
      </w:tr>
      <w:tr w:rsidR="00DA13D0" w:rsidRPr="00FF4E16" w14:paraId="26AF208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071E86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7CED982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1F2D6C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C2561C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61253449" w14:textId="7FCF967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6B53AD4F" w14:textId="21176F21"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042C92E9" w14:textId="37FB098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D0C94A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372539</w:t>
            </w:r>
          </w:p>
        </w:tc>
      </w:tr>
      <w:tr w:rsidR="00DA13D0" w:rsidRPr="00FF4E16" w14:paraId="15AB471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780E4A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16D0477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F534D1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9C06A0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75B07B1C" w14:textId="73AB185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0E6FE8F2" w14:textId="41B6E6F5"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7648447B" w14:textId="3654C0D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D78283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383481</w:t>
            </w:r>
          </w:p>
        </w:tc>
      </w:tr>
      <w:tr w:rsidR="00DA13D0" w:rsidRPr="00FF4E16" w14:paraId="4EC45B6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6D3A61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6097543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8867AA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A1B324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1063B132" w14:textId="5902278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5B918CE0" w14:textId="3168C8E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79D652AD" w14:textId="24F9A5E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E2EA6D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372535</w:t>
            </w:r>
          </w:p>
        </w:tc>
      </w:tr>
      <w:tr w:rsidR="00DA13D0" w:rsidRPr="00FF4E16" w14:paraId="30CE695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DF3669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5DB2B4F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BD493D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5375B9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07C29A10" w14:textId="35BDC4B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4F9D0D3C" w14:textId="6EE057C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5711A431" w14:textId="555C41E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AD4CD2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372537</w:t>
            </w:r>
          </w:p>
        </w:tc>
      </w:tr>
      <w:tr w:rsidR="00DA13D0" w:rsidRPr="00FF4E16" w14:paraId="7E3E1BE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9AB2BB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6B88C1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0E2C67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6E5807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5D7EA4B5" w14:textId="5C45CCDE"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5E818C3E" w14:textId="7D1DCFF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2AEE1438" w14:textId="0F015D20"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A8A7F3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372536</w:t>
            </w:r>
          </w:p>
        </w:tc>
      </w:tr>
      <w:tr w:rsidR="00DA13D0" w:rsidRPr="00FF4E16" w14:paraId="38F711C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FC1EB2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D66F67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20AB92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06EF42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1B9938DD" w14:textId="11E9144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60272EB4" w14:textId="31C6AC8E"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5A37A6FA" w14:textId="05EF656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40D9AC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102171</w:t>
            </w:r>
          </w:p>
        </w:tc>
      </w:tr>
      <w:tr w:rsidR="00DA13D0" w:rsidRPr="00FF4E16" w14:paraId="20BDB4D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972623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430125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33D167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9945C5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5BA6CEB7" w14:textId="1C6182B5"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29553845" w14:textId="23CC515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455C7739" w14:textId="55230F0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7569C7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372534</w:t>
            </w:r>
          </w:p>
        </w:tc>
      </w:tr>
      <w:tr w:rsidR="00DA13D0" w:rsidRPr="00FF4E16" w14:paraId="23F5D64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8CF384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0AEE10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FFB65D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A7FC27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02539697" w14:textId="13DBC4E9"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5BC4C60B" w14:textId="6B7575A1"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26EE6DC4" w14:textId="6D553D4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3F5B38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378519</w:t>
            </w:r>
          </w:p>
        </w:tc>
      </w:tr>
      <w:tr w:rsidR="00DA13D0" w:rsidRPr="00FF4E16" w14:paraId="33BC60D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92B3D0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7AD06B4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8B0CF8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2151E4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1F36FC75" w14:textId="6F0C24B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1B7FE19C" w14:textId="254499F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right w:val="single" w:sz="4" w:space="0" w:color="auto"/>
            </w:tcBorders>
            <w:shd w:val="clear" w:color="000000" w:fill="FFFFFF"/>
            <w:vAlign w:val="center"/>
            <w:hideMark/>
          </w:tcPr>
          <w:p w14:paraId="13FECDA1" w14:textId="7A1B87A9"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123568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378520</w:t>
            </w:r>
          </w:p>
        </w:tc>
      </w:tr>
      <w:tr w:rsidR="00DA13D0" w:rsidRPr="00FF4E16" w14:paraId="7F4847D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CDC47D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9BBCE6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4E9349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1930DB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01815024" w14:textId="1DF2EF4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hideMark/>
          </w:tcPr>
          <w:p w14:paraId="58EC2CD3" w14:textId="40359BFF"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000000" w:fill="FFFFFF"/>
            <w:vAlign w:val="center"/>
            <w:hideMark/>
          </w:tcPr>
          <w:p w14:paraId="77808562" w14:textId="3E78BE7E"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889F35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378521</w:t>
            </w:r>
          </w:p>
        </w:tc>
      </w:tr>
      <w:tr w:rsidR="00DA13D0" w:rsidRPr="00FF4E16" w14:paraId="5231BA8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2F9B02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FE8352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A4C7A6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3009BB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096243E0" w14:textId="5CDE844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val="restart"/>
            <w:tcBorders>
              <w:top w:val="nil"/>
              <w:left w:val="nil"/>
              <w:right w:val="single" w:sz="4" w:space="0" w:color="auto"/>
            </w:tcBorders>
            <w:shd w:val="clear" w:color="000000" w:fill="FFFFFF"/>
            <w:vAlign w:val="center"/>
            <w:hideMark/>
          </w:tcPr>
          <w:p w14:paraId="19D2A90A" w14:textId="1E223145"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nil"/>
              <w:right w:val="single" w:sz="4" w:space="0" w:color="auto"/>
            </w:tcBorders>
            <w:shd w:val="clear" w:color="000000" w:fill="FFFFFF"/>
            <w:vAlign w:val="center"/>
            <w:hideMark/>
          </w:tcPr>
          <w:p w14:paraId="41ABB51B" w14:textId="197731D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COORDINADOR DE UNIDAD 3 </w:t>
            </w:r>
          </w:p>
        </w:tc>
        <w:tc>
          <w:tcPr>
            <w:tcW w:w="1276" w:type="dxa"/>
            <w:tcBorders>
              <w:top w:val="nil"/>
              <w:left w:val="nil"/>
              <w:bottom w:val="single" w:sz="4" w:space="0" w:color="auto"/>
              <w:right w:val="single" w:sz="4" w:space="0" w:color="auto"/>
            </w:tcBorders>
            <w:shd w:val="clear" w:color="000000" w:fill="FFFFFF"/>
            <w:vAlign w:val="center"/>
            <w:hideMark/>
          </w:tcPr>
          <w:p w14:paraId="734FA9C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48479</w:t>
            </w:r>
          </w:p>
        </w:tc>
      </w:tr>
      <w:tr w:rsidR="00DA13D0" w:rsidRPr="00FF4E16" w14:paraId="16E1141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8CE529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7E44555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E8B7BB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8161ED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bottom w:val="single" w:sz="4" w:space="0" w:color="auto"/>
              <w:right w:val="single" w:sz="4" w:space="0" w:color="auto"/>
            </w:tcBorders>
            <w:shd w:val="clear" w:color="000000" w:fill="FFFFFF"/>
            <w:vAlign w:val="center"/>
            <w:hideMark/>
          </w:tcPr>
          <w:p w14:paraId="33A994D1" w14:textId="0CF570E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hideMark/>
          </w:tcPr>
          <w:p w14:paraId="0BBEDBB0" w14:textId="3D1D3A6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000000" w:fill="FFFFFF"/>
            <w:vAlign w:val="center"/>
            <w:hideMark/>
          </w:tcPr>
          <w:p w14:paraId="33FEA689" w14:textId="32412C36"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B47A71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378518</w:t>
            </w:r>
          </w:p>
        </w:tc>
      </w:tr>
      <w:tr w:rsidR="00DA13D0" w:rsidRPr="00FF4E16" w14:paraId="2183388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3CC72D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655DD28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6288F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0134-DGH-P17</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2E4D1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Proyecto Ley N°10159 Marco de Empleo Público</w:t>
            </w:r>
          </w:p>
        </w:tc>
        <w:tc>
          <w:tcPr>
            <w:tcW w:w="1277" w:type="dxa"/>
            <w:vMerge w:val="restart"/>
            <w:tcBorders>
              <w:top w:val="nil"/>
              <w:left w:val="nil"/>
              <w:right w:val="single" w:sz="4" w:space="0" w:color="auto"/>
            </w:tcBorders>
            <w:shd w:val="clear" w:color="000000" w:fill="FFFFFF"/>
            <w:vAlign w:val="center"/>
            <w:hideMark/>
          </w:tcPr>
          <w:p w14:paraId="01505CE0" w14:textId="2D9453B3"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0307B80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A2C607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COORDINADOR DE UNIDAD 3</w:t>
            </w:r>
          </w:p>
        </w:tc>
        <w:tc>
          <w:tcPr>
            <w:tcW w:w="1276" w:type="dxa"/>
            <w:tcBorders>
              <w:top w:val="nil"/>
              <w:left w:val="nil"/>
              <w:bottom w:val="single" w:sz="4" w:space="0" w:color="auto"/>
              <w:right w:val="single" w:sz="4" w:space="0" w:color="auto"/>
            </w:tcBorders>
            <w:shd w:val="clear" w:color="000000" w:fill="FFFFFF"/>
            <w:vAlign w:val="center"/>
            <w:hideMark/>
          </w:tcPr>
          <w:p w14:paraId="737D1B0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103061</w:t>
            </w:r>
          </w:p>
        </w:tc>
      </w:tr>
      <w:tr w:rsidR="00DA13D0" w:rsidRPr="00FF4E16" w14:paraId="77D07D6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21BA00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8D70D5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D28033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31161A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7CDC0E5E" w14:textId="41CC6ED6"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val="restart"/>
            <w:tcBorders>
              <w:top w:val="nil"/>
              <w:left w:val="nil"/>
              <w:right w:val="single" w:sz="4" w:space="0" w:color="auto"/>
            </w:tcBorders>
            <w:shd w:val="clear" w:color="000000" w:fill="FFFFFF"/>
            <w:vAlign w:val="center"/>
            <w:hideMark/>
          </w:tcPr>
          <w:p w14:paraId="21203019" w14:textId="0F3E527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nil"/>
              <w:right w:val="single" w:sz="4" w:space="0" w:color="auto"/>
            </w:tcBorders>
            <w:shd w:val="clear" w:color="000000" w:fill="FFFFFF"/>
            <w:vAlign w:val="center"/>
            <w:hideMark/>
          </w:tcPr>
          <w:p w14:paraId="6AE203F9" w14:textId="37F30B9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7BBF5FF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43592</w:t>
            </w:r>
          </w:p>
        </w:tc>
      </w:tr>
      <w:tr w:rsidR="00DA13D0" w:rsidRPr="00FF4E16" w14:paraId="46A5FD3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4671AE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bottom w:val="single" w:sz="4" w:space="0" w:color="auto"/>
              <w:right w:val="single" w:sz="4" w:space="0" w:color="auto"/>
            </w:tcBorders>
            <w:vAlign w:val="center"/>
            <w:hideMark/>
          </w:tcPr>
          <w:p w14:paraId="527FE4F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F7F916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BFAD73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bottom w:val="single" w:sz="4" w:space="0" w:color="auto"/>
              <w:right w:val="single" w:sz="4" w:space="0" w:color="auto"/>
            </w:tcBorders>
            <w:shd w:val="clear" w:color="000000" w:fill="FFFFFF"/>
            <w:vAlign w:val="center"/>
            <w:hideMark/>
          </w:tcPr>
          <w:p w14:paraId="511E4F69" w14:textId="421C4BE8"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hideMark/>
          </w:tcPr>
          <w:p w14:paraId="12D95C78" w14:textId="1EB11E5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000000" w:fill="FFFFFF"/>
            <w:vAlign w:val="center"/>
            <w:hideMark/>
          </w:tcPr>
          <w:p w14:paraId="37BD1B98" w14:textId="596FD4C0"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CD8724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96455</w:t>
            </w:r>
          </w:p>
        </w:tc>
      </w:tr>
      <w:tr w:rsidR="00DA13D0" w:rsidRPr="00FF4E16" w14:paraId="43D4A3A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8F1045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4189F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Jurídica</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57110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0117-DE-P18</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348E1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la mejora del proceso de contratación administrativa</w:t>
            </w:r>
          </w:p>
        </w:tc>
        <w:tc>
          <w:tcPr>
            <w:tcW w:w="1277" w:type="dxa"/>
            <w:vMerge w:val="restart"/>
            <w:tcBorders>
              <w:top w:val="nil"/>
              <w:left w:val="nil"/>
              <w:right w:val="single" w:sz="4" w:space="0" w:color="auto"/>
            </w:tcBorders>
            <w:shd w:val="clear" w:color="000000" w:fill="FFFFFF"/>
            <w:vAlign w:val="center"/>
            <w:hideMark/>
          </w:tcPr>
          <w:p w14:paraId="403BB9CF" w14:textId="48AEAB91"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vMerge w:val="restart"/>
            <w:tcBorders>
              <w:top w:val="nil"/>
              <w:left w:val="nil"/>
              <w:right w:val="single" w:sz="4" w:space="0" w:color="auto"/>
            </w:tcBorders>
            <w:shd w:val="clear" w:color="000000" w:fill="FFFFFF"/>
            <w:vAlign w:val="center"/>
            <w:hideMark/>
          </w:tcPr>
          <w:p w14:paraId="4E540F8B" w14:textId="725A4D30"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09E51D1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ASESOR JURIDICO 1</w:t>
            </w:r>
          </w:p>
        </w:tc>
        <w:tc>
          <w:tcPr>
            <w:tcW w:w="1276" w:type="dxa"/>
            <w:tcBorders>
              <w:top w:val="nil"/>
              <w:left w:val="nil"/>
              <w:bottom w:val="single" w:sz="4" w:space="0" w:color="auto"/>
              <w:right w:val="single" w:sz="4" w:space="0" w:color="auto"/>
            </w:tcBorders>
            <w:shd w:val="clear" w:color="000000" w:fill="FFFFFF"/>
            <w:vAlign w:val="center"/>
            <w:hideMark/>
          </w:tcPr>
          <w:p w14:paraId="3598D94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24178</w:t>
            </w:r>
          </w:p>
        </w:tc>
      </w:tr>
      <w:tr w:rsidR="00DA13D0" w:rsidRPr="00FF4E16" w14:paraId="61734BB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F9636B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0BE2BE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AA613F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05860D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1987F2D9" w14:textId="3984F53A"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0F7C210A" w14:textId="2E8FA105"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80C249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4E3C7C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55528</w:t>
            </w:r>
          </w:p>
        </w:tc>
      </w:tr>
      <w:tr w:rsidR="00DA13D0" w:rsidRPr="00FF4E16" w14:paraId="0CBFD93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F2BCD0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E642A9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3C3393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377337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right w:val="single" w:sz="4" w:space="0" w:color="auto"/>
            </w:tcBorders>
            <w:shd w:val="clear" w:color="000000" w:fill="FFFFFF"/>
            <w:vAlign w:val="center"/>
            <w:hideMark/>
          </w:tcPr>
          <w:p w14:paraId="4EFE74C9" w14:textId="0ADF7869"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right w:val="single" w:sz="4" w:space="0" w:color="auto"/>
            </w:tcBorders>
            <w:shd w:val="clear" w:color="000000" w:fill="FFFFFF"/>
            <w:vAlign w:val="center"/>
            <w:hideMark/>
          </w:tcPr>
          <w:p w14:paraId="12D315F8" w14:textId="5A2E0E4D"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6FE817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CBA93A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92729</w:t>
            </w:r>
          </w:p>
        </w:tc>
      </w:tr>
      <w:tr w:rsidR="00DA13D0" w:rsidRPr="00FF4E16" w14:paraId="1103F7D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6FDFC5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8C7314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CBA8B8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B874A8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bottom w:val="single" w:sz="4" w:space="0" w:color="auto"/>
              <w:right w:val="single" w:sz="4" w:space="0" w:color="auto"/>
            </w:tcBorders>
            <w:shd w:val="clear" w:color="000000" w:fill="FFFFFF"/>
            <w:vAlign w:val="center"/>
            <w:hideMark/>
          </w:tcPr>
          <w:p w14:paraId="5042F562" w14:textId="7E90EDF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hideMark/>
          </w:tcPr>
          <w:p w14:paraId="33CC905C" w14:textId="64C9E3A4"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9CAF88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AAC59F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111522</w:t>
            </w:r>
          </w:p>
        </w:tc>
      </w:tr>
      <w:tr w:rsidR="00DA13D0" w:rsidRPr="00FF4E16" w14:paraId="341ECB0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047421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8BFC13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5F64A97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0117-DE-P31</w:t>
            </w:r>
          </w:p>
        </w:tc>
        <w:tc>
          <w:tcPr>
            <w:tcW w:w="2783" w:type="dxa"/>
            <w:tcBorders>
              <w:top w:val="nil"/>
              <w:left w:val="nil"/>
              <w:bottom w:val="single" w:sz="4" w:space="0" w:color="auto"/>
              <w:right w:val="single" w:sz="4" w:space="0" w:color="auto"/>
            </w:tcBorders>
            <w:shd w:val="clear" w:color="000000" w:fill="FFFFFF"/>
            <w:vAlign w:val="center"/>
            <w:hideMark/>
          </w:tcPr>
          <w:p w14:paraId="33C6C49A" w14:textId="34EF85E5"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 acciones de mejora, modificación y adaptación institucional a la nueva Ley N°9986, “Ley General de Contratación Pública”</w:t>
            </w:r>
          </w:p>
        </w:tc>
        <w:tc>
          <w:tcPr>
            <w:tcW w:w="1277" w:type="dxa"/>
            <w:tcBorders>
              <w:top w:val="nil"/>
              <w:left w:val="nil"/>
              <w:bottom w:val="single" w:sz="4" w:space="0" w:color="auto"/>
              <w:right w:val="single" w:sz="4" w:space="0" w:color="auto"/>
            </w:tcBorders>
            <w:shd w:val="clear" w:color="000000" w:fill="FFFFFF"/>
            <w:vAlign w:val="center"/>
            <w:hideMark/>
          </w:tcPr>
          <w:p w14:paraId="6B71178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6CA01F68"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5E1CDB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ASESOR JURIDICO 2</w:t>
            </w:r>
          </w:p>
        </w:tc>
        <w:tc>
          <w:tcPr>
            <w:tcW w:w="1276" w:type="dxa"/>
            <w:tcBorders>
              <w:top w:val="nil"/>
              <w:left w:val="nil"/>
              <w:bottom w:val="single" w:sz="4" w:space="0" w:color="auto"/>
              <w:right w:val="single" w:sz="4" w:space="0" w:color="auto"/>
            </w:tcBorders>
            <w:shd w:val="clear" w:color="000000" w:fill="FFFFFF"/>
            <w:vAlign w:val="center"/>
            <w:hideMark/>
          </w:tcPr>
          <w:p w14:paraId="529EE0B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107845</w:t>
            </w:r>
          </w:p>
        </w:tc>
      </w:tr>
      <w:tr w:rsidR="00DA13D0" w:rsidRPr="00FF4E16" w14:paraId="49EF0423"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5EC40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926 </w:t>
            </w:r>
            <w:proofErr w:type="spellStart"/>
            <w:r w:rsidRPr="00FF4E16">
              <w:rPr>
                <w:rFonts w:ascii="Book Antiqua" w:eastAsia="Times New Roman" w:hAnsi="Book Antiqua" w:cs="Calibri"/>
                <w:color w:val="000000"/>
                <w:sz w:val="14"/>
                <w:szCs w:val="14"/>
                <w:lang w:eastAsia="es-CR"/>
              </w:rPr>
              <w:t>Direc</w:t>
            </w:r>
            <w:proofErr w:type="spellEnd"/>
            <w:r w:rsidRPr="00FF4E16">
              <w:rPr>
                <w:rFonts w:ascii="Book Antiqua" w:eastAsia="Times New Roman" w:hAnsi="Book Antiqua" w:cs="Calibri"/>
                <w:color w:val="000000"/>
                <w:sz w:val="14"/>
                <w:szCs w:val="14"/>
                <w:lang w:eastAsia="es-CR"/>
              </w:rPr>
              <w:t>. Admin. Órg. de Apoyo</w:t>
            </w: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91F748"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Jurídica</w:t>
            </w:r>
          </w:p>
        </w:tc>
        <w:tc>
          <w:tcPr>
            <w:tcW w:w="839" w:type="dxa"/>
            <w:tcBorders>
              <w:top w:val="nil"/>
              <w:left w:val="nil"/>
              <w:bottom w:val="single" w:sz="4" w:space="0" w:color="auto"/>
              <w:right w:val="single" w:sz="4" w:space="0" w:color="auto"/>
            </w:tcBorders>
            <w:shd w:val="clear" w:color="000000" w:fill="FFFFFF"/>
            <w:vAlign w:val="center"/>
            <w:hideMark/>
          </w:tcPr>
          <w:p w14:paraId="4CC889B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0134-DGH-P17</w:t>
            </w:r>
          </w:p>
        </w:tc>
        <w:tc>
          <w:tcPr>
            <w:tcW w:w="2783" w:type="dxa"/>
            <w:tcBorders>
              <w:top w:val="nil"/>
              <w:left w:val="nil"/>
              <w:bottom w:val="single" w:sz="4" w:space="0" w:color="auto"/>
              <w:right w:val="single" w:sz="4" w:space="0" w:color="auto"/>
            </w:tcBorders>
            <w:shd w:val="clear" w:color="000000" w:fill="FFFFFF"/>
            <w:vAlign w:val="center"/>
            <w:hideMark/>
          </w:tcPr>
          <w:p w14:paraId="4457A4A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Proyecto Ley N°10159 Marco de Empleo Público</w:t>
            </w:r>
          </w:p>
        </w:tc>
        <w:tc>
          <w:tcPr>
            <w:tcW w:w="1277" w:type="dxa"/>
            <w:tcBorders>
              <w:top w:val="nil"/>
              <w:left w:val="nil"/>
              <w:bottom w:val="single" w:sz="4" w:space="0" w:color="auto"/>
              <w:right w:val="single" w:sz="4" w:space="0" w:color="auto"/>
            </w:tcBorders>
            <w:shd w:val="clear" w:color="000000" w:fill="FFFFFF"/>
            <w:vAlign w:val="center"/>
            <w:hideMark/>
          </w:tcPr>
          <w:p w14:paraId="71550BA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66AC4C0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AEE4E7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ASESOR JURIDICO 1</w:t>
            </w:r>
          </w:p>
        </w:tc>
        <w:tc>
          <w:tcPr>
            <w:tcW w:w="1276" w:type="dxa"/>
            <w:tcBorders>
              <w:top w:val="nil"/>
              <w:left w:val="nil"/>
              <w:bottom w:val="single" w:sz="4" w:space="0" w:color="auto"/>
              <w:right w:val="single" w:sz="4" w:space="0" w:color="auto"/>
            </w:tcBorders>
            <w:shd w:val="clear" w:color="000000" w:fill="FFFFFF"/>
            <w:vAlign w:val="center"/>
            <w:hideMark/>
          </w:tcPr>
          <w:p w14:paraId="2345DAF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86291</w:t>
            </w:r>
          </w:p>
        </w:tc>
      </w:tr>
      <w:tr w:rsidR="00DA13D0" w:rsidRPr="00FF4E16" w14:paraId="28E46ED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17E7F9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CF1ABA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7E522F5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1331-DJ-P01</w:t>
            </w:r>
          </w:p>
        </w:tc>
        <w:tc>
          <w:tcPr>
            <w:tcW w:w="2783" w:type="dxa"/>
            <w:tcBorders>
              <w:top w:val="nil"/>
              <w:left w:val="nil"/>
              <w:bottom w:val="single" w:sz="4" w:space="0" w:color="auto"/>
              <w:right w:val="single" w:sz="4" w:space="0" w:color="auto"/>
            </w:tcBorders>
            <w:shd w:val="clear" w:color="000000" w:fill="FFFFFF"/>
            <w:vAlign w:val="center"/>
            <w:hideMark/>
          </w:tcPr>
          <w:p w14:paraId="31EF972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el análisis de proyectos de ley e Implementación de las normas relativas al régimen de empleo público en el Poder Judicial</w:t>
            </w:r>
          </w:p>
        </w:tc>
        <w:tc>
          <w:tcPr>
            <w:tcW w:w="1277" w:type="dxa"/>
            <w:tcBorders>
              <w:top w:val="nil"/>
              <w:left w:val="nil"/>
              <w:bottom w:val="single" w:sz="4" w:space="0" w:color="auto"/>
              <w:right w:val="single" w:sz="4" w:space="0" w:color="auto"/>
            </w:tcBorders>
            <w:shd w:val="clear" w:color="000000" w:fill="FFFFFF"/>
            <w:vAlign w:val="center"/>
            <w:hideMark/>
          </w:tcPr>
          <w:p w14:paraId="4F870FA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0B7175D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AC31EC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DERECHO 3B</w:t>
            </w:r>
          </w:p>
        </w:tc>
        <w:tc>
          <w:tcPr>
            <w:tcW w:w="1276" w:type="dxa"/>
            <w:tcBorders>
              <w:top w:val="nil"/>
              <w:left w:val="nil"/>
              <w:bottom w:val="single" w:sz="4" w:space="0" w:color="auto"/>
              <w:right w:val="single" w:sz="4" w:space="0" w:color="auto"/>
            </w:tcBorders>
            <w:shd w:val="clear" w:color="000000" w:fill="FFFFFF"/>
            <w:vAlign w:val="center"/>
            <w:hideMark/>
          </w:tcPr>
          <w:p w14:paraId="4A7FEE4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46836</w:t>
            </w:r>
          </w:p>
        </w:tc>
      </w:tr>
      <w:tr w:rsidR="00DA13D0" w:rsidRPr="00FF4E16" w14:paraId="12E28A3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E7DC4B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9EF7AD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47667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1331-DJ-P02</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532A21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la instrucción de los Procedimientos Administrativos Ordinarios</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815BC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67AA615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E66340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ASESOR JURIDICO 1</w:t>
            </w:r>
          </w:p>
        </w:tc>
        <w:tc>
          <w:tcPr>
            <w:tcW w:w="1276" w:type="dxa"/>
            <w:tcBorders>
              <w:top w:val="nil"/>
              <w:left w:val="nil"/>
              <w:bottom w:val="single" w:sz="4" w:space="0" w:color="auto"/>
              <w:right w:val="single" w:sz="4" w:space="0" w:color="auto"/>
            </w:tcBorders>
            <w:shd w:val="clear" w:color="000000" w:fill="FFFFFF"/>
            <w:vAlign w:val="center"/>
            <w:hideMark/>
          </w:tcPr>
          <w:p w14:paraId="01E6EB6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38473</w:t>
            </w:r>
          </w:p>
        </w:tc>
      </w:tr>
      <w:tr w:rsidR="00DA13D0" w:rsidRPr="00FF4E16" w14:paraId="79D8062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7DE379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307FFF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4F270B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3DB87E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7F99E2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5E362ED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FAED52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JURÍDICO</w:t>
            </w:r>
          </w:p>
        </w:tc>
        <w:tc>
          <w:tcPr>
            <w:tcW w:w="1276" w:type="dxa"/>
            <w:tcBorders>
              <w:top w:val="nil"/>
              <w:left w:val="nil"/>
              <w:bottom w:val="single" w:sz="4" w:space="0" w:color="auto"/>
              <w:right w:val="single" w:sz="4" w:space="0" w:color="auto"/>
            </w:tcBorders>
            <w:shd w:val="clear" w:color="000000" w:fill="FFFFFF"/>
            <w:vAlign w:val="center"/>
            <w:hideMark/>
          </w:tcPr>
          <w:p w14:paraId="5135039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108607</w:t>
            </w:r>
          </w:p>
        </w:tc>
      </w:tr>
      <w:tr w:rsidR="00DA13D0" w:rsidRPr="00FF4E16" w14:paraId="7C5C238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F70225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BE325B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142AFF4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1331-DJ-P04</w:t>
            </w:r>
          </w:p>
        </w:tc>
        <w:tc>
          <w:tcPr>
            <w:tcW w:w="2783" w:type="dxa"/>
            <w:tcBorders>
              <w:top w:val="nil"/>
              <w:left w:val="nil"/>
              <w:bottom w:val="single" w:sz="4" w:space="0" w:color="auto"/>
              <w:right w:val="single" w:sz="4" w:space="0" w:color="auto"/>
            </w:tcBorders>
            <w:shd w:val="clear" w:color="000000" w:fill="FFFFFF"/>
            <w:vAlign w:val="center"/>
            <w:hideMark/>
          </w:tcPr>
          <w:p w14:paraId="508F1A4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la mejora del trámite de recuperación patrimonial por responsabilidad civil</w:t>
            </w:r>
          </w:p>
        </w:tc>
        <w:tc>
          <w:tcPr>
            <w:tcW w:w="1277" w:type="dxa"/>
            <w:tcBorders>
              <w:top w:val="nil"/>
              <w:left w:val="nil"/>
              <w:bottom w:val="single" w:sz="4" w:space="0" w:color="auto"/>
              <w:right w:val="single" w:sz="4" w:space="0" w:color="auto"/>
            </w:tcBorders>
            <w:shd w:val="clear" w:color="000000" w:fill="FFFFFF"/>
            <w:vAlign w:val="center"/>
            <w:hideMark/>
          </w:tcPr>
          <w:p w14:paraId="1CF11D4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68FDA2D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55D98E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ASESOR JURIDICO 1</w:t>
            </w:r>
          </w:p>
        </w:tc>
        <w:tc>
          <w:tcPr>
            <w:tcW w:w="1276" w:type="dxa"/>
            <w:tcBorders>
              <w:top w:val="nil"/>
              <w:left w:val="nil"/>
              <w:bottom w:val="single" w:sz="4" w:space="0" w:color="auto"/>
              <w:right w:val="single" w:sz="4" w:space="0" w:color="auto"/>
            </w:tcBorders>
            <w:shd w:val="clear" w:color="000000" w:fill="FFFFFF"/>
            <w:vAlign w:val="center"/>
            <w:hideMark/>
          </w:tcPr>
          <w:p w14:paraId="52BECA1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84137</w:t>
            </w:r>
          </w:p>
        </w:tc>
      </w:tr>
      <w:tr w:rsidR="00DA13D0" w:rsidRPr="00FF4E16" w14:paraId="7CD9527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5CBFB4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74FCE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Escuela Judicial</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17502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0035-EJ-P02</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56BF73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Paquetes de instrucción y disminución del personal pendiente por capacitar de la población del OIJ, para el año 2022</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F8A2D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128B2CF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0485E3E" w14:textId="1871D782"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ASISTENTE ADMINISTRATIVO 3</w:t>
            </w:r>
          </w:p>
        </w:tc>
        <w:tc>
          <w:tcPr>
            <w:tcW w:w="1276" w:type="dxa"/>
            <w:tcBorders>
              <w:top w:val="nil"/>
              <w:left w:val="nil"/>
              <w:bottom w:val="single" w:sz="4" w:space="0" w:color="auto"/>
              <w:right w:val="single" w:sz="4" w:space="0" w:color="auto"/>
            </w:tcBorders>
            <w:shd w:val="clear" w:color="000000" w:fill="FFFFFF"/>
            <w:vAlign w:val="center"/>
            <w:hideMark/>
          </w:tcPr>
          <w:p w14:paraId="73541C9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102156</w:t>
            </w:r>
          </w:p>
        </w:tc>
      </w:tr>
      <w:tr w:rsidR="00DA13D0" w:rsidRPr="00FF4E16" w14:paraId="688F8F2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83DEC2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A99B2A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5671DF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FF44A4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9D2EB5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5B9C8A5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F73AB2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3379F3E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96459</w:t>
            </w:r>
          </w:p>
        </w:tc>
      </w:tr>
      <w:tr w:rsidR="00DA13D0" w:rsidRPr="00FF4E16" w14:paraId="7DA6EF8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672E27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067DF2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BE7C94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621B64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659D96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F6B6B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CD3478"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GESTOR DE CAPACITACIÓN 2</w:t>
            </w:r>
          </w:p>
        </w:tc>
        <w:tc>
          <w:tcPr>
            <w:tcW w:w="1276" w:type="dxa"/>
            <w:tcBorders>
              <w:top w:val="nil"/>
              <w:left w:val="nil"/>
              <w:bottom w:val="single" w:sz="4" w:space="0" w:color="auto"/>
              <w:right w:val="single" w:sz="4" w:space="0" w:color="auto"/>
            </w:tcBorders>
            <w:shd w:val="clear" w:color="000000" w:fill="FFFFFF"/>
            <w:vAlign w:val="center"/>
            <w:hideMark/>
          </w:tcPr>
          <w:p w14:paraId="1962C83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92431</w:t>
            </w:r>
          </w:p>
        </w:tc>
      </w:tr>
      <w:tr w:rsidR="000979CE" w:rsidRPr="00FF4E16" w14:paraId="365165C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83F947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A304AD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9B4D6C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99F751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55CD2F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51744F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8BDD11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50BF20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35327</w:t>
            </w:r>
          </w:p>
        </w:tc>
      </w:tr>
      <w:tr w:rsidR="00DA13D0" w:rsidRPr="00FF4E16" w14:paraId="5085F38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BBACF6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8B34DC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BC91E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0035-EJ-P03</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36426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Análisis y trámite de pago de reclamos de viáticos de Programas Básicos de </w:t>
            </w:r>
            <w:r w:rsidRPr="00FF4E16">
              <w:rPr>
                <w:rFonts w:ascii="Book Antiqua" w:eastAsia="Times New Roman" w:hAnsi="Book Antiqua" w:cs="Calibri"/>
                <w:color w:val="000000"/>
                <w:sz w:val="14"/>
                <w:szCs w:val="14"/>
                <w:lang w:eastAsia="es-CR"/>
              </w:rPr>
              <w:lastRenderedPageBreak/>
              <w:t>Investigación criminal OIJ solicitados por Consejo Superior</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9F44E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lastRenderedPageBreak/>
              <w:t>Operativo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F246FE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E593AF" w14:textId="64A39AB9"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ASISTENTE ADMINISTRATIVO 3</w:t>
            </w:r>
          </w:p>
        </w:tc>
        <w:tc>
          <w:tcPr>
            <w:tcW w:w="1276" w:type="dxa"/>
            <w:tcBorders>
              <w:top w:val="nil"/>
              <w:left w:val="nil"/>
              <w:bottom w:val="single" w:sz="4" w:space="0" w:color="auto"/>
              <w:right w:val="single" w:sz="4" w:space="0" w:color="auto"/>
            </w:tcBorders>
            <w:shd w:val="clear" w:color="000000" w:fill="FFFFFF"/>
            <w:vAlign w:val="center"/>
            <w:hideMark/>
          </w:tcPr>
          <w:p w14:paraId="295F853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108575</w:t>
            </w:r>
          </w:p>
        </w:tc>
      </w:tr>
      <w:tr w:rsidR="000979CE" w:rsidRPr="00FF4E16" w14:paraId="46D8497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DDD7C5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4F88CD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E410A5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037C3B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65D12C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BA67CC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D0E2E1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40A367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60178</w:t>
            </w:r>
          </w:p>
        </w:tc>
      </w:tr>
      <w:tr w:rsidR="000979CE" w:rsidRPr="00FF4E16" w14:paraId="281795A0" w14:textId="77777777" w:rsidTr="000979CE">
        <w:trPr>
          <w:trHeight w:val="453"/>
          <w:jc w:val="center"/>
        </w:trPr>
        <w:tc>
          <w:tcPr>
            <w:tcW w:w="1234" w:type="dxa"/>
            <w:vMerge/>
            <w:tcBorders>
              <w:top w:val="nil"/>
              <w:left w:val="single" w:sz="4" w:space="0" w:color="auto"/>
              <w:bottom w:val="single" w:sz="4" w:space="0" w:color="auto"/>
              <w:right w:val="single" w:sz="4" w:space="0" w:color="auto"/>
            </w:tcBorders>
            <w:vAlign w:val="center"/>
            <w:hideMark/>
          </w:tcPr>
          <w:p w14:paraId="7287837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3CC5F2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26A2D4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E5726A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071A65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3060AE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9DD107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0CD894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111242</w:t>
            </w:r>
          </w:p>
        </w:tc>
      </w:tr>
      <w:tr w:rsidR="00DA13D0" w:rsidRPr="00FF4E16" w14:paraId="6CE80AF5"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BD3DD2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D7628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Inspección Judicial</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EBB49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0031-IJ-P01</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7B5C0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descongestionamiento de Procesos del Tribunal de la Inspección Judicial</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8605E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4E9C6F5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267437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INSPECTOR ASISTENTE</w:t>
            </w:r>
          </w:p>
        </w:tc>
        <w:tc>
          <w:tcPr>
            <w:tcW w:w="1276" w:type="dxa"/>
            <w:tcBorders>
              <w:top w:val="nil"/>
              <w:left w:val="nil"/>
              <w:bottom w:val="single" w:sz="4" w:space="0" w:color="auto"/>
              <w:right w:val="single" w:sz="4" w:space="0" w:color="auto"/>
            </w:tcBorders>
            <w:shd w:val="clear" w:color="000000" w:fill="FFFFFF"/>
            <w:vAlign w:val="center"/>
            <w:hideMark/>
          </w:tcPr>
          <w:p w14:paraId="2E93887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43039</w:t>
            </w:r>
          </w:p>
        </w:tc>
      </w:tr>
      <w:tr w:rsidR="00DA13D0" w:rsidRPr="00FF4E16" w14:paraId="18B1D4D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CF95A4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508563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BDF62D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3DF2E5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4028D5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F4F72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B9937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INSPECTOR GENERAL 1</w:t>
            </w:r>
          </w:p>
        </w:tc>
        <w:tc>
          <w:tcPr>
            <w:tcW w:w="1276" w:type="dxa"/>
            <w:tcBorders>
              <w:top w:val="nil"/>
              <w:left w:val="nil"/>
              <w:bottom w:val="single" w:sz="4" w:space="0" w:color="auto"/>
              <w:right w:val="single" w:sz="4" w:space="0" w:color="auto"/>
            </w:tcBorders>
            <w:shd w:val="clear" w:color="000000" w:fill="FFFFFF"/>
            <w:vAlign w:val="center"/>
            <w:hideMark/>
          </w:tcPr>
          <w:p w14:paraId="5A5C0ED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43036</w:t>
            </w:r>
          </w:p>
        </w:tc>
      </w:tr>
      <w:tr w:rsidR="000979CE" w:rsidRPr="00FF4E16" w14:paraId="49CE695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93F700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1B8DB2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BBBA27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8544D0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51CD0F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D88E35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785DA5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515363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43037</w:t>
            </w:r>
          </w:p>
        </w:tc>
      </w:tr>
      <w:tr w:rsidR="000979CE" w:rsidRPr="00FF4E16" w14:paraId="0095751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EAC552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44C4AA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DD8E86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559457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CCA8B9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15B1EB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FB7198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E5BBE0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43035</w:t>
            </w:r>
          </w:p>
        </w:tc>
      </w:tr>
      <w:tr w:rsidR="00DA13D0" w:rsidRPr="00FF4E16" w14:paraId="15B2255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0BA0B2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C4AFDE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3FAB23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3938A8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E36066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29A0817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D92DF2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JUDICIAL 3</w:t>
            </w:r>
          </w:p>
        </w:tc>
        <w:tc>
          <w:tcPr>
            <w:tcW w:w="1276" w:type="dxa"/>
            <w:tcBorders>
              <w:top w:val="nil"/>
              <w:left w:val="nil"/>
              <w:bottom w:val="single" w:sz="4" w:space="0" w:color="auto"/>
              <w:right w:val="single" w:sz="4" w:space="0" w:color="auto"/>
            </w:tcBorders>
            <w:shd w:val="clear" w:color="000000" w:fill="FFFFFF"/>
            <w:vAlign w:val="center"/>
            <w:hideMark/>
          </w:tcPr>
          <w:p w14:paraId="56870AB2"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43045</w:t>
            </w:r>
          </w:p>
        </w:tc>
      </w:tr>
      <w:tr w:rsidR="00DA13D0" w:rsidRPr="00FF4E16" w14:paraId="7E78E7D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E4FF3F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C4F37C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auto" w:fill="auto"/>
            <w:vAlign w:val="center"/>
            <w:hideMark/>
          </w:tcPr>
          <w:p w14:paraId="561AA5A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0031-IJ-P02</w:t>
            </w:r>
          </w:p>
        </w:tc>
        <w:tc>
          <w:tcPr>
            <w:tcW w:w="2783" w:type="dxa"/>
            <w:vMerge w:val="restart"/>
            <w:tcBorders>
              <w:top w:val="nil"/>
              <w:left w:val="single" w:sz="4" w:space="0" w:color="auto"/>
              <w:bottom w:val="single" w:sz="4" w:space="0" w:color="auto"/>
              <w:right w:val="single" w:sz="4" w:space="0" w:color="auto"/>
            </w:tcBorders>
            <w:shd w:val="clear" w:color="auto" w:fill="auto"/>
            <w:vAlign w:val="center"/>
            <w:hideMark/>
          </w:tcPr>
          <w:p w14:paraId="5752D16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el apoyo a las visitas a los despachos jurisdiccionales y descongestionamiento de causas complejas</w:t>
            </w:r>
          </w:p>
        </w:tc>
        <w:tc>
          <w:tcPr>
            <w:tcW w:w="1277" w:type="dxa"/>
            <w:vMerge w:val="restart"/>
            <w:tcBorders>
              <w:top w:val="nil"/>
              <w:left w:val="single" w:sz="4" w:space="0" w:color="auto"/>
              <w:bottom w:val="single" w:sz="4" w:space="0" w:color="auto"/>
              <w:right w:val="single" w:sz="4" w:space="0" w:color="auto"/>
            </w:tcBorders>
            <w:shd w:val="clear" w:color="auto" w:fill="auto"/>
            <w:vAlign w:val="center"/>
            <w:hideMark/>
          </w:tcPr>
          <w:p w14:paraId="1F37A04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0B968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B9BC79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INSPECTOR ASISTENTE</w:t>
            </w:r>
          </w:p>
        </w:tc>
        <w:tc>
          <w:tcPr>
            <w:tcW w:w="1276" w:type="dxa"/>
            <w:tcBorders>
              <w:top w:val="nil"/>
              <w:left w:val="nil"/>
              <w:bottom w:val="single" w:sz="4" w:space="0" w:color="auto"/>
              <w:right w:val="single" w:sz="4" w:space="0" w:color="auto"/>
            </w:tcBorders>
            <w:shd w:val="clear" w:color="000000" w:fill="FFFFFF"/>
            <w:vAlign w:val="center"/>
            <w:hideMark/>
          </w:tcPr>
          <w:p w14:paraId="6244A4F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86288</w:t>
            </w:r>
          </w:p>
        </w:tc>
      </w:tr>
      <w:tr w:rsidR="000979CE" w:rsidRPr="00FF4E16" w14:paraId="2FDFD60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F636D6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4693F7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4B4AED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2A45C8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67F5D2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F26338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794AED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E05642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47472</w:t>
            </w:r>
          </w:p>
        </w:tc>
      </w:tr>
      <w:tr w:rsidR="00DA13D0" w:rsidRPr="00FF4E16" w14:paraId="3A862930"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239F3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926 </w:t>
            </w:r>
            <w:proofErr w:type="spellStart"/>
            <w:r w:rsidRPr="00FF4E16">
              <w:rPr>
                <w:rFonts w:ascii="Book Antiqua" w:eastAsia="Times New Roman" w:hAnsi="Book Antiqua" w:cs="Calibri"/>
                <w:color w:val="000000"/>
                <w:sz w:val="14"/>
                <w:szCs w:val="14"/>
                <w:lang w:eastAsia="es-CR"/>
              </w:rPr>
              <w:t>Direc</w:t>
            </w:r>
            <w:proofErr w:type="spellEnd"/>
            <w:r w:rsidRPr="00FF4E16">
              <w:rPr>
                <w:rFonts w:ascii="Book Antiqua" w:eastAsia="Times New Roman" w:hAnsi="Book Antiqua" w:cs="Calibri"/>
                <w:color w:val="000000"/>
                <w:sz w:val="14"/>
                <w:szCs w:val="14"/>
                <w:lang w:eastAsia="es-CR"/>
              </w:rPr>
              <w:t>. Admin. Órg. de Apoyo</w:t>
            </w:r>
          </w:p>
        </w:tc>
        <w:tc>
          <w:tcPr>
            <w:tcW w:w="1376" w:type="dxa"/>
            <w:tcBorders>
              <w:top w:val="nil"/>
              <w:left w:val="nil"/>
              <w:bottom w:val="single" w:sz="4" w:space="0" w:color="auto"/>
              <w:right w:val="single" w:sz="4" w:space="0" w:color="auto"/>
            </w:tcBorders>
            <w:shd w:val="clear" w:color="000000" w:fill="FFFFFF"/>
            <w:vAlign w:val="center"/>
            <w:hideMark/>
          </w:tcPr>
          <w:p w14:paraId="26A0E44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Secretaría Técnica de Género y Acceso a la Justicia</w:t>
            </w:r>
          </w:p>
        </w:tc>
        <w:tc>
          <w:tcPr>
            <w:tcW w:w="839" w:type="dxa"/>
            <w:tcBorders>
              <w:top w:val="nil"/>
              <w:left w:val="nil"/>
              <w:bottom w:val="single" w:sz="4" w:space="0" w:color="auto"/>
              <w:right w:val="single" w:sz="4" w:space="0" w:color="auto"/>
            </w:tcBorders>
            <w:shd w:val="clear" w:color="000000" w:fill="FFFFFF"/>
            <w:vAlign w:val="center"/>
            <w:hideMark/>
          </w:tcPr>
          <w:p w14:paraId="0562D1C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9993-CAJ-P01</w:t>
            </w:r>
          </w:p>
        </w:tc>
        <w:tc>
          <w:tcPr>
            <w:tcW w:w="2783" w:type="dxa"/>
            <w:tcBorders>
              <w:top w:val="nil"/>
              <w:left w:val="nil"/>
              <w:bottom w:val="single" w:sz="4" w:space="0" w:color="auto"/>
              <w:right w:val="single" w:sz="4" w:space="0" w:color="auto"/>
            </w:tcBorders>
            <w:shd w:val="clear" w:color="000000" w:fill="FFFFFF"/>
            <w:vAlign w:val="center"/>
            <w:hideMark/>
          </w:tcPr>
          <w:p w14:paraId="3B15E86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Política para el Acceso a la Justicia de los Pueblos Indígenas en el Poder Judicial</w:t>
            </w:r>
          </w:p>
        </w:tc>
        <w:tc>
          <w:tcPr>
            <w:tcW w:w="1277" w:type="dxa"/>
            <w:tcBorders>
              <w:top w:val="nil"/>
              <w:left w:val="nil"/>
              <w:bottom w:val="single" w:sz="4" w:space="0" w:color="auto"/>
              <w:right w:val="single" w:sz="4" w:space="0" w:color="auto"/>
            </w:tcBorders>
            <w:shd w:val="clear" w:color="000000" w:fill="FFFFFF"/>
            <w:vAlign w:val="center"/>
            <w:hideMark/>
          </w:tcPr>
          <w:p w14:paraId="5280901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29251E7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00FBAF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ENCARGADO UNIDAD ACCESO A LA JUSTICIA</w:t>
            </w:r>
          </w:p>
        </w:tc>
        <w:tc>
          <w:tcPr>
            <w:tcW w:w="1276" w:type="dxa"/>
            <w:tcBorders>
              <w:top w:val="nil"/>
              <w:left w:val="nil"/>
              <w:bottom w:val="single" w:sz="4" w:space="0" w:color="auto"/>
              <w:right w:val="single" w:sz="4" w:space="0" w:color="auto"/>
            </w:tcBorders>
            <w:shd w:val="clear" w:color="000000" w:fill="FFFFFF"/>
            <w:vAlign w:val="center"/>
            <w:hideMark/>
          </w:tcPr>
          <w:p w14:paraId="468369FF" w14:textId="7CD0875D"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footnoteReference w:customMarkFollows="1" w:id="5"/>
              <w:t>14902</w:t>
            </w:r>
            <w:r w:rsidRPr="00FF4E16">
              <w:rPr>
                <w:rStyle w:val="Refdenotaalpie"/>
                <w:rFonts w:ascii="Book Antiqua" w:eastAsia="Times New Roman" w:hAnsi="Book Antiqua" w:cs="Calibri"/>
                <w:color w:val="000000"/>
                <w:sz w:val="14"/>
                <w:szCs w:val="14"/>
                <w:lang w:eastAsia="es-CR"/>
              </w:rPr>
              <w:footnoteReference w:id="6"/>
            </w:r>
            <w:r w:rsidRPr="00FF4E16">
              <w:rPr>
                <w:rFonts w:ascii="Book Antiqua" w:eastAsia="Times New Roman" w:hAnsi="Book Antiqua" w:cs="Calibri"/>
                <w:color w:val="000000"/>
                <w:sz w:val="14"/>
                <w:szCs w:val="14"/>
                <w:lang w:eastAsia="es-CR"/>
              </w:rPr>
              <w:t xml:space="preserve"> </w:t>
            </w:r>
          </w:p>
        </w:tc>
      </w:tr>
      <w:tr w:rsidR="00DA13D0" w:rsidRPr="00FF4E16" w14:paraId="5FAC063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7E6F03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tcBorders>
              <w:top w:val="nil"/>
              <w:left w:val="nil"/>
              <w:bottom w:val="single" w:sz="4" w:space="0" w:color="auto"/>
              <w:right w:val="single" w:sz="4" w:space="0" w:color="auto"/>
            </w:tcBorders>
            <w:shd w:val="clear" w:color="000000" w:fill="FFFFFF"/>
            <w:vAlign w:val="center"/>
            <w:hideMark/>
          </w:tcPr>
          <w:p w14:paraId="0199C59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Centro de Conciliación del Poder Judicial</w:t>
            </w:r>
          </w:p>
        </w:tc>
        <w:tc>
          <w:tcPr>
            <w:tcW w:w="839" w:type="dxa"/>
            <w:tcBorders>
              <w:top w:val="nil"/>
              <w:left w:val="nil"/>
              <w:bottom w:val="single" w:sz="4" w:space="0" w:color="auto"/>
              <w:right w:val="single" w:sz="4" w:space="0" w:color="auto"/>
            </w:tcBorders>
            <w:shd w:val="clear" w:color="000000" w:fill="FFFFFF"/>
            <w:vAlign w:val="center"/>
            <w:hideMark/>
          </w:tcPr>
          <w:p w14:paraId="033E35B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0963-CC-P01</w:t>
            </w:r>
          </w:p>
        </w:tc>
        <w:tc>
          <w:tcPr>
            <w:tcW w:w="2783" w:type="dxa"/>
            <w:tcBorders>
              <w:top w:val="nil"/>
              <w:left w:val="nil"/>
              <w:bottom w:val="single" w:sz="4" w:space="0" w:color="auto"/>
              <w:right w:val="single" w:sz="4" w:space="0" w:color="auto"/>
            </w:tcBorders>
            <w:shd w:val="clear" w:color="000000" w:fill="FFFFFF"/>
            <w:vAlign w:val="center"/>
            <w:hideMark/>
          </w:tcPr>
          <w:p w14:paraId="04A014C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Política de tratamiento de métodos alternos de resolución de conflictos</w:t>
            </w:r>
          </w:p>
        </w:tc>
        <w:tc>
          <w:tcPr>
            <w:tcW w:w="1277" w:type="dxa"/>
            <w:tcBorders>
              <w:top w:val="nil"/>
              <w:left w:val="nil"/>
              <w:bottom w:val="single" w:sz="4" w:space="0" w:color="auto"/>
              <w:right w:val="single" w:sz="4" w:space="0" w:color="auto"/>
            </w:tcBorders>
            <w:shd w:val="clear" w:color="000000" w:fill="FFFFFF"/>
            <w:vAlign w:val="center"/>
            <w:hideMark/>
          </w:tcPr>
          <w:p w14:paraId="0C4A3DC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17316CF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E2ED0E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4512073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377229</w:t>
            </w:r>
          </w:p>
        </w:tc>
      </w:tr>
      <w:tr w:rsidR="00DA13D0" w:rsidRPr="00FF4E16" w14:paraId="19BA1ED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578985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tcBorders>
              <w:top w:val="nil"/>
              <w:left w:val="nil"/>
              <w:bottom w:val="single" w:sz="4" w:space="0" w:color="auto"/>
              <w:right w:val="single" w:sz="4" w:space="0" w:color="auto"/>
            </w:tcBorders>
            <w:shd w:val="clear" w:color="000000" w:fill="FFFFFF"/>
            <w:vAlign w:val="center"/>
            <w:hideMark/>
          </w:tcPr>
          <w:p w14:paraId="5E7952A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Programa Justicia Restaurativa</w:t>
            </w:r>
          </w:p>
        </w:tc>
        <w:tc>
          <w:tcPr>
            <w:tcW w:w="839" w:type="dxa"/>
            <w:tcBorders>
              <w:top w:val="nil"/>
              <w:left w:val="nil"/>
              <w:bottom w:val="single" w:sz="4" w:space="0" w:color="auto"/>
              <w:right w:val="single" w:sz="4" w:space="0" w:color="auto"/>
            </w:tcBorders>
            <w:shd w:val="clear" w:color="000000" w:fill="FFFFFF"/>
            <w:vAlign w:val="center"/>
            <w:hideMark/>
          </w:tcPr>
          <w:p w14:paraId="6F6536C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1377-PJR-P02</w:t>
            </w:r>
          </w:p>
        </w:tc>
        <w:tc>
          <w:tcPr>
            <w:tcW w:w="2783" w:type="dxa"/>
            <w:tcBorders>
              <w:top w:val="nil"/>
              <w:left w:val="nil"/>
              <w:bottom w:val="single" w:sz="4" w:space="0" w:color="auto"/>
              <w:right w:val="single" w:sz="4" w:space="0" w:color="auto"/>
            </w:tcBorders>
            <w:shd w:val="clear" w:color="000000" w:fill="FFFFFF"/>
            <w:vAlign w:val="center"/>
            <w:hideMark/>
          </w:tcPr>
          <w:p w14:paraId="18F31CC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Programa de Justicia Restaurativa para el bienestar del personal judicial</w:t>
            </w:r>
          </w:p>
        </w:tc>
        <w:tc>
          <w:tcPr>
            <w:tcW w:w="1277" w:type="dxa"/>
            <w:tcBorders>
              <w:top w:val="nil"/>
              <w:left w:val="nil"/>
              <w:bottom w:val="single" w:sz="4" w:space="0" w:color="auto"/>
              <w:right w:val="single" w:sz="4" w:space="0" w:color="auto"/>
            </w:tcBorders>
            <w:shd w:val="clear" w:color="000000" w:fill="FFFFFF"/>
            <w:vAlign w:val="center"/>
            <w:hideMark/>
          </w:tcPr>
          <w:p w14:paraId="41A4BA6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67905B7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2811876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4383289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377230</w:t>
            </w:r>
          </w:p>
        </w:tc>
      </w:tr>
      <w:tr w:rsidR="00FD2CC5" w:rsidRPr="00FF4E16" w14:paraId="63929CB6" w14:textId="77777777" w:rsidTr="00E252A3">
        <w:trPr>
          <w:trHeight w:val="20"/>
          <w:jc w:val="center"/>
        </w:trPr>
        <w:tc>
          <w:tcPr>
            <w:tcW w:w="1234" w:type="dxa"/>
            <w:vMerge w:val="restart"/>
            <w:tcBorders>
              <w:top w:val="nil"/>
              <w:left w:val="single" w:sz="4" w:space="0" w:color="auto"/>
              <w:right w:val="single" w:sz="4" w:space="0" w:color="auto"/>
            </w:tcBorders>
            <w:shd w:val="clear" w:color="auto" w:fill="auto"/>
            <w:vAlign w:val="center"/>
          </w:tcPr>
          <w:p w14:paraId="7F03BC49" w14:textId="624B17AA"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927 </w:t>
            </w:r>
            <w:proofErr w:type="gramStart"/>
            <w:r w:rsidRPr="00FF4E16">
              <w:rPr>
                <w:rFonts w:ascii="Book Antiqua" w:eastAsia="Times New Roman" w:hAnsi="Book Antiqua" w:cs="Calibri"/>
                <w:color w:val="000000"/>
                <w:sz w:val="14"/>
                <w:szCs w:val="14"/>
                <w:lang w:eastAsia="es-CR"/>
              </w:rPr>
              <w:t>Servicio</w:t>
            </w:r>
            <w:proofErr w:type="gramEnd"/>
            <w:r w:rsidRPr="00FF4E16">
              <w:rPr>
                <w:rFonts w:ascii="Book Antiqua" w:eastAsia="Times New Roman" w:hAnsi="Book Antiqua" w:cs="Calibri"/>
                <w:color w:val="000000"/>
                <w:sz w:val="14"/>
                <w:szCs w:val="14"/>
                <w:lang w:eastAsia="es-CR"/>
              </w:rPr>
              <w:t xml:space="preserve"> Jurisdiccional</w:t>
            </w:r>
          </w:p>
        </w:tc>
        <w:tc>
          <w:tcPr>
            <w:tcW w:w="1376" w:type="dxa"/>
            <w:vMerge w:val="restart"/>
            <w:tcBorders>
              <w:top w:val="nil"/>
              <w:left w:val="single" w:sz="4" w:space="0" w:color="auto"/>
              <w:right w:val="single" w:sz="4" w:space="0" w:color="auto"/>
            </w:tcBorders>
            <w:shd w:val="clear" w:color="auto" w:fill="auto"/>
            <w:vAlign w:val="center"/>
          </w:tcPr>
          <w:p w14:paraId="4D5B487C" w14:textId="38CAC6E8" w:rsidR="00FD2CC5" w:rsidRPr="00FF4E16" w:rsidRDefault="00FD2CC5"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Centro de Apoyo, Coordinación y Mejoramiento Función Jurisd</w:t>
            </w:r>
          </w:p>
        </w:tc>
        <w:tc>
          <w:tcPr>
            <w:tcW w:w="839" w:type="dxa"/>
            <w:vMerge w:val="restart"/>
            <w:tcBorders>
              <w:top w:val="nil"/>
              <w:left w:val="nil"/>
              <w:right w:val="single" w:sz="4" w:space="0" w:color="auto"/>
            </w:tcBorders>
            <w:shd w:val="clear" w:color="000000" w:fill="FFFFFF"/>
            <w:vAlign w:val="center"/>
          </w:tcPr>
          <w:p w14:paraId="41F8A293"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p>
        </w:tc>
        <w:tc>
          <w:tcPr>
            <w:tcW w:w="2783" w:type="dxa"/>
            <w:vMerge w:val="restart"/>
            <w:tcBorders>
              <w:top w:val="nil"/>
              <w:left w:val="nil"/>
              <w:right w:val="single" w:sz="4" w:space="0" w:color="auto"/>
            </w:tcBorders>
            <w:shd w:val="clear" w:color="000000" w:fill="FFFFFF"/>
            <w:vAlign w:val="center"/>
          </w:tcPr>
          <w:p w14:paraId="7A81BFF5" w14:textId="426B552E" w:rsidR="00FD2CC5" w:rsidRPr="00FF4E16" w:rsidRDefault="00FD2CC5" w:rsidP="00DA13D0">
            <w:pPr>
              <w:spacing w:after="0" w:line="240" w:lineRule="auto"/>
              <w:rPr>
                <w:rFonts w:ascii="Book Antiqua" w:eastAsia="Times New Roman" w:hAnsi="Book Antiqua" w:cs="Calibri"/>
                <w:color w:val="000000"/>
                <w:sz w:val="14"/>
                <w:szCs w:val="14"/>
                <w:lang w:eastAsia="es-CR"/>
              </w:rPr>
            </w:pPr>
            <w:r w:rsidRPr="00FD2CC5">
              <w:rPr>
                <w:rFonts w:ascii="Book Antiqua" w:eastAsia="Times New Roman" w:hAnsi="Book Antiqua" w:cs="Calibri"/>
                <w:color w:val="000000"/>
                <w:sz w:val="14"/>
                <w:szCs w:val="14"/>
                <w:lang w:eastAsia="es-CR"/>
              </w:rPr>
              <w:t>Plan descongestionamiento para la materia notarial en primera instancia</w:t>
            </w:r>
          </w:p>
        </w:tc>
        <w:tc>
          <w:tcPr>
            <w:tcW w:w="1277" w:type="dxa"/>
            <w:vMerge w:val="restart"/>
            <w:tcBorders>
              <w:top w:val="nil"/>
              <w:left w:val="nil"/>
              <w:right w:val="single" w:sz="4" w:space="0" w:color="auto"/>
            </w:tcBorders>
            <w:shd w:val="clear" w:color="000000" w:fill="FFFFFF"/>
            <w:vAlign w:val="center"/>
          </w:tcPr>
          <w:p w14:paraId="5EAE230C" w14:textId="3036A5C5"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D2CC5">
              <w:rPr>
                <w:rFonts w:ascii="Book Antiqua" w:eastAsia="Times New Roman" w:hAnsi="Book Antiqua" w:cs="Calibri"/>
                <w:color w:val="000000"/>
                <w:sz w:val="14"/>
                <w:szCs w:val="14"/>
                <w:lang w:eastAsia="es-CR"/>
              </w:rPr>
              <w:t>Operativo</w:t>
            </w:r>
          </w:p>
        </w:tc>
        <w:tc>
          <w:tcPr>
            <w:tcW w:w="567" w:type="dxa"/>
            <w:vMerge w:val="restart"/>
            <w:tcBorders>
              <w:top w:val="nil"/>
              <w:left w:val="nil"/>
              <w:right w:val="single" w:sz="4" w:space="0" w:color="auto"/>
            </w:tcBorders>
            <w:shd w:val="clear" w:color="000000" w:fill="FFFFFF"/>
            <w:vAlign w:val="center"/>
          </w:tcPr>
          <w:p w14:paraId="598365BD" w14:textId="3B823D4D"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Pr>
                <w:rFonts w:ascii="Book Antiqua" w:eastAsia="Times New Roman" w:hAnsi="Book Antiqua" w:cs="Calibri"/>
                <w:color w:val="000000"/>
                <w:sz w:val="14"/>
                <w:szCs w:val="14"/>
                <w:lang w:eastAsia="es-CR"/>
              </w:rPr>
              <w:t>2</w:t>
            </w:r>
          </w:p>
        </w:tc>
        <w:tc>
          <w:tcPr>
            <w:tcW w:w="2268" w:type="dxa"/>
            <w:vMerge w:val="restart"/>
            <w:tcBorders>
              <w:top w:val="nil"/>
              <w:left w:val="nil"/>
              <w:right w:val="single" w:sz="4" w:space="0" w:color="auto"/>
            </w:tcBorders>
            <w:shd w:val="clear" w:color="000000" w:fill="FFFFFF"/>
            <w:vAlign w:val="center"/>
          </w:tcPr>
          <w:p w14:paraId="20E2F075" w14:textId="2B3E29ED"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D2CC5">
              <w:rPr>
                <w:rFonts w:ascii="Book Antiqua" w:eastAsia="Times New Roman" w:hAnsi="Book Antiqua" w:cs="Calibri"/>
                <w:color w:val="000000"/>
                <w:sz w:val="14"/>
                <w:szCs w:val="14"/>
                <w:lang w:eastAsia="es-CR"/>
              </w:rPr>
              <w:t>JUEZ 3</w:t>
            </w:r>
          </w:p>
        </w:tc>
        <w:tc>
          <w:tcPr>
            <w:tcW w:w="1276" w:type="dxa"/>
            <w:tcBorders>
              <w:top w:val="nil"/>
              <w:left w:val="nil"/>
              <w:bottom w:val="single" w:sz="4" w:space="0" w:color="auto"/>
              <w:right w:val="single" w:sz="4" w:space="0" w:color="auto"/>
            </w:tcBorders>
            <w:shd w:val="clear" w:color="000000" w:fill="FFFFFF"/>
            <w:vAlign w:val="center"/>
          </w:tcPr>
          <w:p w14:paraId="3D2F8874" w14:textId="578464E8"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D2CC5">
              <w:rPr>
                <w:rFonts w:ascii="Book Antiqua" w:eastAsia="Times New Roman" w:hAnsi="Book Antiqua" w:cs="Calibri"/>
                <w:color w:val="000000"/>
                <w:sz w:val="14"/>
                <w:szCs w:val="14"/>
                <w:lang w:eastAsia="es-CR"/>
              </w:rPr>
              <w:t>47565</w:t>
            </w:r>
          </w:p>
        </w:tc>
      </w:tr>
      <w:tr w:rsidR="00FD2CC5" w:rsidRPr="00FF4E16" w14:paraId="63153051" w14:textId="77777777" w:rsidTr="00E252A3">
        <w:trPr>
          <w:trHeight w:val="20"/>
          <w:jc w:val="center"/>
        </w:trPr>
        <w:tc>
          <w:tcPr>
            <w:tcW w:w="1234" w:type="dxa"/>
            <w:vMerge/>
            <w:tcBorders>
              <w:left w:val="single" w:sz="4" w:space="0" w:color="auto"/>
              <w:right w:val="single" w:sz="4" w:space="0" w:color="auto"/>
            </w:tcBorders>
            <w:shd w:val="clear" w:color="auto" w:fill="auto"/>
            <w:vAlign w:val="center"/>
          </w:tcPr>
          <w:p w14:paraId="68671A3A" w14:textId="67206EE4"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auto" w:fill="auto"/>
            <w:vAlign w:val="center"/>
          </w:tcPr>
          <w:p w14:paraId="566619D5" w14:textId="48106A4C"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tcBorders>
              <w:left w:val="nil"/>
              <w:bottom w:val="single" w:sz="4" w:space="0" w:color="auto"/>
              <w:right w:val="single" w:sz="4" w:space="0" w:color="auto"/>
            </w:tcBorders>
            <w:shd w:val="clear" w:color="000000" w:fill="FFFFFF"/>
            <w:vAlign w:val="center"/>
          </w:tcPr>
          <w:p w14:paraId="25F9D666"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p>
        </w:tc>
        <w:tc>
          <w:tcPr>
            <w:tcW w:w="2783" w:type="dxa"/>
            <w:vMerge/>
            <w:tcBorders>
              <w:left w:val="nil"/>
              <w:bottom w:val="single" w:sz="4" w:space="0" w:color="auto"/>
              <w:right w:val="single" w:sz="4" w:space="0" w:color="auto"/>
            </w:tcBorders>
            <w:shd w:val="clear" w:color="000000" w:fill="FFFFFF"/>
            <w:vAlign w:val="center"/>
          </w:tcPr>
          <w:p w14:paraId="7CA2CE9C"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277" w:type="dxa"/>
            <w:vMerge/>
            <w:tcBorders>
              <w:left w:val="nil"/>
              <w:bottom w:val="single" w:sz="4" w:space="0" w:color="auto"/>
              <w:right w:val="single" w:sz="4" w:space="0" w:color="auto"/>
            </w:tcBorders>
            <w:shd w:val="clear" w:color="000000" w:fill="FFFFFF"/>
            <w:vAlign w:val="center"/>
          </w:tcPr>
          <w:p w14:paraId="0CDD226C"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p>
        </w:tc>
        <w:tc>
          <w:tcPr>
            <w:tcW w:w="567" w:type="dxa"/>
            <w:vMerge/>
            <w:tcBorders>
              <w:left w:val="nil"/>
              <w:bottom w:val="single" w:sz="4" w:space="0" w:color="auto"/>
              <w:right w:val="single" w:sz="4" w:space="0" w:color="auto"/>
            </w:tcBorders>
            <w:shd w:val="clear" w:color="000000" w:fill="FFFFFF"/>
            <w:vAlign w:val="center"/>
          </w:tcPr>
          <w:p w14:paraId="1A7E4481"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p>
        </w:tc>
        <w:tc>
          <w:tcPr>
            <w:tcW w:w="2268" w:type="dxa"/>
            <w:vMerge/>
            <w:tcBorders>
              <w:left w:val="nil"/>
              <w:bottom w:val="single" w:sz="4" w:space="0" w:color="auto"/>
              <w:right w:val="single" w:sz="4" w:space="0" w:color="auto"/>
            </w:tcBorders>
            <w:shd w:val="clear" w:color="000000" w:fill="FFFFFF"/>
            <w:vAlign w:val="center"/>
          </w:tcPr>
          <w:p w14:paraId="7916D656"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tcPr>
          <w:p w14:paraId="7C299A66" w14:textId="176AED23"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D2CC5">
              <w:rPr>
                <w:rFonts w:ascii="Book Antiqua" w:eastAsia="Times New Roman" w:hAnsi="Book Antiqua" w:cs="Calibri"/>
                <w:color w:val="000000"/>
                <w:sz w:val="14"/>
                <w:szCs w:val="14"/>
                <w:lang w:eastAsia="es-CR"/>
              </w:rPr>
              <w:t>111235</w:t>
            </w:r>
          </w:p>
        </w:tc>
      </w:tr>
      <w:tr w:rsidR="00FD2CC5" w:rsidRPr="00FF4E16" w14:paraId="723F8A3C" w14:textId="77777777" w:rsidTr="004710B4">
        <w:trPr>
          <w:trHeight w:val="20"/>
          <w:jc w:val="center"/>
        </w:trPr>
        <w:tc>
          <w:tcPr>
            <w:tcW w:w="1234" w:type="dxa"/>
            <w:vMerge/>
            <w:tcBorders>
              <w:left w:val="single" w:sz="4" w:space="0" w:color="auto"/>
              <w:right w:val="single" w:sz="4" w:space="0" w:color="auto"/>
            </w:tcBorders>
            <w:shd w:val="clear" w:color="auto" w:fill="auto"/>
            <w:vAlign w:val="center"/>
            <w:hideMark/>
          </w:tcPr>
          <w:p w14:paraId="143D4DEF" w14:textId="23F65F16"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shd w:val="clear" w:color="auto" w:fill="auto"/>
            <w:vAlign w:val="center"/>
            <w:hideMark/>
          </w:tcPr>
          <w:p w14:paraId="0EE39608" w14:textId="00A676C2"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4BFF59F7"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1324-CACMFJ-P01</w:t>
            </w:r>
          </w:p>
        </w:tc>
        <w:tc>
          <w:tcPr>
            <w:tcW w:w="2783" w:type="dxa"/>
            <w:tcBorders>
              <w:top w:val="nil"/>
              <w:left w:val="nil"/>
              <w:bottom w:val="single" w:sz="4" w:space="0" w:color="auto"/>
              <w:right w:val="single" w:sz="4" w:space="0" w:color="auto"/>
            </w:tcBorders>
            <w:shd w:val="clear" w:color="000000" w:fill="FFFFFF"/>
            <w:vAlign w:val="center"/>
            <w:hideMark/>
          </w:tcPr>
          <w:p w14:paraId="1E2B4741"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Planes de Descongestionamiento de materia Civil</w:t>
            </w:r>
          </w:p>
        </w:tc>
        <w:tc>
          <w:tcPr>
            <w:tcW w:w="1277" w:type="dxa"/>
            <w:tcBorders>
              <w:top w:val="nil"/>
              <w:left w:val="nil"/>
              <w:bottom w:val="single" w:sz="4" w:space="0" w:color="auto"/>
              <w:right w:val="single" w:sz="4" w:space="0" w:color="auto"/>
            </w:tcBorders>
            <w:shd w:val="clear" w:color="000000" w:fill="FFFFFF"/>
            <w:vAlign w:val="center"/>
            <w:hideMark/>
          </w:tcPr>
          <w:p w14:paraId="7D593903"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62ED3554"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tcBorders>
              <w:top w:val="nil"/>
              <w:left w:val="nil"/>
              <w:bottom w:val="single" w:sz="4" w:space="0" w:color="auto"/>
              <w:right w:val="single" w:sz="4" w:space="0" w:color="auto"/>
            </w:tcBorders>
            <w:shd w:val="clear" w:color="000000" w:fill="FFFFFF"/>
            <w:vAlign w:val="center"/>
            <w:hideMark/>
          </w:tcPr>
          <w:p w14:paraId="4123C07E"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JUEZ 3</w:t>
            </w:r>
          </w:p>
        </w:tc>
        <w:tc>
          <w:tcPr>
            <w:tcW w:w="1276" w:type="dxa"/>
            <w:tcBorders>
              <w:top w:val="nil"/>
              <w:left w:val="nil"/>
              <w:bottom w:val="single" w:sz="4" w:space="0" w:color="auto"/>
              <w:right w:val="single" w:sz="4" w:space="0" w:color="auto"/>
            </w:tcBorders>
            <w:shd w:val="clear" w:color="000000" w:fill="FFFFFF"/>
            <w:vAlign w:val="center"/>
            <w:hideMark/>
          </w:tcPr>
          <w:p w14:paraId="139C679C"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44F74A41" w14:textId="77777777" w:rsidTr="004710B4">
        <w:trPr>
          <w:trHeight w:val="20"/>
          <w:jc w:val="center"/>
        </w:trPr>
        <w:tc>
          <w:tcPr>
            <w:tcW w:w="1234" w:type="dxa"/>
            <w:vMerge/>
            <w:tcBorders>
              <w:left w:val="single" w:sz="4" w:space="0" w:color="auto"/>
              <w:right w:val="single" w:sz="4" w:space="0" w:color="auto"/>
            </w:tcBorders>
            <w:vAlign w:val="center"/>
            <w:hideMark/>
          </w:tcPr>
          <w:p w14:paraId="0AA71357"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469DA7AD"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368518"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1324-CACMFJ-P01</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9CBD1E"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Planes de Descongestionamiento de materia Civil (Juzgado Concursal)</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0FE1BE"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tcBorders>
              <w:top w:val="nil"/>
              <w:left w:val="nil"/>
              <w:bottom w:val="single" w:sz="4" w:space="0" w:color="auto"/>
              <w:right w:val="single" w:sz="4" w:space="0" w:color="auto"/>
            </w:tcBorders>
            <w:shd w:val="clear" w:color="000000" w:fill="FFFFFF"/>
            <w:vAlign w:val="center"/>
            <w:hideMark/>
          </w:tcPr>
          <w:p w14:paraId="7754188D"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03ED3F4"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JUEZ 3</w:t>
            </w:r>
          </w:p>
        </w:tc>
        <w:tc>
          <w:tcPr>
            <w:tcW w:w="1276" w:type="dxa"/>
            <w:tcBorders>
              <w:top w:val="nil"/>
              <w:left w:val="nil"/>
              <w:bottom w:val="single" w:sz="4" w:space="0" w:color="auto"/>
              <w:right w:val="single" w:sz="4" w:space="0" w:color="auto"/>
            </w:tcBorders>
            <w:shd w:val="clear" w:color="000000" w:fill="FFFFFF"/>
            <w:vAlign w:val="center"/>
            <w:hideMark/>
          </w:tcPr>
          <w:p w14:paraId="355625DC"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466E71BC" w14:textId="77777777" w:rsidTr="004710B4">
        <w:trPr>
          <w:trHeight w:val="20"/>
          <w:jc w:val="center"/>
        </w:trPr>
        <w:tc>
          <w:tcPr>
            <w:tcW w:w="1234" w:type="dxa"/>
            <w:vMerge/>
            <w:tcBorders>
              <w:left w:val="single" w:sz="4" w:space="0" w:color="auto"/>
              <w:right w:val="single" w:sz="4" w:space="0" w:color="auto"/>
            </w:tcBorders>
            <w:vAlign w:val="center"/>
            <w:hideMark/>
          </w:tcPr>
          <w:p w14:paraId="5DE87794"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A404C0C"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FB235AF"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2C265CD"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6C81A2C"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75A10CBC"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E7277B7"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JUDICIAL 2</w:t>
            </w:r>
          </w:p>
        </w:tc>
        <w:tc>
          <w:tcPr>
            <w:tcW w:w="1276" w:type="dxa"/>
            <w:tcBorders>
              <w:top w:val="nil"/>
              <w:left w:val="nil"/>
              <w:bottom w:val="single" w:sz="4" w:space="0" w:color="auto"/>
              <w:right w:val="single" w:sz="4" w:space="0" w:color="auto"/>
            </w:tcBorders>
            <w:shd w:val="clear" w:color="000000" w:fill="FFFFFF"/>
            <w:vAlign w:val="center"/>
            <w:hideMark/>
          </w:tcPr>
          <w:p w14:paraId="48678537"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2BF63FCA" w14:textId="77777777" w:rsidTr="004710B4">
        <w:trPr>
          <w:trHeight w:val="20"/>
          <w:jc w:val="center"/>
        </w:trPr>
        <w:tc>
          <w:tcPr>
            <w:tcW w:w="1234" w:type="dxa"/>
            <w:vMerge/>
            <w:tcBorders>
              <w:left w:val="single" w:sz="4" w:space="0" w:color="auto"/>
              <w:right w:val="single" w:sz="4" w:space="0" w:color="auto"/>
            </w:tcBorders>
            <w:vAlign w:val="center"/>
            <w:hideMark/>
          </w:tcPr>
          <w:p w14:paraId="160E2293"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7511CBF"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C89FD5"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1324-CACMFJ-P02</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A87D0D"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Planes de Descongestionamiento para la materia de Cobro Judicial</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D25149"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tcBorders>
              <w:top w:val="nil"/>
              <w:left w:val="nil"/>
              <w:bottom w:val="single" w:sz="4" w:space="0" w:color="auto"/>
              <w:right w:val="single" w:sz="4" w:space="0" w:color="auto"/>
            </w:tcBorders>
            <w:shd w:val="clear" w:color="000000" w:fill="FFFFFF"/>
            <w:vAlign w:val="center"/>
            <w:hideMark/>
          </w:tcPr>
          <w:p w14:paraId="45853722"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22A0F67C"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COORDINADOR DE UNIDAD 1</w:t>
            </w:r>
          </w:p>
        </w:tc>
        <w:tc>
          <w:tcPr>
            <w:tcW w:w="1276" w:type="dxa"/>
            <w:tcBorders>
              <w:top w:val="nil"/>
              <w:left w:val="nil"/>
              <w:bottom w:val="single" w:sz="4" w:space="0" w:color="auto"/>
              <w:right w:val="single" w:sz="4" w:space="0" w:color="auto"/>
            </w:tcBorders>
            <w:shd w:val="clear" w:color="000000" w:fill="FFFFFF"/>
            <w:vAlign w:val="center"/>
            <w:hideMark/>
          </w:tcPr>
          <w:p w14:paraId="141CB270"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50E911C6" w14:textId="77777777" w:rsidTr="004710B4">
        <w:trPr>
          <w:trHeight w:val="20"/>
          <w:jc w:val="center"/>
        </w:trPr>
        <w:tc>
          <w:tcPr>
            <w:tcW w:w="1234" w:type="dxa"/>
            <w:vMerge/>
            <w:tcBorders>
              <w:left w:val="single" w:sz="4" w:space="0" w:color="auto"/>
              <w:right w:val="single" w:sz="4" w:space="0" w:color="auto"/>
            </w:tcBorders>
            <w:vAlign w:val="center"/>
            <w:hideMark/>
          </w:tcPr>
          <w:p w14:paraId="20F9FEB4"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1ACFC75"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45DEFC4"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2C4152F"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76D83E4"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2F69972C"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tcBorders>
              <w:top w:val="nil"/>
              <w:left w:val="nil"/>
              <w:bottom w:val="single" w:sz="4" w:space="0" w:color="auto"/>
              <w:right w:val="single" w:sz="4" w:space="0" w:color="auto"/>
            </w:tcBorders>
            <w:shd w:val="clear" w:color="000000" w:fill="FFFFFF"/>
            <w:vAlign w:val="center"/>
            <w:hideMark/>
          </w:tcPr>
          <w:p w14:paraId="00D9488F"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JUEZ 2</w:t>
            </w:r>
          </w:p>
        </w:tc>
        <w:tc>
          <w:tcPr>
            <w:tcW w:w="1276" w:type="dxa"/>
            <w:tcBorders>
              <w:top w:val="nil"/>
              <w:left w:val="nil"/>
              <w:bottom w:val="single" w:sz="4" w:space="0" w:color="auto"/>
              <w:right w:val="single" w:sz="4" w:space="0" w:color="auto"/>
            </w:tcBorders>
            <w:shd w:val="clear" w:color="000000" w:fill="FFFFFF"/>
            <w:vAlign w:val="center"/>
            <w:hideMark/>
          </w:tcPr>
          <w:p w14:paraId="2AC133B3"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7B65AC30" w14:textId="77777777" w:rsidTr="004710B4">
        <w:trPr>
          <w:trHeight w:val="20"/>
          <w:jc w:val="center"/>
        </w:trPr>
        <w:tc>
          <w:tcPr>
            <w:tcW w:w="1234" w:type="dxa"/>
            <w:vMerge/>
            <w:tcBorders>
              <w:left w:val="single" w:sz="4" w:space="0" w:color="auto"/>
              <w:right w:val="single" w:sz="4" w:space="0" w:color="auto"/>
            </w:tcBorders>
            <w:vAlign w:val="center"/>
            <w:hideMark/>
          </w:tcPr>
          <w:p w14:paraId="185BC3AB"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136E341E"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5D210D5"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6DC7C1D"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3926257"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11D37C79"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6</w:t>
            </w:r>
          </w:p>
        </w:tc>
        <w:tc>
          <w:tcPr>
            <w:tcW w:w="2268" w:type="dxa"/>
            <w:tcBorders>
              <w:top w:val="nil"/>
              <w:left w:val="nil"/>
              <w:bottom w:val="single" w:sz="4" w:space="0" w:color="auto"/>
              <w:right w:val="single" w:sz="4" w:space="0" w:color="auto"/>
            </w:tcBorders>
            <w:shd w:val="clear" w:color="000000" w:fill="FFFFFF"/>
            <w:vAlign w:val="center"/>
            <w:hideMark/>
          </w:tcPr>
          <w:p w14:paraId="795AF1C4"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JUDICIAL 2</w:t>
            </w:r>
          </w:p>
        </w:tc>
        <w:tc>
          <w:tcPr>
            <w:tcW w:w="1276" w:type="dxa"/>
            <w:tcBorders>
              <w:top w:val="nil"/>
              <w:left w:val="nil"/>
              <w:bottom w:val="single" w:sz="4" w:space="0" w:color="auto"/>
              <w:right w:val="single" w:sz="4" w:space="0" w:color="auto"/>
            </w:tcBorders>
            <w:shd w:val="clear" w:color="000000" w:fill="FFFFFF"/>
            <w:vAlign w:val="center"/>
            <w:hideMark/>
          </w:tcPr>
          <w:p w14:paraId="30F9D4CE"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3E3CCE7B" w14:textId="77777777" w:rsidTr="004710B4">
        <w:trPr>
          <w:trHeight w:val="20"/>
          <w:jc w:val="center"/>
        </w:trPr>
        <w:tc>
          <w:tcPr>
            <w:tcW w:w="1234" w:type="dxa"/>
            <w:vMerge/>
            <w:tcBorders>
              <w:left w:val="single" w:sz="4" w:space="0" w:color="auto"/>
              <w:right w:val="single" w:sz="4" w:space="0" w:color="auto"/>
            </w:tcBorders>
            <w:vAlign w:val="center"/>
            <w:hideMark/>
          </w:tcPr>
          <w:p w14:paraId="068BA6FA"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69169E9"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98E61E"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1324-CACMFJ-P03</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C0B18A"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Planes de Descongestionamiento de materia Laboral</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67CE27"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0B5C91E7"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tcBorders>
              <w:top w:val="nil"/>
              <w:left w:val="nil"/>
              <w:bottom w:val="single" w:sz="4" w:space="0" w:color="auto"/>
              <w:right w:val="single" w:sz="4" w:space="0" w:color="auto"/>
            </w:tcBorders>
            <w:shd w:val="clear" w:color="000000" w:fill="FFFFFF"/>
            <w:vAlign w:val="center"/>
            <w:hideMark/>
          </w:tcPr>
          <w:p w14:paraId="7955F553"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JUEZ 3</w:t>
            </w:r>
          </w:p>
        </w:tc>
        <w:tc>
          <w:tcPr>
            <w:tcW w:w="1276" w:type="dxa"/>
            <w:tcBorders>
              <w:top w:val="nil"/>
              <w:left w:val="nil"/>
              <w:bottom w:val="single" w:sz="4" w:space="0" w:color="auto"/>
              <w:right w:val="single" w:sz="4" w:space="0" w:color="auto"/>
            </w:tcBorders>
            <w:shd w:val="clear" w:color="000000" w:fill="FFFFFF"/>
            <w:vAlign w:val="center"/>
            <w:hideMark/>
          </w:tcPr>
          <w:p w14:paraId="71B16A02"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029CC9D6" w14:textId="77777777" w:rsidTr="004710B4">
        <w:trPr>
          <w:trHeight w:val="20"/>
          <w:jc w:val="center"/>
        </w:trPr>
        <w:tc>
          <w:tcPr>
            <w:tcW w:w="1234" w:type="dxa"/>
            <w:vMerge/>
            <w:tcBorders>
              <w:left w:val="single" w:sz="4" w:space="0" w:color="auto"/>
              <w:right w:val="single" w:sz="4" w:space="0" w:color="auto"/>
            </w:tcBorders>
            <w:vAlign w:val="center"/>
            <w:hideMark/>
          </w:tcPr>
          <w:p w14:paraId="3DCA12FC"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C472045"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FADBEED"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78244FD"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B9D9546"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37745F78"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67F4B8D"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SUPERNUMERARIO</w:t>
            </w:r>
          </w:p>
        </w:tc>
        <w:tc>
          <w:tcPr>
            <w:tcW w:w="1276" w:type="dxa"/>
            <w:tcBorders>
              <w:top w:val="nil"/>
              <w:left w:val="nil"/>
              <w:bottom w:val="single" w:sz="4" w:space="0" w:color="auto"/>
              <w:right w:val="single" w:sz="4" w:space="0" w:color="auto"/>
            </w:tcBorders>
            <w:shd w:val="clear" w:color="000000" w:fill="FFFFFF"/>
            <w:vAlign w:val="center"/>
            <w:hideMark/>
          </w:tcPr>
          <w:p w14:paraId="5C82023D"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4BB16F56" w14:textId="77777777" w:rsidTr="004710B4">
        <w:trPr>
          <w:trHeight w:val="20"/>
          <w:jc w:val="center"/>
        </w:trPr>
        <w:tc>
          <w:tcPr>
            <w:tcW w:w="1234" w:type="dxa"/>
            <w:vMerge/>
            <w:tcBorders>
              <w:left w:val="single" w:sz="4" w:space="0" w:color="auto"/>
              <w:right w:val="single" w:sz="4" w:space="0" w:color="auto"/>
            </w:tcBorders>
            <w:vAlign w:val="center"/>
            <w:hideMark/>
          </w:tcPr>
          <w:p w14:paraId="53F7CAE4"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642F76DA"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BEF7ADD"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1324-CACMFJ-P05</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4938D0" w14:textId="1CC1BFBE" w:rsidR="00FD2CC5" w:rsidRPr="00FF4E16" w:rsidRDefault="00FD2CC5" w:rsidP="00DA13D0">
            <w:pPr>
              <w:spacing w:after="0" w:line="240" w:lineRule="auto"/>
              <w:rPr>
                <w:rFonts w:ascii="Calibri" w:eastAsia="Times New Roman" w:hAnsi="Calibri" w:cs="Calibri"/>
                <w:color w:val="0563C1"/>
                <w:sz w:val="14"/>
                <w:szCs w:val="14"/>
                <w:u w:val="single"/>
                <w:lang w:eastAsia="es-CR"/>
              </w:rPr>
            </w:pPr>
            <w:r w:rsidRPr="00FF4E16">
              <w:rPr>
                <w:rFonts w:ascii="Book Antiqua" w:eastAsia="Times New Roman" w:hAnsi="Book Antiqua" w:cs="Calibri"/>
                <w:color w:val="000000"/>
                <w:sz w:val="14"/>
                <w:szCs w:val="14"/>
                <w:lang w:eastAsia="es-CR"/>
              </w:rPr>
              <w:footnoteReference w:customMarkFollows="1" w:id="7"/>
              <w:t>Planes de Descongestionamiento para la materia Notarial</w:t>
            </w:r>
            <w:r w:rsidRPr="00FF4E16">
              <w:rPr>
                <w:rStyle w:val="Refdenotaalpie"/>
                <w:rFonts w:ascii="Book Antiqua" w:eastAsia="Times New Roman" w:hAnsi="Book Antiqua" w:cs="Calibri"/>
                <w:color w:val="000000"/>
                <w:sz w:val="14"/>
                <w:szCs w:val="14"/>
                <w:lang w:eastAsia="es-CR"/>
              </w:rPr>
              <w:footnoteReference w:id="8"/>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157D2B"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tcBorders>
              <w:top w:val="nil"/>
              <w:left w:val="nil"/>
              <w:bottom w:val="single" w:sz="4" w:space="0" w:color="auto"/>
              <w:right w:val="single" w:sz="4" w:space="0" w:color="auto"/>
            </w:tcBorders>
            <w:shd w:val="clear" w:color="000000" w:fill="FFFFFF"/>
            <w:vAlign w:val="center"/>
            <w:hideMark/>
          </w:tcPr>
          <w:p w14:paraId="3C6FD355"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290B2F55"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JUDICIAL 2</w:t>
            </w:r>
          </w:p>
        </w:tc>
        <w:tc>
          <w:tcPr>
            <w:tcW w:w="1276" w:type="dxa"/>
            <w:tcBorders>
              <w:top w:val="nil"/>
              <w:left w:val="nil"/>
              <w:bottom w:val="single" w:sz="4" w:space="0" w:color="auto"/>
              <w:right w:val="single" w:sz="4" w:space="0" w:color="auto"/>
            </w:tcBorders>
            <w:shd w:val="clear" w:color="000000" w:fill="FFFFFF"/>
            <w:vAlign w:val="center"/>
            <w:hideMark/>
          </w:tcPr>
          <w:p w14:paraId="2D23A659"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182EC7D6" w14:textId="77777777" w:rsidTr="004710B4">
        <w:trPr>
          <w:trHeight w:val="20"/>
          <w:jc w:val="center"/>
        </w:trPr>
        <w:tc>
          <w:tcPr>
            <w:tcW w:w="1234" w:type="dxa"/>
            <w:vMerge/>
            <w:tcBorders>
              <w:left w:val="single" w:sz="4" w:space="0" w:color="auto"/>
              <w:right w:val="single" w:sz="4" w:space="0" w:color="auto"/>
            </w:tcBorders>
            <w:vAlign w:val="center"/>
            <w:hideMark/>
          </w:tcPr>
          <w:p w14:paraId="71090943"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2B53313"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C750A62"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11C516F" w14:textId="77777777" w:rsidR="00FD2CC5" w:rsidRPr="00FF4E16" w:rsidRDefault="00FD2CC5" w:rsidP="00DA13D0">
            <w:pPr>
              <w:spacing w:after="0" w:line="240" w:lineRule="auto"/>
              <w:rPr>
                <w:rFonts w:ascii="Calibri" w:eastAsia="Times New Roman" w:hAnsi="Calibri" w:cs="Calibri"/>
                <w:color w:val="0563C1"/>
                <w:sz w:val="14"/>
                <w:szCs w:val="14"/>
                <w:u w:val="single"/>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66CD53C"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383D2455"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CA799F0"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JUEZ 3</w:t>
            </w:r>
          </w:p>
        </w:tc>
        <w:tc>
          <w:tcPr>
            <w:tcW w:w="1276" w:type="dxa"/>
            <w:tcBorders>
              <w:top w:val="nil"/>
              <w:left w:val="nil"/>
              <w:bottom w:val="single" w:sz="4" w:space="0" w:color="auto"/>
              <w:right w:val="single" w:sz="4" w:space="0" w:color="auto"/>
            </w:tcBorders>
            <w:shd w:val="clear" w:color="000000" w:fill="FFFFFF"/>
            <w:vAlign w:val="center"/>
            <w:hideMark/>
          </w:tcPr>
          <w:p w14:paraId="64C9437C"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6368583E" w14:textId="77777777" w:rsidTr="004710B4">
        <w:trPr>
          <w:trHeight w:val="20"/>
          <w:jc w:val="center"/>
        </w:trPr>
        <w:tc>
          <w:tcPr>
            <w:tcW w:w="1234" w:type="dxa"/>
            <w:vMerge/>
            <w:tcBorders>
              <w:left w:val="single" w:sz="4" w:space="0" w:color="auto"/>
              <w:right w:val="single" w:sz="4" w:space="0" w:color="auto"/>
            </w:tcBorders>
            <w:vAlign w:val="center"/>
            <w:hideMark/>
          </w:tcPr>
          <w:p w14:paraId="55B523C6"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212A4444"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89964E"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1374-CF-P01</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58119D"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del Código Procesal de Familia</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A8A7CD"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3C3A2F4D"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w:t>
            </w:r>
          </w:p>
        </w:tc>
        <w:tc>
          <w:tcPr>
            <w:tcW w:w="2268" w:type="dxa"/>
            <w:tcBorders>
              <w:top w:val="nil"/>
              <w:left w:val="nil"/>
              <w:bottom w:val="single" w:sz="4" w:space="0" w:color="auto"/>
              <w:right w:val="single" w:sz="4" w:space="0" w:color="auto"/>
            </w:tcBorders>
            <w:shd w:val="clear" w:color="000000" w:fill="FFFFFF"/>
            <w:vAlign w:val="center"/>
            <w:hideMark/>
          </w:tcPr>
          <w:p w14:paraId="1F356FEC"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JUEZ 1</w:t>
            </w:r>
          </w:p>
        </w:tc>
        <w:tc>
          <w:tcPr>
            <w:tcW w:w="1276" w:type="dxa"/>
            <w:tcBorders>
              <w:top w:val="nil"/>
              <w:left w:val="nil"/>
              <w:bottom w:val="single" w:sz="4" w:space="0" w:color="auto"/>
              <w:right w:val="single" w:sz="4" w:space="0" w:color="auto"/>
            </w:tcBorders>
            <w:shd w:val="clear" w:color="000000" w:fill="FFFFFF"/>
            <w:vAlign w:val="center"/>
            <w:hideMark/>
          </w:tcPr>
          <w:p w14:paraId="60136721"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5065BC09" w14:textId="77777777" w:rsidTr="004710B4">
        <w:trPr>
          <w:trHeight w:val="20"/>
          <w:jc w:val="center"/>
        </w:trPr>
        <w:tc>
          <w:tcPr>
            <w:tcW w:w="1234" w:type="dxa"/>
            <w:vMerge/>
            <w:tcBorders>
              <w:left w:val="single" w:sz="4" w:space="0" w:color="auto"/>
              <w:right w:val="single" w:sz="4" w:space="0" w:color="auto"/>
            </w:tcBorders>
            <w:vAlign w:val="center"/>
            <w:hideMark/>
          </w:tcPr>
          <w:p w14:paraId="350E3B02"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7DFA988F"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1BBA82E"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72F947F"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760B749"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44643B9E"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w:t>
            </w:r>
          </w:p>
        </w:tc>
        <w:tc>
          <w:tcPr>
            <w:tcW w:w="2268" w:type="dxa"/>
            <w:tcBorders>
              <w:top w:val="nil"/>
              <w:left w:val="nil"/>
              <w:bottom w:val="single" w:sz="4" w:space="0" w:color="auto"/>
              <w:right w:val="single" w:sz="4" w:space="0" w:color="auto"/>
            </w:tcBorders>
            <w:shd w:val="clear" w:color="000000" w:fill="FFFFFF"/>
            <w:vAlign w:val="center"/>
            <w:hideMark/>
          </w:tcPr>
          <w:p w14:paraId="544FFCE8"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JUEZ 3</w:t>
            </w:r>
          </w:p>
        </w:tc>
        <w:tc>
          <w:tcPr>
            <w:tcW w:w="1276" w:type="dxa"/>
            <w:tcBorders>
              <w:top w:val="nil"/>
              <w:left w:val="nil"/>
              <w:bottom w:val="single" w:sz="4" w:space="0" w:color="auto"/>
              <w:right w:val="single" w:sz="4" w:space="0" w:color="auto"/>
            </w:tcBorders>
            <w:shd w:val="clear" w:color="000000" w:fill="FFFFFF"/>
            <w:vAlign w:val="center"/>
            <w:hideMark/>
          </w:tcPr>
          <w:p w14:paraId="1BA62853"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6C5DA667" w14:textId="77777777" w:rsidTr="004710B4">
        <w:trPr>
          <w:trHeight w:val="20"/>
          <w:jc w:val="center"/>
        </w:trPr>
        <w:tc>
          <w:tcPr>
            <w:tcW w:w="1234" w:type="dxa"/>
            <w:vMerge/>
            <w:tcBorders>
              <w:left w:val="single" w:sz="4" w:space="0" w:color="auto"/>
              <w:right w:val="single" w:sz="4" w:space="0" w:color="auto"/>
            </w:tcBorders>
            <w:vAlign w:val="center"/>
            <w:hideMark/>
          </w:tcPr>
          <w:p w14:paraId="69EB94D6"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0DB9C158"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A3AFA27"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39B71F3"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D6F5190"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6298FCCB"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2226DEC6"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SUPERNUMERARIO</w:t>
            </w:r>
          </w:p>
        </w:tc>
        <w:tc>
          <w:tcPr>
            <w:tcW w:w="1276" w:type="dxa"/>
            <w:tcBorders>
              <w:top w:val="nil"/>
              <w:left w:val="nil"/>
              <w:bottom w:val="single" w:sz="4" w:space="0" w:color="auto"/>
              <w:right w:val="single" w:sz="4" w:space="0" w:color="auto"/>
            </w:tcBorders>
            <w:shd w:val="clear" w:color="000000" w:fill="FFFFFF"/>
            <w:vAlign w:val="center"/>
            <w:hideMark/>
          </w:tcPr>
          <w:p w14:paraId="483D2267"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3A31879D" w14:textId="77777777" w:rsidTr="004710B4">
        <w:trPr>
          <w:trHeight w:val="20"/>
          <w:jc w:val="center"/>
        </w:trPr>
        <w:tc>
          <w:tcPr>
            <w:tcW w:w="1234" w:type="dxa"/>
            <w:vMerge/>
            <w:tcBorders>
              <w:left w:val="single" w:sz="4" w:space="0" w:color="auto"/>
              <w:right w:val="single" w:sz="4" w:space="0" w:color="auto"/>
            </w:tcBorders>
            <w:vAlign w:val="center"/>
            <w:hideMark/>
          </w:tcPr>
          <w:p w14:paraId="5FC5A737"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right w:val="single" w:sz="4" w:space="0" w:color="auto"/>
            </w:tcBorders>
            <w:vAlign w:val="center"/>
            <w:hideMark/>
          </w:tcPr>
          <w:p w14:paraId="3CACD51A"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782468"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4000-CA-P01</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197B15"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del Código Procesal Agrario (Comisión Agraria)</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D938B2E"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704F202D"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w:t>
            </w:r>
          </w:p>
        </w:tc>
        <w:tc>
          <w:tcPr>
            <w:tcW w:w="2268" w:type="dxa"/>
            <w:tcBorders>
              <w:top w:val="nil"/>
              <w:left w:val="nil"/>
              <w:bottom w:val="single" w:sz="4" w:space="0" w:color="auto"/>
              <w:right w:val="single" w:sz="4" w:space="0" w:color="auto"/>
            </w:tcBorders>
            <w:shd w:val="clear" w:color="000000" w:fill="FFFFFF"/>
            <w:vAlign w:val="center"/>
            <w:hideMark/>
          </w:tcPr>
          <w:p w14:paraId="26924E98"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JUEZ 3</w:t>
            </w:r>
          </w:p>
        </w:tc>
        <w:tc>
          <w:tcPr>
            <w:tcW w:w="1276" w:type="dxa"/>
            <w:tcBorders>
              <w:top w:val="nil"/>
              <w:left w:val="nil"/>
              <w:bottom w:val="single" w:sz="4" w:space="0" w:color="auto"/>
              <w:right w:val="single" w:sz="4" w:space="0" w:color="auto"/>
            </w:tcBorders>
            <w:shd w:val="clear" w:color="000000" w:fill="FFFFFF"/>
            <w:vAlign w:val="center"/>
            <w:hideMark/>
          </w:tcPr>
          <w:p w14:paraId="55DDD497"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FD2CC5" w:rsidRPr="00FF4E16" w14:paraId="6C536AED" w14:textId="77777777" w:rsidTr="004710B4">
        <w:trPr>
          <w:trHeight w:val="20"/>
          <w:jc w:val="center"/>
        </w:trPr>
        <w:tc>
          <w:tcPr>
            <w:tcW w:w="1234" w:type="dxa"/>
            <w:vMerge/>
            <w:tcBorders>
              <w:left w:val="single" w:sz="4" w:space="0" w:color="auto"/>
              <w:bottom w:val="single" w:sz="4" w:space="0" w:color="auto"/>
              <w:right w:val="single" w:sz="4" w:space="0" w:color="auto"/>
            </w:tcBorders>
            <w:vAlign w:val="center"/>
            <w:hideMark/>
          </w:tcPr>
          <w:p w14:paraId="192C54F3"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376" w:type="dxa"/>
            <w:vMerge/>
            <w:tcBorders>
              <w:left w:val="single" w:sz="4" w:space="0" w:color="auto"/>
              <w:bottom w:val="single" w:sz="4" w:space="0" w:color="auto"/>
              <w:right w:val="single" w:sz="4" w:space="0" w:color="auto"/>
            </w:tcBorders>
            <w:vAlign w:val="center"/>
            <w:hideMark/>
          </w:tcPr>
          <w:p w14:paraId="54C3A99F"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14F0D34"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0BA78EF"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CBE11D0" w14:textId="77777777" w:rsidR="00FD2CC5" w:rsidRPr="00FF4E16" w:rsidRDefault="00FD2CC5" w:rsidP="00DA13D0">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72BE19C0"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tcBorders>
              <w:top w:val="nil"/>
              <w:left w:val="nil"/>
              <w:bottom w:val="single" w:sz="4" w:space="0" w:color="auto"/>
              <w:right w:val="single" w:sz="4" w:space="0" w:color="auto"/>
            </w:tcBorders>
            <w:shd w:val="clear" w:color="000000" w:fill="FFFFFF"/>
            <w:vAlign w:val="center"/>
            <w:hideMark/>
          </w:tcPr>
          <w:p w14:paraId="01EEC125"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JUDICIAL 2</w:t>
            </w:r>
          </w:p>
        </w:tc>
        <w:tc>
          <w:tcPr>
            <w:tcW w:w="1276" w:type="dxa"/>
            <w:tcBorders>
              <w:top w:val="nil"/>
              <w:left w:val="nil"/>
              <w:bottom w:val="single" w:sz="4" w:space="0" w:color="auto"/>
              <w:right w:val="single" w:sz="4" w:space="0" w:color="auto"/>
            </w:tcBorders>
            <w:shd w:val="clear" w:color="000000" w:fill="FFFFFF"/>
            <w:vAlign w:val="center"/>
            <w:hideMark/>
          </w:tcPr>
          <w:p w14:paraId="3F7450FA" w14:textId="77777777" w:rsidR="00FD2CC5" w:rsidRPr="00FF4E16" w:rsidRDefault="00FD2CC5"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DA13D0" w:rsidRPr="00FF4E16" w14:paraId="59633A1B"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39EA5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927 </w:t>
            </w:r>
            <w:proofErr w:type="gramStart"/>
            <w:r w:rsidRPr="00FF4E16">
              <w:rPr>
                <w:rFonts w:ascii="Book Antiqua" w:eastAsia="Times New Roman" w:hAnsi="Book Antiqua" w:cs="Calibri"/>
                <w:color w:val="000000"/>
                <w:sz w:val="14"/>
                <w:szCs w:val="14"/>
                <w:lang w:eastAsia="es-CR"/>
              </w:rPr>
              <w:t>Servicio</w:t>
            </w:r>
            <w:proofErr w:type="gramEnd"/>
            <w:r w:rsidRPr="00FF4E16">
              <w:rPr>
                <w:rFonts w:ascii="Book Antiqua" w:eastAsia="Times New Roman" w:hAnsi="Book Antiqua" w:cs="Calibri"/>
                <w:color w:val="000000"/>
                <w:sz w:val="14"/>
                <w:szCs w:val="14"/>
                <w:lang w:eastAsia="es-CR"/>
              </w:rPr>
              <w:t xml:space="preserve"> Jurisdiccional</w:t>
            </w: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E05A08"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Programa Justicia Restaurativa</w:t>
            </w:r>
          </w:p>
        </w:tc>
        <w:tc>
          <w:tcPr>
            <w:tcW w:w="839" w:type="dxa"/>
            <w:tcBorders>
              <w:top w:val="nil"/>
              <w:left w:val="nil"/>
              <w:bottom w:val="single" w:sz="4" w:space="0" w:color="auto"/>
              <w:right w:val="single" w:sz="4" w:space="0" w:color="auto"/>
            </w:tcBorders>
            <w:shd w:val="clear" w:color="000000" w:fill="FFFFFF"/>
            <w:vAlign w:val="center"/>
            <w:hideMark/>
          </w:tcPr>
          <w:p w14:paraId="30EACED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1377-PJR-P02</w:t>
            </w:r>
          </w:p>
        </w:tc>
        <w:tc>
          <w:tcPr>
            <w:tcW w:w="2783" w:type="dxa"/>
            <w:tcBorders>
              <w:top w:val="nil"/>
              <w:left w:val="nil"/>
              <w:bottom w:val="single" w:sz="4" w:space="0" w:color="auto"/>
              <w:right w:val="single" w:sz="4" w:space="0" w:color="auto"/>
            </w:tcBorders>
            <w:shd w:val="clear" w:color="000000" w:fill="FFFFFF"/>
            <w:vAlign w:val="center"/>
            <w:hideMark/>
          </w:tcPr>
          <w:p w14:paraId="3B0E7B4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Programa de Justicia Restaurativa para el bienestar del personal judicial</w:t>
            </w:r>
          </w:p>
        </w:tc>
        <w:tc>
          <w:tcPr>
            <w:tcW w:w="1277" w:type="dxa"/>
            <w:tcBorders>
              <w:top w:val="nil"/>
              <w:left w:val="nil"/>
              <w:bottom w:val="single" w:sz="4" w:space="0" w:color="auto"/>
              <w:right w:val="single" w:sz="4" w:space="0" w:color="auto"/>
            </w:tcBorders>
            <w:shd w:val="clear" w:color="000000" w:fill="FFFFFF"/>
            <w:vAlign w:val="center"/>
            <w:hideMark/>
          </w:tcPr>
          <w:p w14:paraId="359B425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204C88E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32DC1F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DERECHO 3B</w:t>
            </w:r>
          </w:p>
        </w:tc>
        <w:tc>
          <w:tcPr>
            <w:tcW w:w="1276" w:type="dxa"/>
            <w:tcBorders>
              <w:top w:val="nil"/>
              <w:left w:val="nil"/>
              <w:bottom w:val="single" w:sz="4" w:space="0" w:color="auto"/>
              <w:right w:val="single" w:sz="4" w:space="0" w:color="auto"/>
            </w:tcBorders>
            <w:shd w:val="clear" w:color="000000" w:fill="FFFFFF"/>
            <w:vAlign w:val="center"/>
            <w:hideMark/>
          </w:tcPr>
          <w:p w14:paraId="7D7700B6"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57006</w:t>
            </w:r>
          </w:p>
        </w:tc>
      </w:tr>
      <w:tr w:rsidR="00DA13D0" w:rsidRPr="00FF4E16" w14:paraId="78B7796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EB8FE8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A09E115"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0C9A2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1377-PJR-P04</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82947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Proyecto de Apoyo Técnico para la Implementación de Justicia Restaurativa</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87AD2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0B2D28"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1D0058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SUPERNUMERARIO</w:t>
            </w:r>
          </w:p>
        </w:tc>
        <w:tc>
          <w:tcPr>
            <w:tcW w:w="1276" w:type="dxa"/>
            <w:tcBorders>
              <w:top w:val="nil"/>
              <w:left w:val="nil"/>
              <w:bottom w:val="single" w:sz="4" w:space="0" w:color="auto"/>
              <w:right w:val="single" w:sz="4" w:space="0" w:color="auto"/>
            </w:tcBorders>
            <w:shd w:val="clear" w:color="000000" w:fill="FFFFFF"/>
            <w:vAlign w:val="center"/>
            <w:hideMark/>
          </w:tcPr>
          <w:p w14:paraId="347146D7"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15877</w:t>
            </w:r>
          </w:p>
        </w:tc>
      </w:tr>
      <w:tr w:rsidR="000979CE" w:rsidRPr="00FF4E16" w14:paraId="05F2AD6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1BA23D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CFDAF7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B41698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77B5A0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23AB36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100B0D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28BD8D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A0B135D"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367600</w:t>
            </w:r>
          </w:p>
        </w:tc>
      </w:tr>
      <w:tr w:rsidR="000979CE" w:rsidRPr="00FF4E16" w14:paraId="57723A5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9F3215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F53913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3F6360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782B47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C51BC2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6AC013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FB7FED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0B83FBF"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350183</w:t>
            </w:r>
          </w:p>
        </w:tc>
      </w:tr>
      <w:tr w:rsidR="00DA13D0" w:rsidRPr="00FF4E16" w14:paraId="03A0C61D"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435A93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A8D1D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Sala Primera</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86BD1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0004-SP-P02</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10AD4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la reducción del circulante activo en mora en fase de consulta de competencia</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2D3CCF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6BE418"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01A52E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DERECHO 3B</w:t>
            </w:r>
          </w:p>
        </w:tc>
        <w:tc>
          <w:tcPr>
            <w:tcW w:w="1276" w:type="dxa"/>
            <w:tcBorders>
              <w:top w:val="nil"/>
              <w:left w:val="nil"/>
              <w:bottom w:val="single" w:sz="4" w:space="0" w:color="auto"/>
              <w:right w:val="single" w:sz="4" w:space="0" w:color="auto"/>
            </w:tcBorders>
            <w:shd w:val="clear" w:color="000000" w:fill="FFFFFF"/>
            <w:vAlign w:val="center"/>
            <w:hideMark/>
          </w:tcPr>
          <w:p w14:paraId="7CEBF847"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379596</w:t>
            </w:r>
          </w:p>
        </w:tc>
      </w:tr>
      <w:tr w:rsidR="000979CE" w:rsidRPr="00FF4E16" w14:paraId="571407D5"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9DD060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F3C021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C283EB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EFB961A"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4BA3B3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77D6EC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210FB4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083B06D"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379600</w:t>
            </w:r>
          </w:p>
        </w:tc>
      </w:tr>
      <w:tr w:rsidR="000979CE" w:rsidRPr="00FF4E16" w14:paraId="2E9C57B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67D661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3C2ABB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E42752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694512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2FAEB2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F1D60F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51E879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F43FF0C"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102120</w:t>
            </w:r>
          </w:p>
        </w:tc>
      </w:tr>
      <w:tr w:rsidR="00DA13D0" w:rsidRPr="00FF4E16" w14:paraId="5FB2EB9F" w14:textId="77777777" w:rsidTr="000979CE">
        <w:trPr>
          <w:trHeight w:val="400"/>
          <w:jc w:val="center"/>
        </w:trPr>
        <w:tc>
          <w:tcPr>
            <w:tcW w:w="1234" w:type="dxa"/>
            <w:vMerge/>
            <w:tcBorders>
              <w:top w:val="nil"/>
              <w:left w:val="single" w:sz="4" w:space="0" w:color="auto"/>
              <w:bottom w:val="single" w:sz="4" w:space="0" w:color="auto"/>
              <w:right w:val="single" w:sz="4" w:space="0" w:color="auto"/>
            </w:tcBorders>
            <w:vAlign w:val="center"/>
            <w:hideMark/>
          </w:tcPr>
          <w:p w14:paraId="3EDEA21C"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tcBorders>
              <w:top w:val="nil"/>
              <w:left w:val="nil"/>
              <w:bottom w:val="single" w:sz="4" w:space="0" w:color="auto"/>
              <w:right w:val="single" w:sz="4" w:space="0" w:color="auto"/>
            </w:tcBorders>
            <w:shd w:val="clear" w:color="000000" w:fill="FFFFFF"/>
            <w:vAlign w:val="center"/>
            <w:hideMark/>
          </w:tcPr>
          <w:p w14:paraId="7DFDEBB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Sala Segunda</w:t>
            </w:r>
          </w:p>
        </w:tc>
        <w:tc>
          <w:tcPr>
            <w:tcW w:w="839" w:type="dxa"/>
            <w:tcBorders>
              <w:top w:val="nil"/>
              <w:left w:val="nil"/>
              <w:bottom w:val="single" w:sz="4" w:space="0" w:color="auto"/>
              <w:right w:val="single" w:sz="4" w:space="0" w:color="auto"/>
            </w:tcBorders>
            <w:shd w:val="clear" w:color="000000" w:fill="FFFFFF"/>
            <w:vAlign w:val="center"/>
            <w:hideMark/>
          </w:tcPr>
          <w:p w14:paraId="114848F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0005-SS-P01</w:t>
            </w:r>
          </w:p>
        </w:tc>
        <w:tc>
          <w:tcPr>
            <w:tcW w:w="2783" w:type="dxa"/>
            <w:tcBorders>
              <w:top w:val="nil"/>
              <w:left w:val="nil"/>
              <w:bottom w:val="single" w:sz="4" w:space="0" w:color="auto"/>
              <w:right w:val="single" w:sz="4" w:space="0" w:color="auto"/>
            </w:tcBorders>
            <w:shd w:val="clear" w:color="000000" w:fill="FFFFFF"/>
            <w:vAlign w:val="center"/>
            <w:hideMark/>
          </w:tcPr>
          <w:p w14:paraId="1D22CC1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la gestión de los procesos de Exequátur y Cartas Rogatorias</w:t>
            </w:r>
          </w:p>
        </w:tc>
        <w:tc>
          <w:tcPr>
            <w:tcW w:w="1277" w:type="dxa"/>
            <w:tcBorders>
              <w:top w:val="nil"/>
              <w:left w:val="nil"/>
              <w:bottom w:val="single" w:sz="4" w:space="0" w:color="auto"/>
              <w:right w:val="single" w:sz="4" w:space="0" w:color="auto"/>
            </w:tcBorders>
            <w:shd w:val="clear" w:color="000000" w:fill="FFFFFF"/>
            <w:vAlign w:val="center"/>
            <w:hideMark/>
          </w:tcPr>
          <w:p w14:paraId="5AFBA0C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02550FFA"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452971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JUDICIAL 3</w:t>
            </w:r>
          </w:p>
        </w:tc>
        <w:tc>
          <w:tcPr>
            <w:tcW w:w="1276" w:type="dxa"/>
            <w:tcBorders>
              <w:top w:val="nil"/>
              <w:left w:val="nil"/>
              <w:bottom w:val="single" w:sz="4" w:space="0" w:color="auto"/>
              <w:right w:val="single" w:sz="4" w:space="0" w:color="auto"/>
            </w:tcBorders>
            <w:shd w:val="clear" w:color="000000" w:fill="FFFFFF"/>
            <w:vAlign w:val="center"/>
            <w:hideMark/>
          </w:tcPr>
          <w:p w14:paraId="3F7AA905"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350104</w:t>
            </w:r>
          </w:p>
        </w:tc>
      </w:tr>
      <w:tr w:rsidR="00DA13D0" w:rsidRPr="00FF4E16" w14:paraId="36568F04" w14:textId="77777777" w:rsidTr="000979CE">
        <w:trPr>
          <w:trHeight w:val="436"/>
          <w:jc w:val="center"/>
        </w:trPr>
        <w:tc>
          <w:tcPr>
            <w:tcW w:w="1234" w:type="dxa"/>
            <w:vMerge/>
            <w:tcBorders>
              <w:top w:val="nil"/>
              <w:left w:val="single" w:sz="4" w:space="0" w:color="auto"/>
              <w:bottom w:val="single" w:sz="4" w:space="0" w:color="auto"/>
              <w:right w:val="single" w:sz="4" w:space="0" w:color="auto"/>
            </w:tcBorders>
            <w:vAlign w:val="center"/>
            <w:hideMark/>
          </w:tcPr>
          <w:p w14:paraId="6E06258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tcBorders>
              <w:top w:val="nil"/>
              <w:left w:val="nil"/>
              <w:bottom w:val="single" w:sz="4" w:space="0" w:color="auto"/>
              <w:right w:val="single" w:sz="4" w:space="0" w:color="auto"/>
            </w:tcBorders>
            <w:shd w:val="clear" w:color="000000" w:fill="FFFFFF"/>
            <w:vAlign w:val="center"/>
            <w:hideMark/>
          </w:tcPr>
          <w:p w14:paraId="7CDB768C"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Sala Tercera</w:t>
            </w:r>
          </w:p>
        </w:tc>
        <w:tc>
          <w:tcPr>
            <w:tcW w:w="839" w:type="dxa"/>
            <w:tcBorders>
              <w:top w:val="nil"/>
              <w:left w:val="nil"/>
              <w:bottom w:val="single" w:sz="4" w:space="0" w:color="auto"/>
              <w:right w:val="single" w:sz="4" w:space="0" w:color="auto"/>
            </w:tcBorders>
            <w:shd w:val="clear" w:color="000000" w:fill="FFFFFF"/>
            <w:vAlign w:val="center"/>
            <w:hideMark/>
          </w:tcPr>
          <w:p w14:paraId="0A5FE17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0006-ST-P01</w:t>
            </w:r>
          </w:p>
        </w:tc>
        <w:tc>
          <w:tcPr>
            <w:tcW w:w="2783" w:type="dxa"/>
            <w:tcBorders>
              <w:top w:val="nil"/>
              <w:left w:val="nil"/>
              <w:bottom w:val="single" w:sz="4" w:space="0" w:color="auto"/>
              <w:right w:val="single" w:sz="4" w:space="0" w:color="auto"/>
            </w:tcBorders>
            <w:shd w:val="clear" w:color="000000" w:fill="FFFFFF"/>
            <w:vAlign w:val="center"/>
            <w:hideMark/>
          </w:tcPr>
          <w:p w14:paraId="1B58FE1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la gestión de labores de la Vicepresidencia de la Corte</w:t>
            </w:r>
          </w:p>
        </w:tc>
        <w:tc>
          <w:tcPr>
            <w:tcW w:w="1277" w:type="dxa"/>
            <w:tcBorders>
              <w:top w:val="nil"/>
              <w:left w:val="nil"/>
              <w:bottom w:val="single" w:sz="4" w:space="0" w:color="auto"/>
              <w:right w:val="single" w:sz="4" w:space="0" w:color="auto"/>
            </w:tcBorders>
            <w:shd w:val="clear" w:color="000000" w:fill="FFFFFF"/>
            <w:vAlign w:val="center"/>
            <w:hideMark/>
          </w:tcPr>
          <w:p w14:paraId="4017FE1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737A7983"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C947E4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DERECHO 3B</w:t>
            </w:r>
          </w:p>
        </w:tc>
        <w:tc>
          <w:tcPr>
            <w:tcW w:w="1276" w:type="dxa"/>
            <w:tcBorders>
              <w:top w:val="nil"/>
              <w:left w:val="nil"/>
              <w:bottom w:val="single" w:sz="4" w:space="0" w:color="auto"/>
              <w:right w:val="single" w:sz="4" w:space="0" w:color="auto"/>
            </w:tcBorders>
            <w:shd w:val="clear" w:color="000000" w:fill="FFFFFF"/>
            <w:vAlign w:val="center"/>
            <w:hideMark/>
          </w:tcPr>
          <w:p w14:paraId="27BDC5B6"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359257</w:t>
            </w:r>
          </w:p>
        </w:tc>
      </w:tr>
      <w:tr w:rsidR="00DA13D0" w:rsidRPr="00FF4E16" w14:paraId="1ADA611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1B9534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BBFDC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de Tecnología de Información</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0032C8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0122-DTI-P16</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D03F90"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Implantación del Nuevo Sistema de Gestión</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234F3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49A25A3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46B4E5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JUDICIAL 1</w:t>
            </w:r>
          </w:p>
        </w:tc>
        <w:tc>
          <w:tcPr>
            <w:tcW w:w="1276" w:type="dxa"/>
            <w:tcBorders>
              <w:top w:val="nil"/>
              <w:left w:val="nil"/>
              <w:bottom w:val="single" w:sz="4" w:space="0" w:color="auto"/>
              <w:right w:val="single" w:sz="4" w:space="0" w:color="auto"/>
            </w:tcBorders>
            <w:shd w:val="clear" w:color="000000" w:fill="FFFFFF"/>
            <w:vAlign w:val="center"/>
            <w:hideMark/>
          </w:tcPr>
          <w:p w14:paraId="53A92417"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44552</w:t>
            </w:r>
          </w:p>
        </w:tc>
      </w:tr>
      <w:tr w:rsidR="00DA13D0" w:rsidRPr="00FF4E16" w14:paraId="0BD092C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6CBAE4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EE9F4D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061EF0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81B0DF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0F2DE2D"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420EFB"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1459A96"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JUDICIAL 2</w:t>
            </w:r>
          </w:p>
        </w:tc>
        <w:tc>
          <w:tcPr>
            <w:tcW w:w="1276" w:type="dxa"/>
            <w:tcBorders>
              <w:top w:val="nil"/>
              <w:left w:val="nil"/>
              <w:bottom w:val="single" w:sz="4" w:space="0" w:color="auto"/>
              <w:right w:val="single" w:sz="4" w:space="0" w:color="auto"/>
            </w:tcBorders>
            <w:shd w:val="clear" w:color="000000" w:fill="FFFFFF"/>
            <w:vAlign w:val="center"/>
            <w:hideMark/>
          </w:tcPr>
          <w:p w14:paraId="36483972"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379661</w:t>
            </w:r>
          </w:p>
        </w:tc>
      </w:tr>
      <w:tr w:rsidR="000979CE" w:rsidRPr="00FF4E16" w14:paraId="7A96C453" w14:textId="77777777" w:rsidTr="000979CE">
        <w:trPr>
          <w:trHeight w:val="70"/>
          <w:jc w:val="center"/>
        </w:trPr>
        <w:tc>
          <w:tcPr>
            <w:tcW w:w="1234" w:type="dxa"/>
            <w:vMerge/>
            <w:tcBorders>
              <w:top w:val="nil"/>
              <w:left w:val="single" w:sz="4" w:space="0" w:color="auto"/>
              <w:bottom w:val="single" w:sz="4" w:space="0" w:color="auto"/>
              <w:right w:val="single" w:sz="4" w:space="0" w:color="auto"/>
            </w:tcBorders>
            <w:vAlign w:val="center"/>
            <w:hideMark/>
          </w:tcPr>
          <w:p w14:paraId="5B9C616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9522063"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EB1399F"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FFC89C9"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63EDC21"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48FBE6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989064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8C3CCDB"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108626</w:t>
            </w:r>
          </w:p>
        </w:tc>
      </w:tr>
      <w:tr w:rsidR="00DA13D0" w:rsidRPr="00FF4E16" w14:paraId="1A3DE40C" w14:textId="77777777" w:rsidTr="000979CE">
        <w:trPr>
          <w:trHeight w:val="480"/>
          <w:jc w:val="center"/>
        </w:trPr>
        <w:tc>
          <w:tcPr>
            <w:tcW w:w="1234" w:type="dxa"/>
            <w:vMerge/>
            <w:tcBorders>
              <w:top w:val="nil"/>
              <w:left w:val="single" w:sz="4" w:space="0" w:color="auto"/>
              <w:bottom w:val="single" w:sz="4" w:space="0" w:color="auto"/>
              <w:right w:val="single" w:sz="4" w:space="0" w:color="auto"/>
            </w:tcBorders>
            <w:vAlign w:val="center"/>
            <w:hideMark/>
          </w:tcPr>
          <w:p w14:paraId="04F68B08"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1407486"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20C2D82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0122-DTI-P18</w:t>
            </w:r>
          </w:p>
        </w:tc>
        <w:tc>
          <w:tcPr>
            <w:tcW w:w="2783" w:type="dxa"/>
            <w:tcBorders>
              <w:top w:val="nil"/>
              <w:left w:val="nil"/>
              <w:bottom w:val="single" w:sz="4" w:space="0" w:color="auto"/>
              <w:right w:val="single" w:sz="4" w:space="0" w:color="auto"/>
            </w:tcBorders>
            <w:shd w:val="clear" w:color="000000" w:fill="FFFFFF"/>
            <w:vAlign w:val="center"/>
            <w:hideMark/>
          </w:tcPr>
          <w:p w14:paraId="6DEB0EBB"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para la atención y gestión de los Servicios Tecnológicos del Poder Judicial</w:t>
            </w:r>
          </w:p>
        </w:tc>
        <w:tc>
          <w:tcPr>
            <w:tcW w:w="1277" w:type="dxa"/>
            <w:tcBorders>
              <w:top w:val="nil"/>
              <w:left w:val="nil"/>
              <w:bottom w:val="single" w:sz="4" w:space="0" w:color="auto"/>
              <w:right w:val="single" w:sz="4" w:space="0" w:color="auto"/>
            </w:tcBorders>
            <w:shd w:val="clear" w:color="000000" w:fill="FFFFFF"/>
            <w:vAlign w:val="center"/>
            <w:hideMark/>
          </w:tcPr>
          <w:p w14:paraId="6DA11AF9"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5894AE6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AF4820F"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SUPERNUMERARIO</w:t>
            </w:r>
          </w:p>
        </w:tc>
        <w:tc>
          <w:tcPr>
            <w:tcW w:w="1276" w:type="dxa"/>
            <w:tcBorders>
              <w:top w:val="nil"/>
              <w:left w:val="nil"/>
              <w:bottom w:val="single" w:sz="4" w:space="0" w:color="auto"/>
              <w:right w:val="single" w:sz="4" w:space="0" w:color="auto"/>
            </w:tcBorders>
            <w:shd w:val="clear" w:color="000000" w:fill="FFFFFF"/>
            <w:vAlign w:val="center"/>
            <w:hideMark/>
          </w:tcPr>
          <w:p w14:paraId="712E59F4"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103719</w:t>
            </w:r>
          </w:p>
        </w:tc>
      </w:tr>
      <w:tr w:rsidR="00DA13D0" w:rsidRPr="00FF4E16" w14:paraId="3940AB0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3626452"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0AF6DF7"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651A5DD7"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0122-DTI-P20</w:t>
            </w:r>
          </w:p>
        </w:tc>
        <w:tc>
          <w:tcPr>
            <w:tcW w:w="2783" w:type="dxa"/>
            <w:tcBorders>
              <w:top w:val="nil"/>
              <w:left w:val="nil"/>
              <w:bottom w:val="single" w:sz="4" w:space="0" w:color="auto"/>
              <w:right w:val="single" w:sz="4" w:space="0" w:color="auto"/>
            </w:tcBorders>
            <w:shd w:val="clear" w:color="000000" w:fill="FFFFFF"/>
            <w:vAlign w:val="center"/>
            <w:hideMark/>
          </w:tcPr>
          <w:p w14:paraId="3F8EFB6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Atención de personas usuarias en el servicio de gestión en línea y audiencias virtuales</w:t>
            </w:r>
          </w:p>
        </w:tc>
        <w:tc>
          <w:tcPr>
            <w:tcW w:w="1277" w:type="dxa"/>
            <w:tcBorders>
              <w:top w:val="nil"/>
              <w:left w:val="nil"/>
              <w:bottom w:val="single" w:sz="4" w:space="0" w:color="auto"/>
              <w:right w:val="single" w:sz="4" w:space="0" w:color="auto"/>
            </w:tcBorders>
            <w:shd w:val="clear" w:color="000000" w:fill="FFFFFF"/>
            <w:vAlign w:val="center"/>
            <w:hideMark/>
          </w:tcPr>
          <w:p w14:paraId="6B4EFB0D"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500205C0"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8A38378"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5</w:t>
            </w:r>
          </w:p>
        </w:tc>
        <w:tc>
          <w:tcPr>
            <w:tcW w:w="1276" w:type="dxa"/>
            <w:tcBorders>
              <w:top w:val="nil"/>
              <w:left w:val="nil"/>
              <w:bottom w:val="single" w:sz="4" w:space="0" w:color="auto"/>
              <w:right w:val="single" w:sz="4" w:space="0" w:color="auto"/>
            </w:tcBorders>
            <w:shd w:val="clear" w:color="000000" w:fill="FFFFFF"/>
            <w:vAlign w:val="center"/>
            <w:hideMark/>
          </w:tcPr>
          <w:p w14:paraId="33F781F0"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377461</w:t>
            </w:r>
          </w:p>
        </w:tc>
      </w:tr>
      <w:tr w:rsidR="00DA13D0" w:rsidRPr="00FF4E16" w14:paraId="435D5FA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0EE1964"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p>
        </w:tc>
        <w:tc>
          <w:tcPr>
            <w:tcW w:w="1376" w:type="dxa"/>
            <w:tcBorders>
              <w:top w:val="nil"/>
              <w:left w:val="nil"/>
              <w:bottom w:val="single" w:sz="4" w:space="0" w:color="auto"/>
              <w:right w:val="single" w:sz="4" w:space="0" w:color="auto"/>
            </w:tcBorders>
            <w:shd w:val="clear" w:color="000000" w:fill="FFFFFF"/>
            <w:vAlign w:val="center"/>
            <w:hideMark/>
          </w:tcPr>
          <w:p w14:paraId="4950CFBE"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Despacho de la Presidencia</w:t>
            </w:r>
          </w:p>
        </w:tc>
        <w:tc>
          <w:tcPr>
            <w:tcW w:w="839" w:type="dxa"/>
            <w:tcBorders>
              <w:top w:val="nil"/>
              <w:left w:val="nil"/>
              <w:bottom w:val="single" w:sz="4" w:space="0" w:color="auto"/>
              <w:right w:val="single" w:sz="4" w:space="0" w:color="auto"/>
            </w:tcBorders>
            <w:shd w:val="clear" w:color="000000" w:fill="FFFFFF"/>
            <w:vAlign w:val="center"/>
            <w:hideMark/>
          </w:tcPr>
          <w:p w14:paraId="3C3E91A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0653-DP-P14</w:t>
            </w:r>
          </w:p>
        </w:tc>
        <w:tc>
          <w:tcPr>
            <w:tcW w:w="2783" w:type="dxa"/>
            <w:tcBorders>
              <w:top w:val="nil"/>
              <w:left w:val="nil"/>
              <w:bottom w:val="single" w:sz="4" w:space="0" w:color="auto"/>
              <w:right w:val="single" w:sz="4" w:space="0" w:color="auto"/>
            </w:tcBorders>
            <w:shd w:val="clear" w:color="000000" w:fill="FFFFFF"/>
            <w:vAlign w:val="center"/>
            <w:hideMark/>
          </w:tcPr>
          <w:p w14:paraId="4765981E" w14:textId="77777777" w:rsidR="00DA13D0" w:rsidRPr="00FF4E16" w:rsidRDefault="00DA13D0" w:rsidP="00DA13D0">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Desarrollo e Implantación Sistema Observatorio Judicial</w:t>
            </w:r>
          </w:p>
        </w:tc>
        <w:tc>
          <w:tcPr>
            <w:tcW w:w="1277" w:type="dxa"/>
            <w:tcBorders>
              <w:top w:val="nil"/>
              <w:left w:val="nil"/>
              <w:bottom w:val="single" w:sz="4" w:space="0" w:color="auto"/>
              <w:right w:val="single" w:sz="4" w:space="0" w:color="auto"/>
            </w:tcBorders>
            <w:shd w:val="clear" w:color="000000" w:fill="FFFFFF"/>
            <w:vAlign w:val="center"/>
            <w:hideMark/>
          </w:tcPr>
          <w:p w14:paraId="1F898D71"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7B03FA05"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29B8714" w14:textId="77777777" w:rsidR="00DA13D0" w:rsidRPr="00FF4E16" w:rsidRDefault="00DA13D0" w:rsidP="00DA13D0">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DERECHO 3B</w:t>
            </w:r>
          </w:p>
        </w:tc>
        <w:tc>
          <w:tcPr>
            <w:tcW w:w="1276" w:type="dxa"/>
            <w:tcBorders>
              <w:top w:val="nil"/>
              <w:left w:val="nil"/>
              <w:bottom w:val="single" w:sz="4" w:space="0" w:color="auto"/>
              <w:right w:val="single" w:sz="4" w:space="0" w:color="auto"/>
            </w:tcBorders>
            <w:shd w:val="clear" w:color="000000" w:fill="FFFFFF"/>
            <w:vAlign w:val="center"/>
            <w:hideMark/>
          </w:tcPr>
          <w:p w14:paraId="0399EE73" w14:textId="77777777" w:rsidR="00DA13D0" w:rsidRPr="00FF4E16" w:rsidRDefault="00DA13D0" w:rsidP="00DA13D0">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111462</w:t>
            </w:r>
          </w:p>
        </w:tc>
      </w:tr>
      <w:tr w:rsidR="00096749" w:rsidRPr="00FF4E16" w14:paraId="45FA8493" w14:textId="77777777" w:rsidTr="001A55EE">
        <w:trPr>
          <w:trHeight w:val="20"/>
          <w:jc w:val="center"/>
        </w:trPr>
        <w:tc>
          <w:tcPr>
            <w:tcW w:w="1234" w:type="dxa"/>
            <w:vMerge/>
            <w:tcBorders>
              <w:top w:val="nil"/>
              <w:left w:val="single" w:sz="4" w:space="0" w:color="auto"/>
              <w:bottom w:val="single" w:sz="4" w:space="0" w:color="auto"/>
              <w:right w:val="single" w:sz="4" w:space="0" w:color="auto"/>
            </w:tcBorders>
            <w:vAlign w:val="center"/>
          </w:tcPr>
          <w:p w14:paraId="5BED814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tcBorders>
              <w:top w:val="nil"/>
              <w:left w:val="nil"/>
              <w:bottom w:val="single" w:sz="8" w:space="0" w:color="auto"/>
              <w:right w:val="single" w:sz="8" w:space="0" w:color="auto"/>
            </w:tcBorders>
            <w:shd w:val="clear" w:color="auto" w:fill="auto"/>
            <w:vAlign w:val="center"/>
          </w:tcPr>
          <w:p w14:paraId="4185BA3E" w14:textId="35D46690"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Primer Circuito Judicial San José</w:t>
            </w:r>
          </w:p>
        </w:tc>
        <w:tc>
          <w:tcPr>
            <w:tcW w:w="839" w:type="dxa"/>
            <w:tcBorders>
              <w:top w:val="nil"/>
              <w:left w:val="nil"/>
              <w:bottom w:val="single" w:sz="8" w:space="0" w:color="auto"/>
              <w:right w:val="single" w:sz="8" w:space="0" w:color="auto"/>
            </w:tcBorders>
            <w:shd w:val="clear" w:color="auto" w:fill="auto"/>
            <w:vAlign w:val="center"/>
          </w:tcPr>
          <w:p w14:paraId="4246A581" w14:textId="306F696C"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1324-CACMFJ-P01</w:t>
            </w:r>
          </w:p>
        </w:tc>
        <w:tc>
          <w:tcPr>
            <w:tcW w:w="2783" w:type="dxa"/>
            <w:tcBorders>
              <w:top w:val="nil"/>
              <w:left w:val="nil"/>
              <w:bottom w:val="single" w:sz="8" w:space="0" w:color="auto"/>
              <w:right w:val="single" w:sz="8" w:space="0" w:color="auto"/>
            </w:tcBorders>
            <w:shd w:val="clear" w:color="auto" w:fill="auto"/>
            <w:vAlign w:val="center"/>
          </w:tcPr>
          <w:p w14:paraId="2B481C8F" w14:textId="3D2C162C"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Planes de Descongestionamiento de materia Civil</w:t>
            </w:r>
          </w:p>
        </w:tc>
        <w:tc>
          <w:tcPr>
            <w:tcW w:w="1277" w:type="dxa"/>
            <w:tcBorders>
              <w:top w:val="nil"/>
              <w:left w:val="nil"/>
              <w:bottom w:val="single" w:sz="8" w:space="0" w:color="auto"/>
              <w:right w:val="single" w:sz="8" w:space="0" w:color="auto"/>
            </w:tcBorders>
            <w:shd w:val="clear" w:color="auto" w:fill="auto"/>
            <w:vAlign w:val="center"/>
          </w:tcPr>
          <w:p w14:paraId="087C537F" w14:textId="5F5B69D4"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Operativo</w:t>
            </w:r>
          </w:p>
        </w:tc>
        <w:tc>
          <w:tcPr>
            <w:tcW w:w="567" w:type="dxa"/>
            <w:tcBorders>
              <w:top w:val="single" w:sz="8" w:space="0" w:color="auto"/>
              <w:left w:val="nil"/>
              <w:bottom w:val="single" w:sz="8" w:space="0" w:color="auto"/>
              <w:right w:val="single" w:sz="8" w:space="0" w:color="000000"/>
            </w:tcBorders>
            <w:shd w:val="clear" w:color="auto" w:fill="auto"/>
            <w:vAlign w:val="center"/>
          </w:tcPr>
          <w:p w14:paraId="249BF5CC" w14:textId="50F7CDAB"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1</w:t>
            </w:r>
          </w:p>
        </w:tc>
        <w:tc>
          <w:tcPr>
            <w:tcW w:w="2268" w:type="dxa"/>
            <w:tcBorders>
              <w:top w:val="single" w:sz="8" w:space="0" w:color="auto"/>
              <w:left w:val="nil"/>
              <w:bottom w:val="single" w:sz="8" w:space="0" w:color="auto"/>
              <w:right w:val="single" w:sz="8" w:space="0" w:color="000000"/>
            </w:tcBorders>
            <w:shd w:val="clear" w:color="auto" w:fill="auto"/>
            <w:vAlign w:val="center"/>
          </w:tcPr>
          <w:p w14:paraId="0E31519A" w14:textId="4D9A094A"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JUEZ 3</w:t>
            </w:r>
          </w:p>
        </w:tc>
        <w:tc>
          <w:tcPr>
            <w:tcW w:w="1276" w:type="dxa"/>
            <w:tcBorders>
              <w:top w:val="nil"/>
              <w:left w:val="nil"/>
              <w:bottom w:val="single" w:sz="8" w:space="0" w:color="auto"/>
              <w:right w:val="single" w:sz="8" w:space="0" w:color="auto"/>
            </w:tcBorders>
            <w:shd w:val="clear" w:color="auto" w:fill="auto"/>
            <w:vAlign w:val="center"/>
          </w:tcPr>
          <w:p w14:paraId="15144728" w14:textId="29633280" w:rsidR="00096749" w:rsidRPr="00FF4E16" w:rsidRDefault="00096749" w:rsidP="00096749">
            <w:pPr>
              <w:spacing w:after="0" w:line="240" w:lineRule="auto"/>
              <w:jc w:val="right"/>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No se indica</w:t>
            </w:r>
          </w:p>
        </w:tc>
      </w:tr>
      <w:tr w:rsidR="00096749" w:rsidRPr="00FF4E16" w14:paraId="4E09EF96" w14:textId="77777777" w:rsidTr="001A55EE">
        <w:trPr>
          <w:trHeight w:val="20"/>
          <w:jc w:val="center"/>
        </w:trPr>
        <w:tc>
          <w:tcPr>
            <w:tcW w:w="1234" w:type="dxa"/>
            <w:vMerge/>
            <w:tcBorders>
              <w:top w:val="nil"/>
              <w:left w:val="single" w:sz="4" w:space="0" w:color="auto"/>
              <w:bottom w:val="single" w:sz="4" w:space="0" w:color="auto"/>
              <w:right w:val="single" w:sz="4" w:space="0" w:color="auto"/>
            </w:tcBorders>
            <w:vAlign w:val="center"/>
          </w:tcPr>
          <w:p w14:paraId="0CDC63C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tcBorders>
              <w:top w:val="nil"/>
              <w:left w:val="nil"/>
              <w:bottom w:val="single" w:sz="8" w:space="0" w:color="auto"/>
              <w:right w:val="single" w:sz="8" w:space="0" w:color="auto"/>
            </w:tcBorders>
            <w:shd w:val="clear" w:color="auto" w:fill="auto"/>
            <w:vAlign w:val="center"/>
          </w:tcPr>
          <w:p w14:paraId="7DEDBB49" w14:textId="5D953170"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Primer Circuito Judicial San José</w:t>
            </w:r>
          </w:p>
        </w:tc>
        <w:tc>
          <w:tcPr>
            <w:tcW w:w="839" w:type="dxa"/>
            <w:tcBorders>
              <w:top w:val="nil"/>
              <w:left w:val="nil"/>
              <w:bottom w:val="single" w:sz="8" w:space="0" w:color="auto"/>
              <w:right w:val="single" w:sz="8" w:space="0" w:color="auto"/>
            </w:tcBorders>
            <w:shd w:val="clear" w:color="auto" w:fill="auto"/>
            <w:vAlign w:val="center"/>
          </w:tcPr>
          <w:p w14:paraId="2436DD7A" w14:textId="3F9686D4"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1324-CACMFJ-P01</w:t>
            </w:r>
          </w:p>
        </w:tc>
        <w:tc>
          <w:tcPr>
            <w:tcW w:w="2783" w:type="dxa"/>
            <w:tcBorders>
              <w:top w:val="nil"/>
              <w:left w:val="nil"/>
              <w:bottom w:val="single" w:sz="8" w:space="0" w:color="auto"/>
              <w:right w:val="single" w:sz="8" w:space="0" w:color="auto"/>
            </w:tcBorders>
            <w:shd w:val="clear" w:color="auto" w:fill="auto"/>
            <w:vAlign w:val="center"/>
          </w:tcPr>
          <w:p w14:paraId="67DB51D5" w14:textId="0CBF577F"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Planes de Descongestionamiento de materia Civil</w:t>
            </w:r>
          </w:p>
        </w:tc>
        <w:tc>
          <w:tcPr>
            <w:tcW w:w="1277" w:type="dxa"/>
            <w:tcBorders>
              <w:top w:val="nil"/>
              <w:left w:val="nil"/>
              <w:bottom w:val="single" w:sz="8" w:space="0" w:color="auto"/>
              <w:right w:val="single" w:sz="8" w:space="0" w:color="auto"/>
            </w:tcBorders>
            <w:shd w:val="clear" w:color="auto" w:fill="auto"/>
            <w:vAlign w:val="center"/>
          </w:tcPr>
          <w:p w14:paraId="63DF4147" w14:textId="238C6CDE"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Operativo</w:t>
            </w:r>
          </w:p>
        </w:tc>
        <w:tc>
          <w:tcPr>
            <w:tcW w:w="567" w:type="dxa"/>
            <w:tcBorders>
              <w:top w:val="single" w:sz="8" w:space="0" w:color="auto"/>
              <w:left w:val="nil"/>
              <w:bottom w:val="single" w:sz="8" w:space="0" w:color="auto"/>
              <w:right w:val="single" w:sz="8" w:space="0" w:color="000000"/>
            </w:tcBorders>
            <w:shd w:val="clear" w:color="auto" w:fill="auto"/>
            <w:vAlign w:val="center"/>
          </w:tcPr>
          <w:p w14:paraId="06D82606" w14:textId="5D39504C"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1</w:t>
            </w:r>
          </w:p>
        </w:tc>
        <w:tc>
          <w:tcPr>
            <w:tcW w:w="2268" w:type="dxa"/>
            <w:tcBorders>
              <w:top w:val="single" w:sz="8" w:space="0" w:color="auto"/>
              <w:left w:val="nil"/>
              <w:bottom w:val="single" w:sz="8" w:space="0" w:color="auto"/>
              <w:right w:val="single" w:sz="8" w:space="0" w:color="000000"/>
            </w:tcBorders>
            <w:shd w:val="clear" w:color="auto" w:fill="auto"/>
            <w:vAlign w:val="center"/>
          </w:tcPr>
          <w:p w14:paraId="2D3776DE" w14:textId="7ACA50AB"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TÉCNICO JUDICIAL 2</w:t>
            </w:r>
          </w:p>
        </w:tc>
        <w:tc>
          <w:tcPr>
            <w:tcW w:w="1276" w:type="dxa"/>
            <w:tcBorders>
              <w:top w:val="nil"/>
              <w:left w:val="nil"/>
              <w:bottom w:val="single" w:sz="8" w:space="0" w:color="auto"/>
              <w:right w:val="single" w:sz="8" w:space="0" w:color="auto"/>
            </w:tcBorders>
            <w:shd w:val="clear" w:color="auto" w:fill="auto"/>
            <w:vAlign w:val="center"/>
          </w:tcPr>
          <w:p w14:paraId="43D7EF73" w14:textId="3E85A0E3" w:rsidR="00096749" w:rsidRPr="00FF4E16" w:rsidRDefault="00096749" w:rsidP="00096749">
            <w:pPr>
              <w:spacing w:after="0" w:line="240" w:lineRule="auto"/>
              <w:jc w:val="right"/>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No se indica</w:t>
            </w:r>
          </w:p>
        </w:tc>
      </w:tr>
      <w:tr w:rsidR="00096749" w:rsidRPr="00FF4E16" w14:paraId="3F27018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02AA9F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tcBorders>
              <w:top w:val="nil"/>
              <w:left w:val="nil"/>
              <w:bottom w:val="single" w:sz="4" w:space="0" w:color="auto"/>
              <w:right w:val="single" w:sz="4" w:space="0" w:color="auto"/>
            </w:tcBorders>
            <w:shd w:val="clear" w:color="000000" w:fill="FFFFFF"/>
            <w:vAlign w:val="center"/>
            <w:hideMark/>
          </w:tcPr>
          <w:p w14:paraId="2FC8041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Jurídica</w:t>
            </w:r>
          </w:p>
        </w:tc>
        <w:tc>
          <w:tcPr>
            <w:tcW w:w="839" w:type="dxa"/>
            <w:tcBorders>
              <w:top w:val="nil"/>
              <w:left w:val="nil"/>
              <w:bottom w:val="single" w:sz="4" w:space="0" w:color="auto"/>
              <w:right w:val="single" w:sz="4" w:space="0" w:color="auto"/>
            </w:tcBorders>
            <w:shd w:val="clear" w:color="000000" w:fill="FFFFFF"/>
            <w:vAlign w:val="center"/>
            <w:hideMark/>
          </w:tcPr>
          <w:p w14:paraId="27527ED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1331-DJ-P03</w:t>
            </w:r>
          </w:p>
        </w:tc>
        <w:tc>
          <w:tcPr>
            <w:tcW w:w="2783" w:type="dxa"/>
            <w:tcBorders>
              <w:top w:val="nil"/>
              <w:left w:val="nil"/>
              <w:bottom w:val="single" w:sz="4" w:space="0" w:color="auto"/>
              <w:right w:val="single" w:sz="4" w:space="0" w:color="auto"/>
            </w:tcBorders>
            <w:shd w:val="clear" w:color="000000" w:fill="FFFFFF"/>
            <w:vAlign w:val="center"/>
            <w:hideMark/>
          </w:tcPr>
          <w:p w14:paraId="22D7C6D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la atención de solicitudes de criterios, informes y estudios de los órganos superiores</w:t>
            </w:r>
          </w:p>
        </w:tc>
        <w:tc>
          <w:tcPr>
            <w:tcW w:w="1277" w:type="dxa"/>
            <w:tcBorders>
              <w:top w:val="nil"/>
              <w:left w:val="nil"/>
              <w:bottom w:val="single" w:sz="4" w:space="0" w:color="auto"/>
              <w:right w:val="single" w:sz="4" w:space="0" w:color="auto"/>
            </w:tcBorders>
            <w:shd w:val="clear" w:color="000000" w:fill="FFFFFF"/>
            <w:vAlign w:val="center"/>
            <w:hideMark/>
          </w:tcPr>
          <w:p w14:paraId="4AF3A7F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0080106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4C02903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JUEZ 3</w:t>
            </w:r>
          </w:p>
        </w:tc>
        <w:tc>
          <w:tcPr>
            <w:tcW w:w="1276" w:type="dxa"/>
            <w:tcBorders>
              <w:top w:val="nil"/>
              <w:left w:val="nil"/>
              <w:bottom w:val="single" w:sz="4" w:space="0" w:color="auto"/>
              <w:right w:val="single" w:sz="4" w:space="0" w:color="auto"/>
            </w:tcBorders>
            <w:shd w:val="clear" w:color="000000" w:fill="FFFFFF"/>
            <w:vAlign w:val="center"/>
            <w:hideMark/>
          </w:tcPr>
          <w:p w14:paraId="19647D48" w14:textId="77777777" w:rsidR="00096749" w:rsidRPr="00FF4E16" w:rsidRDefault="00096749" w:rsidP="00096749">
            <w:pPr>
              <w:spacing w:after="0" w:line="240" w:lineRule="auto"/>
              <w:jc w:val="right"/>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43763</w:t>
            </w:r>
          </w:p>
        </w:tc>
      </w:tr>
      <w:tr w:rsidR="00096749" w:rsidRPr="00FF4E16" w14:paraId="51E889ED" w14:textId="77777777" w:rsidTr="00582017">
        <w:trPr>
          <w:trHeight w:val="20"/>
          <w:jc w:val="center"/>
        </w:trPr>
        <w:tc>
          <w:tcPr>
            <w:tcW w:w="1234" w:type="dxa"/>
            <w:vMerge w:val="restart"/>
            <w:tcBorders>
              <w:top w:val="nil"/>
              <w:left w:val="single" w:sz="4" w:space="0" w:color="auto"/>
              <w:right w:val="single" w:sz="4" w:space="0" w:color="auto"/>
            </w:tcBorders>
            <w:shd w:val="clear" w:color="000000" w:fill="FFFFFF"/>
            <w:vAlign w:val="center"/>
          </w:tcPr>
          <w:p w14:paraId="4D73A426" w14:textId="66DDE640"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927 </w:t>
            </w:r>
            <w:proofErr w:type="gramStart"/>
            <w:r w:rsidRPr="00FF4E16">
              <w:rPr>
                <w:rFonts w:ascii="Book Antiqua" w:eastAsia="Times New Roman" w:hAnsi="Book Antiqua" w:cs="Calibri"/>
                <w:color w:val="000000"/>
                <w:sz w:val="14"/>
                <w:szCs w:val="14"/>
                <w:lang w:eastAsia="es-CR"/>
              </w:rPr>
              <w:t>Servicio</w:t>
            </w:r>
            <w:proofErr w:type="gramEnd"/>
            <w:r w:rsidRPr="00FF4E16">
              <w:rPr>
                <w:rFonts w:ascii="Book Antiqua" w:eastAsia="Times New Roman" w:hAnsi="Book Antiqua" w:cs="Calibri"/>
                <w:color w:val="000000"/>
                <w:sz w:val="14"/>
                <w:szCs w:val="14"/>
                <w:lang w:eastAsia="es-CR"/>
              </w:rPr>
              <w:t xml:space="preserve"> Jurisdiccional</w:t>
            </w:r>
          </w:p>
        </w:tc>
        <w:tc>
          <w:tcPr>
            <w:tcW w:w="1376" w:type="dxa"/>
            <w:tcBorders>
              <w:top w:val="nil"/>
              <w:left w:val="nil"/>
              <w:bottom w:val="single" w:sz="8" w:space="0" w:color="auto"/>
              <w:right w:val="single" w:sz="8" w:space="0" w:color="auto"/>
            </w:tcBorders>
            <w:shd w:val="clear" w:color="auto" w:fill="auto"/>
            <w:vAlign w:val="center"/>
          </w:tcPr>
          <w:p w14:paraId="686D2004" w14:textId="72880B35"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Primer Circuito Judicial San José</w:t>
            </w:r>
          </w:p>
        </w:tc>
        <w:tc>
          <w:tcPr>
            <w:tcW w:w="839" w:type="dxa"/>
            <w:tcBorders>
              <w:top w:val="nil"/>
              <w:left w:val="nil"/>
              <w:bottom w:val="single" w:sz="8" w:space="0" w:color="auto"/>
              <w:right w:val="single" w:sz="8" w:space="0" w:color="auto"/>
            </w:tcBorders>
            <w:shd w:val="clear" w:color="auto" w:fill="auto"/>
            <w:vAlign w:val="center"/>
          </w:tcPr>
          <w:p w14:paraId="3D722DF8" w14:textId="6822DF12"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1374-CF-P01</w:t>
            </w:r>
          </w:p>
        </w:tc>
        <w:tc>
          <w:tcPr>
            <w:tcW w:w="2783" w:type="dxa"/>
            <w:tcBorders>
              <w:top w:val="nil"/>
              <w:left w:val="nil"/>
              <w:bottom w:val="single" w:sz="8" w:space="0" w:color="auto"/>
              <w:right w:val="single" w:sz="8" w:space="0" w:color="auto"/>
            </w:tcBorders>
            <w:shd w:val="clear" w:color="auto" w:fill="auto"/>
            <w:vAlign w:val="center"/>
          </w:tcPr>
          <w:p w14:paraId="605A47E0" w14:textId="1CD4A842"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Implementación del Código Procesal de Familia</w:t>
            </w:r>
          </w:p>
        </w:tc>
        <w:tc>
          <w:tcPr>
            <w:tcW w:w="1277" w:type="dxa"/>
            <w:tcBorders>
              <w:top w:val="nil"/>
              <w:left w:val="nil"/>
              <w:bottom w:val="single" w:sz="8" w:space="0" w:color="auto"/>
              <w:right w:val="single" w:sz="8" w:space="0" w:color="auto"/>
            </w:tcBorders>
            <w:shd w:val="clear" w:color="auto" w:fill="auto"/>
            <w:vAlign w:val="center"/>
          </w:tcPr>
          <w:p w14:paraId="028452D7" w14:textId="2547A2FA"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Estratégico</w:t>
            </w:r>
          </w:p>
        </w:tc>
        <w:tc>
          <w:tcPr>
            <w:tcW w:w="567" w:type="dxa"/>
            <w:tcBorders>
              <w:top w:val="single" w:sz="8" w:space="0" w:color="auto"/>
              <w:left w:val="nil"/>
              <w:bottom w:val="single" w:sz="8" w:space="0" w:color="auto"/>
              <w:right w:val="single" w:sz="8" w:space="0" w:color="000000"/>
            </w:tcBorders>
            <w:shd w:val="clear" w:color="auto" w:fill="auto"/>
            <w:vAlign w:val="center"/>
          </w:tcPr>
          <w:p w14:paraId="296ABC40" w14:textId="484410BC"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1</w:t>
            </w:r>
          </w:p>
        </w:tc>
        <w:tc>
          <w:tcPr>
            <w:tcW w:w="2268" w:type="dxa"/>
            <w:tcBorders>
              <w:top w:val="single" w:sz="8" w:space="0" w:color="auto"/>
              <w:left w:val="nil"/>
              <w:bottom w:val="single" w:sz="8" w:space="0" w:color="auto"/>
              <w:right w:val="single" w:sz="8" w:space="0" w:color="000000"/>
            </w:tcBorders>
            <w:shd w:val="clear" w:color="auto" w:fill="auto"/>
            <w:vAlign w:val="center"/>
          </w:tcPr>
          <w:p w14:paraId="7EC4BB4A" w14:textId="7642D3CF"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JUEZ 3</w:t>
            </w:r>
          </w:p>
        </w:tc>
        <w:tc>
          <w:tcPr>
            <w:tcW w:w="1276" w:type="dxa"/>
            <w:tcBorders>
              <w:top w:val="nil"/>
              <w:left w:val="nil"/>
              <w:bottom w:val="single" w:sz="8" w:space="0" w:color="auto"/>
              <w:right w:val="single" w:sz="8" w:space="0" w:color="auto"/>
            </w:tcBorders>
            <w:shd w:val="clear" w:color="auto" w:fill="auto"/>
            <w:vAlign w:val="center"/>
          </w:tcPr>
          <w:p w14:paraId="5C520722" w14:textId="7CC4B264"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No se indica</w:t>
            </w:r>
          </w:p>
        </w:tc>
      </w:tr>
      <w:tr w:rsidR="00096749" w:rsidRPr="00FF4E16" w14:paraId="160C9A9F" w14:textId="77777777" w:rsidTr="00582017">
        <w:trPr>
          <w:trHeight w:val="20"/>
          <w:jc w:val="center"/>
        </w:trPr>
        <w:tc>
          <w:tcPr>
            <w:tcW w:w="1234" w:type="dxa"/>
            <w:vMerge/>
            <w:tcBorders>
              <w:left w:val="single" w:sz="4" w:space="0" w:color="auto"/>
              <w:bottom w:val="single" w:sz="4" w:space="0" w:color="auto"/>
              <w:right w:val="single" w:sz="4" w:space="0" w:color="auto"/>
            </w:tcBorders>
            <w:shd w:val="clear" w:color="000000" w:fill="FFFFFF"/>
            <w:vAlign w:val="center"/>
          </w:tcPr>
          <w:p w14:paraId="227A009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p>
        </w:tc>
        <w:tc>
          <w:tcPr>
            <w:tcW w:w="1376" w:type="dxa"/>
            <w:tcBorders>
              <w:top w:val="nil"/>
              <w:left w:val="nil"/>
              <w:bottom w:val="single" w:sz="8" w:space="0" w:color="auto"/>
              <w:right w:val="single" w:sz="8" w:space="0" w:color="auto"/>
            </w:tcBorders>
            <w:shd w:val="clear" w:color="auto" w:fill="auto"/>
            <w:vAlign w:val="center"/>
          </w:tcPr>
          <w:p w14:paraId="3D74A766" w14:textId="20FCB2D2"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Primer Circuito Judicial Zona Sur</w:t>
            </w:r>
          </w:p>
        </w:tc>
        <w:tc>
          <w:tcPr>
            <w:tcW w:w="839" w:type="dxa"/>
            <w:tcBorders>
              <w:top w:val="nil"/>
              <w:left w:val="nil"/>
              <w:bottom w:val="single" w:sz="8" w:space="0" w:color="auto"/>
              <w:right w:val="single" w:sz="8" w:space="0" w:color="auto"/>
            </w:tcBorders>
            <w:shd w:val="clear" w:color="auto" w:fill="auto"/>
            <w:vAlign w:val="center"/>
          </w:tcPr>
          <w:p w14:paraId="3F46BD09" w14:textId="1964EBF2"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4000-CA-P01</w:t>
            </w:r>
          </w:p>
        </w:tc>
        <w:tc>
          <w:tcPr>
            <w:tcW w:w="2783" w:type="dxa"/>
            <w:tcBorders>
              <w:top w:val="nil"/>
              <w:left w:val="nil"/>
              <w:bottom w:val="single" w:sz="8" w:space="0" w:color="auto"/>
              <w:right w:val="single" w:sz="8" w:space="0" w:color="auto"/>
            </w:tcBorders>
            <w:shd w:val="clear" w:color="auto" w:fill="auto"/>
            <w:vAlign w:val="center"/>
          </w:tcPr>
          <w:p w14:paraId="17CED8F7" w14:textId="4FBC6B98"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Implementación del Código Procesal Agrario (Comisión Agraria)</w:t>
            </w:r>
          </w:p>
        </w:tc>
        <w:tc>
          <w:tcPr>
            <w:tcW w:w="1277" w:type="dxa"/>
            <w:tcBorders>
              <w:top w:val="nil"/>
              <w:left w:val="nil"/>
              <w:bottom w:val="single" w:sz="8" w:space="0" w:color="auto"/>
              <w:right w:val="single" w:sz="8" w:space="0" w:color="auto"/>
            </w:tcBorders>
            <w:shd w:val="clear" w:color="auto" w:fill="auto"/>
            <w:vAlign w:val="center"/>
          </w:tcPr>
          <w:p w14:paraId="75663546" w14:textId="0A788768"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Estratégico</w:t>
            </w:r>
          </w:p>
        </w:tc>
        <w:tc>
          <w:tcPr>
            <w:tcW w:w="567" w:type="dxa"/>
            <w:tcBorders>
              <w:top w:val="single" w:sz="8" w:space="0" w:color="auto"/>
              <w:left w:val="nil"/>
              <w:bottom w:val="single" w:sz="8" w:space="0" w:color="auto"/>
              <w:right w:val="single" w:sz="8" w:space="0" w:color="000000"/>
            </w:tcBorders>
            <w:shd w:val="clear" w:color="auto" w:fill="auto"/>
            <w:vAlign w:val="center"/>
          </w:tcPr>
          <w:p w14:paraId="6D16AB73" w14:textId="4CEF4472"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2</w:t>
            </w:r>
          </w:p>
        </w:tc>
        <w:tc>
          <w:tcPr>
            <w:tcW w:w="2268" w:type="dxa"/>
            <w:tcBorders>
              <w:top w:val="single" w:sz="8" w:space="0" w:color="auto"/>
              <w:left w:val="nil"/>
              <w:bottom w:val="single" w:sz="8" w:space="0" w:color="auto"/>
              <w:right w:val="single" w:sz="8" w:space="0" w:color="000000"/>
            </w:tcBorders>
            <w:shd w:val="clear" w:color="auto" w:fill="auto"/>
            <w:vAlign w:val="center"/>
          </w:tcPr>
          <w:p w14:paraId="19BC3FB5" w14:textId="1221B4F0"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TÉCNICO JUDICIAL 2</w:t>
            </w:r>
          </w:p>
        </w:tc>
        <w:tc>
          <w:tcPr>
            <w:tcW w:w="1276" w:type="dxa"/>
            <w:tcBorders>
              <w:top w:val="nil"/>
              <w:left w:val="nil"/>
              <w:bottom w:val="single" w:sz="8" w:space="0" w:color="auto"/>
              <w:right w:val="single" w:sz="8" w:space="0" w:color="auto"/>
            </w:tcBorders>
            <w:shd w:val="clear" w:color="auto" w:fill="auto"/>
            <w:vAlign w:val="center"/>
          </w:tcPr>
          <w:p w14:paraId="65E4D001" w14:textId="322727C4"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096749">
              <w:rPr>
                <w:rFonts w:ascii="Book Antiqua" w:eastAsia="Times New Roman" w:hAnsi="Book Antiqua" w:cs="Calibri"/>
                <w:color w:val="000000"/>
                <w:sz w:val="14"/>
                <w:szCs w:val="14"/>
                <w:lang w:eastAsia="es-CR"/>
              </w:rPr>
              <w:t>No se indica</w:t>
            </w:r>
          </w:p>
        </w:tc>
      </w:tr>
      <w:tr w:rsidR="00096749" w:rsidRPr="00FF4E16" w14:paraId="5E0B30A7"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72981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928 </w:t>
            </w:r>
            <w:proofErr w:type="gramStart"/>
            <w:r w:rsidRPr="00FF4E16">
              <w:rPr>
                <w:rFonts w:ascii="Book Antiqua" w:eastAsia="Times New Roman" w:hAnsi="Book Antiqua" w:cs="Calibri"/>
                <w:color w:val="000000"/>
                <w:sz w:val="14"/>
                <w:szCs w:val="14"/>
                <w:lang w:eastAsia="es-CR"/>
              </w:rPr>
              <w:t>Organismo</w:t>
            </w:r>
            <w:proofErr w:type="gramEnd"/>
            <w:r w:rsidRPr="00FF4E16">
              <w:rPr>
                <w:rFonts w:ascii="Book Antiqua" w:eastAsia="Times New Roman" w:hAnsi="Book Antiqua" w:cs="Calibri"/>
                <w:color w:val="000000"/>
                <w:sz w:val="14"/>
                <w:szCs w:val="14"/>
                <w:lang w:eastAsia="es-CR"/>
              </w:rPr>
              <w:t xml:space="preserve"> de Investigación Judicial</w:t>
            </w:r>
          </w:p>
        </w:tc>
        <w:tc>
          <w:tcPr>
            <w:tcW w:w="1376" w:type="dxa"/>
            <w:tcBorders>
              <w:top w:val="nil"/>
              <w:left w:val="nil"/>
              <w:bottom w:val="single" w:sz="4" w:space="0" w:color="auto"/>
              <w:right w:val="single" w:sz="4" w:space="0" w:color="auto"/>
            </w:tcBorders>
            <w:shd w:val="clear" w:color="000000" w:fill="FFFFFF"/>
            <w:vAlign w:val="center"/>
            <w:hideMark/>
          </w:tcPr>
          <w:p w14:paraId="0541BAD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Dirección Ejecutiva</w:t>
            </w:r>
          </w:p>
        </w:tc>
        <w:tc>
          <w:tcPr>
            <w:tcW w:w="839" w:type="dxa"/>
            <w:tcBorders>
              <w:top w:val="nil"/>
              <w:left w:val="nil"/>
              <w:bottom w:val="single" w:sz="4" w:space="0" w:color="auto"/>
              <w:right w:val="single" w:sz="4" w:space="0" w:color="auto"/>
            </w:tcBorders>
            <w:shd w:val="clear" w:color="000000" w:fill="FFFFFF"/>
            <w:vAlign w:val="center"/>
            <w:hideMark/>
          </w:tcPr>
          <w:p w14:paraId="45A8C58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0117-DE-P18</w:t>
            </w:r>
          </w:p>
        </w:tc>
        <w:tc>
          <w:tcPr>
            <w:tcW w:w="2783" w:type="dxa"/>
            <w:tcBorders>
              <w:top w:val="nil"/>
              <w:left w:val="nil"/>
              <w:bottom w:val="single" w:sz="4" w:space="0" w:color="auto"/>
              <w:right w:val="single" w:sz="4" w:space="0" w:color="auto"/>
            </w:tcBorders>
            <w:shd w:val="clear" w:color="000000" w:fill="FFFFFF"/>
            <w:vAlign w:val="center"/>
            <w:hideMark/>
          </w:tcPr>
          <w:p w14:paraId="76AFCC6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la mejora del proceso de contratación administrativa</w:t>
            </w:r>
          </w:p>
        </w:tc>
        <w:tc>
          <w:tcPr>
            <w:tcW w:w="1277" w:type="dxa"/>
            <w:tcBorders>
              <w:top w:val="nil"/>
              <w:left w:val="nil"/>
              <w:bottom w:val="single" w:sz="4" w:space="0" w:color="auto"/>
              <w:right w:val="single" w:sz="4" w:space="0" w:color="auto"/>
            </w:tcBorders>
            <w:shd w:val="clear" w:color="000000" w:fill="FFFFFF"/>
            <w:vAlign w:val="center"/>
            <w:hideMark/>
          </w:tcPr>
          <w:p w14:paraId="5142446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7646A59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F4B75F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5CF92B9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372181</w:t>
            </w:r>
          </w:p>
        </w:tc>
      </w:tr>
      <w:tr w:rsidR="00096749" w:rsidRPr="00FF4E16" w14:paraId="5A492CBD"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E5651D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8F1A9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Organismo de Investigación Judicial</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CFB2EF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1167-OIJ-P03</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4601CB" w14:textId="13FD82D4"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Modernización del Depósito de Objetos Decomisados</w:t>
            </w:r>
            <w:r w:rsidRPr="00FF4E16">
              <w:rPr>
                <w:rStyle w:val="Refdenotaalpie"/>
                <w:rFonts w:ascii="Book Antiqua" w:eastAsia="Times New Roman" w:hAnsi="Book Antiqua" w:cs="Calibri"/>
                <w:color w:val="000000"/>
                <w:sz w:val="14"/>
                <w:szCs w:val="14"/>
                <w:lang w:eastAsia="es-CR"/>
              </w:rPr>
              <w:footnoteReference w:id="9"/>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BF86F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9A9E5D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6</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E285E7" w14:textId="4C49C80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AUXILIAR ADMINISTRATIVO</w:t>
            </w:r>
          </w:p>
        </w:tc>
        <w:tc>
          <w:tcPr>
            <w:tcW w:w="1276" w:type="dxa"/>
            <w:tcBorders>
              <w:top w:val="nil"/>
              <w:left w:val="nil"/>
              <w:bottom w:val="single" w:sz="4" w:space="0" w:color="auto"/>
              <w:right w:val="single" w:sz="4" w:space="0" w:color="auto"/>
            </w:tcBorders>
            <w:shd w:val="clear" w:color="000000" w:fill="FFFFFF"/>
            <w:vAlign w:val="center"/>
            <w:hideMark/>
          </w:tcPr>
          <w:p w14:paraId="1E37B5E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43197</w:t>
            </w:r>
          </w:p>
        </w:tc>
      </w:tr>
      <w:tr w:rsidR="00096749" w:rsidRPr="00FF4E16" w14:paraId="7FB92AD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4462AB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2E2C44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091421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FA16C2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EC01C4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B094AB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E83816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607439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367997</w:t>
            </w:r>
          </w:p>
        </w:tc>
      </w:tr>
      <w:tr w:rsidR="00096749" w:rsidRPr="00FF4E16" w14:paraId="5CD1A67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DAE116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9DFD58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B0F357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1821FF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8123B5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E7BAAA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94DF8D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F514BB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55507</w:t>
            </w:r>
          </w:p>
        </w:tc>
      </w:tr>
      <w:tr w:rsidR="00096749" w:rsidRPr="00FF4E16" w14:paraId="61BB6FF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1ECAD1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FB89D6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87C2B4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E94092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02EC00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C8AB21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FDF613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7A0752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55505</w:t>
            </w:r>
          </w:p>
        </w:tc>
      </w:tr>
      <w:tr w:rsidR="00096749" w:rsidRPr="00FF4E16" w14:paraId="2F780AB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EC47C3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2DDA6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C42399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3A7DFE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A45521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06A005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D9CAD6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EB4218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55508</w:t>
            </w:r>
          </w:p>
        </w:tc>
      </w:tr>
      <w:tr w:rsidR="00096749" w:rsidRPr="00FF4E16" w14:paraId="1902AAA6" w14:textId="77777777" w:rsidTr="000979CE">
        <w:trPr>
          <w:trHeight w:val="87"/>
          <w:jc w:val="center"/>
        </w:trPr>
        <w:tc>
          <w:tcPr>
            <w:tcW w:w="1234" w:type="dxa"/>
            <w:vMerge/>
            <w:tcBorders>
              <w:top w:val="nil"/>
              <w:left w:val="single" w:sz="4" w:space="0" w:color="auto"/>
              <w:bottom w:val="single" w:sz="4" w:space="0" w:color="auto"/>
              <w:right w:val="single" w:sz="4" w:space="0" w:color="auto"/>
            </w:tcBorders>
            <w:vAlign w:val="center"/>
            <w:hideMark/>
          </w:tcPr>
          <w:p w14:paraId="2B400F4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397203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7BB966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285BEA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FEF6F8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F96284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E93A8B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1BC89E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103199</w:t>
            </w:r>
          </w:p>
        </w:tc>
      </w:tr>
      <w:tr w:rsidR="00096749" w:rsidRPr="00FF4E16" w14:paraId="0B6F980F" w14:textId="77777777" w:rsidTr="000979CE">
        <w:trPr>
          <w:trHeight w:val="188"/>
          <w:jc w:val="center"/>
        </w:trPr>
        <w:tc>
          <w:tcPr>
            <w:tcW w:w="1234" w:type="dxa"/>
            <w:vMerge/>
            <w:tcBorders>
              <w:top w:val="nil"/>
              <w:left w:val="single" w:sz="4" w:space="0" w:color="auto"/>
              <w:bottom w:val="single" w:sz="4" w:space="0" w:color="auto"/>
              <w:right w:val="single" w:sz="4" w:space="0" w:color="auto"/>
            </w:tcBorders>
            <w:vAlign w:val="center"/>
            <w:hideMark/>
          </w:tcPr>
          <w:p w14:paraId="16596C5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F9DE46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7500FF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58275B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8E9C8C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3BC8BDC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F2577C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SUPERVISOR DE SERVICIO O.I.J.</w:t>
            </w:r>
          </w:p>
        </w:tc>
        <w:tc>
          <w:tcPr>
            <w:tcW w:w="1276" w:type="dxa"/>
            <w:tcBorders>
              <w:top w:val="nil"/>
              <w:left w:val="nil"/>
              <w:bottom w:val="single" w:sz="4" w:space="0" w:color="auto"/>
              <w:right w:val="single" w:sz="4" w:space="0" w:color="auto"/>
            </w:tcBorders>
            <w:shd w:val="clear" w:color="000000" w:fill="FFFFFF"/>
            <w:vAlign w:val="center"/>
            <w:hideMark/>
          </w:tcPr>
          <w:p w14:paraId="7B6FCF4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103731</w:t>
            </w:r>
          </w:p>
        </w:tc>
      </w:tr>
      <w:tr w:rsidR="00096749" w:rsidRPr="00FF4E16" w14:paraId="6AC50D9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329330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E9709C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5FE62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1167-OIJ-P06</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0D103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Consolidación de equipo multidisciplinario en criminalística</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3370E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97F623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E735E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GUÍA CANINO</w:t>
            </w:r>
          </w:p>
        </w:tc>
        <w:tc>
          <w:tcPr>
            <w:tcW w:w="1276" w:type="dxa"/>
            <w:tcBorders>
              <w:top w:val="nil"/>
              <w:left w:val="nil"/>
              <w:bottom w:val="single" w:sz="4" w:space="0" w:color="auto"/>
              <w:right w:val="single" w:sz="4" w:space="0" w:color="auto"/>
            </w:tcBorders>
            <w:shd w:val="clear" w:color="000000" w:fill="FFFFFF"/>
            <w:vAlign w:val="center"/>
            <w:hideMark/>
          </w:tcPr>
          <w:p w14:paraId="7F0B2CD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34369</w:t>
            </w:r>
          </w:p>
        </w:tc>
      </w:tr>
      <w:tr w:rsidR="00096749" w:rsidRPr="00FF4E16" w14:paraId="79F4ACA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4A7956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C1B5CC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0C2CEE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C89406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8777A6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A9F2E2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7BAC0F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288ECE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34358</w:t>
            </w:r>
          </w:p>
        </w:tc>
      </w:tr>
      <w:tr w:rsidR="00096749" w:rsidRPr="00FF4E16" w14:paraId="4C7619E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A90B45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C62A16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ED6D0A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21031A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24E6F7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618371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05A8E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6</w:t>
            </w:r>
          </w:p>
        </w:tc>
        <w:tc>
          <w:tcPr>
            <w:tcW w:w="1276" w:type="dxa"/>
            <w:tcBorders>
              <w:top w:val="nil"/>
              <w:left w:val="nil"/>
              <w:bottom w:val="single" w:sz="4" w:space="0" w:color="auto"/>
              <w:right w:val="single" w:sz="4" w:space="0" w:color="auto"/>
            </w:tcBorders>
            <w:shd w:val="clear" w:color="000000" w:fill="FFFFFF"/>
            <w:vAlign w:val="center"/>
            <w:hideMark/>
          </w:tcPr>
          <w:p w14:paraId="662C4C4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54314</w:t>
            </w:r>
          </w:p>
        </w:tc>
      </w:tr>
      <w:tr w:rsidR="00096749" w:rsidRPr="00FF4E16" w14:paraId="0F96F65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9CC86E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6608A3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0A407B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FC91B9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133A84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5CC59E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BA1DB2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B60E75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351882</w:t>
            </w:r>
          </w:p>
        </w:tc>
      </w:tr>
      <w:tr w:rsidR="00096749" w:rsidRPr="00FF4E16" w14:paraId="00EB518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D75B21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73CE1B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ABCB0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1167-OIJ-P11</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99739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Logística y Ejecución de Cooperación Internacional</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BF40E5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0CD8141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886F45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1</w:t>
            </w:r>
          </w:p>
        </w:tc>
        <w:tc>
          <w:tcPr>
            <w:tcW w:w="1276" w:type="dxa"/>
            <w:tcBorders>
              <w:top w:val="nil"/>
              <w:left w:val="nil"/>
              <w:bottom w:val="single" w:sz="4" w:space="0" w:color="auto"/>
              <w:right w:val="single" w:sz="4" w:space="0" w:color="auto"/>
            </w:tcBorders>
            <w:shd w:val="clear" w:color="000000" w:fill="FFFFFF"/>
            <w:vAlign w:val="center"/>
            <w:hideMark/>
          </w:tcPr>
          <w:p w14:paraId="4C58ACD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369998</w:t>
            </w:r>
          </w:p>
        </w:tc>
      </w:tr>
      <w:tr w:rsidR="00096749" w:rsidRPr="00FF4E16" w14:paraId="17B16472" w14:textId="77777777" w:rsidTr="000979CE">
        <w:trPr>
          <w:trHeight w:val="178"/>
          <w:jc w:val="center"/>
        </w:trPr>
        <w:tc>
          <w:tcPr>
            <w:tcW w:w="1234" w:type="dxa"/>
            <w:vMerge/>
            <w:tcBorders>
              <w:top w:val="nil"/>
              <w:left w:val="single" w:sz="4" w:space="0" w:color="auto"/>
              <w:bottom w:val="single" w:sz="4" w:space="0" w:color="auto"/>
              <w:right w:val="single" w:sz="4" w:space="0" w:color="auto"/>
            </w:tcBorders>
            <w:vAlign w:val="center"/>
            <w:hideMark/>
          </w:tcPr>
          <w:p w14:paraId="5EA476D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66F460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5DD995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151481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646B8B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3229776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BD6C7B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SUPERVISOR DE SERVICIO O.I.J.</w:t>
            </w:r>
          </w:p>
        </w:tc>
        <w:tc>
          <w:tcPr>
            <w:tcW w:w="1276" w:type="dxa"/>
            <w:tcBorders>
              <w:top w:val="nil"/>
              <w:left w:val="nil"/>
              <w:bottom w:val="single" w:sz="4" w:space="0" w:color="auto"/>
              <w:right w:val="single" w:sz="4" w:space="0" w:color="auto"/>
            </w:tcBorders>
            <w:shd w:val="clear" w:color="000000" w:fill="FFFFFF"/>
            <w:vAlign w:val="center"/>
            <w:hideMark/>
          </w:tcPr>
          <w:p w14:paraId="79B7B54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379712</w:t>
            </w:r>
          </w:p>
        </w:tc>
      </w:tr>
      <w:tr w:rsidR="00096749" w:rsidRPr="00FF4E16" w14:paraId="05F4172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B67173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CF1B25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2F53203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1167-OIJ-P16</w:t>
            </w:r>
          </w:p>
        </w:tc>
        <w:tc>
          <w:tcPr>
            <w:tcW w:w="2783" w:type="dxa"/>
            <w:tcBorders>
              <w:top w:val="nil"/>
              <w:left w:val="nil"/>
              <w:bottom w:val="single" w:sz="4" w:space="0" w:color="auto"/>
              <w:right w:val="single" w:sz="4" w:space="0" w:color="auto"/>
            </w:tcBorders>
            <w:shd w:val="clear" w:color="000000" w:fill="FFFFFF"/>
            <w:vAlign w:val="center"/>
            <w:hideMark/>
          </w:tcPr>
          <w:p w14:paraId="23071CA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 nuevas metodologías y desarrollo del sistema de gestión de calidad, para el mejoramiento de los servicios forenses</w:t>
            </w:r>
          </w:p>
        </w:tc>
        <w:tc>
          <w:tcPr>
            <w:tcW w:w="1277" w:type="dxa"/>
            <w:tcBorders>
              <w:top w:val="nil"/>
              <w:left w:val="nil"/>
              <w:bottom w:val="single" w:sz="4" w:space="0" w:color="auto"/>
              <w:right w:val="single" w:sz="4" w:space="0" w:color="auto"/>
            </w:tcBorders>
            <w:shd w:val="clear" w:color="000000" w:fill="FFFFFF"/>
            <w:vAlign w:val="center"/>
            <w:hideMark/>
          </w:tcPr>
          <w:p w14:paraId="62E2B0C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2DA5473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8A90EC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PERITO JUDICIAL 2B</w:t>
            </w:r>
          </w:p>
        </w:tc>
        <w:tc>
          <w:tcPr>
            <w:tcW w:w="1276" w:type="dxa"/>
            <w:tcBorders>
              <w:top w:val="nil"/>
              <w:left w:val="nil"/>
              <w:bottom w:val="single" w:sz="4" w:space="0" w:color="auto"/>
              <w:right w:val="single" w:sz="4" w:space="0" w:color="auto"/>
            </w:tcBorders>
            <w:shd w:val="clear" w:color="000000" w:fill="FFFFFF"/>
            <w:vAlign w:val="center"/>
            <w:hideMark/>
          </w:tcPr>
          <w:p w14:paraId="48A891F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113640</w:t>
            </w:r>
          </w:p>
        </w:tc>
      </w:tr>
      <w:tr w:rsidR="00096749" w:rsidRPr="00FF4E16" w14:paraId="430ACFDF" w14:textId="77777777" w:rsidTr="00096749">
        <w:trPr>
          <w:trHeight w:val="679"/>
          <w:jc w:val="center"/>
        </w:trPr>
        <w:tc>
          <w:tcPr>
            <w:tcW w:w="1234" w:type="dxa"/>
            <w:vMerge/>
            <w:tcBorders>
              <w:top w:val="nil"/>
              <w:left w:val="single" w:sz="4" w:space="0" w:color="auto"/>
              <w:bottom w:val="single" w:sz="4" w:space="0" w:color="auto"/>
              <w:right w:val="single" w:sz="4" w:space="0" w:color="auto"/>
            </w:tcBorders>
            <w:vAlign w:val="center"/>
            <w:hideMark/>
          </w:tcPr>
          <w:p w14:paraId="002A1BE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A7C23E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3779883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1167-OIJ-P23</w:t>
            </w:r>
          </w:p>
        </w:tc>
        <w:tc>
          <w:tcPr>
            <w:tcW w:w="2783" w:type="dxa"/>
            <w:tcBorders>
              <w:top w:val="nil"/>
              <w:left w:val="nil"/>
              <w:bottom w:val="single" w:sz="4" w:space="0" w:color="auto"/>
              <w:right w:val="single" w:sz="4" w:space="0" w:color="auto"/>
            </w:tcBorders>
            <w:shd w:val="clear" w:color="000000" w:fill="FFFFFF"/>
            <w:vAlign w:val="center"/>
            <w:hideMark/>
          </w:tcPr>
          <w:p w14:paraId="4C6AA80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Implementar y validar dos metodologías de análisis de material vegetal sospechoso para distinguir entre cáñamo y marihuana</w:t>
            </w:r>
          </w:p>
        </w:tc>
        <w:tc>
          <w:tcPr>
            <w:tcW w:w="1277" w:type="dxa"/>
            <w:tcBorders>
              <w:top w:val="nil"/>
              <w:left w:val="nil"/>
              <w:bottom w:val="single" w:sz="4" w:space="0" w:color="auto"/>
              <w:right w:val="single" w:sz="4" w:space="0" w:color="auto"/>
            </w:tcBorders>
            <w:shd w:val="clear" w:color="000000" w:fill="FFFFFF"/>
            <w:vAlign w:val="center"/>
            <w:hideMark/>
          </w:tcPr>
          <w:p w14:paraId="32BCE16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1320ADA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7B282B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6</w:t>
            </w:r>
          </w:p>
        </w:tc>
        <w:tc>
          <w:tcPr>
            <w:tcW w:w="1276" w:type="dxa"/>
            <w:tcBorders>
              <w:top w:val="nil"/>
              <w:left w:val="nil"/>
              <w:bottom w:val="single" w:sz="4" w:space="0" w:color="auto"/>
              <w:right w:val="single" w:sz="4" w:space="0" w:color="auto"/>
            </w:tcBorders>
            <w:shd w:val="clear" w:color="000000" w:fill="FFFFFF"/>
            <w:vAlign w:val="center"/>
            <w:hideMark/>
          </w:tcPr>
          <w:p w14:paraId="464E407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55643</w:t>
            </w:r>
          </w:p>
        </w:tc>
      </w:tr>
      <w:tr w:rsidR="00096749" w:rsidRPr="00FF4E16" w14:paraId="3D73E4F4"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D566E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lastRenderedPageBreak/>
              <w:t xml:space="preserve">928 </w:t>
            </w:r>
            <w:proofErr w:type="gramStart"/>
            <w:r w:rsidRPr="00FF4E16">
              <w:rPr>
                <w:rFonts w:ascii="Book Antiqua" w:eastAsia="Times New Roman" w:hAnsi="Book Antiqua" w:cs="Calibri"/>
                <w:color w:val="000000"/>
                <w:sz w:val="14"/>
                <w:szCs w:val="14"/>
                <w:lang w:eastAsia="es-CR"/>
              </w:rPr>
              <w:t>Organismo</w:t>
            </w:r>
            <w:proofErr w:type="gramEnd"/>
            <w:r w:rsidRPr="00FF4E16">
              <w:rPr>
                <w:rFonts w:ascii="Book Antiqua" w:eastAsia="Times New Roman" w:hAnsi="Book Antiqua" w:cs="Calibri"/>
                <w:color w:val="000000"/>
                <w:sz w:val="14"/>
                <w:szCs w:val="14"/>
                <w:lang w:eastAsia="es-CR"/>
              </w:rPr>
              <w:t xml:space="preserve"> de Investigación Judicial</w:t>
            </w: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DA151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Organismo de Investigación Judicial</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681DB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1167-OIJ-P24</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4A150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Sistema Único Policial Especializado en la Resolución de la Criminalidad común, Organizada y la Prevención (SUPERCOP)</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15BC6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EAB0B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8A0D6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1</w:t>
            </w:r>
          </w:p>
        </w:tc>
        <w:tc>
          <w:tcPr>
            <w:tcW w:w="1276" w:type="dxa"/>
            <w:tcBorders>
              <w:top w:val="nil"/>
              <w:left w:val="nil"/>
              <w:bottom w:val="single" w:sz="4" w:space="0" w:color="auto"/>
              <w:right w:val="single" w:sz="4" w:space="0" w:color="auto"/>
            </w:tcBorders>
            <w:shd w:val="clear" w:color="000000" w:fill="FFFFFF"/>
            <w:vAlign w:val="center"/>
            <w:hideMark/>
          </w:tcPr>
          <w:p w14:paraId="3531401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102163</w:t>
            </w:r>
          </w:p>
        </w:tc>
      </w:tr>
      <w:tr w:rsidR="00096749" w:rsidRPr="00FF4E16" w14:paraId="0C8BB3F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2234C7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F3A4E2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AD5C40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5CD21E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99B201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F2C006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6176F2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C0F931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103732</w:t>
            </w:r>
          </w:p>
        </w:tc>
      </w:tr>
      <w:tr w:rsidR="00096749" w:rsidRPr="00FF4E16" w14:paraId="32AC083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6843BA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9F0B06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1AD727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60CCE2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44D1A8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CFFE35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1FC17E3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D12BB6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374034</w:t>
            </w:r>
          </w:p>
        </w:tc>
      </w:tr>
      <w:tr w:rsidR="00096749" w:rsidRPr="00FF4E16" w14:paraId="3298002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CC4808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9844EC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3CF12E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A15870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6EAFB1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AF03A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2D2D1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2828718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56909</w:t>
            </w:r>
          </w:p>
        </w:tc>
      </w:tr>
      <w:tr w:rsidR="00096749" w:rsidRPr="00FF4E16" w14:paraId="5E5DA21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C4B26F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A22DE8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6BF79C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AAF522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2EFAF5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02631D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451BB8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E94D28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378548</w:t>
            </w:r>
          </w:p>
        </w:tc>
      </w:tr>
      <w:tr w:rsidR="00096749" w:rsidRPr="00FF4E16" w14:paraId="38BCBA0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92041C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587EE3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ACBABE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28E554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96A134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57180B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E6335E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F18E2A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96403</w:t>
            </w:r>
          </w:p>
        </w:tc>
      </w:tr>
      <w:tr w:rsidR="00096749" w:rsidRPr="00FF4E16" w14:paraId="5AB961B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B39545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165777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CA5766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2BC73F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2BA5C3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270A9B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72C768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FCBDBB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363879</w:t>
            </w:r>
          </w:p>
        </w:tc>
      </w:tr>
      <w:tr w:rsidR="00096749" w:rsidRPr="00FF4E16" w14:paraId="220C00A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4E74A1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812BB5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1AA922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7B7062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373709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EB31EB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18ADD50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FD24E2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363880</w:t>
            </w:r>
          </w:p>
        </w:tc>
      </w:tr>
      <w:tr w:rsidR="00096749" w:rsidRPr="00FF4E16" w14:paraId="7BE1E295"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1812CF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3A762C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784BAE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A03884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4912EB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0BA118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D3F22D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A29425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378545</w:t>
            </w:r>
          </w:p>
        </w:tc>
      </w:tr>
      <w:tr w:rsidR="00096749" w:rsidRPr="00FF4E16" w14:paraId="7A57578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3BE611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99EBB9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98F77B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FF02B2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BB44D2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F01F1F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8AD890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46E664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363882</w:t>
            </w:r>
          </w:p>
        </w:tc>
      </w:tr>
      <w:tr w:rsidR="00096749" w:rsidRPr="00FF4E16" w14:paraId="0706B95F" w14:textId="77777777" w:rsidTr="000979CE">
        <w:trPr>
          <w:trHeight w:val="117"/>
          <w:jc w:val="center"/>
        </w:trPr>
        <w:tc>
          <w:tcPr>
            <w:tcW w:w="1234" w:type="dxa"/>
            <w:vMerge/>
            <w:tcBorders>
              <w:top w:val="nil"/>
              <w:left w:val="single" w:sz="4" w:space="0" w:color="auto"/>
              <w:bottom w:val="single" w:sz="4" w:space="0" w:color="auto"/>
              <w:right w:val="single" w:sz="4" w:space="0" w:color="auto"/>
            </w:tcBorders>
            <w:vAlign w:val="center"/>
            <w:hideMark/>
          </w:tcPr>
          <w:p w14:paraId="03C517A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B2849A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39DDD5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A4208E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25BA69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11386B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523DE5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C16855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378544</w:t>
            </w:r>
          </w:p>
        </w:tc>
      </w:tr>
      <w:tr w:rsidR="00096749" w:rsidRPr="00FF4E16" w14:paraId="2195BC8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80225B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56E8E4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D55836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49FBEA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F6195C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DBD062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A306B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3</w:t>
            </w:r>
          </w:p>
        </w:tc>
        <w:tc>
          <w:tcPr>
            <w:tcW w:w="1276" w:type="dxa"/>
            <w:tcBorders>
              <w:top w:val="nil"/>
              <w:left w:val="nil"/>
              <w:bottom w:val="single" w:sz="4" w:space="0" w:color="auto"/>
              <w:right w:val="single" w:sz="4" w:space="0" w:color="auto"/>
            </w:tcBorders>
            <w:shd w:val="clear" w:color="000000" w:fill="FFFFFF"/>
            <w:vAlign w:val="center"/>
            <w:hideMark/>
          </w:tcPr>
          <w:p w14:paraId="4444E1C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378546</w:t>
            </w:r>
          </w:p>
        </w:tc>
      </w:tr>
      <w:tr w:rsidR="00096749" w:rsidRPr="00FF4E16" w14:paraId="18C1930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86D38F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1302E7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074061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E1A7F4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992190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4D788B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BA3FC5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D15649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363884</w:t>
            </w:r>
          </w:p>
        </w:tc>
      </w:tr>
      <w:tr w:rsidR="00096749" w:rsidRPr="00FF4E16" w14:paraId="45A39F3D" w14:textId="77777777" w:rsidTr="000979CE">
        <w:trPr>
          <w:trHeight w:val="70"/>
          <w:jc w:val="center"/>
        </w:trPr>
        <w:tc>
          <w:tcPr>
            <w:tcW w:w="1234" w:type="dxa"/>
            <w:vMerge/>
            <w:tcBorders>
              <w:top w:val="nil"/>
              <w:left w:val="single" w:sz="4" w:space="0" w:color="auto"/>
              <w:bottom w:val="single" w:sz="4" w:space="0" w:color="auto"/>
              <w:right w:val="single" w:sz="4" w:space="0" w:color="auto"/>
            </w:tcBorders>
            <w:vAlign w:val="center"/>
            <w:hideMark/>
          </w:tcPr>
          <w:p w14:paraId="5531818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741FA2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927285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E42D6C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536C6A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1706C4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0F7D28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E54C8A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383682</w:t>
            </w:r>
          </w:p>
        </w:tc>
      </w:tr>
      <w:tr w:rsidR="00096749" w:rsidRPr="00FF4E16" w14:paraId="0AEE5A7C" w14:textId="77777777" w:rsidTr="000979CE">
        <w:trPr>
          <w:trHeight w:val="484"/>
          <w:jc w:val="center"/>
        </w:trPr>
        <w:tc>
          <w:tcPr>
            <w:tcW w:w="1234" w:type="dxa"/>
            <w:vMerge/>
            <w:tcBorders>
              <w:top w:val="nil"/>
              <w:left w:val="single" w:sz="4" w:space="0" w:color="auto"/>
              <w:bottom w:val="single" w:sz="4" w:space="0" w:color="auto"/>
              <w:right w:val="single" w:sz="4" w:space="0" w:color="auto"/>
            </w:tcBorders>
            <w:vAlign w:val="center"/>
            <w:hideMark/>
          </w:tcPr>
          <w:p w14:paraId="3120D3E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36D4E1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59525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1167-OIJ-P25</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4B7F3B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para el abordaje de la problemática en la atención de aperturas de indicios digitales y tramitación de casos de la Sección Especializada Contra el Cibercrimen</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0CE0B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59147E6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243082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proofErr w:type="gramStart"/>
            <w:r w:rsidRPr="00FF4E16">
              <w:rPr>
                <w:rFonts w:ascii="Book Antiqua" w:eastAsia="Times New Roman" w:hAnsi="Book Antiqua" w:cs="Calibri"/>
                <w:color w:val="000000"/>
                <w:sz w:val="14"/>
                <w:szCs w:val="14"/>
                <w:lang w:eastAsia="es-CR"/>
              </w:rPr>
              <w:t>AUXILIAR  ADMINISTRATIVO</w:t>
            </w:r>
            <w:proofErr w:type="gramEnd"/>
          </w:p>
        </w:tc>
        <w:tc>
          <w:tcPr>
            <w:tcW w:w="1276" w:type="dxa"/>
            <w:tcBorders>
              <w:top w:val="nil"/>
              <w:left w:val="nil"/>
              <w:bottom w:val="single" w:sz="4" w:space="0" w:color="auto"/>
              <w:right w:val="single" w:sz="4" w:space="0" w:color="auto"/>
            </w:tcBorders>
            <w:shd w:val="clear" w:color="000000" w:fill="FFFFFF"/>
            <w:vAlign w:val="center"/>
            <w:hideMark/>
          </w:tcPr>
          <w:p w14:paraId="609D3B0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368024</w:t>
            </w:r>
          </w:p>
        </w:tc>
      </w:tr>
      <w:tr w:rsidR="00096749" w:rsidRPr="00FF4E16" w14:paraId="4BB019C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511F07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C4389A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605C0B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5BFD50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B5D04A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88459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8E2CAA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2</w:t>
            </w:r>
          </w:p>
        </w:tc>
        <w:tc>
          <w:tcPr>
            <w:tcW w:w="1276" w:type="dxa"/>
            <w:tcBorders>
              <w:top w:val="nil"/>
              <w:left w:val="nil"/>
              <w:bottom w:val="single" w:sz="4" w:space="0" w:color="auto"/>
              <w:right w:val="single" w:sz="4" w:space="0" w:color="auto"/>
            </w:tcBorders>
            <w:shd w:val="clear" w:color="000000" w:fill="FFFFFF"/>
            <w:vAlign w:val="center"/>
            <w:hideMark/>
          </w:tcPr>
          <w:p w14:paraId="6F8490B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92433</w:t>
            </w:r>
          </w:p>
        </w:tc>
      </w:tr>
      <w:tr w:rsidR="00096749" w:rsidRPr="00FF4E16" w14:paraId="0568154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DDA307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68286D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87BF41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6501EA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AB4AFA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0C3825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76C3A4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E051E4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33615</w:t>
            </w:r>
          </w:p>
        </w:tc>
      </w:tr>
      <w:tr w:rsidR="00096749" w:rsidRPr="00FF4E16" w14:paraId="757D034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5057CE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E951BD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9598E8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BBD83D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077D54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03ED11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4E89C0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AB67A4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33659</w:t>
            </w:r>
          </w:p>
        </w:tc>
      </w:tr>
      <w:tr w:rsidR="00096749" w:rsidRPr="00FF4E16" w14:paraId="659B61B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7F4024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7073F7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C1ABFD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93EDF3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C05424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0CC71B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E333DB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ED467B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92550</w:t>
            </w:r>
          </w:p>
        </w:tc>
      </w:tr>
      <w:tr w:rsidR="00096749" w:rsidRPr="00FF4E16" w14:paraId="3963818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501B1E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D11E83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30774C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016EF0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ADD7E8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E4B820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1C7BB2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663AFF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103752</w:t>
            </w:r>
          </w:p>
        </w:tc>
      </w:tr>
      <w:tr w:rsidR="00096749" w:rsidRPr="00FF4E16" w14:paraId="4530C2D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96D2B9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C2D993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C5AD12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315C12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49F807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610D90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1F61F1E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B89EC0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350246</w:t>
            </w:r>
          </w:p>
        </w:tc>
      </w:tr>
      <w:tr w:rsidR="00096749" w:rsidRPr="00FF4E16" w14:paraId="09EC28D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AAF034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71D807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1D69F7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1B0553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4C2400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B1E271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ECEE7E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2A2C85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350247</w:t>
            </w:r>
          </w:p>
        </w:tc>
      </w:tr>
      <w:tr w:rsidR="00096749" w:rsidRPr="00FF4E16" w14:paraId="18E8F9B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3E7904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596DB4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766B9F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AF9E32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F8CD4A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8C77B1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7CADCF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C8B592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351924</w:t>
            </w:r>
          </w:p>
        </w:tc>
      </w:tr>
      <w:tr w:rsidR="00096749" w:rsidRPr="00FF4E16" w14:paraId="4E21088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CC0268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2924B4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15FAF6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ED8C18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C846FD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FC28BB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577408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AF257D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351925</w:t>
            </w:r>
          </w:p>
        </w:tc>
      </w:tr>
      <w:tr w:rsidR="00096749" w:rsidRPr="00FF4E16" w14:paraId="034569C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450338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3D6774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5AA841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99AEB5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742E87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CDC9C8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66EDB6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5E5283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368016</w:t>
            </w:r>
          </w:p>
        </w:tc>
      </w:tr>
      <w:tr w:rsidR="00096749" w:rsidRPr="00FF4E16" w14:paraId="1BD312F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8F6D06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FA6D21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DD6D42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59602E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6F977B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B72524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BCAC9A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DA7DCE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84099</w:t>
            </w:r>
          </w:p>
        </w:tc>
      </w:tr>
      <w:tr w:rsidR="00096749" w:rsidRPr="00FF4E16" w14:paraId="794BA9E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B8A6CC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87C2E9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F13387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F69BAC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62FD2D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3B94F5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724808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E63E4C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368022</w:t>
            </w:r>
          </w:p>
        </w:tc>
      </w:tr>
      <w:tr w:rsidR="00096749" w:rsidRPr="00FF4E16" w14:paraId="54DE2F1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6C23BC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47BAC3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78B786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C97C66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5A2A72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BF4095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173DF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EN INFORMATICA 3</w:t>
            </w:r>
          </w:p>
        </w:tc>
        <w:tc>
          <w:tcPr>
            <w:tcW w:w="1276" w:type="dxa"/>
            <w:tcBorders>
              <w:top w:val="nil"/>
              <w:left w:val="nil"/>
              <w:bottom w:val="single" w:sz="4" w:space="0" w:color="auto"/>
              <w:right w:val="single" w:sz="4" w:space="0" w:color="auto"/>
            </w:tcBorders>
            <w:shd w:val="clear" w:color="000000" w:fill="FFFFFF"/>
            <w:vAlign w:val="center"/>
            <w:hideMark/>
          </w:tcPr>
          <w:p w14:paraId="52B069F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55512</w:t>
            </w:r>
          </w:p>
        </w:tc>
      </w:tr>
      <w:tr w:rsidR="00096749" w:rsidRPr="00FF4E16" w14:paraId="2FD2B85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AC0DFE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45A0E9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DED70E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910DF1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74ACC9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B97C44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850ADB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A24C62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382181</w:t>
            </w:r>
          </w:p>
        </w:tc>
      </w:tr>
      <w:tr w:rsidR="00096749" w:rsidRPr="00FF4E16" w14:paraId="4D27EFD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1F7745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D3816E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D3BD8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1167-OIJ-P27</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1B294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Optimización de la tramitología en los procesos de gestión humana</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0A7F7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C83AA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37E73B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052A91C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377278</w:t>
            </w:r>
          </w:p>
        </w:tc>
      </w:tr>
      <w:tr w:rsidR="00096749" w:rsidRPr="00FF4E16" w14:paraId="26D92A4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027DAF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40774B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D14910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90C948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2AA065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FC1D32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9CF5F8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391AE5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383639</w:t>
            </w:r>
          </w:p>
        </w:tc>
      </w:tr>
      <w:tr w:rsidR="00096749" w:rsidRPr="00FF4E16" w14:paraId="702277E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43798E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3F15E6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DBEC3A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A6570C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0A5681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96878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DB26BA" w14:textId="15A5B9FE"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ADMINISTRATIVO  1</w:t>
            </w:r>
          </w:p>
        </w:tc>
        <w:tc>
          <w:tcPr>
            <w:tcW w:w="1276" w:type="dxa"/>
            <w:tcBorders>
              <w:top w:val="nil"/>
              <w:left w:val="nil"/>
              <w:bottom w:val="single" w:sz="4" w:space="0" w:color="auto"/>
              <w:right w:val="single" w:sz="4" w:space="0" w:color="auto"/>
            </w:tcBorders>
            <w:shd w:val="clear" w:color="000000" w:fill="FFFFFF"/>
            <w:vAlign w:val="center"/>
            <w:hideMark/>
          </w:tcPr>
          <w:p w14:paraId="0B69AD1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54044</w:t>
            </w:r>
          </w:p>
        </w:tc>
      </w:tr>
      <w:tr w:rsidR="00096749" w:rsidRPr="00FF4E16" w14:paraId="17DDC3A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55F320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010529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D3CA53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A9C458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824AF7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26BB35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8CB949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50FBD4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103198</w:t>
            </w:r>
          </w:p>
        </w:tc>
      </w:tr>
      <w:tr w:rsidR="00096749" w:rsidRPr="00FF4E16" w14:paraId="701A863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1A8D77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55E76E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40435C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08F5C5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6D77CE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13DEB1D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158258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6</w:t>
            </w:r>
          </w:p>
        </w:tc>
        <w:tc>
          <w:tcPr>
            <w:tcW w:w="1276" w:type="dxa"/>
            <w:tcBorders>
              <w:top w:val="nil"/>
              <w:left w:val="nil"/>
              <w:bottom w:val="single" w:sz="4" w:space="0" w:color="auto"/>
              <w:right w:val="single" w:sz="4" w:space="0" w:color="auto"/>
            </w:tcBorders>
            <w:shd w:val="clear" w:color="000000" w:fill="FFFFFF"/>
            <w:vAlign w:val="center"/>
            <w:hideMark/>
          </w:tcPr>
          <w:p w14:paraId="0DA4388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350222</w:t>
            </w:r>
          </w:p>
        </w:tc>
      </w:tr>
      <w:tr w:rsidR="00096749" w:rsidRPr="00FF4E16" w14:paraId="7074991D"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49CA62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89F17D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62354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1167-OIJ-P28</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A291A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Mejoramiento de la eficiencia de la plataforma administrativa de las Sedes Regionales del Organismo de Investigación Judicial 2021</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BB6C1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02FA5A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F38B1B" w14:textId="66A6FF41"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ASISTENTE ADMINISTRATIVO 1</w:t>
            </w:r>
          </w:p>
        </w:tc>
        <w:tc>
          <w:tcPr>
            <w:tcW w:w="1276" w:type="dxa"/>
            <w:tcBorders>
              <w:top w:val="nil"/>
              <w:left w:val="nil"/>
              <w:bottom w:val="single" w:sz="4" w:space="0" w:color="auto"/>
              <w:right w:val="single" w:sz="4" w:space="0" w:color="auto"/>
            </w:tcBorders>
            <w:shd w:val="clear" w:color="000000" w:fill="FFFFFF"/>
            <w:vAlign w:val="center"/>
            <w:hideMark/>
          </w:tcPr>
          <w:p w14:paraId="702C598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48365</w:t>
            </w:r>
          </w:p>
        </w:tc>
      </w:tr>
      <w:tr w:rsidR="00096749" w:rsidRPr="00FF4E16" w14:paraId="410C288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422E98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A6644A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064754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8F366D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CBCA48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C010D9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F7309F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B51ED5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108598</w:t>
            </w:r>
          </w:p>
        </w:tc>
      </w:tr>
      <w:tr w:rsidR="00096749" w:rsidRPr="00FF4E16" w14:paraId="046E143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A7BCD2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A79887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375F5E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F679E9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53C1AD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DDE79F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AFA5DC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1ECCC7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112379</w:t>
            </w:r>
          </w:p>
        </w:tc>
      </w:tr>
      <w:tr w:rsidR="00096749" w:rsidRPr="00FF4E16" w14:paraId="4FE0E0D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E0AEB1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3E961B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B558DB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C2A1A6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6434CA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EE0E38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6</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85C713" w14:textId="745740B1"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AUXILIAR ADMINISTRATIVO</w:t>
            </w:r>
          </w:p>
        </w:tc>
        <w:tc>
          <w:tcPr>
            <w:tcW w:w="1276" w:type="dxa"/>
            <w:tcBorders>
              <w:top w:val="nil"/>
              <w:left w:val="nil"/>
              <w:bottom w:val="single" w:sz="4" w:space="0" w:color="auto"/>
              <w:right w:val="single" w:sz="4" w:space="0" w:color="auto"/>
            </w:tcBorders>
            <w:shd w:val="clear" w:color="000000" w:fill="FFFFFF"/>
            <w:vAlign w:val="center"/>
            <w:hideMark/>
          </w:tcPr>
          <w:p w14:paraId="5B3308A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54080</w:t>
            </w:r>
          </w:p>
        </w:tc>
      </w:tr>
      <w:tr w:rsidR="00096749" w:rsidRPr="00FF4E16" w14:paraId="34E5E13D"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11D711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1885DE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787BCB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D5E99B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13B929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572880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5D9A67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9D53F2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89018</w:t>
            </w:r>
          </w:p>
        </w:tc>
      </w:tr>
      <w:tr w:rsidR="00096749" w:rsidRPr="00FF4E16" w14:paraId="721C498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1FEC1F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56414A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B78D7C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5FAE55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53CA10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1FB723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65AC4C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33B399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95435</w:t>
            </w:r>
          </w:p>
        </w:tc>
      </w:tr>
      <w:tr w:rsidR="00096749" w:rsidRPr="00FF4E16" w14:paraId="7E00CB5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23D1EA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DCCB9A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1FB8AE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A0D433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9D994B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B2A04B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604E0F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43630F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350255</w:t>
            </w:r>
          </w:p>
        </w:tc>
      </w:tr>
      <w:tr w:rsidR="00096749" w:rsidRPr="00FF4E16" w14:paraId="087072D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F85CC7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B02588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40B4F1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0E7197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CC82BA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63FFF4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030736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DC7E38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350257</w:t>
            </w:r>
          </w:p>
        </w:tc>
      </w:tr>
      <w:tr w:rsidR="00096749" w:rsidRPr="00FF4E16" w14:paraId="265E910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CF319F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53813D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35DE34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3E5731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47DE23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C5C718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17B690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6794BD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109835</w:t>
            </w:r>
          </w:p>
        </w:tc>
      </w:tr>
      <w:tr w:rsidR="00096749" w:rsidRPr="00FF4E16" w14:paraId="02A83A2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4EF9C5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74D1EF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4AA3C3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1D4797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F45D87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8E83E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672EF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2</w:t>
            </w:r>
          </w:p>
        </w:tc>
        <w:tc>
          <w:tcPr>
            <w:tcW w:w="1276" w:type="dxa"/>
            <w:tcBorders>
              <w:top w:val="nil"/>
              <w:left w:val="nil"/>
              <w:bottom w:val="single" w:sz="4" w:space="0" w:color="auto"/>
              <w:right w:val="single" w:sz="4" w:space="0" w:color="auto"/>
            </w:tcBorders>
            <w:shd w:val="clear" w:color="000000" w:fill="FFFFFF"/>
            <w:vAlign w:val="center"/>
            <w:hideMark/>
          </w:tcPr>
          <w:p w14:paraId="5C82028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112366</w:t>
            </w:r>
          </w:p>
        </w:tc>
      </w:tr>
      <w:tr w:rsidR="00096749" w:rsidRPr="00FF4E16" w14:paraId="295A130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ACCCC9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DD129C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C3B8F5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3F7F7F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AF0B15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ED15FE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1590B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013F99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47181</w:t>
            </w:r>
          </w:p>
        </w:tc>
      </w:tr>
      <w:tr w:rsidR="00096749" w:rsidRPr="00FF4E16" w14:paraId="190BE1BB"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F98F9A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928 </w:t>
            </w:r>
            <w:proofErr w:type="gramStart"/>
            <w:r w:rsidRPr="00FF4E16">
              <w:rPr>
                <w:rFonts w:ascii="Book Antiqua" w:eastAsia="Times New Roman" w:hAnsi="Book Antiqua" w:cs="Calibri"/>
                <w:color w:val="000000"/>
                <w:sz w:val="14"/>
                <w:szCs w:val="14"/>
                <w:lang w:eastAsia="es-CR"/>
              </w:rPr>
              <w:t>Organismo</w:t>
            </w:r>
            <w:proofErr w:type="gramEnd"/>
            <w:r w:rsidRPr="00FF4E16">
              <w:rPr>
                <w:rFonts w:ascii="Book Antiqua" w:eastAsia="Times New Roman" w:hAnsi="Book Antiqua" w:cs="Calibri"/>
                <w:color w:val="000000"/>
                <w:sz w:val="14"/>
                <w:szCs w:val="14"/>
                <w:lang w:eastAsia="es-CR"/>
              </w:rPr>
              <w:t xml:space="preserve"> de Investigación Judicial</w:t>
            </w: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AECDD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Organismo de Investigación Judicial</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1B9E4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1167-OIJ-P29</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93D63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actualización de la base de datos del Archivo Criminal sistemas ECU – AFIS</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8E06A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A2D6A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11297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PERITO JUDICIAL 1</w:t>
            </w:r>
          </w:p>
        </w:tc>
        <w:tc>
          <w:tcPr>
            <w:tcW w:w="1276" w:type="dxa"/>
            <w:tcBorders>
              <w:top w:val="nil"/>
              <w:left w:val="nil"/>
              <w:bottom w:val="single" w:sz="4" w:space="0" w:color="auto"/>
              <w:right w:val="single" w:sz="4" w:space="0" w:color="auto"/>
            </w:tcBorders>
            <w:shd w:val="clear" w:color="000000" w:fill="FFFFFF"/>
            <w:vAlign w:val="center"/>
            <w:hideMark/>
          </w:tcPr>
          <w:p w14:paraId="6D70BCE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54054</w:t>
            </w:r>
          </w:p>
        </w:tc>
      </w:tr>
      <w:tr w:rsidR="00096749" w:rsidRPr="00FF4E16" w14:paraId="67E3FEA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7DF877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55DCE5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AC1598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694C1A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3D4DD5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83BE74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D24BA7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511D34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371459</w:t>
            </w:r>
          </w:p>
        </w:tc>
      </w:tr>
      <w:tr w:rsidR="00096749" w:rsidRPr="00FF4E16" w14:paraId="00BBB74D"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0ADF43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C7D97E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93930D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21288B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C1460B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CF7D8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7</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0FD2EC" w14:textId="5A09EA0F"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ADMINISTRATIVO  1</w:t>
            </w:r>
          </w:p>
        </w:tc>
        <w:tc>
          <w:tcPr>
            <w:tcW w:w="1276" w:type="dxa"/>
            <w:tcBorders>
              <w:top w:val="nil"/>
              <w:left w:val="nil"/>
              <w:bottom w:val="single" w:sz="4" w:space="0" w:color="auto"/>
              <w:right w:val="single" w:sz="4" w:space="0" w:color="auto"/>
            </w:tcBorders>
            <w:shd w:val="clear" w:color="000000" w:fill="FFFFFF"/>
            <w:vAlign w:val="center"/>
            <w:hideMark/>
          </w:tcPr>
          <w:p w14:paraId="351BA5F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43180</w:t>
            </w:r>
          </w:p>
        </w:tc>
      </w:tr>
      <w:tr w:rsidR="00096749" w:rsidRPr="00FF4E16" w14:paraId="63F2761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C73B70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E4147E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97075B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A60863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40976D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A21234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452EFF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CCDF30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43185</w:t>
            </w:r>
          </w:p>
        </w:tc>
      </w:tr>
      <w:tr w:rsidR="00096749" w:rsidRPr="00FF4E16" w14:paraId="7C2AB72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7A942E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379272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9E0180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507817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BFF7F4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3C2FC6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A5A7A1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C0AFA2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43186</w:t>
            </w:r>
          </w:p>
        </w:tc>
      </w:tr>
      <w:tr w:rsidR="00096749" w:rsidRPr="00FF4E16" w14:paraId="335FD0AD"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DC1340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7F6AB5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D171F0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B0E899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7C1403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BC9806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C50DED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582BB7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43204</w:t>
            </w:r>
          </w:p>
        </w:tc>
      </w:tr>
      <w:tr w:rsidR="00096749" w:rsidRPr="00FF4E16" w14:paraId="4FB745D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DD5591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CC76B7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972C9B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3B1335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00B83D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4CDDD3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8AD83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393949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95365</w:t>
            </w:r>
          </w:p>
        </w:tc>
      </w:tr>
      <w:tr w:rsidR="00096749" w:rsidRPr="00FF4E16" w14:paraId="2B150AC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4FFD1D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52181B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17B13B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9AF339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15AC38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20B06A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C0BFA6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2914BC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351915</w:t>
            </w:r>
          </w:p>
        </w:tc>
      </w:tr>
      <w:tr w:rsidR="00096749" w:rsidRPr="00FF4E16" w14:paraId="5606EAB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14A527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B49D26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A1A98D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965F9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81AA5B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155338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1CA6A32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FCDD23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367608</w:t>
            </w:r>
          </w:p>
        </w:tc>
      </w:tr>
      <w:tr w:rsidR="00096749" w:rsidRPr="00FF4E16" w14:paraId="2AFF3F0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2673AA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D431B0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026F972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1167-OIJ-P30</w:t>
            </w:r>
          </w:p>
        </w:tc>
        <w:tc>
          <w:tcPr>
            <w:tcW w:w="2783" w:type="dxa"/>
            <w:tcBorders>
              <w:top w:val="nil"/>
              <w:left w:val="nil"/>
              <w:bottom w:val="single" w:sz="4" w:space="0" w:color="auto"/>
              <w:right w:val="single" w:sz="4" w:space="0" w:color="auto"/>
            </w:tcBorders>
            <w:shd w:val="clear" w:color="000000" w:fill="FFFFFF"/>
            <w:vAlign w:val="center"/>
            <w:hideMark/>
          </w:tcPr>
          <w:p w14:paraId="0E06B04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trabajo para el traslado de Personas Fallecidas</w:t>
            </w:r>
          </w:p>
        </w:tc>
        <w:tc>
          <w:tcPr>
            <w:tcW w:w="1277" w:type="dxa"/>
            <w:tcBorders>
              <w:top w:val="nil"/>
              <w:left w:val="nil"/>
              <w:bottom w:val="single" w:sz="4" w:space="0" w:color="auto"/>
              <w:right w:val="single" w:sz="4" w:space="0" w:color="auto"/>
            </w:tcBorders>
            <w:shd w:val="clear" w:color="000000" w:fill="FFFFFF"/>
            <w:vAlign w:val="center"/>
            <w:hideMark/>
          </w:tcPr>
          <w:p w14:paraId="31A63A7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511EA6F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FF7947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AUXILIAR DE SERVICIOS GENERALES 4</w:t>
            </w:r>
          </w:p>
        </w:tc>
        <w:tc>
          <w:tcPr>
            <w:tcW w:w="1276" w:type="dxa"/>
            <w:tcBorders>
              <w:top w:val="nil"/>
              <w:left w:val="nil"/>
              <w:bottom w:val="single" w:sz="4" w:space="0" w:color="auto"/>
              <w:right w:val="single" w:sz="4" w:space="0" w:color="auto"/>
            </w:tcBorders>
            <w:shd w:val="clear" w:color="000000" w:fill="FFFFFF"/>
            <w:vAlign w:val="center"/>
            <w:hideMark/>
          </w:tcPr>
          <w:p w14:paraId="7806768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92437</w:t>
            </w:r>
          </w:p>
        </w:tc>
      </w:tr>
      <w:tr w:rsidR="00096749" w:rsidRPr="00FF4E16" w14:paraId="50A9E485"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D223C7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576BFA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A25CE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1167-OIJ-P36</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D1F1F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Proyecto de Ejecución Presupuestaria Eficiente vía SICOP</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3C5C7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DB4CD0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2A401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6BE87A5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372179</w:t>
            </w:r>
          </w:p>
        </w:tc>
      </w:tr>
      <w:tr w:rsidR="00096749" w:rsidRPr="00FF4E16" w14:paraId="3575419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0B0B3D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5EFD35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C8B65B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ACA887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6E1BBF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CF47C7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A57F8F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BF6C87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372180</w:t>
            </w:r>
          </w:p>
        </w:tc>
      </w:tr>
      <w:tr w:rsidR="00096749" w:rsidRPr="00FF4E16" w14:paraId="2DF04ED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E61245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FBB7D6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6C614E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81CEF3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9129A7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9BC1CD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0AA85A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8D4FCB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351913</w:t>
            </w:r>
          </w:p>
        </w:tc>
      </w:tr>
      <w:tr w:rsidR="00096749" w:rsidRPr="00FF4E16" w14:paraId="522CF50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70DCE8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7B8AF8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33184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A3718C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Acreditación internacional de las Secciones de cárceles</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BEAB5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BF032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1E939B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CUSTODIO DE DETENIDOS</w:t>
            </w:r>
          </w:p>
        </w:tc>
        <w:tc>
          <w:tcPr>
            <w:tcW w:w="1276" w:type="dxa"/>
            <w:tcBorders>
              <w:top w:val="nil"/>
              <w:left w:val="nil"/>
              <w:bottom w:val="single" w:sz="4" w:space="0" w:color="auto"/>
              <w:right w:val="single" w:sz="4" w:space="0" w:color="auto"/>
            </w:tcBorders>
            <w:shd w:val="clear" w:color="000000" w:fill="FFFFFF"/>
            <w:vAlign w:val="center"/>
            <w:hideMark/>
          </w:tcPr>
          <w:p w14:paraId="2B5760E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103203</w:t>
            </w:r>
          </w:p>
        </w:tc>
      </w:tr>
      <w:tr w:rsidR="00096749" w:rsidRPr="00FF4E16" w14:paraId="6594A3C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1BFE99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A71824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FA0972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ED331B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72834E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C82EE9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1608F5A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0C58BE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371427</w:t>
            </w:r>
          </w:p>
        </w:tc>
      </w:tr>
      <w:tr w:rsidR="00096749" w:rsidRPr="00FF4E16" w14:paraId="08BECF2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25D315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C39A03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69C4CCE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tcBorders>
              <w:top w:val="nil"/>
              <w:left w:val="nil"/>
              <w:bottom w:val="single" w:sz="4" w:space="0" w:color="auto"/>
              <w:right w:val="single" w:sz="4" w:space="0" w:color="auto"/>
            </w:tcBorders>
            <w:shd w:val="clear" w:color="000000" w:fill="FFFFFF"/>
            <w:vAlign w:val="center"/>
            <w:hideMark/>
          </w:tcPr>
          <w:p w14:paraId="3DF6839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Administración policial y gestión saludable</w:t>
            </w:r>
          </w:p>
        </w:tc>
        <w:tc>
          <w:tcPr>
            <w:tcW w:w="1277" w:type="dxa"/>
            <w:tcBorders>
              <w:top w:val="nil"/>
              <w:left w:val="nil"/>
              <w:bottom w:val="single" w:sz="4" w:space="0" w:color="auto"/>
              <w:right w:val="single" w:sz="4" w:space="0" w:color="auto"/>
            </w:tcBorders>
            <w:shd w:val="clear" w:color="000000" w:fill="FFFFFF"/>
            <w:vAlign w:val="center"/>
            <w:hideMark/>
          </w:tcPr>
          <w:p w14:paraId="35238D2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tcBorders>
              <w:top w:val="nil"/>
              <w:left w:val="nil"/>
              <w:bottom w:val="single" w:sz="4" w:space="0" w:color="auto"/>
              <w:right w:val="single" w:sz="4" w:space="0" w:color="auto"/>
            </w:tcBorders>
            <w:shd w:val="clear" w:color="000000" w:fill="FFFFFF"/>
            <w:vAlign w:val="center"/>
            <w:hideMark/>
          </w:tcPr>
          <w:p w14:paraId="2FEBD63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5858773" w14:textId="487B448B"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ADMINISTRATIVO  1</w:t>
            </w:r>
          </w:p>
        </w:tc>
        <w:tc>
          <w:tcPr>
            <w:tcW w:w="1276" w:type="dxa"/>
            <w:tcBorders>
              <w:top w:val="nil"/>
              <w:left w:val="nil"/>
              <w:bottom w:val="single" w:sz="4" w:space="0" w:color="auto"/>
              <w:right w:val="single" w:sz="4" w:space="0" w:color="auto"/>
            </w:tcBorders>
            <w:shd w:val="clear" w:color="000000" w:fill="FFFFFF"/>
            <w:vAlign w:val="center"/>
            <w:hideMark/>
          </w:tcPr>
          <w:p w14:paraId="6EA9F23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43172</w:t>
            </w:r>
          </w:p>
        </w:tc>
      </w:tr>
      <w:tr w:rsidR="00096749" w:rsidRPr="00FF4E16" w14:paraId="4DF80EB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B1CC4A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9B2410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06762A2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tcBorders>
              <w:top w:val="nil"/>
              <w:left w:val="nil"/>
              <w:bottom w:val="single" w:sz="4" w:space="0" w:color="auto"/>
              <w:right w:val="single" w:sz="4" w:space="0" w:color="auto"/>
            </w:tcBorders>
            <w:shd w:val="clear" w:color="000000" w:fill="FFFFFF"/>
            <w:vAlign w:val="center"/>
            <w:hideMark/>
          </w:tcPr>
          <w:p w14:paraId="7E3CB86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Capacitación cursos básicos</w:t>
            </w:r>
          </w:p>
        </w:tc>
        <w:tc>
          <w:tcPr>
            <w:tcW w:w="1277" w:type="dxa"/>
            <w:tcBorders>
              <w:top w:val="nil"/>
              <w:left w:val="nil"/>
              <w:bottom w:val="single" w:sz="4" w:space="0" w:color="auto"/>
              <w:right w:val="single" w:sz="4" w:space="0" w:color="auto"/>
            </w:tcBorders>
            <w:shd w:val="clear" w:color="000000" w:fill="FFFFFF"/>
            <w:vAlign w:val="center"/>
            <w:hideMark/>
          </w:tcPr>
          <w:p w14:paraId="7A7ACF6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tcBorders>
              <w:top w:val="nil"/>
              <w:left w:val="nil"/>
              <w:bottom w:val="single" w:sz="4" w:space="0" w:color="auto"/>
              <w:right w:val="single" w:sz="4" w:space="0" w:color="auto"/>
            </w:tcBorders>
            <w:shd w:val="clear" w:color="000000" w:fill="FFFFFF"/>
            <w:vAlign w:val="center"/>
            <w:hideMark/>
          </w:tcPr>
          <w:p w14:paraId="5474BFF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DF4930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ASESOR OPERATIVO</w:t>
            </w:r>
          </w:p>
        </w:tc>
        <w:tc>
          <w:tcPr>
            <w:tcW w:w="1276" w:type="dxa"/>
            <w:tcBorders>
              <w:top w:val="nil"/>
              <w:left w:val="nil"/>
              <w:bottom w:val="single" w:sz="4" w:space="0" w:color="auto"/>
              <w:right w:val="single" w:sz="4" w:space="0" w:color="auto"/>
            </w:tcBorders>
            <w:shd w:val="clear" w:color="000000" w:fill="FFFFFF"/>
            <w:vAlign w:val="center"/>
            <w:hideMark/>
          </w:tcPr>
          <w:p w14:paraId="4AB99E3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379711</w:t>
            </w:r>
          </w:p>
        </w:tc>
      </w:tr>
      <w:tr w:rsidR="00096749" w:rsidRPr="00FF4E16" w14:paraId="20B9F36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059F8D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6AC594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2CEAA8D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tcBorders>
              <w:top w:val="nil"/>
              <w:left w:val="nil"/>
              <w:bottom w:val="single" w:sz="4" w:space="0" w:color="auto"/>
              <w:right w:val="single" w:sz="4" w:space="0" w:color="auto"/>
            </w:tcBorders>
            <w:shd w:val="clear" w:color="000000" w:fill="FFFFFF"/>
            <w:vAlign w:val="center"/>
            <w:hideMark/>
          </w:tcPr>
          <w:p w14:paraId="415C90C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Control de Proyectos</w:t>
            </w:r>
          </w:p>
        </w:tc>
        <w:tc>
          <w:tcPr>
            <w:tcW w:w="1277" w:type="dxa"/>
            <w:tcBorders>
              <w:top w:val="nil"/>
              <w:left w:val="nil"/>
              <w:bottom w:val="single" w:sz="4" w:space="0" w:color="auto"/>
              <w:right w:val="single" w:sz="4" w:space="0" w:color="auto"/>
            </w:tcBorders>
            <w:shd w:val="clear" w:color="000000" w:fill="FFFFFF"/>
            <w:vAlign w:val="center"/>
            <w:hideMark/>
          </w:tcPr>
          <w:p w14:paraId="172B1D7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tcBorders>
              <w:top w:val="nil"/>
              <w:left w:val="nil"/>
              <w:bottom w:val="single" w:sz="4" w:space="0" w:color="auto"/>
              <w:right w:val="single" w:sz="4" w:space="0" w:color="auto"/>
            </w:tcBorders>
            <w:shd w:val="clear" w:color="000000" w:fill="FFFFFF"/>
            <w:vAlign w:val="center"/>
            <w:hideMark/>
          </w:tcPr>
          <w:p w14:paraId="6C169C7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A7DAEE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02AC22A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35342</w:t>
            </w:r>
          </w:p>
        </w:tc>
      </w:tr>
      <w:tr w:rsidR="00096749" w:rsidRPr="00FF4E16" w14:paraId="39ABFC3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8BB79A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B3603B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1239180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tcBorders>
              <w:top w:val="nil"/>
              <w:left w:val="nil"/>
              <w:bottom w:val="single" w:sz="4" w:space="0" w:color="auto"/>
              <w:right w:val="single" w:sz="4" w:space="0" w:color="auto"/>
            </w:tcBorders>
            <w:shd w:val="clear" w:color="000000" w:fill="FFFFFF"/>
            <w:vAlign w:val="center"/>
            <w:hideMark/>
          </w:tcPr>
          <w:p w14:paraId="335AFC3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Control Interno de OIJ</w:t>
            </w:r>
          </w:p>
        </w:tc>
        <w:tc>
          <w:tcPr>
            <w:tcW w:w="1277" w:type="dxa"/>
            <w:tcBorders>
              <w:top w:val="nil"/>
              <w:left w:val="nil"/>
              <w:bottom w:val="single" w:sz="4" w:space="0" w:color="auto"/>
              <w:right w:val="single" w:sz="4" w:space="0" w:color="auto"/>
            </w:tcBorders>
            <w:shd w:val="clear" w:color="000000" w:fill="FFFFFF"/>
            <w:vAlign w:val="center"/>
            <w:hideMark/>
          </w:tcPr>
          <w:p w14:paraId="448B7F2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tcBorders>
              <w:top w:val="nil"/>
              <w:left w:val="nil"/>
              <w:bottom w:val="single" w:sz="4" w:space="0" w:color="auto"/>
              <w:right w:val="single" w:sz="4" w:space="0" w:color="auto"/>
            </w:tcBorders>
            <w:shd w:val="clear" w:color="000000" w:fill="FFFFFF"/>
            <w:vAlign w:val="center"/>
            <w:hideMark/>
          </w:tcPr>
          <w:p w14:paraId="3699266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2C63ECB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SUPERVISOR DE SERVICIO O.I.J.</w:t>
            </w:r>
          </w:p>
        </w:tc>
        <w:tc>
          <w:tcPr>
            <w:tcW w:w="1276" w:type="dxa"/>
            <w:tcBorders>
              <w:top w:val="nil"/>
              <w:left w:val="nil"/>
              <w:bottom w:val="single" w:sz="4" w:space="0" w:color="auto"/>
              <w:right w:val="single" w:sz="4" w:space="0" w:color="auto"/>
            </w:tcBorders>
            <w:shd w:val="clear" w:color="000000" w:fill="FFFFFF"/>
            <w:vAlign w:val="center"/>
            <w:hideMark/>
          </w:tcPr>
          <w:p w14:paraId="107D803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35342</w:t>
            </w:r>
          </w:p>
        </w:tc>
      </w:tr>
      <w:tr w:rsidR="00096749" w:rsidRPr="00FF4E16" w14:paraId="0C117EF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5F6D19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8D2ABD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5178D8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39E65B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Desarrollo e implementación de la estrategia de proyección de imagen de OIJ</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B1E5B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9C77B0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C7563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4E436F4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368009</w:t>
            </w:r>
          </w:p>
        </w:tc>
      </w:tr>
      <w:tr w:rsidR="00096749" w:rsidRPr="00FF4E16" w14:paraId="3A46B6D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6419B9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DFA7DA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DB2E69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3457CB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BCD1E2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70A196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197C710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609351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22877</w:t>
            </w:r>
          </w:p>
        </w:tc>
      </w:tr>
      <w:tr w:rsidR="00096749" w:rsidRPr="00FF4E16" w14:paraId="071BC4D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5E1C0E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0B34E5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9D13E5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B5073A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872BFE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3538540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4CFCBEA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6</w:t>
            </w:r>
          </w:p>
        </w:tc>
        <w:tc>
          <w:tcPr>
            <w:tcW w:w="1276" w:type="dxa"/>
            <w:tcBorders>
              <w:top w:val="nil"/>
              <w:left w:val="nil"/>
              <w:bottom w:val="single" w:sz="4" w:space="0" w:color="auto"/>
              <w:right w:val="single" w:sz="4" w:space="0" w:color="auto"/>
            </w:tcBorders>
            <w:shd w:val="clear" w:color="000000" w:fill="FFFFFF"/>
            <w:vAlign w:val="center"/>
            <w:hideMark/>
          </w:tcPr>
          <w:p w14:paraId="172BD1C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378549</w:t>
            </w:r>
          </w:p>
        </w:tc>
      </w:tr>
      <w:tr w:rsidR="00096749" w:rsidRPr="00FF4E16" w14:paraId="3308F371" w14:textId="77777777" w:rsidTr="000979CE">
        <w:trPr>
          <w:trHeight w:val="294"/>
          <w:jc w:val="center"/>
        </w:trPr>
        <w:tc>
          <w:tcPr>
            <w:tcW w:w="1234" w:type="dxa"/>
            <w:vMerge/>
            <w:tcBorders>
              <w:top w:val="nil"/>
              <w:left w:val="single" w:sz="4" w:space="0" w:color="auto"/>
              <w:bottom w:val="single" w:sz="4" w:space="0" w:color="auto"/>
              <w:right w:val="single" w:sz="4" w:space="0" w:color="auto"/>
            </w:tcBorders>
            <w:vAlign w:val="center"/>
            <w:hideMark/>
          </w:tcPr>
          <w:p w14:paraId="4F5A53A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74708D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2A6F7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03799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DIC Proyecto</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E5C0FF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tcBorders>
              <w:top w:val="nil"/>
              <w:left w:val="nil"/>
              <w:bottom w:val="single" w:sz="4" w:space="0" w:color="auto"/>
              <w:right w:val="single" w:sz="4" w:space="0" w:color="auto"/>
            </w:tcBorders>
            <w:shd w:val="clear" w:color="000000" w:fill="FFFFFF"/>
            <w:vAlign w:val="center"/>
            <w:hideMark/>
          </w:tcPr>
          <w:p w14:paraId="3CDC369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728095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1</w:t>
            </w:r>
          </w:p>
        </w:tc>
        <w:tc>
          <w:tcPr>
            <w:tcW w:w="1276" w:type="dxa"/>
            <w:tcBorders>
              <w:top w:val="nil"/>
              <w:left w:val="nil"/>
              <w:bottom w:val="single" w:sz="4" w:space="0" w:color="auto"/>
              <w:right w:val="single" w:sz="4" w:space="0" w:color="auto"/>
            </w:tcBorders>
            <w:shd w:val="clear" w:color="000000" w:fill="FFFFFF"/>
            <w:vAlign w:val="center"/>
            <w:hideMark/>
          </w:tcPr>
          <w:p w14:paraId="05FC16F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55501</w:t>
            </w:r>
          </w:p>
        </w:tc>
      </w:tr>
      <w:tr w:rsidR="00096749" w:rsidRPr="00FF4E16" w14:paraId="1B13EB22" w14:textId="77777777" w:rsidTr="000979CE">
        <w:trPr>
          <w:trHeight w:val="410"/>
          <w:jc w:val="center"/>
        </w:trPr>
        <w:tc>
          <w:tcPr>
            <w:tcW w:w="1234" w:type="dxa"/>
            <w:vMerge/>
            <w:tcBorders>
              <w:top w:val="nil"/>
              <w:left w:val="single" w:sz="4" w:space="0" w:color="auto"/>
              <w:bottom w:val="single" w:sz="4" w:space="0" w:color="auto"/>
              <w:right w:val="single" w:sz="4" w:space="0" w:color="auto"/>
            </w:tcBorders>
            <w:vAlign w:val="center"/>
            <w:hideMark/>
          </w:tcPr>
          <w:p w14:paraId="7970125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B7D4B3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0BC015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78CE19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2B8310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1F3ECB0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46FF25B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ASESOR OPERATIVO</w:t>
            </w:r>
          </w:p>
        </w:tc>
        <w:tc>
          <w:tcPr>
            <w:tcW w:w="1276" w:type="dxa"/>
            <w:tcBorders>
              <w:top w:val="nil"/>
              <w:left w:val="nil"/>
              <w:bottom w:val="single" w:sz="4" w:space="0" w:color="auto"/>
              <w:right w:val="single" w:sz="4" w:space="0" w:color="auto"/>
            </w:tcBorders>
            <w:shd w:val="clear" w:color="000000" w:fill="FFFFFF"/>
            <w:vAlign w:val="center"/>
            <w:hideMark/>
          </w:tcPr>
          <w:p w14:paraId="45564EA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56886</w:t>
            </w:r>
          </w:p>
        </w:tc>
      </w:tr>
      <w:tr w:rsidR="00096749" w:rsidRPr="00FF4E16" w14:paraId="28B85BB5"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6302D0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13B34E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6AB02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2F4C7A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Disminución en el tiempo de respuesta de Pericias Financieras Contables en el Proceso Judicial: estudio especial para los casos conocidos como Cochinilla y Diamante</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9AF77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B14DF8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D13B6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PERITO JUDICIAL 2 </w:t>
            </w:r>
          </w:p>
        </w:tc>
        <w:tc>
          <w:tcPr>
            <w:tcW w:w="1276" w:type="dxa"/>
            <w:tcBorders>
              <w:top w:val="nil"/>
              <w:left w:val="nil"/>
              <w:bottom w:val="single" w:sz="4" w:space="0" w:color="auto"/>
              <w:right w:val="single" w:sz="4" w:space="0" w:color="auto"/>
            </w:tcBorders>
            <w:shd w:val="clear" w:color="000000" w:fill="FFFFFF"/>
            <w:vAlign w:val="center"/>
            <w:hideMark/>
          </w:tcPr>
          <w:p w14:paraId="77E1B3B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382147</w:t>
            </w:r>
          </w:p>
        </w:tc>
      </w:tr>
      <w:tr w:rsidR="00096749" w:rsidRPr="00FF4E16" w14:paraId="0D41152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3A2FBB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E9F172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8475F0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51543B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BD2C75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03595D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2C1448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B6E9B1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382148</w:t>
            </w:r>
          </w:p>
        </w:tc>
      </w:tr>
      <w:tr w:rsidR="00096749" w:rsidRPr="00FF4E16" w14:paraId="20014AC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4D64C5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C3C970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B79C79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9EA0D8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3158D3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CD7786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13215A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976720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382149</w:t>
            </w:r>
          </w:p>
        </w:tc>
      </w:tr>
      <w:tr w:rsidR="00096749" w:rsidRPr="00FF4E16" w14:paraId="1AF75D2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C9DFAF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3B1FE0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E6ADE7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4E503C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0CE918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FB1D6A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48408F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858350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382150</w:t>
            </w:r>
          </w:p>
        </w:tc>
      </w:tr>
      <w:tr w:rsidR="00096749" w:rsidRPr="00FF4E16" w14:paraId="375C3CD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EBE8F6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F90D0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194821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94FEEA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A83098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0126FB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E54A53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053BBE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382151</w:t>
            </w:r>
          </w:p>
        </w:tc>
      </w:tr>
      <w:tr w:rsidR="00096749" w:rsidRPr="00FF4E16" w14:paraId="65B4EDE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8981A7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E3B3C5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185AC0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025F9C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BED75E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FD11AE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402C13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8BC953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382152</w:t>
            </w:r>
          </w:p>
        </w:tc>
      </w:tr>
      <w:tr w:rsidR="00096749" w:rsidRPr="00FF4E16" w14:paraId="2F4707E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917234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7B1911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2181CF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21AE72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D226CF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CBB9A4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41B298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1150AA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382154</w:t>
            </w:r>
          </w:p>
        </w:tc>
      </w:tr>
      <w:tr w:rsidR="00096749" w:rsidRPr="00FF4E16" w14:paraId="6E5623F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30620B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D21445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047011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F00A5A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6DF74E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59459D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746A4F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C33126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382155</w:t>
            </w:r>
          </w:p>
        </w:tc>
      </w:tr>
      <w:tr w:rsidR="00096749" w:rsidRPr="00FF4E16" w14:paraId="5CA354F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9AE315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AA8A20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25C363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698AFC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A9B356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F5DD79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E25784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E84184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382156</w:t>
            </w:r>
          </w:p>
        </w:tc>
      </w:tr>
      <w:tr w:rsidR="00096749" w:rsidRPr="00FF4E16" w14:paraId="487501A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1009D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FA00EB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A6201C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CEA756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9A71DF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B36573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EBDA16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BE5583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48386</w:t>
            </w:r>
          </w:p>
        </w:tc>
      </w:tr>
      <w:tr w:rsidR="00096749" w:rsidRPr="00FF4E16" w14:paraId="7401AA2D"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BCC4F4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80B710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9FBDF8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EBB0AB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896218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62915AB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D51DF11" w14:textId="1D48A1DB"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AUXILIAR ADMINISTRATIVO</w:t>
            </w:r>
          </w:p>
        </w:tc>
        <w:tc>
          <w:tcPr>
            <w:tcW w:w="1276" w:type="dxa"/>
            <w:tcBorders>
              <w:top w:val="nil"/>
              <w:left w:val="nil"/>
              <w:bottom w:val="single" w:sz="4" w:space="0" w:color="auto"/>
              <w:right w:val="single" w:sz="4" w:space="0" w:color="auto"/>
            </w:tcBorders>
            <w:shd w:val="clear" w:color="000000" w:fill="FFFFFF"/>
            <w:vAlign w:val="center"/>
            <w:hideMark/>
          </w:tcPr>
          <w:p w14:paraId="48E77F0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107800</w:t>
            </w:r>
          </w:p>
        </w:tc>
      </w:tr>
      <w:tr w:rsidR="00096749" w:rsidRPr="00FF4E16" w14:paraId="3967343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EEA70B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2F3EE3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63054DB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tcBorders>
              <w:top w:val="nil"/>
              <w:left w:val="nil"/>
              <w:bottom w:val="single" w:sz="4" w:space="0" w:color="auto"/>
              <w:right w:val="single" w:sz="4" w:space="0" w:color="auto"/>
            </w:tcBorders>
            <w:shd w:val="clear" w:color="000000" w:fill="FFFFFF"/>
            <w:vAlign w:val="center"/>
            <w:hideMark/>
          </w:tcPr>
          <w:p w14:paraId="5D83AB7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Extensión de los alcances y beneficios de las pericias de comparación biométrica de voces y fortalecimiento del área policial </w:t>
            </w:r>
          </w:p>
        </w:tc>
        <w:tc>
          <w:tcPr>
            <w:tcW w:w="1277" w:type="dxa"/>
            <w:tcBorders>
              <w:top w:val="nil"/>
              <w:left w:val="nil"/>
              <w:bottom w:val="single" w:sz="4" w:space="0" w:color="auto"/>
              <w:right w:val="single" w:sz="4" w:space="0" w:color="auto"/>
            </w:tcBorders>
            <w:shd w:val="clear" w:color="000000" w:fill="FFFFFF"/>
            <w:vAlign w:val="center"/>
            <w:hideMark/>
          </w:tcPr>
          <w:p w14:paraId="1F54FAD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tcBorders>
              <w:top w:val="nil"/>
              <w:left w:val="nil"/>
              <w:bottom w:val="single" w:sz="4" w:space="0" w:color="auto"/>
              <w:right w:val="single" w:sz="4" w:space="0" w:color="auto"/>
            </w:tcBorders>
            <w:shd w:val="clear" w:color="000000" w:fill="FFFFFF"/>
            <w:vAlign w:val="center"/>
            <w:hideMark/>
          </w:tcPr>
          <w:p w14:paraId="1A2826C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1164993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6</w:t>
            </w:r>
          </w:p>
        </w:tc>
        <w:tc>
          <w:tcPr>
            <w:tcW w:w="1276" w:type="dxa"/>
            <w:tcBorders>
              <w:top w:val="nil"/>
              <w:left w:val="nil"/>
              <w:bottom w:val="single" w:sz="4" w:space="0" w:color="auto"/>
              <w:right w:val="single" w:sz="4" w:space="0" w:color="auto"/>
            </w:tcBorders>
            <w:shd w:val="clear" w:color="000000" w:fill="FFFFFF"/>
            <w:vAlign w:val="center"/>
            <w:hideMark/>
          </w:tcPr>
          <w:p w14:paraId="5B57265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92679</w:t>
            </w:r>
          </w:p>
        </w:tc>
      </w:tr>
      <w:tr w:rsidR="00096749" w:rsidRPr="00FF4E16" w14:paraId="0FCE46B7"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4A326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928 </w:t>
            </w:r>
            <w:proofErr w:type="gramStart"/>
            <w:r w:rsidRPr="00FF4E16">
              <w:rPr>
                <w:rFonts w:ascii="Book Antiqua" w:eastAsia="Times New Roman" w:hAnsi="Book Antiqua" w:cs="Calibri"/>
                <w:color w:val="000000"/>
                <w:sz w:val="14"/>
                <w:szCs w:val="14"/>
                <w:lang w:eastAsia="es-CR"/>
              </w:rPr>
              <w:t>Organismo</w:t>
            </w:r>
            <w:proofErr w:type="gramEnd"/>
            <w:r w:rsidRPr="00FF4E16">
              <w:rPr>
                <w:rFonts w:ascii="Book Antiqua" w:eastAsia="Times New Roman" w:hAnsi="Book Antiqua" w:cs="Calibri"/>
                <w:color w:val="000000"/>
                <w:sz w:val="14"/>
                <w:szCs w:val="14"/>
                <w:lang w:eastAsia="es-CR"/>
              </w:rPr>
              <w:t xml:space="preserve"> de Investigación Judicial</w:t>
            </w: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47CD49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Organismo de Investigación Judicial</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F474A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42C15A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Georreferenciación de delitos y depuración de denuncias</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A48034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B2C9E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0F8A0B9" w14:textId="7904FBC2"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AUXILIAR ADMINISTRATIVO</w:t>
            </w:r>
          </w:p>
        </w:tc>
        <w:tc>
          <w:tcPr>
            <w:tcW w:w="1276" w:type="dxa"/>
            <w:tcBorders>
              <w:top w:val="nil"/>
              <w:left w:val="nil"/>
              <w:bottom w:val="single" w:sz="4" w:space="0" w:color="auto"/>
              <w:right w:val="single" w:sz="4" w:space="0" w:color="auto"/>
            </w:tcBorders>
            <w:shd w:val="clear" w:color="000000" w:fill="FFFFFF"/>
            <w:vAlign w:val="center"/>
            <w:hideMark/>
          </w:tcPr>
          <w:p w14:paraId="3D3AB21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364027</w:t>
            </w:r>
          </w:p>
        </w:tc>
      </w:tr>
      <w:tr w:rsidR="00096749" w:rsidRPr="00FF4E16" w14:paraId="1F86089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77B9CB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C38083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C9F5FC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92A013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B7CEC7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287D95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0A97EC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17062A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364028</w:t>
            </w:r>
          </w:p>
        </w:tc>
      </w:tr>
      <w:tr w:rsidR="00096749" w:rsidRPr="00FF4E16" w14:paraId="55A24F7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403A9B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B91F7A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9D630A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915945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BE7C7D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5EB140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66AE5C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DFE738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363877</w:t>
            </w:r>
          </w:p>
        </w:tc>
      </w:tr>
      <w:tr w:rsidR="00096749" w:rsidRPr="00FF4E16" w14:paraId="78C8D4C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ECF713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736C41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B0D64E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E57EE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Implementación de la gestión de la contaminación cognitiva en el trabajo de casos forenses.</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428DE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tcBorders>
              <w:top w:val="nil"/>
              <w:left w:val="nil"/>
              <w:bottom w:val="single" w:sz="4" w:space="0" w:color="auto"/>
              <w:right w:val="single" w:sz="4" w:space="0" w:color="auto"/>
            </w:tcBorders>
            <w:shd w:val="clear" w:color="000000" w:fill="FFFFFF"/>
            <w:vAlign w:val="center"/>
            <w:hideMark/>
          </w:tcPr>
          <w:p w14:paraId="7A4BC2C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477BDB3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PERITO JUDICIAL 2 </w:t>
            </w:r>
          </w:p>
        </w:tc>
        <w:tc>
          <w:tcPr>
            <w:tcW w:w="1276" w:type="dxa"/>
            <w:tcBorders>
              <w:top w:val="nil"/>
              <w:left w:val="nil"/>
              <w:bottom w:val="single" w:sz="4" w:space="0" w:color="auto"/>
              <w:right w:val="single" w:sz="4" w:space="0" w:color="auto"/>
            </w:tcBorders>
            <w:shd w:val="clear" w:color="000000" w:fill="FFFFFF"/>
            <w:vAlign w:val="center"/>
            <w:hideMark/>
          </w:tcPr>
          <w:p w14:paraId="7595396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84131</w:t>
            </w:r>
          </w:p>
        </w:tc>
      </w:tr>
      <w:tr w:rsidR="00096749" w:rsidRPr="00FF4E16" w14:paraId="39FFE88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B97A98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44FE57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8236B0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1CF144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04B102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3AB8D41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FAD10E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PROFESIONAL 2 </w:t>
            </w:r>
          </w:p>
        </w:tc>
        <w:tc>
          <w:tcPr>
            <w:tcW w:w="1276" w:type="dxa"/>
            <w:tcBorders>
              <w:top w:val="nil"/>
              <w:left w:val="nil"/>
              <w:bottom w:val="single" w:sz="4" w:space="0" w:color="auto"/>
              <w:right w:val="single" w:sz="4" w:space="0" w:color="auto"/>
            </w:tcBorders>
            <w:shd w:val="clear" w:color="000000" w:fill="FFFFFF"/>
            <w:vAlign w:val="center"/>
            <w:hideMark/>
          </w:tcPr>
          <w:p w14:paraId="0D6D6D1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55500</w:t>
            </w:r>
          </w:p>
        </w:tc>
      </w:tr>
      <w:tr w:rsidR="00096749" w:rsidRPr="00FF4E16" w14:paraId="02E3577D"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988213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67002B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25135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3643A9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Proyecto de regionalización </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729677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73E0B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A803F5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ESPECIALIZADO 4</w:t>
            </w:r>
          </w:p>
        </w:tc>
        <w:tc>
          <w:tcPr>
            <w:tcW w:w="1276" w:type="dxa"/>
            <w:tcBorders>
              <w:top w:val="nil"/>
              <w:left w:val="nil"/>
              <w:bottom w:val="single" w:sz="4" w:space="0" w:color="auto"/>
              <w:right w:val="single" w:sz="4" w:space="0" w:color="auto"/>
            </w:tcBorders>
            <w:shd w:val="clear" w:color="000000" w:fill="FFFFFF"/>
            <w:vAlign w:val="center"/>
            <w:hideMark/>
          </w:tcPr>
          <w:p w14:paraId="150BDB2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43531</w:t>
            </w:r>
          </w:p>
        </w:tc>
      </w:tr>
      <w:tr w:rsidR="00096749" w:rsidRPr="00FF4E16" w14:paraId="30FBFF6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6A0149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64328A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97B247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4330A5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520005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7BB1DC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071DF9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B9A7EB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96410</w:t>
            </w:r>
          </w:p>
        </w:tc>
      </w:tr>
      <w:tr w:rsidR="00096749" w:rsidRPr="00FF4E16" w14:paraId="39C6CE9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E830DB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4B19E1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D09A65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63EA82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CC6A11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B1EA1A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12B991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09E08D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43532</w:t>
            </w:r>
          </w:p>
        </w:tc>
      </w:tr>
      <w:tr w:rsidR="00096749" w:rsidRPr="00FF4E16" w14:paraId="0BC3DD0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AF05B9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1F55B9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CC74CC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4D94C7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F57CA8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601473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A16600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76EABD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369994</w:t>
            </w:r>
          </w:p>
        </w:tc>
      </w:tr>
      <w:tr w:rsidR="00096749" w:rsidRPr="00FF4E16" w14:paraId="38BA1B2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4043C8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192C3B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66BE23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3D2D09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99924E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132A331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4F6225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JEFE ADMINISTRATIVO 1 </w:t>
            </w:r>
          </w:p>
        </w:tc>
        <w:tc>
          <w:tcPr>
            <w:tcW w:w="1276" w:type="dxa"/>
            <w:tcBorders>
              <w:top w:val="nil"/>
              <w:left w:val="nil"/>
              <w:bottom w:val="single" w:sz="4" w:space="0" w:color="auto"/>
              <w:right w:val="single" w:sz="4" w:space="0" w:color="auto"/>
            </w:tcBorders>
            <w:shd w:val="clear" w:color="000000" w:fill="FFFFFF"/>
            <w:vAlign w:val="center"/>
            <w:hideMark/>
          </w:tcPr>
          <w:p w14:paraId="0191280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93438</w:t>
            </w:r>
          </w:p>
        </w:tc>
      </w:tr>
      <w:tr w:rsidR="00096749" w:rsidRPr="00FF4E16" w14:paraId="323283E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6B10D0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14E752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9F1334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54A24E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875BB0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77940B7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5881EC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AUXILIAR DE SERVICIOS GENERALES 1</w:t>
            </w:r>
          </w:p>
        </w:tc>
        <w:tc>
          <w:tcPr>
            <w:tcW w:w="1276" w:type="dxa"/>
            <w:tcBorders>
              <w:top w:val="nil"/>
              <w:left w:val="nil"/>
              <w:bottom w:val="single" w:sz="4" w:space="0" w:color="auto"/>
              <w:right w:val="single" w:sz="4" w:space="0" w:color="auto"/>
            </w:tcBorders>
            <w:shd w:val="clear" w:color="000000" w:fill="FFFFFF"/>
            <w:vAlign w:val="center"/>
            <w:hideMark/>
          </w:tcPr>
          <w:p w14:paraId="5212B18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60171</w:t>
            </w:r>
          </w:p>
        </w:tc>
      </w:tr>
      <w:tr w:rsidR="00096749" w:rsidRPr="00FF4E16" w14:paraId="2B28345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6FC182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037701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9D375E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105FC39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JEDO</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4DF3E1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 nuevo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35CCD3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27</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39BC4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CUSTODIO DE DETENIDOS</w:t>
            </w:r>
          </w:p>
        </w:tc>
        <w:tc>
          <w:tcPr>
            <w:tcW w:w="1276" w:type="dxa"/>
            <w:tcBorders>
              <w:top w:val="nil"/>
              <w:left w:val="nil"/>
              <w:bottom w:val="single" w:sz="4" w:space="0" w:color="auto"/>
              <w:right w:val="single" w:sz="4" w:space="0" w:color="auto"/>
            </w:tcBorders>
            <w:shd w:val="clear" w:color="000000" w:fill="FFFFFF"/>
            <w:vAlign w:val="center"/>
            <w:hideMark/>
          </w:tcPr>
          <w:p w14:paraId="73F8CEF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24807</w:t>
            </w:r>
          </w:p>
        </w:tc>
      </w:tr>
      <w:tr w:rsidR="00096749" w:rsidRPr="00FF4E16" w14:paraId="12DD67E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06CD56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A42DA0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1B33F0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486768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57E7B6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050EE2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BCCBF1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8CC5B7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92436</w:t>
            </w:r>
          </w:p>
        </w:tc>
      </w:tr>
      <w:tr w:rsidR="00096749" w:rsidRPr="00FF4E16" w14:paraId="322448B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2E7DEE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46064B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105B8C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38E3F0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315954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E0C066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E5D855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4D0323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359379</w:t>
            </w:r>
          </w:p>
        </w:tc>
      </w:tr>
      <w:tr w:rsidR="00096749" w:rsidRPr="00FF4E16" w14:paraId="58202B5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507812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BF2B71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966EC3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C809B0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CC812F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28D5DA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44DF50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DBD097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371381</w:t>
            </w:r>
          </w:p>
        </w:tc>
      </w:tr>
      <w:tr w:rsidR="00096749" w:rsidRPr="00FF4E16" w14:paraId="6ECA379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52B62A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C7557E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CBAC0B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38101D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730F75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C8CA03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9EB240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CD2671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372150</w:t>
            </w:r>
          </w:p>
        </w:tc>
      </w:tr>
      <w:tr w:rsidR="00096749" w:rsidRPr="00FF4E16" w14:paraId="7F9E257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EC4AD2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A3445B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263DB1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BD9F2F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34B3BF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8472BD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D6AE10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846CFC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370005</w:t>
            </w:r>
          </w:p>
        </w:tc>
      </w:tr>
      <w:tr w:rsidR="00096749" w:rsidRPr="00FF4E16" w14:paraId="0A04C7A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111139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7293FF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488359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87D68B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E26A2B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B3D6B2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2E455A4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5A4B01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371405</w:t>
            </w:r>
          </w:p>
        </w:tc>
      </w:tr>
      <w:tr w:rsidR="00096749" w:rsidRPr="00FF4E16" w14:paraId="35CF282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46B8B2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CC680A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642821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084F2F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7699BF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99108F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C1257A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6B917B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367609</w:t>
            </w:r>
          </w:p>
        </w:tc>
      </w:tr>
      <w:tr w:rsidR="00096749" w:rsidRPr="00FF4E16" w14:paraId="1BB2089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74489B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B64A6C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F5FAE1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4A7456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01D98F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A81354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9E6F6C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C9643C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371399</w:t>
            </w:r>
          </w:p>
        </w:tc>
      </w:tr>
      <w:tr w:rsidR="00096749" w:rsidRPr="00FF4E16" w14:paraId="253A168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7FFB17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748EA3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34D353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3FF498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3B4DC5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C75F21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3D41E5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B9CB0D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367948</w:t>
            </w:r>
          </w:p>
        </w:tc>
      </w:tr>
      <w:tr w:rsidR="00096749" w:rsidRPr="00FF4E16" w14:paraId="265B66D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07E353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4CD78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98DB1B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BE8723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F7321B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EE1530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53C174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D56CF4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370006</w:t>
            </w:r>
          </w:p>
        </w:tc>
      </w:tr>
      <w:tr w:rsidR="00096749" w:rsidRPr="00FF4E16" w14:paraId="0406D97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B85CE0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73CCC2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2712BE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AADB25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4A00F8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B803FA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216B78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C8B389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44651</w:t>
            </w:r>
          </w:p>
        </w:tc>
      </w:tr>
      <w:tr w:rsidR="00096749" w:rsidRPr="00FF4E16" w14:paraId="52025AF9"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5D07CC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A4F7EA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6BB053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FC3F78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BFAF89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620765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6683F8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859A45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371386</w:t>
            </w:r>
          </w:p>
        </w:tc>
      </w:tr>
      <w:tr w:rsidR="00096749" w:rsidRPr="00FF4E16" w14:paraId="0F60D2B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F68D33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37C50E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33993C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2E7008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30CF11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28A17A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6BB78F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11CF7F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371387</w:t>
            </w:r>
          </w:p>
        </w:tc>
      </w:tr>
      <w:tr w:rsidR="00096749" w:rsidRPr="00FF4E16" w14:paraId="2F5B9F3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07F604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19CB84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455DEF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D56C66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5053BC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4D3E2A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FAB80A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172776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372149</w:t>
            </w:r>
          </w:p>
        </w:tc>
      </w:tr>
      <w:tr w:rsidR="00096749" w:rsidRPr="00FF4E16" w14:paraId="05E8999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8F87B1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F97075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00129E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47B0B36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0DFF46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AB0D82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D61593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AA84EE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109815</w:t>
            </w:r>
          </w:p>
        </w:tc>
      </w:tr>
      <w:tr w:rsidR="00096749" w:rsidRPr="00FF4E16" w14:paraId="134429ED"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757FD6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5A06AC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62DF7E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C8CA3B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A72CB1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0E7647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805FAE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877494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34026</w:t>
            </w:r>
          </w:p>
        </w:tc>
      </w:tr>
      <w:tr w:rsidR="00096749" w:rsidRPr="00FF4E16" w14:paraId="0E8F9B6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90934D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13D5B2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9DF87D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F6C242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2B45B4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C1E0AC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79074A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BD7BD8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367954</w:t>
            </w:r>
          </w:p>
        </w:tc>
      </w:tr>
      <w:tr w:rsidR="00096749" w:rsidRPr="00FF4E16" w14:paraId="7CC2496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6485A7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0C4321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1C3986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7BA18F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95C46A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040FFBE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43F37A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84651F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371385</w:t>
            </w:r>
          </w:p>
        </w:tc>
      </w:tr>
      <w:tr w:rsidR="00096749" w:rsidRPr="00FF4E16" w14:paraId="13995F9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487508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62A4AE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F88484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A4A774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5CEDFB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C6A6D0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9E508F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296F09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371394</w:t>
            </w:r>
          </w:p>
        </w:tc>
      </w:tr>
      <w:tr w:rsidR="00096749" w:rsidRPr="00FF4E16" w14:paraId="7172FB7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DF4482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F8080B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FD5EAA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C9704A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89A05D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7DE98C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1976FB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9A4C6F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372152</w:t>
            </w:r>
          </w:p>
        </w:tc>
      </w:tr>
      <w:tr w:rsidR="00096749" w:rsidRPr="00FF4E16" w14:paraId="392BB6D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326652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303E12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6E2BB9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34453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F3D501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E36AAB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240346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426377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43497</w:t>
            </w:r>
          </w:p>
        </w:tc>
      </w:tr>
      <w:tr w:rsidR="00096749" w:rsidRPr="00FF4E16" w14:paraId="3BF61CC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D12165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9EF14D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3FE654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18015F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9D8191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246AE0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C8FA20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D48C68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43524</w:t>
            </w:r>
          </w:p>
        </w:tc>
      </w:tr>
      <w:tr w:rsidR="00096749" w:rsidRPr="00FF4E16" w14:paraId="7C36F9F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BBA433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3B2C2F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BEF74E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C64613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1F3382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6ABE059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16E9280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9B191E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43525</w:t>
            </w:r>
          </w:p>
        </w:tc>
      </w:tr>
      <w:tr w:rsidR="00096749" w:rsidRPr="00FF4E16" w14:paraId="3A8310D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420A1F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2F373B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0AA7F7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7E9694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2078893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4B357E5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5E3D9F2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D0EC40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34584</w:t>
            </w:r>
          </w:p>
        </w:tc>
      </w:tr>
      <w:tr w:rsidR="00096749" w:rsidRPr="00FF4E16" w14:paraId="53DE390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12AE3B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56E15B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B4385C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086F6EE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5FF087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3F5521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55B1C6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35DE31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109811</w:t>
            </w:r>
          </w:p>
        </w:tc>
      </w:tr>
      <w:tr w:rsidR="00096749" w:rsidRPr="00FF4E16" w14:paraId="0D81BBE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F3FBB6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B055F2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81FEA8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B751FF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7577E2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28E6B1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CAF268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6666B6D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371383</w:t>
            </w:r>
          </w:p>
        </w:tc>
      </w:tr>
      <w:tr w:rsidR="00096749" w:rsidRPr="00FF4E16" w14:paraId="10094D47"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512B70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A0387A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477761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5FA568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FD7455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508C574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2FD008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ASESOR OPERATIVO </w:t>
            </w:r>
          </w:p>
        </w:tc>
        <w:tc>
          <w:tcPr>
            <w:tcW w:w="1276" w:type="dxa"/>
            <w:tcBorders>
              <w:top w:val="nil"/>
              <w:left w:val="nil"/>
              <w:bottom w:val="single" w:sz="4" w:space="0" w:color="auto"/>
              <w:right w:val="single" w:sz="4" w:space="0" w:color="auto"/>
            </w:tcBorders>
            <w:shd w:val="clear" w:color="000000" w:fill="FFFFFF"/>
            <w:vAlign w:val="center"/>
            <w:hideMark/>
          </w:tcPr>
          <w:p w14:paraId="2F093A2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56885</w:t>
            </w:r>
          </w:p>
        </w:tc>
      </w:tr>
      <w:tr w:rsidR="00096749" w:rsidRPr="00FF4E16" w14:paraId="2192EA7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FE6657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4CFB42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F3E931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E9E5E5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C95AF7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1578E76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A525AC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JEFE DE PLANES Y OPERACIONES DEL OIJ </w:t>
            </w:r>
          </w:p>
        </w:tc>
        <w:tc>
          <w:tcPr>
            <w:tcW w:w="1276" w:type="dxa"/>
            <w:tcBorders>
              <w:top w:val="nil"/>
              <w:left w:val="nil"/>
              <w:bottom w:val="single" w:sz="4" w:space="0" w:color="auto"/>
              <w:right w:val="single" w:sz="4" w:space="0" w:color="auto"/>
            </w:tcBorders>
            <w:shd w:val="clear" w:color="000000" w:fill="FFFFFF"/>
            <w:vAlign w:val="center"/>
            <w:hideMark/>
          </w:tcPr>
          <w:p w14:paraId="2471172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096749" w:rsidRPr="00FF4E16" w14:paraId="215BC35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C3AD91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8A7F23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E05240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643921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948076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2B4F95E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2735FF28" w14:textId="2BA78C2D"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ASISTENTE ADMINISTRATIVO 3 </w:t>
            </w:r>
          </w:p>
        </w:tc>
        <w:tc>
          <w:tcPr>
            <w:tcW w:w="1276" w:type="dxa"/>
            <w:tcBorders>
              <w:top w:val="nil"/>
              <w:left w:val="nil"/>
              <w:bottom w:val="single" w:sz="4" w:space="0" w:color="auto"/>
              <w:right w:val="single" w:sz="4" w:space="0" w:color="auto"/>
            </w:tcBorders>
            <w:shd w:val="clear" w:color="000000" w:fill="FFFFFF"/>
            <w:vAlign w:val="center"/>
            <w:hideMark/>
          </w:tcPr>
          <w:p w14:paraId="5D8A654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363876</w:t>
            </w:r>
          </w:p>
        </w:tc>
      </w:tr>
      <w:tr w:rsidR="00096749" w:rsidRPr="00FF4E16" w14:paraId="2AC7811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86187B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0A070A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60E126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4E4D68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4A07D6F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29CE58E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6C34B4C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SUBJEFE DE PLANES Y OPERACIONES DEL OIJ</w:t>
            </w:r>
          </w:p>
        </w:tc>
        <w:tc>
          <w:tcPr>
            <w:tcW w:w="1276" w:type="dxa"/>
            <w:tcBorders>
              <w:top w:val="nil"/>
              <w:left w:val="nil"/>
              <w:bottom w:val="single" w:sz="4" w:space="0" w:color="auto"/>
              <w:right w:val="single" w:sz="4" w:space="0" w:color="auto"/>
            </w:tcBorders>
            <w:shd w:val="clear" w:color="000000" w:fill="FFFFFF"/>
            <w:vAlign w:val="center"/>
            <w:hideMark/>
          </w:tcPr>
          <w:p w14:paraId="3D0959D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No se indica</w:t>
            </w:r>
          </w:p>
        </w:tc>
      </w:tr>
      <w:tr w:rsidR="00096749" w:rsidRPr="00FF4E16" w14:paraId="54D7C648"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2AF305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929 </w:t>
            </w:r>
            <w:proofErr w:type="gramStart"/>
            <w:r w:rsidRPr="00FF4E16">
              <w:rPr>
                <w:rFonts w:ascii="Book Antiqua" w:eastAsia="Times New Roman" w:hAnsi="Book Antiqua" w:cs="Calibri"/>
                <w:color w:val="000000"/>
                <w:sz w:val="14"/>
                <w:szCs w:val="14"/>
                <w:lang w:eastAsia="es-CR"/>
              </w:rPr>
              <w:t>Ministerio</w:t>
            </w:r>
            <w:proofErr w:type="gramEnd"/>
            <w:r w:rsidRPr="00FF4E16">
              <w:rPr>
                <w:rFonts w:ascii="Book Antiqua" w:eastAsia="Times New Roman" w:hAnsi="Book Antiqua" w:cs="Calibri"/>
                <w:color w:val="000000"/>
                <w:sz w:val="14"/>
                <w:szCs w:val="14"/>
                <w:lang w:eastAsia="es-CR"/>
              </w:rPr>
              <w:t xml:space="preserve"> Público</w:t>
            </w: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DF025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Ministerio Público</w:t>
            </w: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769203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0717-MP-P02</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4706A83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Modelo de abordaje de casos penales de crimen organizado</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6F261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7414DC0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5F48ED2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COORDINADOR DE UNIDAD 3</w:t>
            </w:r>
          </w:p>
        </w:tc>
        <w:tc>
          <w:tcPr>
            <w:tcW w:w="1276" w:type="dxa"/>
            <w:tcBorders>
              <w:top w:val="nil"/>
              <w:left w:val="nil"/>
              <w:bottom w:val="single" w:sz="4" w:space="0" w:color="auto"/>
              <w:right w:val="single" w:sz="4" w:space="0" w:color="auto"/>
            </w:tcBorders>
            <w:shd w:val="clear" w:color="000000" w:fill="FFFFFF"/>
            <w:vAlign w:val="center"/>
            <w:hideMark/>
          </w:tcPr>
          <w:p w14:paraId="0BBFB6E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35358</w:t>
            </w:r>
          </w:p>
        </w:tc>
      </w:tr>
      <w:tr w:rsidR="00096749" w:rsidRPr="00FF4E16" w14:paraId="4B31F3F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4DE8B4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89100F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DDE36E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0EE1B5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99B61A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08FEDC8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45DEC3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FISCAL</w:t>
            </w:r>
          </w:p>
        </w:tc>
        <w:tc>
          <w:tcPr>
            <w:tcW w:w="1276" w:type="dxa"/>
            <w:tcBorders>
              <w:top w:val="nil"/>
              <w:left w:val="nil"/>
              <w:bottom w:val="single" w:sz="4" w:space="0" w:color="auto"/>
              <w:right w:val="single" w:sz="4" w:space="0" w:color="auto"/>
            </w:tcBorders>
            <w:shd w:val="clear" w:color="000000" w:fill="FFFFFF"/>
            <w:vAlign w:val="center"/>
            <w:hideMark/>
          </w:tcPr>
          <w:p w14:paraId="123D0D3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43142</w:t>
            </w:r>
          </w:p>
        </w:tc>
      </w:tr>
      <w:tr w:rsidR="00096749" w:rsidRPr="00FF4E16" w14:paraId="15DE024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66A236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0DCEEE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76C4D3A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0717-MP-P05</w:t>
            </w:r>
          </w:p>
        </w:tc>
        <w:tc>
          <w:tcPr>
            <w:tcW w:w="2783" w:type="dxa"/>
            <w:tcBorders>
              <w:top w:val="nil"/>
              <w:left w:val="nil"/>
              <w:bottom w:val="single" w:sz="4" w:space="0" w:color="auto"/>
              <w:right w:val="single" w:sz="4" w:space="0" w:color="auto"/>
            </w:tcBorders>
            <w:shd w:val="clear" w:color="000000" w:fill="FFFFFF"/>
            <w:vAlign w:val="center"/>
            <w:hideMark/>
          </w:tcPr>
          <w:p w14:paraId="77F8840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Estrategia de Capacitación del Ministerio Público</w:t>
            </w:r>
          </w:p>
        </w:tc>
        <w:tc>
          <w:tcPr>
            <w:tcW w:w="1277" w:type="dxa"/>
            <w:tcBorders>
              <w:top w:val="nil"/>
              <w:left w:val="nil"/>
              <w:bottom w:val="single" w:sz="4" w:space="0" w:color="auto"/>
              <w:right w:val="single" w:sz="4" w:space="0" w:color="auto"/>
            </w:tcBorders>
            <w:shd w:val="clear" w:color="000000" w:fill="FFFFFF"/>
            <w:vAlign w:val="center"/>
            <w:hideMark/>
          </w:tcPr>
          <w:p w14:paraId="13EF1DE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575BC4E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69E519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GESTOR DE CAPACITACIÓN 2</w:t>
            </w:r>
          </w:p>
        </w:tc>
        <w:tc>
          <w:tcPr>
            <w:tcW w:w="1276" w:type="dxa"/>
            <w:tcBorders>
              <w:top w:val="nil"/>
              <w:left w:val="nil"/>
              <w:bottom w:val="single" w:sz="4" w:space="0" w:color="auto"/>
              <w:right w:val="single" w:sz="4" w:space="0" w:color="auto"/>
            </w:tcBorders>
            <w:shd w:val="clear" w:color="000000" w:fill="FFFFFF"/>
            <w:vAlign w:val="center"/>
            <w:hideMark/>
          </w:tcPr>
          <w:p w14:paraId="32AC44F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350279</w:t>
            </w:r>
          </w:p>
        </w:tc>
      </w:tr>
      <w:tr w:rsidR="00096749" w:rsidRPr="00FF4E16" w14:paraId="0E0275CE"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10B56F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B14C38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9F1FC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0717-MP-P06</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9266E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Programa de capacitación en Justicia Restaurativa</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81783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79EEA65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36FF37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FISCAL AUXILIAR</w:t>
            </w:r>
          </w:p>
        </w:tc>
        <w:tc>
          <w:tcPr>
            <w:tcW w:w="1276" w:type="dxa"/>
            <w:tcBorders>
              <w:top w:val="nil"/>
              <w:left w:val="nil"/>
              <w:bottom w:val="single" w:sz="4" w:space="0" w:color="auto"/>
              <w:right w:val="single" w:sz="4" w:space="0" w:color="auto"/>
            </w:tcBorders>
            <w:shd w:val="clear" w:color="000000" w:fill="FFFFFF"/>
            <w:vAlign w:val="center"/>
            <w:hideMark/>
          </w:tcPr>
          <w:p w14:paraId="08DC7F0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34094</w:t>
            </w:r>
          </w:p>
        </w:tc>
      </w:tr>
      <w:tr w:rsidR="00096749" w:rsidRPr="00FF4E16" w14:paraId="2CC5DD73"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F6E2B2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1079CC9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BAB4FE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625BCA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0C2CA5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BD9B25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99A9C2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B66408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366279</w:t>
            </w:r>
          </w:p>
        </w:tc>
      </w:tr>
      <w:tr w:rsidR="00096749" w:rsidRPr="00FF4E16" w14:paraId="27FAE03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DCD41E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666B69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7810C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0717-MP-P09</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229870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Rezago y Archivos Fiscales</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2DE95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025E7C1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DCC2A8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FISCAL AUXILIAR</w:t>
            </w:r>
          </w:p>
        </w:tc>
        <w:tc>
          <w:tcPr>
            <w:tcW w:w="1276" w:type="dxa"/>
            <w:tcBorders>
              <w:top w:val="nil"/>
              <w:left w:val="nil"/>
              <w:bottom w:val="single" w:sz="4" w:space="0" w:color="auto"/>
              <w:right w:val="single" w:sz="4" w:space="0" w:color="auto"/>
            </w:tcBorders>
            <w:shd w:val="clear" w:color="000000" w:fill="FFFFFF"/>
            <w:vAlign w:val="center"/>
            <w:hideMark/>
          </w:tcPr>
          <w:p w14:paraId="1C87FCD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34561</w:t>
            </w:r>
          </w:p>
        </w:tc>
      </w:tr>
      <w:tr w:rsidR="00096749" w:rsidRPr="00FF4E16" w14:paraId="10B5C01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E78E60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F1DE6B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9291FE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9BA7CF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25926E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11378DC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1B477EF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20DE718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96533</w:t>
            </w:r>
          </w:p>
        </w:tc>
      </w:tr>
      <w:tr w:rsidR="00096749" w:rsidRPr="00FF4E16" w14:paraId="169B445D"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2797758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885360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29759C6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FFE05B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F2F1A3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7D0CD7A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0B9829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JUDICIAL 2</w:t>
            </w:r>
          </w:p>
        </w:tc>
        <w:tc>
          <w:tcPr>
            <w:tcW w:w="1276" w:type="dxa"/>
            <w:tcBorders>
              <w:top w:val="nil"/>
              <w:left w:val="nil"/>
              <w:bottom w:val="single" w:sz="4" w:space="0" w:color="auto"/>
              <w:right w:val="single" w:sz="4" w:space="0" w:color="auto"/>
            </w:tcBorders>
            <w:shd w:val="clear" w:color="000000" w:fill="FFFFFF"/>
            <w:vAlign w:val="center"/>
            <w:hideMark/>
          </w:tcPr>
          <w:p w14:paraId="17D30CB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351519</w:t>
            </w:r>
          </w:p>
        </w:tc>
      </w:tr>
      <w:tr w:rsidR="00096749" w:rsidRPr="00FF4E16" w14:paraId="72D7AA8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D9A57A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520D65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CC98E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0717-MP-P12</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5F13D8E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Fortalecer el Proceso de Reclutamiento y Selección para Fiscales del Ministerio Público</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775B63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19DD409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802BE8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FISCAL</w:t>
            </w:r>
          </w:p>
        </w:tc>
        <w:tc>
          <w:tcPr>
            <w:tcW w:w="1276" w:type="dxa"/>
            <w:tcBorders>
              <w:top w:val="nil"/>
              <w:left w:val="nil"/>
              <w:bottom w:val="single" w:sz="4" w:space="0" w:color="auto"/>
              <w:right w:val="single" w:sz="4" w:space="0" w:color="auto"/>
            </w:tcBorders>
            <w:shd w:val="clear" w:color="000000" w:fill="FFFFFF"/>
            <w:vAlign w:val="center"/>
            <w:hideMark/>
          </w:tcPr>
          <w:p w14:paraId="7C55638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24266</w:t>
            </w:r>
          </w:p>
        </w:tc>
      </w:tr>
      <w:tr w:rsidR="00096749" w:rsidRPr="00FF4E16" w14:paraId="0BE7DB70"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6B6B6C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A8E6B6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4BBEF7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8DF85C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21BBDF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2D53A00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7C2FB4D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D38823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106871</w:t>
            </w:r>
          </w:p>
        </w:tc>
      </w:tr>
      <w:tr w:rsidR="00096749" w:rsidRPr="00FF4E16" w14:paraId="48B7D06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8DA034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EBD498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EB9E45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C795E2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171CFC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tcBorders>
              <w:top w:val="nil"/>
              <w:left w:val="nil"/>
              <w:bottom w:val="single" w:sz="4" w:space="0" w:color="auto"/>
              <w:right w:val="single" w:sz="4" w:space="0" w:color="auto"/>
            </w:tcBorders>
            <w:shd w:val="clear" w:color="000000" w:fill="FFFFFF"/>
            <w:vAlign w:val="center"/>
            <w:hideMark/>
          </w:tcPr>
          <w:p w14:paraId="4E08919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39C5D90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FISCAL AUXILIAR</w:t>
            </w:r>
          </w:p>
        </w:tc>
        <w:tc>
          <w:tcPr>
            <w:tcW w:w="1276" w:type="dxa"/>
            <w:tcBorders>
              <w:top w:val="nil"/>
              <w:left w:val="nil"/>
              <w:bottom w:val="single" w:sz="4" w:space="0" w:color="auto"/>
              <w:right w:val="single" w:sz="4" w:space="0" w:color="auto"/>
            </w:tcBorders>
            <w:shd w:val="clear" w:color="000000" w:fill="FFFFFF"/>
            <w:vAlign w:val="center"/>
            <w:hideMark/>
          </w:tcPr>
          <w:p w14:paraId="7623712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24846</w:t>
            </w:r>
          </w:p>
        </w:tc>
      </w:tr>
      <w:tr w:rsidR="00096749" w:rsidRPr="00FF4E16" w14:paraId="683CD4F2"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EC41D3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4A2DB7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C96AE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asignar</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17B6A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Actualización de materiales didácticos y cursos de acuerdo con las reformas legales en materia penal y procesal penal</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C6F31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B69A6A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2A5B7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FISCAL AUXILIAR </w:t>
            </w:r>
          </w:p>
        </w:tc>
        <w:tc>
          <w:tcPr>
            <w:tcW w:w="1276" w:type="dxa"/>
            <w:tcBorders>
              <w:top w:val="nil"/>
              <w:left w:val="nil"/>
              <w:bottom w:val="single" w:sz="4" w:space="0" w:color="auto"/>
              <w:right w:val="single" w:sz="4" w:space="0" w:color="auto"/>
            </w:tcBorders>
            <w:shd w:val="clear" w:color="000000" w:fill="FFFFFF"/>
            <w:vAlign w:val="center"/>
            <w:hideMark/>
          </w:tcPr>
          <w:p w14:paraId="67028F3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84082</w:t>
            </w:r>
          </w:p>
        </w:tc>
      </w:tr>
      <w:tr w:rsidR="00096749" w:rsidRPr="00FF4E16" w14:paraId="5BDE9178"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0C228F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33A9AE5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0F933FE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1F07CB5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091083D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99E85EA"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1844A0C"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3B197D0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55482</w:t>
            </w:r>
          </w:p>
        </w:tc>
      </w:tr>
      <w:tr w:rsidR="00096749" w:rsidRPr="00FF4E16" w14:paraId="47102CE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047F823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2AB30E6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323BAB5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36298F2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7365EE3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70710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ADB4B2"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FISCAL</w:t>
            </w:r>
          </w:p>
        </w:tc>
        <w:tc>
          <w:tcPr>
            <w:tcW w:w="1276" w:type="dxa"/>
            <w:tcBorders>
              <w:top w:val="nil"/>
              <w:left w:val="nil"/>
              <w:bottom w:val="single" w:sz="4" w:space="0" w:color="auto"/>
              <w:right w:val="single" w:sz="4" w:space="0" w:color="auto"/>
            </w:tcBorders>
            <w:shd w:val="clear" w:color="000000" w:fill="FFFFFF"/>
            <w:vAlign w:val="center"/>
            <w:hideMark/>
          </w:tcPr>
          <w:p w14:paraId="2EF9FA9D"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103780</w:t>
            </w:r>
          </w:p>
        </w:tc>
      </w:tr>
      <w:tr w:rsidR="00096749" w:rsidRPr="00FF4E16" w14:paraId="022C4606"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296976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763AC77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80429C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2C2AA0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102A5D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DA1F3C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09116FF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7CFFF37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43136</w:t>
            </w:r>
          </w:p>
        </w:tc>
      </w:tr>
      <w:tr w:rsidR="00096749" w:rsidRPr="00FF4E16" w14:paraId="115139AE" w14:textId="77777777" w:rsidTr="000979CE">
        <w:trPr>
          <w:trHeight w:val="20"/>
          <w:jc w:val="center"/>
        </w:trPr>
        <w:tc>
          <w:tcPr>
            <w:tcW w:w="12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86F85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 xml:space="preserve">930 </w:t>
            </w:r>
            <w:proofErr w:type="gramStart"/>
            <w:r w:rsidRPr="00FF4E16">
              <w:rPr>
                <w:rFonts w:ascii="Book Antiqua" w:eastAsia="Times New Roman" w:hAnsi="Book Antiqua" w:cs="Calibri"/>
                <w:color w:val="000000"/>
                <w:sz w:val="14"/>
                <w:szCs w:val="14"/>
                <w:lang w:eastAsia="es-CR"/>
              </w:rPr>
              <w:t>Defensa</w:t>
            </w:r>
            <w:proofErr w:type="gramEnd"/>
            <w:r w:rsidRPr="00FF4E16">
              <w:rPr>
                <w:rFonts w:ascii="Book Antiqua" w:eastAsia="Times New Roman" w:hAnsi="Book Antiqua" w:cs="Calibri"/>
                <w:color w:val="000000"/>
                <w:sz w:val="14"/>
                <w:szCs w:val="14"/>
                <w:lang w:eastAsia="es-CR"/>
              </w:rPr>
              <w:t xml:space="preserve"> Pública</w:t>
            </w:r>
          </w:p>
        </w:tc>
        <w:tc>
          <w:tcPr>
            <w:tcW w:w="137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F3241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Defensa Pública</w:t>
            </w:r>
          </w:p>
        </w:tc>
        <w:tc>
          <w:tcPr>
            <w:tcW w:w="839" w:type="dxa"/>
            <w:tcBorders>
              <w:top w:val="nil"/>
              <w:left w:val="nil"/>
              <w:bottom w:val="single" w:sz="4" w:space="0" w:color="auto"/>
              <w:right w:val="single" w:sz="4" w:space="0" w:color="auto"/>
            </w:tcBorders>
            <w:shd w:val="clear" w:color="000000" w:fill="FFFFFF"/>
            <w:vAlign w:val="center"/>
            <w:hideMark/>
          </w:tcPr>
          <w:p w14:paraId="7DBC4D2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0031-IJ-P01</w:t>
            </w:r>
          </w:p>
        </w:tc>
        <w:tc>
          <w:tcPr>
            <w:tcW w:w="2783" w:type="dxa"/>
            <w:tcBorders>
              <w:top w:val="nil"/>
              <w:left w:val="nil"/>
              <w:bottom w:val="single" w:sz="4" w:space="0" w:color="auto"/>
              <w:right w:val="single" w:sz="4" w:space="0" w:color="auto"/>
            </w:tcBorders>
            <w:shd w:val="clear" w:color="000000" w:fill="FFFFFF"/>
            <w:vAlign w:val="center"/>
            <w:hideMark/>
          </w:tcPr>
          <w:p w14:paraId="3BE910A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Plan de descongestionamiento de Procesos del Tribunal de la Inspección Judicial</w:t>
            </w:r>
          </w:p>
        </w:tc>
        <w:tc>
          <w:tcPr>
            <w:tcW w:w="1277" w:type="dxa"/>
            <w:tcBorders>
              <w:top w:val="nil"/>
              <w:left w:val="nil"/>
              <w:bottom w:val="single" w:sz="4" w:space="0" w:color="auto"/>
              <w:right w:val="single" w:sz="4" w:space="0" w:color="auto"/>
            </w:tcBorders>
            <w:shd w:val="clear" w:color="000000" w:fill="FFFFFF"/>
            <w:vAlign w:val="center"/>
            <w:hideMark/>
          </w:tcPr>
          <w:p w14:paraId="7731EDE6"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Operativo</w:t>
            </w:r>
          </w:p>
        </w:tc>
        <w:tc>
          <w:tcPr>
            <w:tcW w:w="567" w:type="dxa"/>
            <w:tcBorders>
              <w:top w:val="nil"/>
              <w:left w:val="nil"/>
              <w:bottom w:val="single" w:sz="4" w:space="0" w:color="auto"/>
              <w:right w:val="single" w:sz="4" w:space="0" w:color="auto"/>
            </w:tcBorders>
            <w:shd w:val="clear" w:color="000000" w:fill="FFFFFF"/>
            <w:vAlign w:val="center"/>
            <w:hideMark/>
          </w:tcPr>
          <w:p w14:paraId="5180991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4D7D45F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DEFENSOR PÚBLICO</w:t>
            </w:r>
          </w:p>
        </w:tc>
        <w:tc>
          <w:tcPr>
            <w:tcW w:w="1276" w:type="dxa"/>
            <w:tcBorders>
              <w:top w:val="nil"/>
              <w:left w:val="nil"/>
              <w:bottom w:val="single" w:sz="4" w:space="0" w:color="auto"/>
              <w:right w:val="single" w:sz="4" w:space="0" w:color="auto"/>
            </w:tcBorders>
            <w:shd w:val="clear" w:color="000000" w:fill="FFFFFF"/>
            <w:vAlign w:val="center"/>
            <w:hideMark/>
          </w:tcPr>
          <w:p w14:paraId="59F118C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83932</w:t>
            </w:r>
          </w:p>
        </w:tc>
      </w:tr>
      <w:tr w:rsidR="00096749" w:rsidRPr="00FF4E16" w14:paraId="06D88C5B"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741E8D7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32521F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5294A23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0032-DP-P01</w:t>
            </w:r>
          </w:p>
        </w:tc>
        <w:tc>
          <w:tcPr>
            <w:tcW w:w="2783" w:type="dxa"/>
            <w:tcBorders>
              <w:top w:val="nil"/>
              <w:left w:val="nil"/>
              <w:bottom w:val="single" w:sz="4" w:space="0" w:color="auto"/>
              <w:right w:val="single" w:sz="4" w:space="0" w:color="auto"/>
            </w:tcBorders>
            <w:shd w:val="clear" w:color="000000" w:fill="FFFFFF"/>
            <w:vAlign w:val="center"/>
            <w:hideMark/>
          </w:tcPr>
          <w:p w14:paraId="2B2045F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Estrategia de Comunicación y Proyección de la Defensa Pública</w:t>
            </w:r>
          </w:p>
        </w:tc>
        <w:tc>
          <w:tcPr>
            <w:tcW w:w="1277" w:type="dxa"/>
            <w:tcBorders>
              <w:top w:val="nil"/>
              <w:left w:val="nil"/>
              <w:bottom w:val="single" w:sz="4" w:space="0" w:color="auto"/>
              <w:right w:val="single" w:sz="4" w:space="0" w:color="auto"/>
            </w:tcBorders>
            <w:shd w:val="clear" w:color="000000" w:fill="FFFFFF"/>
            <w:vAlign w:val="center"/>
            <w:hideMark/>
          </w:tcPr>
          <w:p w14:paraId="1028E5BB"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0C01F7FA"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4292D86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DEFENSOR PÚBLICO</w:t>
            </w:r>
          </w:p>
        </w:tc>
        <w:tc>
          <w:tcPr>
            <w:tcW w:w="1276" w:type="dxa"/>
            <w:tcBorders>
              <w:top w:val="nil"/>
              <w:left w:val="nil"/>
              <w:bottom w:val="single" w:sz="4" w:space="0" w:color="auto"/>
              <w:right w:val="single" w:sz="4" w:space="0" w:color="auto"/>
            </w:tcBorders>
            <w:shd w:val="clear" w:color="000000" w:fill="FFFFFF"/>
            <w:vAlign w:val="center"/>
            <w:hideMark/>
          </w:tcPr>
          <w:p w14:paraId="1684FC8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352121</w:t>
            </w:r>
          </w:p>
        </w:tc>
      </w:tr>
      <w:tr w:rsidR="00096749" w:rsidRPr="00FF4E16" w14:paraId="296038C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C8D333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FF2624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60B1187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0032-DP-P02</w:t>
            </w:r>
          </w:p>
        </w:tc>
        <w:tc>
          <w:tcPr>
            <w:tcW w:w="2783" w:type="dxa"/>
            <w:tcBorders>
              <w:top w:val="nil"/>
              <w:left w:val="nil"/>
              <w:bottom w:val="single" w:sz="4" w:space="0" w:color="auto"/>
              <w:right w:val="single" w:sz="4" w:space="0" w:color="auto"/>
            </w:tcBorders>
            <w:shd w:val="clear" w:color="000000" w:fill="FFFFFF"/>
            <w:vAlign w:val="center"/>
            <w:hideMark/>
          </w:tcPr>
          <w:p w14:paraId="0504121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Estrategias de Coordinación de la Defensa Pública</w:t>
            </w:r>
          </w:p>
        </w:tc>
        <w:tc>
          <w:tcPr>
            <w:tcW w:w="1277" w:type="dxa"/>
            <w:tcBorders>
              <w:top w:val="nil"/>
              <w:left w:val="nil"/>
              <w:bottom w:val="single" w:sz="4" w:space="0" w:color="auto"/>
              <w:right w:val="single" w:sz="4" w:space="0" w:color="auto"/>
            </w:tcBorders>
            <w:shd w:val="clear" w:color="000000" w:fill="FFFFFF"/>
            <w:vAlign w:val="center"/>
            <w:hideMark/>
          </w:tcPr>
          <w:p w14:paraId="083741D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tcBorders>
              <w:top w:val="nil"/>
              <w:left w:val="nil"/>
              <w:bottom w:val="single" w:sz="4" w:space="0" w:color="auto"/>
              <w:right w:val="single" w:sz="4" w:space="0" w:color="auto"/>
            </w:tcBorders>
            <w:shd w:val="clear" w:color="000000" w:fill="FFFFFF"/>
            <w:vAlign w:val="center"/>
            <w:hideMark/>
          </w:tcPr>
          <w:p w14:paraId="4AE6B3FF"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0F94090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DEFENSOR PÚBLICO</w:t>
            </w:r>
          </w:p>
        </w:tc>
        <w:tc>
          <w:tcPr>
            <w:tcW w:w="1276" w:type="dxa"/>
            <w:tcBorders>
              <w:top w:val="nil"/>
              <w:left w:val="nil"/>
              <w:bottom w:val="single" w:sz="4" w:space="0" w:color="auto"/>
              <w:right w:val="single" w:sz="4" w:space="0" w:color="auto"/>
            </w:tcBorders>
            <w:shd w:val="clear" w:color="000000" w:fill="FFFFFF"/>
            <w:vAlign w:val="center"/>
            <w:hideMark/>
          </w:tcPr>
          <w:p w14:paraId="3D2AADF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34886</w:t>
            </w:r>
          </w:p>
        </w:tc>
      </w:tr>
      <w:tr w:rsidR="00096749" w:rsidRPr="00FF4E16" w14:paraId="5E1B980F"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B6E89D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0AAB311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val="restart"/>
            <w:tcBorders>
              <w:top w:val="nil"/>
              <w:left w:val="single" w:sz="4" w:space="0" w:color="auto"/>
              <w:bottom w:val="single" w:sz="4" w:space="0" w:color="auto"/>
              <w:right w:val="single" w:sz="4" w:space="0" w:color="auto"/>
            </w:tcBorders>
            <w:shd w:val="clear" w:color="000000" w:fill="FFFFFF"/>
            <w:vAlign w:val="center"/>
            <w:hideMark/>
          </w:tcPr>
          <w:p w14:paraId="6486D82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0032-DP-P04</w:t>
            </w:r>
          </w:p>
        </w:tc>
        <w:tc>
          <w:tcPr>
            <w:tcW w:w="2783"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1F551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Actualización de los estados procesales</w:t>
            </w:r>
          </w:p>
        </w:tc>
        <w:tc>
          <w:tcPr>
            <w:tcW w:w="1277" w:type="dxa"/>
            <w:vMerge w:val="restart"/>
            <w:tcBorders>
              <w:top w:val="nil"/>
              <w:left w:val="single" w:sz="4" w:space="0" w:color="auto"/>
              <w:bottom w:val="single" w:sz="4" w:space="0" w:color="auto"/>
              <w:right w:val="single" w:sz="4" w:space="0" w:color="auto"/>
            </w:tcBorders>
            <w:shd w:val="clear" w:color="000000" w:fill="FFFFFF"/>
            <w:vAlign w:val="center"/>
            <w:hideMark/>
          </w:tcPr>
          <w:p w14:paraId="61103609"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w:t>
            </w:r>
          </w:p>
        </w:tc>
        <w:tc>
          <w:tcPr>
            <w:tcW w:w="567" w:type="dxa"/>
            <w:vMerge w:val="restart"/>
            <w:tcBorders>
              <w:top w:val="nil"/>
              <w:left w:val="single" w:sz="4" w:space="0" w:color="auto"/>
              <w:bottom w:val="single" w:sz="4" w:space="0" w:color="auto"/>
              <w:right w:val="single" w:sz="4" w:space="0" w:color="auto"/>
            </w:tcBorders>
            <w:shd w:val="clear" w:color="000000" w:fill="FFFFFF"/>
            <w:vAlign w:val="center"/>
            <w:hideMark/>
          </w:tcPr>
          <w:p w14:paraId="45F5D99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6</w:t>
            </w:r>
          </w:p>
        </w:tc>
        <w:tc>
          <w:tcPr>
            <w:tcW w:w="22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3A8C23C"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TÉCNICO JURÍDICO</w:t>
            </w:r>
          </w:p>
        </w:tc>
        <w:tc>
          <w:tcPr>
            <w:tcW w:w="1276" w:type="dxa"/>
            <w:tcBorders>
              <w:top w:val="nil"/>
              <w:left w:val="nil"/>
              <w:bottom w:val="single" w:sz="4" w:space="0" w:color="auto"/>
              <w:right w:val="single" w:sz="4" w:space="0" w:color="auto"/>
            </w:tcBorders>
            <w:shd w:val="clear" w:color="000000" w:fill="FFFFFF"/>
            <w:vAlign w:val="center"/>
            <w:hideMark/>
          </w:tcPr>
          <w:p w14:paraId="7C30258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33961</w:t>
            </w:r>
          </w:p>
        </w:tc>
      </w:tr>
      <w:tr w:rsidR="00096749" w:rsidRPr="00FF4E16" w14:paraId="1C382B7C"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63A55B5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9AD843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70B66F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1D99D3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4712DB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4F353B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5DF80F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A62D2A7"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43127</w:t>
            </w:r>
          </w:p>
        </w:tc>
      </w:tr>
      <w:tr w:rsidR="00096749" w:rsidRPr="00FF4E16" w14:paraId="480A883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1E8ED3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4FE14786"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1081B2C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5AB440A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0202D24"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7D7090F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275901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5324DBA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24836</w:t>
            </w:r>
          </w:p>
        </w:tc>
      </w:tr>
      <w:tr w:rsidR="00096749" w:rsidRPr="00FF4E16" w14:paraId="1FD497C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57180F2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1092F7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686ED73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7F4299B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3910DC2D"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56DB6F3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3B461B52"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0B92F52E"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92413</w:t>
            </w:r>
          </w:p>
        </w:tc>
      </w:tr>
      <w:tr w:rsidR="00096749" w:rsidRPr="00FF4E16" w14:paraId="73A17414"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39CEFA91"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46F67A3"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50E7C5A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6697B2D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64B60F3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772BB0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477CB8CE"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16CA8D7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102152</w:t>
            </w:r>
          </w:p>
        </w:tc>
      </w:tr>
      <w:tr w:rsidR="00096749" w:rsidRPr="00FF4E16" w14:paraId="0F443F61"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13EF146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55EEBE69"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vMerge/>
            <w:tcBorders>
              <w:top w:val="nil"/>
              <w:left w:val="single" w:sz="4" w:space="0" w:color="auto"/>
              <w:bottom w:val="single" w:sz="4" w:space="0" w:color="auto"/>
              <w:right w:val="single" w:sz="4" w:space="0" w:color="auto"/>
            </w:tcBorders>
            <w:vAlign w:val="center"/>
            <w:hideMark/>
          </w:tcPr>
          <w:p w14:paraId="430B99D0"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783" w:type="dxa"/>
            <w:vMerge/>
            <w:tcBorders>
              <w:top w:val="nil"/>
              <w:left w:val="single" w:sz="4" w:space="0" w:color="auto"/>
              <w:bottom w:val="single" w:sz="4" w:space="0" w:color="auto"/>
              <w:right w:val="single" w:sz="4" w:space="0" w:color="auto"/>
            </w:tcBorders>
            <w:vAlign w:val="center"/>
            <w:hideMark/>
          </w:tcPr>
          <w:p w14:paraId="2F1887F8"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7" w:type="dxa"/>
            <w:vMerge/>
            <w:tcBorders>
              <w:top w:val="nil"/>
              <w:left w:val="single" w:sz="4" w:space="0" w:color="auto"/>
              <w:bottom w:val="single" w:sz="4" w:space="0" w:color="auto"/>
              <w:right w:val="single" w:sz="4" w:space="0" w:color="auto"/>
            </w:tcBorders>
            <w:vAlign w:val="center"/>
            <w:hideMark/>
          </w:tcPr>
          <w:p w14:paraId="5B2512E7"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567" w:type="dxa"/>
            <w:vMerge/>
            <w:tcBorders>
              <w:top w:val="nil"/>
              <w:left w:val="single" w:sz="4" w:space="0" w:color="auto"/>
              <w:bottom w:val="single" w:sz="4" w:space="0" w:color="auto"/>
              <w:right w:val="single" w:sz="4" w:space="0" w:color="auto"/>
            </w:tcBorders>
            <w:vAlign w:val="center"/>
            <w:hideMark/>
          </w:tcPr>
          <w:p w14:paraId="385311A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2268" w:type="dxa"/>
            <w:vMerge/>
            <w:tcBorders>
              <w:top w:val="nil"/>
              <w:left w:val="single" w:sz="4" w:space="0" w:color="auto"/>
              <w:bottom w:val="single" w:sz="4" w:space="0" w:color="auto"/>
              <w:right w:val="single" w:sz="4" w:space="0" w:color="auto"/>
            </w:tcBorders>
            <w:vAlign w:val="center"/>
            <w:hideMark/>
          </w:tcPr>
          <w:p w14:paraId="65D8A5BB"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276" w:type="dxa"/>
            <w:tcBorders>
              <w:top w:val="nil"/>
              <w:left w:val="nil"/>
              <w:bottom w:val="single" w:sz="4" w:space="0" w:color="auto"/>
              <w:right w:val="single" w:sz="4" w:space="0" w:color="auto"/>
            </w:tcBorders>
            <w:shd w:val="clear" w:color="000000" w:fill="FFFFFF"/>
            <w:vAlign w:val="center"/>
            <w:hideMark/>
          </w:tcPr>
          <w:p w14:paraId="435AD904"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367660</w:t>
            </w:r>
          </w:p>
        </w:tc>
      </w:tr>
      <w:tr w:rsidR="00096749" w:rsidRPr="00FF4E16" w14:paraId="08AF1CBA" w14:textId="77777777" w:rsidTr="000979CE">
        <w:trPr>
          <w:trHeight w:val="20"/>
          <w:jc w:val="center"/>
        </w:trPr>
        <w:tc>
          <w:tcPr>
            <w:tcW w:w="1234" w:type="dxa"/>
            <w:vMerge/>
            <w:tcBorders>
              <w:top w:val="nil"/>
              <w:left w:val="single" w:sz="4" w:space="0" w:color="auto"/>
              <w:bottom w:val="single" w:sz="4" w:space="0" w:color="auto"/>
              <w:right w:val="single" w:sz="4" w:space="0" w:color="auto"/>
            </w:tcBorders>
            <w:vAlign w:val="center"/>
            <w:hideMark/>
          </w:tcPr>
          <w:p w14:paraId="4840264F"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1376" w:type="dxa"/>
            <w:vMerge/>
            <w:tcBorders>
              <w:top w:val="nil"/>
              <w:left w:val="single" w:sz="4" w:space="0" w:color="auto"/>
              <w:bottom w:val="single" w:sz="4" w:space="0" w:color="auto"/>
              <w:right w:val="single" w:sz="4" w:space="0" w:color="auto"/>
            </w:tcBorders>
            <w:vAlign w:val="center"/>
            <w:hideMark/>
          </w:tcPr>
          <w:p w14:paraId="600A75C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p>
        </w:tc>
        <w:tc>
          <w:tcPr>
            <w:tcW w:w="839" w:type="dxa"/>
            <w:tcBorders>
              <w:top w:val="nil"/>
              <w:left w:val="nil"/>
              <w:bottom w:val="single" w:sz="4" w:space="0" w:color="auto"/>
              <w:right w:val="single" w:sz="4" w:space="0" w:color="auto"/>
            </w:tcBorders>
            <w:shd w:val="clear" w:color="000000" w:fill="FFFFFF"/>
            <w:vAlign w:val="center"/>
            <w:hideMark/>
          </w:tcPr>
          <w:p w14:paraId="0C54F4F0"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Sin código asignado</w:t>
            </w:r>
          </w:p>
        </w:tc>
        <w:tc>
          <w:tcPr>
            <w:tcW w:w="2783" w:type="dxa"/>
            <w:tcBorders>
              <w:top w:val="nil"/>
              <w:left w:val="nil"/>
              <w:bottom w:val="single" w:sz="4" w:space="0" w:color="auto"/>
              <w:right w:val="single" w:sz="4" w:space="0" w:color="auto"/>
            </w:tcBorders>
            <w:shd w:val="clear" w:color="000000" w:fill="FFFFFF"/>
            <w:vAlign w:val="center"/>
            <w:hideMark/>
          </w:tcPr>
          <w:p w14:paraId="32456405" w14:textId="77777777" w:rsidR="00096749" w:rsidRPr="00FF4E16" w:rsidRDefault="00096749" w:rsidP="00096749">
            <w:pPr>
              <w:spacing w:after="0" w:line="240" w:lineRule="auto"/>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Estudio Administración Defensa Pública</w:t>
            </w:r>
          </w:p>
        </w:tc>
        <w:tc>
          <w:tcPr>
            <w:tcW w:w="1277" w:type="dxa"/>
            <w:tcBorders>
              <w:top w:val="nil"/>
              <w:left w:val="nil"/>
              <w:bottom w:val="single" w:sz="4" w:space="0" w:color="auto"/>
              <w:right w:val="single" w:sz="4" w:space="0" w:color="auto"/>
            </w:tcBorders>
            <w:shd w:val="clear" w:color="000000" w:fill="FFFFFF"/>
            <w:vAlign w:val="center"/>
            <w:hideMark/>
          </w:tcPr>
          <w:p w14:paraId="2B1ADC93"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Estratégico Nuevo</w:t>
            </w:r>
          </w:p>
        </w:tc>
        <w:tc>
          <w:tcPr>
            <w:tcW w:w="567" w:type="dxa"/>
            <w:tcBorders>
              <w:top w:val="nil"/>
              <w:left w:val="nil"/>
              <w:bottom w:val="single" w:sz="4" w:space="0" w:color="auto"/>
              <w:right w:val="single" w:sz="4" w:space="0" w:color="auto"/>
            </w:tcBorders>
            <w:shd w:val="clear" w:color="000000" w:fill="FFFFFF"/>
            <w:vAlign w:val="center"/>
            <w:hideMark/>
          </w:tcPr>
          <w:p w14:paraId="408CB531"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1</w:t>
            </w:r>
          </w:p>
        </w:tc>
        <w:tc>
          <w:tcPr>
            <w:tcW w:w="2268" w:type="dxa"/>
            <w:tcBorders>
              <w:top w:val="nil"/>
              <w:left w:val="nil"/>
              <w:bottom w:val="single" w:sz="4" w:space="0" w:color="auto"/>
              <w:right w:val="single" w:sz="4" w:space="0" w:color="auto"/>
            </w:tcBorders>
            <w:shd w:val="clear" w:color="000000" w:fill="FFFFFF"/>
            <w:vAlign w:val="center"/>
            <w:hideMark/>
          </w:tcPr>
          <w:p w14:paraId="710FDEB5"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PROFESIONAL 2</w:t>
            </w:r>
          </w:p>
        </w:tc>
        <w:tc>
          <w:tcPr>
            <w:tcW w:w="1276" w:type="dxa"/>
            <w:tcBorders>
              <w:top w:val="nil"/>
              <w:left w:val="nil"/>
              <w:bottom w:val="single" w:sz="4" w:space="0" w:color="auto"/>
              <w:right w:val="single" w:sz="4" w:space="0" w:color="auto"/>
            </w:tcBorders>
            <w:shd w:val="clear" w:color="000000" w:fill="FFFFFF"/>
            <w:vAlign w:val="center"/>
            <w:hideMark/>
          </w:tcPr>
          <w:p w14:paraId="08DFB1A8" w14:textId="77777777" w:rsidR="00096749" w:rsidRPr="00FF4E16" w:rsidRDefault="00096749" w:rsidP="00096749">
            <w:pPr>
              <w:spacing w:after="0" w:line="240" w:lineRule="auto"/>
              <w:jc w:val="center"/>
              <w:rPr>
                <w:rFonts w:ascii="Book Antiqua" w:eastAsia="Times New Roman" w:hAnsi="Book Antiqua" w:cs="Calibri"/>
                <w:color w:val="000000"/>
                <w:sz w:val="14"/>
                <w:szCs w:val="14"/>
                <w:lang w:eastAsia="es-CR"/>
              </w:rPr>
            </w:pPr>
            <w:r w:rsidRPr="00FF4E16">
              <w:rPr>
                <w:rFonts w:ascii="Book Antiqua" w:eastAsia="Times New Roman" w:hAnsi="Book Antiqua" w:cs="Calibri"/>
                <w:color w:val="000000"/>
                <w:sz w:val="14"/>
                <w:szCs w:val="14"/>
                <w:lang w:eastAsia="es-CR"/>
              </w:rPr>
              <w:t>382131</w:t>
            </w:r>
          </w:p>
        </w:tc>
      </w:tr>
    </w:tbl>
    <w:p w14:paraId="72CF9F70" w14:textId="24CA3A81" w:rsidR="00CA49C5" w:rsidRDefault="00CA49C5" w:rsidP="00A00E2F">
      <w:pPr>
        <w:spacing w:after="0"/>
        <w:jc w:val="both"/>
        <w:rPr>
          <w:rFonts w:ascii="Book Antiqua" w:hAnsi="Book Antiqua"/>
          <w:highlight w:val="yellow"/>
        </w:rPr>
      </w:pPr>
    </w:p>
    <w:p w14:paraId="6553A57E" w14:textId="1138D525" w:rsidR="00ED248B" w:rsidRDefault="00ED248B" w:rsidP="00ED248B">
      <w:pPr>
        <w:jc w:val="center"/>
        <w:rPr>
          <w:rFonts w:ascii="Book Antiqua" w:hAnsi="Book Antiqua"/>
          <w:b/>
          <w:bCs/>
        </w:rPr>
      </w:pPr>
      <w:r w:rsidRPr="00257371">
        <w:rPr>
          <w:rFonts w:ascii="Book Antiqua" w:hAnsi="Book Antiqua"/>
          <w:b/>
          <w:bCs/>
        </w:rPr>
        <w:t>Tabla 3</w:t>
      </w:r>
      <w:r>
        <w:rPr>
          <w:rFonts w:ascii="Book Antiqua" w:hAnsi="Book Antiqua"/>
          <w:b/>
          <w:bCs/>
        </w:rPr>
        <w:t>5</w:t>
      </w:r>
      <w:r w:rsidRPr="00257371">
        <w:rPr>
          <w:rFonts w:ascii="Book Antiqua" w:hAnsi="Book Antiqua"/>
          <w:b/>
          <w:bCs/>
        </w:rPr>
        <w:t>.</w:t>
      </w:r>
      <w:r w:rsidRPr="00A57819">
        <w:rPr>
          <w:rFonts w:ascii="Book Antiqua" w:hAnsi="Book Antiqua"/>
          <w:b/>
          <w:bCs/>
        </w:rPr>
        <w:t xml:space="preserve"> </w:t>
      </w:r>
      <w:r>
        <w:rPr>
          <w:rFonts w:ascii="Book Antiqua" w:hAnsi="Book Antiqua"/>
          <w:b/>
          <w:bCs/>
        </w:rPr>
        <w:t>Detalle de PCGS a ser otorgados para el Modelo Penal durante el III Trimestre del año 2022</w:t>
      </w:r>
    </w:p>
    <w:tbl>
      <w:tblPr>
        <w:tblW w:w="9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4"/>
        <w:gridCol w:w="1376"/>
        <w:gridCol w:w="2154"/>
        <w:gridCol w:w="585"/>
        <w:gridCol w:w="2098"/>
        <w:gridCol w:w="814"/>
        <w:gridCol w:w="894"/>
      </w:tblGrid>
      <w:tr w:rsidR="00ED248B" w:rsidRPr="00115007" w14:paraId="14D87575" w14:textId="77777777" w:rsidTr="00EE08CD">
        <w:trPr>
          <w:trHeight w:val="20"/>
          <w:tblHeader/>
          <w:jc w:val="center"/>
        </w:trPr>
        <w:tc>
          <w:tcPr>
            <w:tcW w:w="1234" w:type="dxa"/>
            <w:shd w:val="clear" w:color="000000" w:fill="305496"/>
            <w:vAlign w:val="center"/>
            <w:hideMark/>
          </w:tcPr>
          <w:p w14:paraId="2BB37C8F" w14:textId="77777777" w:rsidR="00E35B57" w:rsidRPr="00EE08CD" w:rsidRDefault="00E35B57" w:rsidP="00E35B57">
            <w:pPr>
              <w:spacing w:after="0" w:line="240" w:lineRule="auto"/>
              <w:jc w:val="center"/>
              <w:rPr>
                <w:rFonts w:ascii="Book Antiqua" w:eastAsia="Times New Roman" w:hAnsi="Book Antiqua" w:cs="Calibri"/>
                <w:b/>
                <w:bCs/>
                <w:color w:val="FFFFFF"/>
                <w:sz w:val="16"/>
                <w:szCs w:val="16"/>
                <w:lang w:eastAsia="es-CR"/>
              </w:rPr>
            </w:pPr>
            <w:r w:rsidRPr="00EE08CD">
              <w:rPr>
                <w:rFonts w:ascii="Book Antiqua" w:eastAsia="Times New Roman" w:hAnsi="Book Antiqua" w:cs="Calibri"/>
                <w:b/>
                <w:bCs/>
                <w:color w:val="FFFFFF"/>
                <w:sz w:val="16"/>
                <w:szCs w:val="16"/>
                <w:lang w:eastAsia="es-CR"/>
              </w:rPr>
              <w:t>Programa Presupuestario</w:t>
            </w:r>
            <w:r w:rsidRPr="00EE08CD">
              <w:rPr>
                <w:rFonts w:ascii="Book Antiqua" w:eastAsia="Times New Roman" w:hAnsi="Book Antiqua" w:cs="Calibri"/>
                <w:b/>
                <w:bCs/>
                <w:color w:val="FFFFFF"/>
                <w:sz w:val="16"/>
                <w:szCs w:val="16"/>
                <w:lang w:eastAsia="es-CR"/>
              </w:rPr>
              <w:br/>
              <w:t>(a la que se le asigna el recurso)</w:t>
            </w:r>
          </w:p>
        </w:tc>
        <w:tc>
          <w:tcPr>
            <w:tcW w:w="1376" w:type="dxa"/>
            <w:shd w:val="clear" w:color="000000" w:fill="305496"/>
            <w:vAlign w:val="center"/>
            <w:hideMark/>
          </w:tcPr>
          <w:p w14:paraId="1FBE4388" w14:textId="77777777" w:rsidR="00E35B57" w:rsidRPr="00EE08CD" w:rsidRDefault="00E35B57" w:rsidP="00E35B57">
            <w:pPr>
              <w:spacing w:after="0" w:line="240" w:lineRule="auto"/>
              <w:jc w:val="center"/>
              <w:rPr>
                <w:rFonts w:ascii="Book Antiqua" w:eastAsia="Times New Roman" w:hAnsi="Book Antiqua" w:cs="Calibri"/>
                <w:b/>
                <w:bCs/>
                <w:color w:val="FFFFFF"/>
                <w:sz w:val="16"/>
                <w:szCs w:val="16"/>
                <w:lang w:eastAsia="es-CR"/>
              </w:rPr>
            </w:pPr>
            <w:r w:rsidRPr="00EE08CD">
              <w:rPr>
                <w:rFonts w:ascii="Book Antiqua" w:eastAsia="Times New Roman" w:hAnsi="Book Antiqua" w:cs="Calibri"/>
                <w:b/>
                <w:bCs/>
                <w:color w:val="FFFFFF"/>
                <w:sz w:val="16"/>
                <w:szCs w:val="16"/>
                <w:lang w:eastAsia="es-CR"/>
              </w:rPr>
              <w:t>Centro de Responsabilidad</w:t>
            </w:r>
            <w:r w:rsidRPr="00EE08CD">
              <w:rPr>
                <w:rFonts w:ascii="Book Antiqua" w:eastAsia="Times New Roman" w:hAnsi="Book Antiqua" w:cs="Calibri"/>
                <w:b/>
                <w:bCs/>
                <w:color w:val="FFFFFF"/>
                <w:sz w:val="16"/>
                <w:szCs w:val="16"/>
                <w:lang w:eastAsia="es-CR"/>
              </w:rPr>
              <w:br/>
              <w:t>(a la que se le asigna el recurso)</w:t>
            </w:r>
          </w:p>
        </w:tc>
        <w:tc>
          <w:tcPr>
            <w:tcW w:w="2154" w:type="dxa"/>
            <w:shd w:val="clear" w:color="000000" w:fill="305496"/>
            <w:vAlign w:val="center"/>
            <w:hideMark/>
          </w:tcPr>
          <w:p w14:paraId="61317A1E" w14:textId="77777777" w:rsidR="00E35B57" w:rsidRPr="00EE08CD" w:rsidRDefault="00E35B57" w:rsidP="00E35B57">
            <w:pPr>
              <w:spacing w:after="0" w:line="240" w:lineRule="auto"/>
              <w:jc w:val="center"/>
              <w:rPr>
                <w:rFonts w:ascii="Book Antiqua" w:eastAsia="Times New Roman" w:hAnsi="Book Antiqua" w:cs="Calibri"/>
                <w:b/>
                <w:bCs/>
                <w:color w:val="FFFFFF"/>
                <w:sz w:val="16"/>
                <w:szCs w:val="16"/>
                <w:lang w:eastAsia="es-CR"/>
              </w:rPr>
            </w:pPr>
            <w:r w:rsidRPr="00EE08CD">
              <w:rPr>
                <w:rFonts w:ascii="Book Antiqua" w:eastAsia="Times New Roman" w:hAnsi="Book Antiqua" w:cs="Calibri"/>
                <w:b/>
                <w:bCs/>
                <w:color w:val="FFFFFF"/>
                <w:sz w:val="16"/>
                <w:szCs w:val="16"/>
                <w:lang w:eastAsia="es-CR"/>
              </w:rPr>
              <w:t>Oficina</w:t>
            </w:r>
            <w:r w:rsidRPr="00EE08CD">
              <w:rPr>
                <w:rFonts w:ascii="Book Antiqua" w:eastAsia="Times New Roman" w:hAnsi="Book Antiqua" w:cs="Calibri"/>
                <w:b/>
                <w:bCs/>
                <w:color w:val="FFFFFF"/>
                <w:sz w:val="16"/>
                <w:szCs w:val="16"/>
                <w:lang w:eastAsia="es-CR"/>
              </w:rPr>
              <w:br/>
              <w:t>(a la que se le asigna el recurso)</w:t>
            </w:r>
          </w:p>
        </w:tc>
        <w:tc>
          <w:tcPr>
            <w:tcW w:w="585" w:type="dxa"/>
            <w:shd w:val="clear" w:color="000000" w:fill="305496"/>
            <w:vAlign w:val="center"/>
            <w:hideMark/>
          </w:tcPr>
          <w:p w14:paraId="4226B634" w14:textId="77777777" w:rsidR="00E35B57" w:rsidRPr="00EE08CD" w:rsidRDefault="00E35B57" w:rsidP="00E35B57">
            <w:pPr>
              <w:spacing w:after="0" w:line="240" w:lineRule="auto"/>
              <w:jc w:val="center"/>
              <w:rPr>
                <w:rFonts w:ascii="Book Antiqua" w:eastAsia="Times New Roman" w:hAnsi="Book Antiqua" w:cs="Calibri"/>
                <w:b/>
                <w:bCs/>
                <w:color w:val="FFFFFF"/>
                <w:sz w:val="16"/>
                <w:szCs w:val="16"/>
                <w:lang w:eastAsia="es-CR"/>
              </w:rPr>
            </w:pPr>
            <w:r w:rsidRPr="00EE08CD">
              <w:rPr>
                <w:rFonts w:ascii="Book Antiqua" w:eastAsia="Times New Roman" w:hAnsi="Book Antiqua" w:cs="Calibri"/>
                <w:b/>
                <w:bCs/>
                <w:color w:val="FFFFFF"/>
                <w:sz w:val="16"/>
                <w:szCs w:val="16"/>
                <w:lang w:eastAsia="es-CR"/>
              </w:rPr>
              <w:t>Q de PCGS</w:t>
            </w:r>
          </w:p>
        </w:tc>
        <w:tc>
          <w:tcPr>
            <w:tcW w:w="2098" w:type="dxa"/>
            <w:shd w:val="clear" w:color="000000" w:fill="305496"/>
            <w:vAlign w:val="center"/>
            <w:hideMark/>
          </w:tcPr>
          <w:p w14:paraId="6228B28B" w14:textId="77777777" w:rsidR="00E35B57" w:rsidRPr="00EE08CD" w:rsidRDefault="00E35B57" w:rsidP="00E35B57">
            <w:pPr>
              <w:spacing w:after="0" w:line="240" w:lineRule="auto"/>
              <w:jc w:val="center"/>
              <w:rPr>
                <w:rFonts w:ascii="Book Antiqua" w:eastAsia="Times New Roman" w:hAnsi="Book Antiqua" w:cs="Calibri"/>
                <w:b/>
                <w:bCs/>
                <w:color w:val="FFFFFF"/>
                <w:sz w:val="16"/>
                <w:szCs w:val="16"/>
                <w:lang w:eastAsia="es-CR"/>
              </w:rPr>
            </w:pPr>
            <w:r w:rsidRPr="00EE08CD">
              <w:rPr>
                <w:rFonts w:ascii="Book Antiqua" w:eastAsia="Times New Roman" w:hAnsi="Book Antiqua" w:cs="Calibri"/>
                <w:b/>
                <w:bCs/>
                <w:color w:val="FFFFFF"/>
                <w:sz w:val="16"/>
                <w:szCs w:val="16"/>
                <w:lang w:eastAsia="es-CR"/>
              </w:rPr>
              <w:t>Tipo de Puesto</w:t>
            </w:r>
          </w:p>
        </w:tc>
        <w:tc>
          <w:tcPr>
            <w:tcW w:w="814" w:type="dxa"/>
            <w:shd w:val="clear" w:color="000000" w:fill="305496"/>
            <w:vAlign w:val="center"/>
            <w:hideMark/>
          </w:tcPr>
          <w:p w14:paraId="4E566D8A" w14:textId="77777777" w:rsidR="00E35B57" w:rsidRPr="00EE08CD" w:rsidRDefault="00E35B57" w:rsidP="00E35B57">
            <w:pPr>
              <w:spacing w:after="0" w:line="240" w:lineRule="auto"/>
              <w:jc w:val="center"/>
              <w:rPr>
                <w:rFonts w:ascii="Book Antiqua" w:eastAsia="Times New Roman" w:hAnsi="Book Antiqua" w:cs="Calibri"/>
                <w:b/>
                <w:bCs/>
                <w:color w:val="FFFFFF"/>
                <w:sz w:val="16"/>
                <w:szCs w:val="16"/>
                <w:lang w:eastAsia="es-CR"/>
              </w:rPr>
            </w:pPr>
            <w:r w:rsidRPr="00EE08CD">
              <w:rPr>
                <w:rFonts w:ascii="Book Antiqua" w:eastAsia="Times New Roman" w:hAnsi="Book Antiqua" w:cs="Calibri"/>
                <w:b/>
                <w:bCs/>
                <w:color w:val="FFFFFF"/>
                <w:sz w:val="16"/>
                <w:szCs w:val="16"/>
                <w:lang w:eastAsia="es-CR"/>
              </w:rPr>
              <w:t>Fecha de inicio</w:t>
            </w:r>
          </w:p>
        </w:tc>
        <w:tc>
          <w:tcPr>
            <w:tcW w:w="894" w:type="dxa"/>
            <w:shd w:val="clear" w:color="000000" w:fill="305496"/>
            <w:vAlign w:val="center"/>
            <w:hideMark/>
          </w:tcPr>
          <w:p w14:paraId="64B52850" w14:textId="77777777" w:rsidR="00E35B57" w:rsidRPr="00EE08CD" w:rsidRDefault="00E35B57" w:rsidP="00E35B57">
            <w:pPr>
              <w:spacing w:after="0" w:line="240" w:lineRule="auto"/>
              <w:jc w:val="center"/>
              <w:rPr>
                <w:rFonts w:ascii="Book Antiqua" w:eastAsia="Times New Roman" w:hAnsi="Book Antiqua" w:cs="Calibri"/>
                <w:b/>
                <w:bCs/>
                <w:color w:val="FFFFFF"/>
                <w:sz w:val="16"/>
                <w:szCs w:val="16"/>
                <w:lang w:eastAsia="es-CR"/>
              </w:rPr>
            </w:pPr>
            <w:r w:rsidRPr="00EE08CD">
              <w:rPr>
                <w:rFonts w:ascii="Book Antiqua" w:eastAsia="Times New Roman" w:hAnsi="Book Antiqua" w:cs="Calibri"/>
                <w:b/>
                <w:bCs/>
                <w:color w:val="FFFFFF"/>
                <w:sz w:val="16"/>
                <w:szCs w:val="16"/>
                <w:lang w:eastAsia="es-CR"/>
              </w:rPr>
              <w:t>Fecha de fin</w:t>
            </w:r>
          </w:p>
        </w:tc>
      </w:tr>
      <w:tr w:rsidR="00ED248B" w:rsidRPr="00115007" w14:paraId="3D5B6438" w14:textId="77777777" w:rsidTr="00EE08CD">
        <w:trPr>
          <w:trHeight w:val="20"/>
          <w:jc w:val="center"/>
        </w:trPr>
        <w:tc>
          <w:tcPr>
            <w:tcW w:w="1234" w:type="dxa"/>
            <w:vMerge w:val="restart"/>
            <w:shd w:val="clear" w:color="000000" w:fill="FFFFFF"/>
            <w:vAlign w:val="center"/>
            <w:hideMark/>
          </w:tcPr>
          <w:p w14:paraId="4F1ECEAA" w14:textId="42DFBBF8" w:rsidR="00ED248B" w:rsidRPr="00EE08CD" w:rsidRDefault="00ED248B">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927 Servicio Jurisdiccional</w:t>
            </w:r>
          </w:p>
        </w:tc>
        <w:tc>
          <w:tcPr>
            <w:tcW w:w="1376" w:type="dxa"/>
            <w:vMerge w:val="restart"/>
            <w:shd w:val="clear" w:color="000000" w:fill="FFFFFF"/>
            <w:vAlign w:val="center"/>
            <w:hideMark/>
          </w:tcPr>
          <w:p w14:paraId="6BEB1C55"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Administración de Quepos</w:t>
            </w:r>
          </w:p>
        </w:tc>
        <w:tc>
          <w:tcPr>
            <w:tcW w:w="2154" w:type="dxa"/>
            <w:vMerge w:val="restart"/>
            <w:shd w:val="clear" w:color="000000" w:fill="FFFFFF"/>
            <w:vAlign w:val="center"/>
            <w:hideMark/>
          </w:tcPr>
          <w:p w14:paraId="35AADB25"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0588 TRIBUNAL DE PUNTARENAS, SEDE QUEPOS</w:t>
            </w:r>
          </w:p>
        </w:tc>
        <w:tc>
          <w:tcPr>
            <w:tcW w:w="585" w:type="dxa"/>
            <w:shd w:val="clear" w:color="000000" w:fill="FFFFFF"/>
            <w:vAlign w:val="center"/>
            <w:hideMark/>
          </w:tcPr>
          <w:p w14:paraId="76A5F46D"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579EFF91"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SUPERNUMERARIO</w:t>
            </w:r>
          </w:p>
        </w:tc>
        <w:tc>
          <w:tcPr>
            <w:tcW w:w="814" w:type="dxa"/>
            <w:shd w:val="clear" w:color="000000" w:fill="FFFFFF"/>
            <w:vAlign w:val="center"/>
            <w:hideMark/>
          </w:tcPr>
          <w:p w14:paraId="09BF5531"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1/9/2022</w:t>
            </w:r>
          </w:p>
        </w:tc>
        <w:tc>
          <w:tcPr>
            <w:tcW w:w="894" w:type="dxa"/>
            <w:shd w:val="clear" w:color="000000" w:fill="FFFFFF"/>
            <w:vAlign w:val="center"/>
            <w:hideMark/>
          </w:tcPr>
          <w:p w14:paraId="0C33E16A"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1BF74D51" w14:textId="77777777" w:rsidTr="00EE08CD">
        <w:trPr>
          <w:trHeight w:val="20"/>
          <w:jc w:val="center"/>
        </w:trPr>
        <w:tc>
          <w:tcPr>
            <w:tcW w:w="1234" w:type="dxa"/>
            <w:vMerge/>
            <w:shd w:val="clear" w:color="000000" w:fill="FFFFFF"/>
            <w:vAlign w:val="center"/>
          </w:tcPr>
          <w:p w14:paraId="76208179" w14:textId="36326FC5"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5813E396" w14:textId="57ED1CEE"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0E0EC93D" w14:textId="4D4577F4"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684AD12B"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000000" w:fill="FFFFFF"/>
            <w:vAlign w:val="center"/>
            <w:hideMark/>
          </w:tcPr>
          <w:p w14:paraId="19475EAD"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6207D695"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61BFF3C2"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43E2DE36" w14:textId="77777777" w:rsidTr="00EE08CD">
        <w:trPr>
          <w:trHeight w:val="20"/>
          <w:jc w:val="center"/>
        </w:trPr>
        <w:tc>
          <w:tcPr>
            <w:tcW w:w="1234" w:type="dxa"/>
            <w:vMerge/>
            <w:shd w:val="clear" w:color="000000" w:fill="FFFFFF"/>
            <w:vAlign w:val="center"/>
          </w:tcPr>
          <w:p w14:paraId="795DEF38" w14:textId="5246BEF7"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23AF2C89" w14:textId="3E7BB6D2"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124C3A8C" w14:textId="7D17A062"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116EB7DF"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5F90A387"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4ADE50C1"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4DCCC65E"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2AB2614D" w14:textId="77777777" w:rsidTr="00EE08CD">
        <w:trPr>
          <w:trHeight w:val="20"/>
          <w:jc w:val="center"/>
        </w:trPr>
        <w:tc>
          <w:tcPr>
            <w:tcW w:w="1234" w:type="dxa"/>
            <w:vMerge/>
            <w:shd w:val="clear" w:color="000000" w:fill="FFFFFF"/>
            <w:vAlign w:val="center"/>
          </w:tcPr>
          <w:p w14:paraId="7173A431" w14:textId="7C631366"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7C6EDF30" w14:textId="2B216065"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44752A26" w14:textId="0E70BA27"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5DDEDB6E"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4994ECD1"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Supernumerario</w:t>
            </w:r>
          </w:p>
        </w:tc>
        <w:tc>
          <w:tcPr>
            <w:tcW w:w="814" w:type="dxa"/>
            <w:shd w:val="clear" w:color="000000" w:fill="FFFFFF"/>
            <w:vAlign w:val="center"/>
            <w:hideMark/>
          </w:tcPr>
          <w:p w14:paraId="714DF04E"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5608CD21"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4C2FBC17" w14:textId="77777777" w:rsidTr="00EE08CD">
        <w:trPr>
          <w:trHeight w:val="20"/>
          <w:jc w:val="center"/>
        </w:trPr>
        <w:tc>
          <w:tcPr>
            <w:tcW w:w="1234" w:type="dxa"/>
            <w:vMerge/>
            <w:shd w:val="clear" w:color="000000" w:fill="FFFFFF"/>
            <w:vAlign w:val="center"/>
          </w:tcPr>
          <w:p w14:paraId="184B998C" w14:textId="433CA9BB"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274E49C8" w14:textId="3A7BCED2"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017140CC" w14:textId="15A22909"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70CF7BFE"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62D4ADB8"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Supernumerario</w:t>
            </w:r>
          </w:p>
        </w:tc>
        <w:tc>
          <w:tcPr>
            <w:tcW w:w="814" w:type="dxa"/>
            <w:shd w:val="clear" w:color="000000" w:fill="FFFFFF"/>
            <w:vAlign w:val="center"/>
            <w:hideMark/>
          </w:tcPr>
          <w:p w14:paraId="1419472F"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1/9/2022</w:t>
            </w:r>
          </w:p>
        </w:tc>
        <w:tc>
          <w:tcPr>
            <w:tcW w:w="894" w:type="dxa"/>
            <w:shd w:val="clear" w:color="000000" w:fill="FFFFFF"/>
            <w:vAlign w:val="center"/>
            <w:hideMark/>
          </w:tcPr>
          <w:p w14:paraId="28CC99A9"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12A3AAD5" w14:textId="77777777" w:rsidTr="00EE08CD">
        <w:trPr>
          <w:trHeight w:val="20"/>
          <w:jc w:val="center"/>
        </w:trPr>
        <w:tc>
          <w:tcPr>
            <w:tcW w:w="1234" w:type="dxa"/>
            <w:vMerge/>
            <w:shd w:val="clear" w:color="000000" w:fill="FFFFFF"/>
            <w:vAlign w:val="center"/>
          </w:tcPr>
          <w:p w14:paraId="5E4F9412" w14:textId="4461A49B"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val="restart"/>
            <w:shd w:val="clear" w:color="000000" w:fill="FFFFFF"/>
            <w:vAlign w:val="center"/>
            <w:hideMark/>
          </w:tcPr>
          <w:p w14:paraId="2DF06EF3"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Administración de Santa Cruz</w:t>
            </w:r>
          </w:p>
        </w:tc>
        <w:tc>
          <w:tcPr>
            <w:tcW w:w="2154" w:type="dxa"/>
            <w:vMerge w:val="restart"/>
            <w:shd w:val="clear" w:color="000000" w:fill="FFFFFF"/>
            <w:vAlign w:val="center"/>
            <w:hideMark/>
          </w:tcPr>
          <w:p w14:paraId="7BDD3624"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0578 TRIBUNAL DEL II CIRCUITO JUDICIAL DE GUANACASTE, SEDE SANTA CRUZ</w:t>
            </w:r>
          </w:p>
        </w:tc>
        <w:tc>
          <w:tcPr>
            <w:tcW w:w="585" w:type="dxa"/>
            <w:shd w:val="clear" w:color="000000" w:fill="FFFFFF"/>
            <w:vAlign w:val="center"/>
            <w:hideMark/>
          </w:tcPr>
          <w:p w14:paraId="7073096C"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000000" w:fill="FFFFFF"/>
            <w:vAlign w:val="center"/>
            <w:hideMark/>
          </w:tcPr>
          <w:p w14:paraId="083D684D"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36D71363"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740F8664"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2CA70812" w14:textId="77777777" w:rsidTr="00EE08CD">
        <w:trPr>
          <w:trHeight w:val="20"/>
          <w:jc w:val="center"/>
        </w:trPr>
        <w:tc>
          <w:tcPr>
            <w:tcW w:w="1234" w:type="dxa"/>
            <w:vMerge/>
            <w:shd w:val="clear" w:color="000000" w:fill="FFFFFF"/>
            <w:vAlign w:val="center"/>
          </w:tcPr>
          <w:p w14:paraId="2BDD74A3" w14:textId="2D415E5C"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69D06116" w14:textId="7A144C89"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hideMark/>
          </w:tcPr>
          <w:p w14:paraId="7A297AF4" w14:textId="0D8D4AA6"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245EED69"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000000" w:fill="FFFFFF"/>
            <w:vAlign w:val="center"/>
            <w:hideMark/>
          </w:tcPr>
          <w:p w14:paraId="68C697E7"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25BE730E"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16509669"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50E4478E" w14:textId="77777777" w:rsidTr="00EE08CD">
        <w:trPr>
          <w:trHeight w:val="20"/>
          <w:jc w:val="center"/>
        </w:trPr>
        <w:tc>
          <w:tcPr>
            <w:tcW w:w="1234" w:type="dxa"/>
            <w:vMerge/>
            <w:shd w:val="clear" w:color="000000" w:fill="FFFFFF"/>
            <w:vAlign w:val="center"/>
          </w:tcPr>
          <w:p w14:paraId="1EED70C9" w14:textId="697CEE7E"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160C851F" w14:textId="77C914FC"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shd w:val="clear" w:color="000000" w:fill="FFFFFF"/>
            <w:vAlign w:val="center"/>
            <w:hideMark/>
          </w:tcPr>
          <w:p w14:paraId="795BAF47"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1213 TRIBUNAL DE APELACION DE SENTENCIA PENAL DE GUANACASTE</w:t>
            </w:r>
          </w:p>
        </w:tc>
        <w:tc>
          <w:tcPr>
            <w:tcW w:w="585" w:type="dxa"/>
            <w:shd w:val="clear" w:color="000000" w:fill="FFFFFF"/>
            <w:vAlign w:val="center"/>
            <w:hideMark/>
          </w:tcPr>
          <w:p w14:paraId="4D603FC3"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007AF72E"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0869634D"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4E132E4E"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2098AD5A" w14:textId="77777777" w:rsidTr="00EE08CD">
        <w:trPr>
          <w:trHeight w:val="20"/>
          <w:jc w:val="center"/>
        </w:trPr>
        <w:tc>
          <w:tcPr>
            <w:tcW w:w="1234" w:type="dxa"/>
            <w:vMerge/>
            <w:shd w:val="clear" w:color="000000" w:fill="FFFFFF"/>
            <w:vAlign w:val="center"/>
          </w:tcPr>
          <w:p w14:paraId="6099F33E" w14:textId="308FB61B"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val="restart"/>
            <w:shd w:val="clear" w:color="000000" w:fill="FFFFFF"/>
            <w:vAlign w:val="center"/>
            <w:hideMark/>
          </w:tcPr>
          <w:p w14:paraId="0D157781"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Administración de Sarapiquí</w:t>
            </w:r>
          </w:p>
        </w:tc>
        <w:tc>
          <w:tcPr>
            <w:tcW w:w="2154" w:type="dxa"/>
            <w:vMerge w:val="restart"/>
            <w:shd w:val="clear" w:color="000000" w:fill="FFFFFF"/>
            <w:vAlign w:val="center"/>
            <w:hideMark/>
          </w:tcPr>
          <w:p w14:paraId="0B964B82"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0912 TRIBUNAL DE HEREDIA, SEDE SARAPIQUI</w:t>
            </w:r>
          </w:p>
        </w:tc>
        <w:tc>
          <w:tcPr>
            <w:tcW w:w="585" w:type="dxa"/>
            <w:shd w:val="clear" w:color="000000" w:fill="FFFFFF"/>
            <w:vAlign w:val="center"/>
            <w:hideMark/>
          </w:tcPr>
          <w:p w14:paraId="1FDB842F"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436ABD44"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70EBAA66"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1BF4FCF3"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31CC751A" w14:textId="77777777" w:rsidTr="00EE08CD">
        <w:trPr>
          <w:trHeight w:val="20"/>
          <w:jc w:val="center"/>
        </w:trPr>
        <w:tc>
          <w:tcPr>
            <w:tcW w:w="1234" w:type="dxa"/>
            <w:vMerge/>
            <w:shd w:val="clear" w:color="000000" w:fill="FFFFFF"/>
            <w:vAlign w:val="center"/>
          </w:tcPr>
          <w:p w14:paraId="1C3F1C94" w14:textId="5334E7CA"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3C382D29" w14:textId="79205382"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52295E1A" w14:textId="5C38603C"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180BEDFB"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1CB56431"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75D17381"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7F49158B"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6353508A" w14:textId="77777777" w:rsidTr="00EE08CD">
        <w:trPr>
          <w:trHeight w:val="20"/>
          <w:jc w:val="center"/>
        </w:trPr>
        <w:tc>
          <w:tcPr>
            <w:tcW w:w="1234" w:type="dxa"/>
            <w:vMerge/>
            <w:shd w:val="clear" w:color="000000" w:fill="FFFFFF"/>
            <w:vAlign w:val="center"/>
          </w:tcPr>
          <w:p w14:paraId="0BB526D0" w14:textId="69DE5E4D"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3F9EAE2A" w14:textId="6830A367"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458C485D" w14:textId="79D0C2B9"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31C10016"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542D1FD6"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Supernumerario</w:t>
            </w:r>
          </w:p>
        </w:tc>
        <w:tc>
          <w:tcPr>
            <w:tcW w:w="814" w:type="dxa"/>
            <w:shd w:val="clear" w:color="000000" w:fill="FFFFFF"/>
            <w:vAlign w:val="center"/>
            <w:hideMark/>
          </w:tcPr>
          <w:p w14:paraId="622B3865"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2F1F6ADC"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0D1ECBC4" w14:textId="77777777" w:rsidTr="00EE08CD">
        <w:trPr>
          <w:trHeight w:val="20"/>
          <w:jc w:val="center"/>
        </w:trPr>
        <w:tc>
          <w:tcPr>
            <w:tcW w:w="1234" w:type="dxa"/>
            <w:vMerge/>
            <w:shd w:val="clear" w:color="000000" w:fill="FFFFFF"/>
            <w:vAlign w:val="center"/>
          </w:tcPr>
          <w:p w14:paraId="0E459713" w14:textId="197B7085"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val="restart"/>
            <w:shd w:val="clear" w:color="000000" w:fill="FFFFFF"/>
            <w:vAlign w:val="center"/>
            <w:hideMark/>
          </w:tcPr>
          <w:p w14:paraId="1EC17EAF"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Administración de Turrialba</w:t>
            </w:r>
          </w:p>
        </w:tc>
        <w:tc>
          <w:tcPr>
            <w:tcW w:w="2154" w:type="dxa"/>
            <w:vMerge w:val="restart"/>
            <w:shd w:val="clear" w:color="000000" w:fill="FFFFFF"/>
            <w:vAlign w:val="center"/>
            <w:hideMark/>
          </w:tcPr>
          <w:p w14:paraId="0025BDB2"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0563 TRIBUNAL DE CARTAGO, SEDE TURRIALBA</w:t>
            </w:r>
          </w:p>
        </w:tc>
        <w:tc>
          <w:tcPr>
            <w:tcW w:w="585" w:type="dxa"/>
            <w:shd w:val="clear" w:color="000000" w:fill="FFFFFF"/>
            <w:vAlign w:val="center"/>
            <w:hideMark/>
          </w:tcPr>
          <w:p w14:paraId="42EAF908"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4B60778E"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SUPERNUMERARIO</w:t>
            </w:r>
          </w:p>
        </w:tc>
        <w:tc>
          <w:tcPr>
            <w:tcW w:w="814" w:type="dxa"/>
            <w:shd w:val="clear" w:color="000000" w:fill="FFFFFF"/>
            <w:vAlign w:val="center"/>
            <w:hideMark/>
          </w:tcPr>
          <w:p w14:paraId="4ED76E08"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1/9/2022</w:t>
            </w:r>
          </w:p>
        </w:tc>
        <w:tc>
          <w:tcPr>
            <w:tcW w:w="894" w:type="dxa"/>
            <w:shd w:val="clear" w:color="000000" w:fill="FFFFFF"/>
            <w:vAlign w:val="center"/>
            <w:hideMark/>
          </w:tcPr>
          <w:p w14:paraId="39A514E1"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7EF38547" w14:textId="77777777" w:rsidTr="00EE08CD">
        <w:trPr>
          <w:trHeight w:val="20"/>
          <w:jc w:val="center"/>
        </w:trPr>
        <w:tc>
          <w:tcPr>
            <w:tcW w:w="1234" w:type="dxa"/>
            <w:vMerge/>
            <w:shd w:val="clear" w:color="000000" w:fill="FFFFFF"/>
            <w:vAlign w:val="center"/>
          </w:tcPr>
          <w:p w14:paraId="717BD160" w14:textId="429CEC11"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361C5267" w14:textId="0BA36280"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7791FD13" w14:textId="4C55AC34"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36A6C2EE"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3690F635"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72422F9C"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70296423"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45FC8017" w14:textId="77777777" w:rsidTr="00EE08CD">
        <w:trPr>
          <w:trHeight w:val="20"/>
          <w:jc w:val="center"/>
        </w:trPr>
        <w:tc>
          <w:tcPr>
            <w:tcW w:w="1234" w:type="dxa"/>
            <w:vMerge/>
            <w:shd w:val="clear" w:color="000000" w:fill="FFFFFF"/>
            <w:vAlign w:val="center"/>
          </w:tcPr>
          <w:p w14:paraId="5F4CEAA7" w14:textId="15DC0A89"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24D2FE3C" w14:textId="160670E4"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4D6FF70C" w14:textId="0DBC36D6"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5B656A7D"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000000" w:fill="FFFFFF"/>
            <w:vAlign w:val="center"/>
            <w:hideMark/>
          </w:tcPr>
          <w:p w14:paraId="5CB32329"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5F58CF5C"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6D17D2BD"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14B22441" w14:textId="77777777" w:rsidTr="00EE08CD">
        <w:trPr>
          <w:trHeight w:val="20"/>
          <w:jc w:val="center"/>
        </w:trPr>
        <w:tc>
          <w:tcPr>
            <w:tcW w:w="1234" w:type="dxa"/>
            <w:vMerge/>
            <w:shd w:val="clear" w:color="000000" w:fill="FFFFFF"/>
            <w:vAlign w:val="center"/>
          </w:tcPr>
          <w:p w14:paraId="02CACDB2" w14:textId="1C4D573A"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3941E940" w14:textId="10258AA3"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309E0FF3" w14:textId="08907175"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3AD6A3A3"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57506D32"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Supernumerario</w:t>
            </w:r>
          </w:p>
        </w:tc>
        <w:tc>
          <w:tcPr>
            <w:tcW w:w="814" w:type="dxa"/>
            <w:shd w:val="clear" w:color="000000" w:fill="FFFFFF"/>
            <w:vAlign w:val="center"/>
            <w:hideMark/>
          </w:tcPr>
          <w:p w14:paraId="4379EDDB"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1/9/2022</w:t>
            </w:r>
          </w:p>
        </w:tc>
        <w:tc>
          <w:tcPr>
            <w:tcW w:w="894" w:type="dxa"/>
            <w:shd w:val="clear" w:color="000000" w:fill="FFFFFF"/>
            <w:vAlign w:val="center"/>
            <w:hideMark/>
          </w:tcPr>
          <w:p w14:paraId="37A6CA78"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2A967CFE" w14:textId="77777777" w:rsidTr="00EE08CD">
        <w:trPr>
          <w:trHeight w:val="20"/>
          <w:jc w:val="center"/>
        </w:trPr>
        <w:tc>
          <w:tcPr>
            <w:tcW w:w="1234" w:type="dxa"/>
            <w:vMerge/>
            <w:shd w:val="clear" w:color="000000" w:fill="FFFFFF"/>
            <w:vAlign w:val="center"/>
          </w:tcPr>
          <w:p w14:paraId="1125901B" w14:textId="256B2C61"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val="restart"/>
            <w:shd w:val="clear" w:color="000000" w:fill="FFFFFF"/>
            <w:vAlign w:val="center"/>
            <w:hideMark/>
          </w:tcPr>
          <w:p w14:paraId="69162204"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Circuito Judicial Cartago</w:t>
            </w:r>
          </w:p>
        </w:tc>
        <w:tc>
          <w:tcPr>
            <w:tcW w:w="2154" w:type="dxa"/>
            <w:vMerge w:val="restart"/>
            <w:shd w:val="clear" w:color="000000" w:fill="FFFFFF"/>
            <w:vAlign w:val="center"/>
            <w:hideMark/>
          </w:tcPr>
          <w:p w14:paraId="1123D4DD"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0335 TRIBUNAL DE CARTAGO</w:t>
            </w:r>
          </w:p>
        </w:tc>
        <w:tc>
          <w:tcPr>
            <w:tcW w:w="585" w:type="dxa"/>
            <w:shd w:val="clear" w:color="000000" w:fill="FFFFFF"/>
            <w:vAlign w:val="center"/>
            <w:hideMark/>
          </w:tcPr>
          <w:p w14:paraId="26A9DADC"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5D3DE2B7"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1</w:t>
            </w:r>
          </w:p>
        </w:tc>
        <w:tc>
          <w:tcPr>
            <w:tcW w:w="814" w:type="dxa"/>
            <w:shd w:val="clear" w:color="000000" w:fill="FFFFFF"/>
            <w:vAlign w:val="center"/>
            <w:hideMark/>
          </w:tcPr>
          <w:p w14:paraId="2A2F7A8C"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7A7D0E32"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31/8/2022</w:t>
            </w:r>
          </w:p>
        </w:tc>
      </w:tr>
      <w:tr w:rsidR="00ED248B" w:rsidRPr="00115007" w14:paraId="42B96995" w14:textId="77777777" w:rsidTr="00EE08CD">
        <w:trPr>
          <w:trHeight w:val="20"/>
          <w:jc w:val="center"/>
        </w:trPr>
        <w:tc>
          <w:tcPr>
            <w:tcW w:w="1234" w:type="dxa"/>
            <w:vMerge/>
            <w:shd w:val="clear" w:color="000000" w:fill="FFFFFF"/>
            <w:vAlign w:val="center"/>
          </w:tcPr>
          <w:p w14:paraId="6A45D43E" w14:textId="6C118F47"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13EC42AA" w14:textId="10132CCE"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69C63C10" w14:textId="47FF9D88"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74FB1683"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w:t>
            </w:r>
          </w:p>
        </w:tc>
        <w:tc>
          <w:tcPr>
            <w:tcW w:w="2098" w:type="dxa"/>
            <w:shd w:val="clear" w:color="000000" w:fill="FFFFFF"/>
            <w:vAlign w:val="center"/>
            <w:hideMark/>
          </w:tcPr>
          <w:p w14:paraId="5F9BA496"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7105F837"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0D103B23"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0CDF7941" w14:textId="77777777" w:rsidTr="00EE08CD">
        <w:trPr>
          <w:trHeight w:val="20"/>
          <w:jc w:val="center"/>
        </w:trPr>
        <w:tc>
          <w:tcPr>
            <w:tcW w:w="1234" w:type="dxa"/>
            <w:vMerge/>
            <w:shd w:val="clear" w:color="000000" w:fill="FFFFFF"/>
            <w:vAlign w:val="center"/>
          </w:tcPr>
          <w:p w14:paraId="5E1457FD" w14:textId="315B5BD8"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4D805D1A" w14:textId="4AAA864B"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50808044" w14:textId="344B4333"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6CC59807"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736630E3"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326E677B"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5084ACA1"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17C6115F" w14:textId="77777777" w:rsidTr="00EE08CD">
        <w:trPr>
          <w:trHeight w:val="20"/>
          <w:jc w:val="center"/>
        </w:trPr>
        <w:tc>
          <w:tcPr>
            <w:tcW w:w="1234" w:type="dxa"/>
            <w:vMerge/>
            <w:shd w:val="clear" w:color="000000" w:fill="FFFFFF"/>
            <w:vAlign w:val="center"/>
          </w:tcPr>
          <w:p w14:paraId="743B6124" w14:textId="4539D650"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250A9A91" w14:textId="0AEED293"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22D86327" w14:textId="465DB85E"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626084AA"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2BCE621F"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27971C79"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6B2C264C"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31/8/2022</w:t>
            </w:r>
          </w:p>
        </w:tc>
      </w:tr>
      <w:tr w:rsidR="00ED248B" w:rsidRPr="00115007" w14:paraId="7E06439F" w14:textId="77777777" w:rsidTr="00EE08CD">
        <w:trPr>
          <w:trHeight w:val="20"/>
          <w:jc w:val="center"/>
        </w:trPr>
        <w:tc>
          <w:tcPr>
            <w:tcW w:w="1234" w:type="dxa"/>
            <w:vMerge/>
            <w:shd w:val="clear" w:color="000000" w:fill="FFFFFF"/>
            <w:vAlign w:val="center"/>
          </w:tcPr>
          <w:p w14:paraId="24952262" w14:textId="2CEA071B"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val="restart"/>
            <w:shd w:val="clear" w:color="000000" w:fill="FFFFFF"/>
            <w:vAlign w:val="center"/>
            <w:hideMark/>
          </w:tcPr>
          <w:p w14:paraId="0854DE46"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Circuito Judicial Heredia</w:t>
            </w:r>
          </w:p>
        </w:tc>
        <w:tc>
          <w:tcPr>
            <w:tcW w:w="2154" w:type="dxa"/>
            <w:vMerge w:val="restart"/>
            <w:shd w:val="clear" w:color="000000" w:fill="FFFFFF"/>
            <w:vAlign w:val="center"/>
            <w:hideMark/>
          </w:tcPr>
          <w:p w14:paraId="3ADFE0A6"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0361 TRIBUNAL DE HEREDIA</w:t>
            </w:r>
          </w:p>
        </w:tc>
        <w:tc>
          <w:tcPr>
            <w:tcW w:w="585" w:type="dxa"/>
            <w:shd w:val="clear" w:color="000000" w:fill="FFFFFF"/>
            <w:vAlign w:val="center"/>
            <w:hideMark/>
          </w:tcPr>
          <w:p w14:paraId="39BA0324"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301756D1"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1</w:t>
            </w:r>
          </w:p>
        </w:tc>
        <w:tc>
          <w:tcPr>
            <w:tcW w:w="814" w:type="dxa"/>
            <w:shd w:val="clear" w:color="000000" w:fill="FFFFFF"/>
            <w:vAlign w:val="center"/>
            <w:hideMark/>
          </w:tcPr>
          <w:p w14:paraId="0A6A687F"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2F377813"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31/8/2022</w:t>
            </w:r>
          </w:p>
        </w:tc>
      </w:tr>
      <w:tr w:rsidR="00ED248B" w:rsidRPr="00115007" w14:paraId="7E478E37" w14:textId="77777777" w:rsidTr="00EE08CD">
        <w:trPr>
          <w:trHeight w:val="20"/>
          <w:jc w:val="center"/>
        </w:trPr>
        <w:tc>
          <w:tcPr>
            <w:tcW w:w="1234" w:type="dxa"/>
            <w:vMerge/>
            <w:shd w:val="clear" w:color="000000" w:fill="FFFFFF"/>
            <w:vAlign w:val="center"/>
          </w:tcPr>
          <w:p w14:paraId="515D18FB" w14:textId="4BACF2A5"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7B943683" w14:textId="0829C980"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7FFC3DEA" w14:textId="19C3901B"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0AE043CE"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w:t>
            </w:r>
          </w:p>
        </w:tc>
        <w:tc>
          <w:tcPr>
            <w:tcW w:w="2098" w:type="dxa"/>
            <w:shd w:val="clear" w:color="000000" w:fill="FFFFFF"/>
            <w:vAlign w:val="center"/>
            <w:hideMark/>
          </w:tcPr>
          <w:p w14:paraId="5895EACF"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0A5DF127"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50F91280"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64E59669" w14:textId="77777777" w:rsidTr="00EE08CD">
        <w:trPr>
          <w:trHeight w:val="20"/>
          <w:jc w:val="center"/>
        </w:trPr>
        <w:tc>
          <w:tcPr>
            <w:tcW w:w="1234" w:type="dxa"/>
            <w:vMerge/>
            <w:shd w:val="clear" w:color="000000" w:fill="FFFFFF"/>
            <w:vAlign w:val="center"/>
          </w:tcPr>
          <w:p w14:paraId="1A27CC65" w14:textId="47819423"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03D8EE46" w14:textId="6BD3A5CF"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3439B405" w14:textId="7E7C25C2"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24BBED53"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588C43E5"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1815919E"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0E8023AF"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ED248B" w:rsidRPr="00115007" w14:paraId="6E5B8965" w14:textId="77777777" w:rsidTr="00EE08CD">
        <w:trPr>
          <w:trHeight w:val="20"/>
          <w:jc w:val="center"/>
        </w:trPr>
        <w:tc>
          <w:tcPr>
            <w:tcW w:w="1234" w:type="dxa"/>
            <w:vMerge/>
            <w:shd w:val="clear" w:color="000000" w:fill="FFFFFF"/>
            <w:vAlign w:val="center"/>
            <w:hideMark/>
          </w:tcPr>
          <w:p w14:paraId="56C82FEE" w14:textId="6E4C1506"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58E3ABFB" w14:textId="318CD50F"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314992F4" w14:textId="7BC18E64"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6E975B27"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3F90D011"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318B0168"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3CC1B578"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31/8/2022</w:t>
            </w:r>
          </w:p>
        </w:tc>
      </w:tr>
      <w:tr w:rsidR="00ED248B" w:rsidRPr="00115007" w14:paraId="3C979181" w14:textId="77777777" w:rsidTr="00EE08CD">
        <w:trPr>
          <w:trHeight w:val="20"/>
          <w:jc w:val="center"/>
        </w:trPr>
        <w:tc>
          <w:tcPr>
            <w:tcW w:w="1234" w:type="dxa"/>
            <w:vMerge/>
            <w:shd w:val="clear" w:color="000000" w:fill="FFFFFF"/>
            <w:vAlign w:val="center"/>
            <w:hideMark/>
          </w:tcPr>
          <w:p w14:paraId="48B2C880" w14:textId="2613ADD5" w:rsidR="00ED248B" w:rsidRPr="00EE08CD" w:rsidRDefault="00ED248B" w:rsidP="00E35B57">
            <w:pPr>
              <w:spacing w:after="0" w:line="240" w:lineRule="auto"/>
              <w:rPr>
                <w:rFonts w:ascii="Book Antiqua" w:eastAsia="Times New Roman" w:hAnsi="Book Antiqua" w:cs="Calibri"/>
                <w:sz w:val="16"/>
                <w:szCs w:val="16"/>
                <w:lang w:eastAsia="es-CR"/>
              </w:rPr>
            </w:pPr>
          </w:p>
        </w:tc>
        <w:tc>
          <w:tcPr>
            <w:tcW w:w="1376" w:type="dxa"/>
            <w:shd w:val="clear" w:color="000000" w:fill="FFFFFF"/>
            <w:vAlign w:val="center"/>
            <w:hideMark/>
          </w:tcPr>
          <w:p w14:paraId="0DC2A40E"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Circuito Judicial Puntarenas</w:t>
            </w:r>
          </w:p>
        </w:tc>
        <w:tc>
          <w:tcPr>
            <w:tcW w:w="2154" w:type="dxa"/>
            <w:shd w:val="clear" w:color="000000" w:fill="FFFFFF"/>
            <w:vAlign w:val="center"/>
            <w:hideMark/>
          </w:tcPr>
          <w:p w14:paraId="7F1C607C"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0796 JUZGADO PENAL DE GARABITO</w:t>
            </w:r>
          </w:p>
        </w:tc>
        <w:tc>
          <w:tcPr>
            <w:tcW w:w="585" w:type="dxa"/>
            <w:shd w:val="clear" w:color="000000" w:fill="FFFFFF"/>
            <w:vAlign w:val="center"/>
            <w:hideMark/>
          </w:tcPr>
          <w:p w14:paraId="7EAE661C" w14:textId="77777777" w:rsidR="00ED248B" w:rsidRPr="00EE08CD" w:rsidRDefault="00ED248B"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03904420" w14:textId="77777777" w:rsidR="00ED248B" w:rsidRPr="00EE08CD" w:rsidRDefault="00ED248B"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2</w:t>
            </w:r>
          </w:p>
        </w:tc>
        <w:tc>
          <w:tcPr>
            <w:tcW w:w="814" w:type="dxa"/>
            <w:shd w:val="clear" w:color="000000" w:fill="FFFFFF"/>
            <w:vAlign w:val="center"/>
            <w:hideMark/>
          </w:tcPr>
          <w:p w14:paraId="50922E28"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130186A8" w14:textId="77777777" w:rsidR="00ED248B" w:rsidRPr="00EE08CD" w:rsidRDefault="00ED248B"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04A10C0B" w14:textId="77777777" w:rsidTr="00EE08CD">
        <w:trPr>
          <w:trHeight w:val="20"/>
          <w:jc w:val="center"/>
        </w:trPr>
        <w:tc>
          <w:tcPr>
            <w:tcW w:w="1234" w:type="dxa"/>
            <w:vMerge w:val="restart"/>
            <w:shd w:val="clear" w:color="000000" w:fill="FFFFFF"/>
            <w:vAlign w:val="center"/>
            <w:hideMark/>
          </w:tcPr>
          <w:p w14:paraId="1DB5DDBA" w14:textId="564AF6D4" w:rsidR="00511B58" w:rsidRPr="00EE08CD" w:rsidRDefault="00511B58">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927 Servicio Jurisdiccional</w:t>
            </w:r>
          </w:p>
        </w:tc>
        <w:tc>
          <w:tcPr>
            <w:tcW w:w="1376" w:type="dxa"/>
            <w:shd w:val="clear" w:color="000000" w:fill="FFFFFF"/>
            <w:vAlign w:val="center"/>
            <w:hideMark/>
          </w:tcPr>
          <w:p w14:paraId="6507F692"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Primer Circuito Judicial Alajuela</w:t>
            </w:r>
          </w:p>
        </w:tc>
        <w:tc>
          <w:tcPr>
            <w:tcW w:w="2154" w:type="dxa"/>
            <w:shd w:val="clear" w:color="000000" w:fill="FFFFFF"/>
            <w:vAlign w:val="center"/>
            <w:hideMark/>
          </w:tcPr>
          <w:p w14:paraId="7D8B1C3F"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0285 TRIBUNAL DEL I CIRCUITO JUDICIAL DE ALAJUELA</w:t>
            </w:r>
          </w:p>
        </w:tc>
        <w:tc>
          <w:tcPr>
            <w:tcW w:w="585" w:type="dxa"/>
            <w:shd w:val="clear" w:color="000000" w:fill="FFFFFF"/>
            <w:vAlign w:val="center"/>
            <w:hideMark/>
          </w:tcPr>
          <w:p w14:paraId="5CC79B97"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70A8CFB0"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173478FE"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53126B09"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3F94728F" w14:textId="77777777" w:rsidTr="00EE08CD">
        <w:trPr>
          <w:trHeight w:val="20"/>
          <w:jc w:val="center"/>
        </w:trPr>
        <w:tc>
          <w:tcPr>
            <w:tcW w:w="1234" w:type="dxa"/>
            <w:vMerge/>
            <w:shd w:val="clear" w:color="000000" w:fill="FFFFFF"/>
            <w:vAlign w:val="center"/>
          </w:tcPr>
          <w:p w14:paraId="3157B852" w14:textId="3C0EEEE1"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val="restart"/>
            <w:shd w:val="clear" w:color="000000" w:fill="FFFFFF"/>
            <w:vAlign w:val="center"/>
            <w:hideMark/>
          </w:tcPr>
          <w:p w14:paraId="0D46EFB8"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Primer Circuito Judicial Guanacaste</w:t>
            </w:r>
          </w:p>
        </w:tc>
        <w:tc>
          <w:tcPr>
            <w:tcW w:w="2154" w:type="dxa"/>
            <w:vMerge w:val="restart"/>
            <w:shd w:val="clear" w:color="000000" w:fill="FFFFFF"/>
            <w:vAlign w:val="center"/>
            <w:hideMark/>
          </w:tcPr>
          <w:p w14:paraId="756715B8"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0384 TRIBUNAL I CIRCUITO JUDICIAL GUANACASTE</w:t>
            </w:r>
          </w:p>
        </w:tc>
        <w:tc>
          <w:tcPr>
            <w:tcW w:w="585" w:type="dxa"/>
            <w:shd w:val="clear" w:color="000000" w:fill="FFFFFF"/>
            <w:vAlign w:val="center"/>
            <w:hideMark/>
          </w:tcPr>
          <w:p w14:paraId="0EB936AC"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72731DA7"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1</w:t>
            </w:r>
          </w:p>
        </w:tc>
        <w:tc>
          <w:tcPr>
            <w:tcW w:w="814" w:type="dxa"/>
            <w:shd w:val="clear" w:color="000000" w:fill="FFFFFF"/>
            <w:vAlign w:val="center"/>
            <w:hideMark/>
          </w:tcPr>
          <w:p w14:paraId="45458036"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1/9/2022</w:t>
            </w:r>
          </w:p>
        </w:tc>
        <w:tc>
          <w:tcPr>
            <w:tcW w:w="894" w:type="dxa"/>
            <w:shd w:val="clear" w:color="000000" w:fill="FFFFFF"/>
            <w:vAlign w:val="center"/>
            <w:hideMark/>
          </w:tcPr>
          <w:p w14:paraId="16546ADE"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ECEF343" w14:textId="77777777" w:rsidTr="00EE08CD">
        <w:trPr>
          <w:trHeight w:val="20"/>
          <w:jc w:val="center"/>
        </w:trPr>
        <w:tc>
          <w:tcPr>
            <w:tcW w:w="1234" w:type="dxa"/>
            <w:vMerge/>
            <w:shd w:val="clear" w:color="000000" w:fill="FFFFFF"/>
            <w:vAlign w:val="center"/>
          </w:tcPr>
          <w:p w14:paraId="3CFB9C5C" w14:textId="4A1EEFB2"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1BAA490B" w14:textId="05A764B1"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6EC0F9BE" w14:textId="30248FA4"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7C39EA8D"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54E81F3A"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6802E596"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522E8C73"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63F7C858" w14:textId="77777777" w:rsidTr="00EE08CD">
        <w:trPr>
          <w:trHeight w:val="20"/>
          <w:jc w:val="center"/>
        </w:trPr>
        <w:tc>
          <w:tcPr>
            <w:tcW w:w="1234" w:type="dxa"/>
            <w:vMerge/>
            <w:shd w:val="clear" w:color="000000" w:fill="FFFFFF"/>
            <w:vAlign w:val="center"/>
          </w:tcPr>
          <w:p w14:paraId="4457493A" w14:textId="4BEA77EB"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shd w:val="clear" w:color="000000" w:fill="FFFFFF"/>
            <w:vAlign w:val="center"/>
            <w:hideMark/>
          </w:tcPr>
          <w:p w14:paraId="63A10185"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Primer Circuito Judicial Guanacaste</w:t>
            </w:r>
          </w:p>
        </w:tc>
        <w:tc>
          <w:tcPr>
            <w:tcW w:w="2154" w:type="dxa"/>
            <w:shd w:val="clear" w:color="000000" w:fill="FFFFFF"/>
            <w:vAlign w:val="center"/>
            <w:hideMark/>
          </w:tcPr>
          <w:p w14:paraId="32C44826"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0576 TRIBUNAL I CIRCUITO JUDICIAL GUANACASTE, SEDE CAÑAS</w:t>
            </w:r>
          </w:p>
        </w:tc>
        <w:tc>
          <w:tcPr>
            <w:tcW w:w="585" w:type="dxa"/>
            <w:shd w:val="clear" w:color="000000" w:fill="FFFFFF"/>
            <w:vAlign w:val="center"/>
            <w:hideMark/>
          </w:tcPr>
          <w:p w14:paraId="2F10A4CF"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000000" w:fill="FFFFFF"/>
            <w:vAlign w:val="center"/>
            <w:hideMark/>
          </w:tcPr>
          <w:p w14:paraId="2C8F6C39"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15378414"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0DD29DAE"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220298AA" w14:textId="77777777" w:rsidTr="00EE08CD">
        <w:trPr>
          <w:trHeight w:val="20"/>
          <w:jc w:val="center"/>
        </w:trPr>
        <w:tc>
          <w:tcPr>
            <w:tcW w:w="1234" w:type="dxa"/>
            <w:vMerge/>
            <w:shd w:val="clear" w:color="000000" w:fill="FFFFFF"/>
            <w:vAlign w:val="center"/>
          </w:tcPr>
          <w:p w14:paraId="33CDB149" w14:textId="39608A44"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shd w:val="clear" w:color="000000" w:fill="FFFFFF"/>
            <w:vAlign w:val="center"/>
            <w:hideMark/>
          </w:tcPr>
          <w:p w14:paraId="751704C6"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Primer Circuito Judicial Guanacaste</w:t>
            </w:r>
          </w:p>
        </w:tc>
        <w:tc>
          <w:tcPr>
            <w:tcW w:w="2154" w:type="dxa"/>
            <w:shd w:val="clear" w:color="000000" w:fill="FFFFFF"/>
            <w:vAlign w:val="center"/>
            <w:hideMark/>
          </w:tcPr>
          <w:p w14:paraId="0F1F162B"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0384 TRIBUNAL I CIRCUITO JUDICIAL GUANACASTE</w:t>
            </w:r>
          </w:p>
        </w:tc>
        <w:tc>
          <w:tcPr>
            <w:tcW w:w="585" w:type="dxa"/>
            <w:shd w:val="clear" w:color="000000" w:fill="FFFFFF"/>
            <w:vAlign w:val="center"/>
            <w:hideMark/>
          </w:tcPr>
          <w:p w14:paraId="36A23B60"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08CC9DDB"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2CD09514"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1/9/2022</w:t>
            </w:r>
          </w:p>
        </w:tc>
        <w:tc>
          <w:tcPr>
            <w:tcW w:w="894" w:type="dxa"/>
            <w:shd w:val="clear" w:color="000000" w:fill="FFFFFF"/>
            <w:vAlign w:val="center"/>
            <w:hideMark/>
          </w:tcPr>
          <w:p w14:paraId="58F3F4C9"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617F1662" w14:textId="77777777" w:rsidTr="00EE08CD">
        <w:trPr>
          <w:trHeight w:val="20"/>
          <w:jc w:val="center"/>
        </w:trPr>
        <w:tc>
          <w:tcPr>
            <w:tcW w:w="1234" w:type="dxa"/>
            <w:vMerge/>
            <w:shd w:val="clear" w:color="000000" w:fill="FFFFFF"/>
            <w:vAlign w:val="center"/>
          </w:tcPr>
          <w:p w14:paraId="58A77CD6" w14:textId="59AE9B43"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shd w:val="clear" w:color="000000" w:fill="FFFFFF"/>
            <w:vAlign w:val="center"/>
            <w:hideMark/>
          </w:tcPr>
          <w:p w14:paraId="2C6CF7BC"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Primer Circuito Judicial Guanacaste</w:t>
            </w:r>
          </w:p>
        </w:tc>
        <w:tc>
          <w:tcPr>
            <w:tcW w:w="2154" w:type="dxa"/>
            <w:shd w:val="clear" w:color="000000" w:fill="FFFFFF"/>
            <w:vAlign w:val="center"/>
            <w:hideMark/>
          </w:tcPr>
          <w:p w14:paraId="6B68A08A"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0576 TRIBUNAL I CIRCUITO JUDICIAL GUANACASTE, SEDE CAÑAS</w:t>
            </w:r>
          </w:p>
        </w:tc>
        <w:tc>
          <w:tcPr>
            <w:tcW w:w="585" w:type="dxa"/>
            <w:shd w:val="clear" w:color="000000" w:fill="FFFFFF"/>
            <w:vAlign w:val="center"/>
            <w:hideMark/>
          </w:tcPr>
          <w:p w14:paraId="27E3C5A5"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000000" w:fill="FFFFFF"/>
            <w:vAlign w:val="center"/>
            <w:hideMark/>
          </w:tcPr>
          <w:p w14:paraId="682219FD"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7F4BF0F3"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1F6785A7"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11A3A45F" w14:textId="77777777" w:rsidTr="00EE08CD">
        <w:trPr>
          <w:trHeight w:val="20"/>
          <w:jc w:val="center"/>
        </w:trPr>
        <w:tc>
          <w:tcPr>
            <w:tcW w:w="1234" w:type="dxa"/>
            <w:vMerge/>
            <w:shd w:val="clear" w:color="000000" w:fill="FFFFFF"/>
            <w:vAlign w:val="center"/>
          </w:tcPr>
          <w:p w14:paraId="638A88B6" w14:textId="6464DD6B"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val="restart"/>
            <w:shd w:val="clear" w:color="000000" w:fill="FFFFFF"/>
            <w:vAlign w:val="center"/>
            <w:hideMark/>
          </w:tcPr>
          <w:p w14:paraId="54ABA986"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Primer Circuito Judicial Zona Atlántica</w:t>
            </w:r>
          </w:p>
        </w:tc>
        <w:tc>
          <w:tcPr>
            <w:tcW w:w="2154" w:type="dxa"/>
            <w:vMerge w:val="restart"/>
            <w:shd w:val="clear" w:color="000000" w:fill="FFFFFF"/>
            <w:vAlign w:val="center"/>
            <w:hideMark/>
          </w:tcPr>
          <w:p w14:paraId="589359BD"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0459 TRIBUNAL DEL I CIRCUITO JUDICIAL DE LA ZONA ATLANTICA</w:t>
            </w:r>
          </w:p>
        </w:tc>
        <w:tc>
          <w:tcPr>
            <w:tcW w:w="585" w:type="dxa"/>
            <w:shd w:val="clear" w:color="000000" w:fill="FFFFFF"/>
            <w:vAlign w:val="center"/>
            <w:hideMark/>
          </w:tcPr>
          <w:p w14:paraId="27E67C42"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5039A639"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 xml:space="preserve">COORDINADOR JUDICIAL 3 </w:t>
            </w:r>
          </w:p>
        </w:tc>
        <w:tc>
          <w:tcPr>
            <w:tcW w:w="814" w:type="dxa"/>
            <w:shd w:val="clear" w:color="000000" w:fill="FFFFFF"/>
            <w:vAlign w:val="center"/>
            <w:hideMark/>
          </w:tcPr>
          <w:p w14:paraId="4EAAC607"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087BD4E9"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1FF5CECC" w14:textId="77777777" w:rsidTr="00EE08CD">
        <w:trPr>
          <w:trHeight w:val="20"/>
          <w:jc w:val="center"/>
        </w:trPr>
        <w:tc>
          <w:tcPr>
            <w:tcW w:w="1234" w:type="dxa"/>
            <w:vMerge/>
            <w:shd w:val="clear" w:color="000000" w:fill="FFFFFF"/>
            <w:vAlign w:val="center"/>
          </w:tcPr>
          <w:p w14:paraId="4DE58D0E" w14:textId="2135EB94"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7A6122EE" w14:textId="6A7FE21F"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7B860449" w14:textId="3C35796B"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5F5F6039"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68FB66B6"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1</w:t>
            </w:r>
          </w:p>
        </w:tc>
        <w:tc>
          <w:tcPr>
            <w:tcW w:w="814" w:type="dxa"/>
            <w:shd w:val="clear" w:color="000000" w:fill="FFFFFF"/>
            <w:vAlign w:val="center"/>
            <w:hideMark/>
          </w:tcPr>
          <w:p w14:paraId="0FA04590"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129958F1"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799C3842" w14:textId="77777777" w:rsidTr="00EE08CD">
        <w:trPr>
          <w:trHeight w:val="20"/>
          <w:jc w:val="center"/>
        </w:trPr>
        <w:tc>
          <w:tcPr>
            <w:tcW w:w="1234" w:type="dxa"/>
            <w:vMerge/>
            <w:shd w:val="clear" w:color="000000" w:fill="FFFFFF"/>
            <w:vAlign w:val="center"/>
          </w:tcPr>
          <w:p w14:paraId="340B3942" w14:textId="76F4DCEA"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shd w:val="clear" w:color="000000" w:fill="FFFFFF"/>
            <w:vAlign w:val="center"/>
            <w:hideMark/>
          </w:tcPr>
          <w:p w14:paraId="2DA067F4"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Primer Circuito Judicial Zona Sur</w:t>
            </w:r>
          </w:p>
        </w:tc>
        <w:tc>
          <w:tcPr>
            <w:tcW w:w="2154" w:type="dxa"/>
            <w:shd w:val="clear" w:color="000000" w:fill="FFFFFF"/>
            <w:vAlign w:val="center"/>
            <w:hideMark/>
          </w:tcPr>
          <w:p w14:paraId="7DC0C059"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0982 JUZGADO PENAL DE BUENOS AIRES</w:t>
            </w:r>
          </w:p>
        </w:tc>
        <w:tc>
          <w:tcPr>
            <w:tcW w:w="585" w:type="dxa"/>
            <w:shd w:val="clear" w:color="000000" w:fill="FFFFFF"/>
            <w:vAlign w:val="center"/>
            <w:hideMark/>
          </w:tcPr>
          <w:p w14:paraId="66A005D3"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240C5448"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2</w:t>
            </w:r>
          </w:p>
        </w:tc>
        <w:tc>
          <w:tcPr>
            <w:tcW w:w="814" w:type="dxa"/>
            <w:shd w:val="clear" w:color="000000" w:fill="FFFFFF"/>
            <w:vAlign w:val="center"/>
            <w:hideMark/>
          </w:tcPr>
          <w:p w14:paraId="080A25D3"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0859D710"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31C994A0" w14:textId="77777777" w:rsidTr="00EE08CD">
        <w:trPr>
          <w:trHeight w:val="20"/>
          <w:jc w:val="center"/>
        </w:trPr>
        <w:tc>
          <w:tcPr>
            <w:tcW w:w="1234" w:type="dxa"/>
            <w:vMerge/>
            <w:shd w:val="clear" w:color="000000" w:fill="FFFFFF"/>
            <w:vAlign w:val="center"/>
          </w:tcPr>
          <w:p w14:paraId="792725B2" w14:textId="03BB1150"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shd w:val="clear" w:color="000000" w:fill="FFFFFF"/>
            <w:vAlign w:val="center"/>
            <w:hideMark/>
          </w:tcPr>
          <w:p w14:paraId="6DDE2941"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Salas</w:t>
            </w:r>
          </w:p>
        </w:tc>
        <w:tc>
          <w:tcPr>
            <w:tcW w:w="2154" w:type="dxa"/>
            <w:shd w:val="clear" w:color="000000" w:fill="FFFFFF"/>
            <w:vAlign w:val="center"/>
            <w:hideMark/>
          </w:tcPr>
          <w:p w14:paraId="7EE18BBC"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0006 SALA TERCERA</w:t>
            </w:r>
          </w:p>
        </w:tc>
        <w:tc>
          <w:tcPr>
            <w:tcW w:w="585" w:type="dxa"/>
            <w:shd w:val="clear" w:color="000000" w:fill="FFFFFF"/>
            <w:vAlign w:val="center"/>
            <w:hideMark/>
          </w:tcPr>
          <w:p w14:paraId="2DBAA582"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6C6C2997"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PROFESIONAL EN DERECHO 3B</w:t>
            </w:r>
          </w:p>
        </w:tc>
        <w:tc>
          <w:tcPr>
            <w:tcW w:w="814" w:type="dxa"/>
            <w:shd w:val="clear" w:color="000000" w:fill="FFFFFF"/>
            <w:vAlign w:val="center"/>
            <w:hideMark/>
          </w:tcPr>
          <w:p w14:paraId="0C847CFF"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51BBEEEB"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C990B32" w14:textId="77777777" w:rsidTr="00EE08CD">
        <w:trPr>
          <w:trHeight w:val="20"/>
          <w:jc w:val="center"/>
        </w:trPr>
        <w:tc>
          <w:tcPr>
            <w:tcW w:w="1234" w:type="dxa"/>
            <w:vMerge/>
            <w:shd w:val="clear" w:color="000000" w:fill="FFFFFF"/>
            <w:vAlign w:val="center"/>
          </w:tcPr>
          <w:p w14:paraId="1D577D24" w14:textId="33E243E0"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val="restart"/>
            <w:shd w:val="clear" w:color="000000" w:fill="FFFFFF"/>
            <w:vAlign w:val="center"/>
            <w:hideMark/>
          </w:tcPr>
          <w:p w14:paraId="40689EB4"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Segundo Circuito Judicial Guanacaste</w:t>
            </w:r>
          </w:p>
        </w:tc>
        <w:tc>
          <w:tcPr>
            <w:tcW w:w="2154" w:type="dxa"/>
            <w:vMerge w:val="restart"/>
            <w:shd w:val="clear" w:color="000000" w:fill="FFFFFF"/>
            <w:vAlign w:val="center"/>
            <w:hideMark/>
          </w:tcPr>
          <w:p w14:paraId="089D23F4"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0577 TRIBUNAL DEL II CIRCUITO JUDICIAL DE GUANACASTE</w:t>
            </w:r>
          </w:p>
        </w:tc>
        <w:tc>
          <w:tcPr>
            <w:tcW w:w="585" w:type="dxa"/>
            <w:shd w:val="clear" w:color="000000" w:fill="FFFFFF"/>
            <w:vAlign w:val="center"/>
            <w:hideMark/>
          </w:tcPr>
          <w:p w14:paraId="0F7902D6"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306E9240"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1</w:t>
            </w:r>
          </w:p>
        </w:tc>
        <w:tc>
          <w:tcPr>
            <w:tcW w:w="814" w:type="dxa"/>
            <w:shd w:val="clear" w:color="000000" w:fill="FFFFFF"/>
            <w:vAlign w:val="center"/>
            <w:hideMark/>
          </w:tcPr>
          <w:p w14:paraId="1CED782B"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5D27D812"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31/8/2022</w:t>
            </w:r>
          </w:p>
        </w:tc>
      </w:tr>
      <w:tr w:rsidR="00511B58" w:rsidRPr="00115007" w14:paraId="21FD76EC" w14:textId="77777777" w:rsidTr="00EE08CD">
        <w:trPr>
          <w:trHeight w:val="20"/>
          <w:jc w:val="center"/>
        </w:trPr>
        <w:tc>
          <w:tcPr>
            <w:tcW w:w="1234" w:type="dxa"/>
            <w:vMerge/>
            <w:shd w:val="clear" w:color="000000" w:fill="FFFFFF"/>
            <w:vAlign w:val="center"/>
          </w:tcPr>
          <w:p w14:paraId="764F6323" w14:textId="20AA7303"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5E9B3E15" w14:textId="3AFB7C7C"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04A99BF3" w14:textId="13DB78B9"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79D07777"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w:t>
            </w:r>
          </w:p>
        </w:tc>
        <w:tc>
          <w:tcPr>
            <w:tcW w:w="2098" w:type="dxa"/>
            <w:shd w:val="clear" w:color="000000" w:fill="FFFFFF"/>
            <w:vAlign w:val="center"/>
            <w:hideMark/>
          </w:tcPr>
          <w:p w14:paraId="4D84074B"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5D1893D9"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12ECD03D"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4C8F7890" w14:textId="77777777" w:rsidTr="00EE08CD">
        <w:trPr>
          <w:trHeight w:val="20"/>
          <w:jc w:val="center"/>
        </w:trPr>
        <w:tc>
          <w:tcPr>
            <w:tcW w:w="1234" w:type="dxa"/>
            <w:vMerge/>
            <w:shd w:val="clear" w:color="000000" w:fill="FFFFFF"/>
            <w:vAlign w:val="center"/>
          </w:tcPr>
          <w:p w14:paraId="13C80F82" w14:textId="79AFB45F"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7D07A48C" w14:textId="5CE3775D"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29408326" w14:textId="1F6003E7"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2AF41F0C"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7257EBD1"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31FEB6AD"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13B2C72B"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B87CB4D" w14:textId="77777777" w:rsidTr="00EE08CD">
        <w:trPr>
          <w:trHeight w:val="20"/>
          <w:jc w:val="center"/>
        </w:trPr>
        <w:tc>
          <w:tcPr>
            <w:tcW w:w="1234" w:type="dxa"/>
            <w:vMerge/>
            <w:shd w:val="clear" w:color="000000" w:fill="FFFFFF"/>
            <w:vAlign w:val="center"/>
          </w:tcPr>
          <w:p w14:paraId="37111224" w14:textId="4DAB1F36"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24F1C326" w14:textId="1D670E38"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69D85B00" w14:textId="41828936"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2C27F2CE"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139AA094"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2E0F1C24"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14B76AC5"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31/8/2022</w:t>
            </w:r>
          </w:p>
        </w:tc>
      </w:tr>
      <w:tr w:rsidR="00511B58" w:rsidRPr="00115007" w14:paraId="06CA787A" w14:textId="77777777" w:rsidTr="00EE08CD">
        <w:trPr>
          <w:trHeight w:val="20"/>
          <w:jc w:val="center"/>
        </w:trPr>
        <w:tc>
          <w:tcPr>
            <w:tcW w:w="1234" w:type="dxa"/>
            <w:vMerge/>
            <w:shd w:val="clear" w:color="000000" w:fill="FFFFFF"/>
            <w:vAlign w:val="center"/>
          </w:tcPr>
          <w:p w14:paraId="038F2A9C" w14:textId="1A205C13"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FFFFF"/>
            <w:vAlign w:val="center"/>
          </w:tcPr>
          <w:p w14:paraId="266249C9" w14:textId="15992F3F"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000000" w:fill="FFFFFF"/>
            <w:vAlign w:val="center"/>
          </w:tcPr>
          <w:p w14:paraId="23B576D1" w14:textId="47D6C3B8"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585" w:type="dxa"/>
            <w:shd w:val="clear" w:color="000000" w:fill="FFFFFF"/>
            <w:vAlign w:val="center"/>
            <w:hideMark/>
          </w:tcPr>
          <w:p w14:paraId="039BFEC1"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1288E8E4"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295B1DD7"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27947EA0"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794E2B06" w14:textId="77777777" w:rsidTr="00EE08CD">
        <w:trPr>
          <w:trHeight w:val="20"/>
          <w:jc w:val="center"/>
        </w:trPr>
        <w:tc>
          <w:tcPr>
            <w:tcW w:w="1234" w:type="dxa"/>
            <w:vMerge/>
            <w:shd w:val="clear" w:color="000000" w:fill="FFFFFF"/>
            <w:vAlign w:val="center"/>
          </w:tcPr>
          <w:p w14:paraId="207C8437" w14:textId="1E906D6E"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shd w:val="clear" w:color="000000" w:fill="FFFFFF"/>
            <w:vAlign w:val="center"/>
            <w:hideMark/>
          </w:tcPr>
          <w:p w14:paraId="63E8E5AE"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Segundo Circuito Judicial Zona Atlántica</w:t>
            </w:r>
          </w:p>
        </w:tc>
        <w:tc>
          <w:tcPr>
            <w:tcW w:w="2154" w:type="dxa"/>
            <w:shd w:val="clear" w:color="000000" w:fill="FFFFFF"/>
            <w:vAlign w:val="center"/>
            <w:hideMark/>
          </w:tcPr>
          <w:p w14:paraId="78C02AC9"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0602 TRIBUNAL DEL II CIRCUITO JUDICIAL DE LA ZONA ATLANTICA, SEDE SIQUIRRES</w:t>
            </w:r>
          </w:p>
        </w:tc>
        <w:tc>
          <w:tcPr>
            <w:tcW w:w="585" w:type="dxa"/>
            <w:shd w:val="clear" w:color="000000" w:fill="FFFFFF"/>
            <w:vAlign w:val="center"/>
            <w:hideMark/>
          </w:tcPr>
          <w:p w14:paraId="7F365468"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62510F7E"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4</w:t>
            </w:r>
          </w:p>
        </w:tc>
        <w:tc>
          <w:tcPr>
            <w:tcW w:w="814" w:type="dxa"/>
            <w:shd w:val="clear" w:color="000000" w:fill="FFFFFF"/>
            <w:vAlign w:val="center"/>
            <w:hideMark/>
          </w:tcPr>
          <w:p w14:paraId="5ACC3C66"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6835F6E9"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030DB991" w14:textId="77777777" w:rsidTr="00EE08CD">
        <w:trPr>
          <w:trHeight w:val="20"/>
          <w:jc w:val="center"/>
        </w:trPr>
        <w:tc>
          <w:tcPr>
            <w:tcW w:w="1234" w:type="dxa"/>
            <w:vMerge/>
            <w:shd w:val="clear" w:color="000000" w:fill="FFFFFF"/>
            <w:vAlign w:val="center"/>
          </w:tcPr>
          <w:p w14:paraId="46D571FA" w14:textId="51D621DA"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shd w:val="clear" w:color="000000" w:fill="FFFFFF"/>
            <w:vAlign w:val="center"/>
            <w:hideMark/>
          </w:tcPr>
          <w:p w14:paraId="058253C6"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Segundo Circuito Judicial Zona Atlántica</w:t>
            </w:r>
          </w:p>
        </w:tc>
        <w:tc>
          <w:tcPr>
            <w:tcW w:w="2154" w:type="dxa"/>
            <w:shd w:val="clear" w:color="000000" w:fill="FFFFFF"/>
            <w:vAlign w:val="center"/>
            <w:hideMark/>
          </w:tcPr>
          <w:p w14:paraId="73D47F22"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0517 JUZGADO PENAL DE POCOCI GUACIMO</w:t>
            </w:r>
          </w:p>
        </w:tc>
        <w:tc>
          <w:tcPr>
            <w:tcW w:w="585" w:type="dxa"/>
            <w:shd w:val="clear" w:color="000000" w:fill="FFFFFF"/>
            <w:vAlign w:val="center"/>
            <w:hideMark/>
          </w:tcPr>
          <w:p w14:paraId="3A1E4200"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35D6BD36"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2</w:t>
            </w:r>
          </w:p>
        </w:tc>
        <w:tc>
          <w:tcPr>
            <w:tcW w:w="814" w:type="dxa"/>
            <w:shd w:val="clear" w:color="000000" w:fill="FFFFFF"/>
            <w:vAlign w:val="center"/>
            <w:hideMark/>
          </w:tcPr>
          <w:p w14:paraId="0A2597D6"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5F3EB0B3"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06C1C4E4" w14:textId="77777777" w:rsidTr="00EE08CD">
        <w:trPr>
          <w:trHeight w:val="20"/>
          <w:jc w:val="center"/>
        </w:trPr>
        <w:tc>
          <w:tcPr>
            <w:tcW w:w="1234" w:type="dxa"/>
            <w:vMerge/>
            <w:shd w:val="clear" w:color="000000" w:fill="FFFFFF"/>
            <w:vAlign w:val="center"/>
            <w:hideMark/>
          </w:tcPr>
          <w:p w14:paraId="4094B0CA" w14:textId="30F27A11"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shd w:val="clear" w:color="000000" w:fill="FFFFFF"/>
            <w:vAlign w:val="center"/>
            <w:hideMark/>
          </w:tcPr>
          <w:p w14:paraId="234F094F"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Segundo Circuito Judicial Zona Atlántica</w:t>
            </w:r>
          </w:p>
        </w:tc>
        <w:tc>
          <w:tcPr>
            <w:tcW w:w="2154" w:type="dxa"/>
            <w:shd w:val="clear" w:color="000000" w:fill="FFFFFF"/>
            <w:vAlign w:val="center"/>
            <w:hideMark/>
          </w:tcPr>
          <w:p w14:paraId="2A24D09A"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0602 TRIBUNAL DEL II CIRCUITO JUDICIAL DE LA ZONA ATLANTICA, SEDE SIQUIRRES</w:t>
            </w:r>
          </w:p>
        </w:tc>
        <w:tc>
          <w:tcPr>
            <w:tcW w:w="585" w:type="dxa"/>
            <w:shd w:val="clear" w:color="000000" w:fill="FFFFFF"/>
            <w:vAlign w:val="center"/>
            <w:hideMark/>
          </w:tcPr>
          <w:p w14:paraId="61636090"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000000" w:fill="FFFFFF"/>
            <w:vAlign w:val="center"/>
            <w:hideMark/>
          </w:tcPr>
          <w:p w14:paraId="3C7C4C21"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000000" w:fill="FFFFFF"/>
            <w:vAlign w:val="center"/>
            <w:hideMark/>
          </w:tcPr>
          <w:p w14:paraId="07816356"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09CC8973"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481C406C" w14:textId="77777777" w:rsidTr="00EE08CD">
        <w:trPr>
          <w:trHeight w:val="20"/>
          <w:jc w:val="center"/>
        </w:trPr>
        <w:tc>
          <w:tcPr>
            <w:tcW w:w="1234" w:type="dxa"/>
            <w:vMerge/>
            <w:shd w:val="clear" w:color="000000" w:fill="FFFFFF"/>
            <w:vAlign w:val="center"/>
          </w:tcPr>
          <w:p w14:paraId="52AB1693" w14:textId="43418424"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shd w:val="clear" w:color="000000" w:fill="FFFFFF"/>
            <w:vAlign w:val="center"/>
            <w:hideMark/>
          </w:tcPr>
          <w:p w14:paraId="088DE4A4"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Tercer Circuito Judicial Alajuela</w:t>
            </w:r>
          </w:p>
        </w:tc>
        <w:tc>
          <w:tcPr>
            <w:tcW w:w="2154" w:type="dxa"/>
            <w:shd w:val="clear" w:color="000000" w:fill="FFFFFF"/>
            <w:vAlign w:val="center"/>
            <w:hideMark/>
          </w:tcPr>
          <w:p w14:paraId="468915E2"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1211 TRIBUNAL DE APELACION DE SENTENCIA PENAL III CIRCUITO JUD. ALAJUELA (SAN RAMON)</w:t>
            </w:r>
          </w:p>
        </w:tc>
        <w:tc>
          <w:tcPr>
            <w:tcW w:w="585" w:type="dxa"/>
            <w:shd w:val="clear" w:color="000000" w:fill="FFFFFF"/>
            <w:vAlign w:val="center"/>
            <w:hideMark/>
          </w:tcPr>
          <w:p w14:paraId="141962AF"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000000" w:fill="FFFFFF"/>
            <w:vAlign w:val="center"/>
            <w:hideMark/>
          </w:tcPr>
          <w:p w14:paraId="2CEB9669"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JUEZ 5</w:t>
            </w:r>
          </w:p>
        </w:tc>
        <w:tc>
          <w:tcPr>
            <w:tcW w:w="814" w:type="dxa"/>
            <w:shd w:val="clear" w:color="000000" w:fill="FFFFFF"/>
            <w:vAlign w:val="center"/>
            <w:hideMark/>
          </w:tcPr>
          <w:p w14:paraId="64F614E1"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000000" w:fill="FFFFFF"/>
            <w:vAlign w:val="center"/>
            <w:hideMark/>
          </w:tcPr>
          <w:p w14:paraId="4F8BFAAB"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2E505DDF" w14:textId="77777777" w:rsidTr="00EE08CD">
        <w:trPr>
          <w:trHeight w:val="20"/>
          <w:jc w:val="center"/>
        </w:trPr>
        <w:tc>
          <w:tcPr>
            <w:tcW w:w="1234" w:type="dxa"/>
            <w:vMerge/>
            <w:shd w:val="clear" w:color="000000" w:fill="FCE4D6"/>
            <w:vAlign w:val="center"/>
          </w:tcPr>
          <w:p w14:paraId="7EE041F4" w14:textId="437732C4"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val="restart"/>
            <w:shd w:val="clear" w:color="auto" w:fill="FFFFFF" w:themeFill="background1"/>
            <w:vAlign w:val="center"/>
            <w:hideMark/>
          </w:tcPr>
          <w:p w14:paraId="7C4F1BDB" w14:textId="6C4BCB5B" w:rsidR="00511B58" w:rsidRPr="00EE08CD" w:rsidRDefault="00511B58" w:rsidP="00E35B57">
            <w:pPr>
              <w:spacing w:after="0" w:line="240" w:lineRule="auto"/>
              <w:rPr>
                <w:rFonts w:ascii="Book Antiqua" w:eastAsia="Times New Roman" w:hAnsi="Book Antiqua" w:cs="Calibri"/>
                <w:sz w:val="16"/>
                <w:szCs w:val="16"/>
                <w:lang w:eastAsia="es-CR"/>
              </w:rPr>
            </w:pPr>
            <w:r>
              <w:rPr>
                <w:rFonts w:ascii="Book Antiqua" w:eastAsia="Times New Roman" w:hAnsi="Book Antiqua" w:cs="Calibri"/>
                <w:sz w:val="16"/>
                <w:szCs w:val="16"/>
                <w:lang w:eastAsia="es-CR"/>
              </w:rPr>
              <w:t>Por definir</w:t>
            </w:r>
          </w:p>
        </w:tc>
        <w:tc>
          <w:tcPr>
            <w:tcW w:w="2154" w:type="dxa"/>
            <w:vMerge w:val="restart"/>
            <w:shd w:val="clear" w:color="auto" w:fill="FFFFFF" w:themeFill="background1"/>
            <w:vAlign w:val="center"/>
            <w:hideMark/>
          </w:tcPr>
          <w:p w14:paraId="01ECA842"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Delitos sexuales / Corresponden a la inclusión de permisos en la M04.</w:t>
            </w:r>
          </w:p>
        </w:tc>
        <w:tc>
          <w:tcPr>
            <w:tcW w:w="585" w:type="dxa"/>
            <w:shd w:val="clear" w:color="auto" w:fill="FFFFFF" w:themeFill="background1"/>
            <w:vAlign w:val="center"/>
            <w:hideMark/>
          </w:tcPr>
          <w:p w14:paraId="6EFF9DA7"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5F4FF9EB"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 xml:space="preserve">JUEZ 4 </w:t>
            </w:r>
          </w:p>
        </w:tc>
        <w:tc>
          <w:tcPr>
            <w:tcW w:w="814" w:type="dxa"/>
            <w:shd w:val="clear" w:color="auto" w:fill="FFFFFF" w:themeFill="background1"/>
            <w:vAlign w:val="center"/>
            <w:hideMark/>
          </w:tcPr>
          <w:p w14:paraId="1A338CA8"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46A7CC2B"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797A7F83" w14:textId="77777777" w:rsidTr="00EE08CD">
        <w:trPr>
          <w:trHeight w:val="20"/>
          <w:jc w:val="center"/>
        </w:trPr>
        <w:tc>
          <w:tcPr>
            <w:tcW w:w="1234" w:type="dxa"/>
            <w:vMerge/>
            <w:shd w:val="clear" w:color="000000" w:fill="FCE4D6"/>
            <w:vAlign w:val="center"/>
          </w:tcPr>
          <w:p w14:paraId="5C2DFC17" w14:textId="5877402C"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hideMark/>
          </w:tcPr>
          <w:p w14:paraId="6B2CF484" w14:textId="68E7979B"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auto" w:fill="FFFFFF" w:themeFill="background1"/>
            <w:vAlign w:val="center"/>
          </w:tcPr>
          <w:p w14:paraId="36AD56F4" w14:textId="02F1E38D" w:rsidR="00511B58" w:rsidRPr="00EE08CD" w:rsidRDefault="00511B58" w:rsidP="00E35B57">
            <w:pPr>
              <w:spacing w:after="0" w:line="240" w:lineRule="auto"/>
              <w:rPr>
                <w:rFonts w:ascii="Book Antiqua" w:eastAsia="Times New Roman" w:hAnsi="Book Antiqua" w:cs="Calibri"/>
                <w:color w:val="000000"/>
                <w:sz w:val="16"/>
                <w:szCs w:val="16"/>
                <w:lang w:eastAsia="es-CR"/>
              </w:rPr>
            </w:pPr>
          </w:p>
        </w:tc>
        <w:tc>
          <w:tcPr>
            <w:tcW w:w="585" w:type="dxa"/>
            <w:shd w:val="clear" w:color="auto" w:fill="FFFFFF" w:themeFill="background1"/>
            <w:vAlign w:val="center"/>
            <w:hideMark/>
          </w:tcPr>
          <w:p w14:paraId="32ED90CE"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5ED8F139"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 xml:space="preserve">JUEZ 4 </w:t>
            </w:r>
          </w:p>
        </w:tc>
        <w:tc>
          <w:tcPr>
            <w:tcW w:w="814" w:type="dxa"/>
            <w:shd w:val="clear" w:color="auto" w:fill="FFFFFF" w:themeFill="background1"/>
            <w:vAlign w:val="center"/>
            <w:hideMark/>
          </w:tcPr>
          <w:p w14:paraId="43AAEF00"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0F9F9DEE"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69E63256" w14:textId="77777777" w:rsidTr="00EE08CD">
        <w:trPr>
          <w:trHeight w:val="20"/>
          <w:jc w:val="center"/>
        </w:trPr>
        <w:tc>
          <w:tcPr>
            <w:tcW w:w="1234" w:type="dxa"/>
            <w:vMerge/>
            <w:shd w:val="clear" w:color="000000" w:fill="FCE4D6"/>
            <w:vAlign w:val="center"/>
          </w:tcPr>
          <w:p w14:paraId="6B7AAC70" w14:textId="71E5C6E0"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hideMark/>
          </w:tcPr>
          <w:p w14:paraId="5C363B99" w14:textId="6B202A10"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auto" w:fill="FFFFFF" w:themeFill="background1"/>
            <w:vAlign w:val="center"/>
          </w:tcPr>
          <w:p w14:paraId="2799409D" w14:textId="14B3464E" w:rsidR="00511B58" w:rsidRPr="00EE08CD" w:rsidRDefault="00511B58" w:rsidP="00E35B57">
            <w:pPr>
              <w:spacing w:after="0" w:line="240" w:lineRule="auto"/>
              <w:rPr>
                <w:rFonts w:ascii="Book Antiqua" w:eastAsia="Times New Roman" w:hAnsi="Book Antiqua" w:cs="Calibri"/>
                <w:color w:val="000000"/>
                <w:sz w:val="16"/>
                <w:szCs w:val="16"/>
                <w:lang w:eastAsia="es-CR"/>
              </w:rPr>
            </w:pPr>
          </w:p>
        </w:tc>
        <w:tc>
          <w:tcPr>
            <w:tcW w:w="585" w:type="dxa"/>
            <w:shd w:val="clear" w:color="auto" w:fill="FFFFFF" w:themeFill="background1"/>
            <w:vAlign w:val="center"/>
            <w:hideMark/>
          </w:tcPr>
          <w:p w14:paraId="3D508D52"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564A44CD"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 xml:space="preserve">JUEZ 4 </w:t>
            </w:r>
          </w:p>
        </w:tc>
        <w:tc>
          <w:tcPr>
            <w:tcW w:w="814" w:type="dxa"/>
            <w:shd w:val="clear" w:color="auto" w:fill="FFFFFF" w:themeFill="background1"/>
            <w:vAlign w:val="center"/>
            <w:hideMark/>
          </w:tcPr>
          <w:p w14:paraId="7A3E4748"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42419B0E"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22647C87" w14:textId="77777777" w:rsidTr="00EE08CD">
        <w:trPr>
          <w:trHeight w:val="20"/>
          <w:jc w:val="center"/>
        </w:trPr>
        <w:tc>
          <w:tcPr>
            <w:tcW w:w="1234" w:type="dxa"/>
            <w:vMerge/>
            <w:shd w:val="clear" w:color="000000" w:fill="FCE4D6"/>
            <w:vAlign w:val="center"/>
          </w:tcPr>
          <w:p w14:paraId="3F260DAB" w14:textId="170B78FD"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hideMark/>
          </w:tcPr>
          <w:p w14:paraId="31E73FB3" w14:textId="4B2CE9B5"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auto" w:fill="FFFFFF" w:themeFill="background1"/>
            <w:vAlign w:val="center"/>
          </w:tcPr>
          <w:p w14:paraId="0F83830F" w14:textId="3C9CED03" w:rsidR="00511B58" w:rsidRPr="00EE08CD" w:rsidRDefault="00511B58" w:rsidP="00E35B57">
            <w:pPr>
              <w:spacing w:after="0" w:line="240" w:lineRule="auto"/>
              <w:rPr>
                <w:rFonts w:ascii="Book Antiqua" w:eastAsia="Times New Roman" w:hAnsi="Book Antiqua" w:cs="Calibri"/>
                <w:color w:val="000000"/>
                <w:sz w:val="16"/>
                <w:szCs w:val="16"/>
                <w:lang w:eastAsia="es-CR"/>
              </w:rPr>
            </w:pPr>
          </w:p>
        </w:tc>
        <w:tc>
          <w:tcPr>
            <w:tcW w:w="585" w:type="dxa"/>
            <w:shd w:val="clear" w:color="auto" w:fill="FFFFFF" w:themeFill="background1"/>
            <w:vAlign w:val="center"/>
            <w:hideMark/>
          </w:tcPr>
          <w:p w14:paraId="43477F6F"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28F0ACE0"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 xml:space="preserve">JUEZ 1 </w:t>
            </w:r>
          </w:p>
        </w:tc>
        <w:tc>
          <w:tcPr>
            <w:tcW w:w="814" w:type="dxa"/>
            <w:shd w:val="clear" w:color="auto" w:fill="FFFFFF" w:themeFill="background1"/>
            <w:vAlign w:val="center"/>
            <w:hideMark/>
          </w:tcPr>
          <w:p w14:paraId="3424E844"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06EF38D8"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62430743" w14:textId="77777777" w:rsidTr="00EE08CD">
        <w:trPr>
          <w:trHeight w:val="20"/>
          <w:jc w:val="center"/>
        </w:trPr>
        <w:tc>
          <w:tcPr>
            <w:tcW w:w="1234" w:type="dxa"/>
            <w:vMerge/>
            <w:shd w:val="clear" w:color="000000" w:fill="FCE4D6"/>
            <w:vAlign w:val="center"/>
          </w:tcPr>
          <w:p w14:paraId="040A1A84" w14:textId="2E2D2DE5"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hideMark/>
          </w:tcPr>
          <w:p w14:paraId="12A7FAC5" w14:textId="1592039A"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auto" w:fill="FFFFFF" w:themeFill="background1"/>
            <w:vAlign w:val="center"/>
          </w:tcPr>
          <w:p w14:paraId="514C0F9D" w14:textId="6B3D724A" w:rsidR="00511B58" w:rsidRPr="00EE08CD" w:rsidRDefault="00511B58" w:rsidP="00E35B57">
            <w:pPr>
              <w:spacing w:after="0" w:line="240" w:lineRule="auto"/>
              <w:rPr>
                <w:rFonts w:ascii="Book Antiqua" w:eastAsia="Times New Roman" w:hAnsi="Book Antiqua" w:cs="Calibri"/>
                <w:color w:val="000000"/>
                <w:sz w:val="16"/>
                <w:szCs w:val="16"/>
                <w:lang w:eastAsia="es-CR"/>
              </w:rPr>
            </w:pPr>
          </w:p>
        </w:tc>
        <w:tc>
          <w:tcPr>
            <w:tcW w:w="585" w:type="dxa"/>
            <w:shd w:val="clear" w:color="auto" w:fill="FFFFFF" w:themeFill="background1"/>
            <w:vAlign w:val="center"/>
            <w:hideMark/>
          </w:tcPr>
          <w:p w14:paraId="6DFFCEC7"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09AC92D8"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auto" w:fill="FFFFFF" w:themeFill="background1"/>
            <w:vAlign w:val="center"/>
            <w:hideMark/>
          </w:tcPr>
          <w:p w14:paraId="3C8A2756"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1B13D0EE"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25FC5008" w14:textId="77777777" w:rsidTr="00EE08CD">
        <w:trPr>
          <w:trHeight w:val="20"/>
          <w:jc w:val="center"/>
        </w:trPr>
        <w:tc>
          <w:tcPr>
            <w:tcW w:w="1234" w:type="dxa"/>
            <w:vMerge/>
            <w:shd w:val="clear" w:color="000000" w:fill="FCE4D6"/>
            <w:vAlign w:val="center"/>
          </w:tcPr>
          <w:p w14:paraId="407A7626" w14:textId="16467592"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hideMark/>
          </w:tcPr>
          <w:p w14:paraId="35135D5B" w14:textId="704B6EFA"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auto" w:fill="FFFFFF" w:themeFill="background1"/>
            <w:vAlign w:val="center"/>
          </w:tcPr>
          <w:p w14:paraId="42F145D3" w14:textId="2F5677CC" w:rsidR="00511B58" w:rsidRPr="00EE08CD" w:rsidRDefault="00511B58" w:rsidP="00E35B57">
            <w:pPr>
              <w:spacing w:after="0" w:line="240" w:lineRule="auto"/>
              <w:rPr>
                <w:rFonts w:ascii="Book Antiqua" w:eastAsia="Times New Roman" w:hAnsi="Book Antiqua" w:cs="Calibri"/>
                <w:color w:val="000000"/>
                <w:sz w:val="16"/>
                <w:szCs w:val="16"/>
                <w:lang w:eastAsia="es-CR"/>
              </w:rPr>
            </w:pPr>
          </w:p>
        </w:tc>
        <w:tc>
          <w:tcPr>
            <w:tcW w:w="585" w:type="dxa"/>
            <w:shd w:val="clear" w:color="auto" w:fill="FFFFFF" w:themeFill="background1"/>
            <w:vAlign w:val="center"/>
            <w:hideMark/>
          </w:tcPr>
          <w:p w14:paraId="3D107A5B"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3C32D292"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3</w:t>
            </w:r>
          </w:p>
        </w:tc>
        <w:tc>
          <w:tcPr>
            <w:tcW w:w="814" w:type="dxa"/>
            <w:shd w:val="clear" w:color="auto" w:fill="FFFFFF" w:themeFill="background1"/>
            <w:vAlign w:val="center"/>
            <w:hideMark/>
          </w:tcPr>
          <w:p w14:paraId="04C4F8E5"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138D121B"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2A7C72E2" w14:textId="77777777" w:rsidTr="00EE08CD">
        <w:trPr>
          <w:trHeight w:val="20"/>
          <w:jc w:val="center"/>
        </w:trPr>
        <w:tc>
          <w:tcPr>
            <w:tcW w:w="1234" w:type="dxa"/>
            <w:vMerge w:val="restart"/>
            <w:shd w:val="clear" w:color="auto" w:fill="FFFFFF" w:themeFill="background1"/>
            <w:vAlign w:val="center"/>
            <w:hideMark/>
          </w:tcPr>
          <w:p w14:paraId="434866DF"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928 Organismo de Investigación Judicial</w:t>
            </w:r>
          </w:p>
        </w:tc>
        <w:tc>
          <w:tcPr>
            <w:tcW w:w="1376" w:type="dxa"/>
            <w:vMerge w:val="restart"/>
            <w:shd w:val="clear" w:color="auto" w:fill="FFFFFF" w:themeFill="background1"/>
            <w:vAlign w:val="center"/>
            <w:hideMark/>
          </w:tcPr>
          <w:p w14:paraId="7EF4B38F" w14:textId="77777777" w:rsidR="00511B58" w:rsidRPr="00115007"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Organismo de Investigación Judicial</w:t>
            </w:r>
          </w:p>
          <w:p w14:paraId="4B9F431E" w14:textId="0C9980FE"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 </w:t>
            </w:r>
          </w:p>
        </w:tc>
        <w:tc>
          <w:tcPr>
            <w:tcW w:w="2154" w:type="dxa"/>
            <w:shd w:val="clear" w:color="auto" w:fill="FFFFFF" w:themeFill="background1"/>
            <w:vAlign w:val="center"/>
            <w:hideMark/>
          </w:tcPr>
          <w:p w14:paraId="37DEA207"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0058 DELEGACION REGIONAL DE CARTAGO</w:t>
            </w:r>
          </w:p>
        </w:tc>
        <w:tc>
          <w:tcPr>
            <w:tcW w:w="585" w:type="dxa"/>
            <w:shd w:val="clear" w:color="auto" w:fill="FFFFFF" w:themeFill="background1"/>
            <w:vAlign w:val="center"/>
            <w:hideMark/>
          </w:tcPr>
          <w:p w14:paraId="72FAAEFF"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16185F48"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400BFD56"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27029E37"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8AEB72F" w14:textId="77777777" w:rsidTr="00EE08CD">
        <w:trPr>
          <w:trHeight w:val="20"/>
          <w:jc w:val="center"/>
        </w:trPr>
        <w:tc>
          <w:tcPr>
            <w:tcW w:w="1234" w:type="dxa"/>
            <w:vMerge/>
            <w:shd w:val="clear" w:color="auto" w:fill="FFFFFF" w:themeFill="background1"/>
            <w:vAlign w:val="center"/>
          </w:tcPr>
          <w:p w14:paraId="035005D9" w14:textId="1350CB27"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2FFCFCB9" w14:textId="472F5C4C"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1778031A"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0059 DELEGACION REGIONAL DE HEREDIA</w:t>
            </w:r>
          </w:p>
        </w:tc>
        <w:tc>
          <w:tcPr>
            <w:tcW w:w="585" w:type="dxa"/>
            <w:shd w:val="clear" w:color="auto" w:fill="FFFFFF" w:themeFill="background1"/>
            <w:vAlign w:val="center"/>
            <w:hideMark/>
          </w:tcPr>
          <w:p w14:paraId="721BC845"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2EDEF860"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3AEB57B6"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7190BCFA"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71505410" w14:textId="77777777" w:rsidTr="00EE08CD">
        <w:trPr>
          <w:trHeight w:val="20"/>
          <w:jc w:val="center"/>
        </w:trPr>
        <w:tc>
          <w:tcPr>
            <w:tcW w:w="1234" w:type="dxa"/>
            <w:vMerge/>
            <w:shd w:val="clear" w:color="auto" w:fill="FFFFFF" w:themeFill="background1"/>
            <w:vAlign w:val="center"/>
          </w:tcPr>
          <w:p w14:paraId="41B6635C" w14:textId="764873D1"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0D0E9FBC" w14:textId="21A81608"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0512A493"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0059 DELEGACION REGIONAL DE HEREDIA</w:t>
            </w:r>
          </w:p>
        </w:tc>
        <w:tc>
          <w:tcPr>
            <w:tcW w:w="585" w:type="dxa"/>
            <w:shd w:val="clear" w:color="auto" w:fill="FFFFFF" w:themeFill="background1"/>
            <w:vAlign w:val="center"/>
            <w:hideMark/>
          </w:tcPr>
          <w:p w14:paraId="37405480"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39F675B6"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3F0E9E56"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2EDD0D34"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6FF37EBA" w14:textId="77777777" w:rsidTr="00EE08CD">
        <w:trPr>
          <w:trHeight w:val="20"/>
          <w:jc w:val="center"/>
        </w:trPr>
        <w:tc>
          <w:tcPr>
            <w:tcW w:w="1234" w:type="dxa"/>
            <w:vMerge/>
            <w:shd w:val="clear" w:color="auto" w:fill="FFFFFF" w:themeFill="background1"/>
            <w:vAlign w:val="center"/>
          </w:tcPr>
          <w:p w14:paraId="31B5D14A" w14:textId="54901EAC"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272AD7E1" w14:textId="43DF4BE0"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31A89DF8"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0062 DELEGACION REGIONAL DE CIUDAD NEILLY</w:t>
            </w:r>
          </w:p>
        </w:tc>
        <w:tc>
          <w:tcPr>
            <w:tcW w:w="585" w:type="dxa"/>
            <w:shd w:val="clear" w:color="auto" w:fill="FFFFFF" w:themeFill="background1"/>
            <w:vAlign w:val="center"/>
            <w:hideMark/>
          </w:tcPr>
          <w:p w14:paraId="2CC0F4A8"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0176A867"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402722F4"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3874B293"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0B6A0B14" w14:textId="77777777" w:rsidTr="00EE08CD">
        <w:trPr>
          <w:trHeight w:val="20"/>
          <w:jc w:val="center"/>
        </w:trPr>
        <w:tc>
          <w:tcPr>
            <w:tcW w:w="1234" w:type="dxa"/>
            <w:vMerge/>
            <w:shd w:val="clear" w:color="auto" w:fill="FFFFFF" w:themeFill="background1"/>
            <w:vAlign w:val="center"/>
          </w:tcPr>
          <w:p w14:paraId="6B5190CA" w14:textId="37F58F2A"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332C92E4" w14:textId="1848DA6C"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500BF1E5"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0067 SUBDELEGACION REGIONAL TURRIALBA</w:t>
            </w:r>
          </w:p>
        </w:tc>
        <w:tc>
          <w:tcPr>
            <w:tcW w:w="585" w:type="dxa"/>
            <w:shd w:val="clear" w:color="auto" w:fill="FFFFFF" w:themeFill="background1"/>
            <w:vAlign w:val="center"/>
            <w:hideMark/>
          </w:tcPr>
          <w:p w14:paraId="754BB973"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75167A1E"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7A57CF26"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15B2E78F"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2CFBA786" w14:textId="77777777" w:rsidTr="00EE08CD">
        <w:trPr>
          <w:trHeight w:val="20"/>
          <w:jc w:val="center"/>
        </w:trPr>
        <w:tc>
          <w:tcPr>
            <w:tcW w:w="1234" w:type="dxa"/>
            <w:vMerge/>
            <w:shd w:val="clear" w:color="auto" w:fill="FFFFFF" w:themeFill="background1"/>
            <w:vAlign w:val="center"/>
          </w:tcPr>
          <w:p w14:paraId="7E37C598" w14:textId="35281A24"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3CA4556D" w14:textId="539F705F"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076DFE28"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0069 SUBDELEGACION REGIONAL NICOYA</w:t>
            </w:r>
          </w:p>
        </w:tc>
        <w:tc>
          <w:tcPr>
            <w:tcW w:w="585" w:type="dxa"/>
            <w:shd w:val="clear" w:color="auto" w:fill="FFFFFF" w:themeFill="background1"/>
            <w:vAlign w:val="center"/>
            <w:hideMark/>
          </w:tcPr>
          <w:p w14:paraId="21BC09EB"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45D5377D"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1FBE9C51"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6E7F8419"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669F2F6" w14:textId="77777777" w:rsidTr="00EE08CD">
        <w:trPr>
          <w:trHeight w:val="20"/>
          <w:jc w:val="center"/>
        </w:trPr>
        <w:tc>
          <w:tcPr>
            <w:tcW w:w="1234" w:type="dxa"/>
            <w:vMerge/>
            <w:shd w:val="clear" w:color="auto" w:fill="FFFFFF" w:themeFill="background1"/>
            <w:vAlign w:val="center"/>
          </w:tcPr>
          <w:p w14:paraId="4D567DA5" w14:textId="06DA1807"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0A1F051A" w14:textId="61081493"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631367F9"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0070 SUBDELEGACION REGIONAL SIQUIRRES</w:t>
            </w:r>
          </w:p>
        </w:tc>
        <w:tc>
          <w:tcPr>
            <w:tcW w:w="585" w:type="dxa"/>
            <w:shd w:val="clear" w:color="auto" w:fill="FFFFFF" w:themeFill="background1"/>
            <w:vAlign w:val="center"/>
            <w:hideMark/>
          </w:tcPr>
          <w:p w14:paraId="7A8897C4"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65333203"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78128802"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79F8BCA5"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4E92719D" w14:textId="77777777" w:rsidTr="00EE08CD">
        <w:trPr>
          <w:trHeight w:val="20"/>
          <w:jc w:val="center"/>
        </w:trPr>
        <w:tc>
          <w:tcPr>
            <w:tcW w:w="1234" w:type="dxa"/>
            <w:vMerge/>
            <w:shd w:val="clear" w:color="auto" w:fill="FFFFFF" w:themeFill="background1"/>
            <w:vAlign w:val="center"/>
          </w:tcPr>
          <w:p w14:paraId="399AAC4C" w14:textId="47923D34"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7DD0ACC8" w14:textId="6444CBFC"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4981784E"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0073 SUBDELEGACION REGIONAL CAÑAS</w:t>
            </w:r>
          </w:p>
        </w:tc>
        <w:tc>
          <w:tcPr>
            <w:tcW w:w="585" w:type="dxa"/>
            <w:shd w:val="clear" w:color="auto" w:fill="FFFFFF" w:themeFill="background1"/>
            <w:vAlign w:val="center"/>
            <w:hideMark/>
          </w:tcPr>
          <w:p w14:paraId="06F127B9"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6C8DA072"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1051371E"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16BC3D90"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2626DA9C" w14:textId="77777777" w:rsidTr="00EE08CD">
        <w:trPr>
          <w:trHeight w:val="20"/>
          <w:jc w:val="center"/>
        </w:trPr>
        <w:tc>
          <w:tcPr>
            <w:tcW w:w="1234" w:type="dxa"/>
            <w:vMerge/>
            <w:shd w:val="clear" w:color="auto" w:fill="FFFFFF" w:themeFill="background1"/>
            <w:vAlign w:val="center"/>
          </w:tcPr>
          <w:p w14:paraId="631D65A1" w14:textId="6F6EA3B9"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79D0CA45" w14:textId="1DEC5FB1"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59ECB1C6"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0074 OFICINA REGIONAL DE PURISCAL</w:t>
            </w:r>
          </w:p>
        </w:tc>
        <w:tc>
          <w:tcPr>
            <w:tcW w:w="585" w:type="dxa"/>
            <w:shd w:val="clear" w:color="auto" w:fill="FFFFFF" w:themeFill="background1"/>
            <w:vAlign w:val="center"/>
            <w:hideMark/>
          </w:tcPr>
          <w:p w14:paraId="686CEABE"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357677DB"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1CE0D790"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78BA8254"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F7D7261" w14:textId="77777777" w:rsidTr="00EE08CD">
        <w:trPr>
          <w:trHeight w:val="20"/>
          <w:jc w:val="center"/>
        </w:trPr>
        <w:tc>
          <w:tcPr>
            <w:tcW w:w="1234" w:type="dxa"/>
            <w:vMerge/>
            <w:shd w:val="clear" w:color="auto" w:fill="FFFFFF" w:themeFill="background1"/>
            <w:vAlign w:val="center"/>
          </w:tcPr>
          <w:p w14:paraId="3B9D6385" w14:textId="4B67F6ED"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1FFFBEC8" w14:textId="11BD42E6"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3146D3DA"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0076 SUBDELEGACION REGIONAL DE SARAPIQUI</w:t>
            </w:r>
          </w:p>
        </w:tc>
        <w:tc>
          <w:tcPr>
            <w:tcW w:w="585" w:type="dxa"/>
            <w:shd w:val="clear" w:color="auto" w:fill="FFFFFF" w:themeFill="background1"/>
            <w:vAlign w:val="center"/>
            <w:hideMark/>
          </w:tcPr>
          <w:p w14:paraId="053A19D5"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20FDA65F"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3DE44182"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78B1FE80"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41BD35E5" w14:textId="77777777" w:rsidTr="00EE08CD">
        <w:trPr>
          <w:trHeight w:val="20"/>
          <w:jc w:val="center"/>
        </w:trPr>
        <w:tc>
          <w:tcPr>
            <w:tcW w:w="1234" w:type="dxa"/>
            <w:vMerge/>
            <w:shd w:val="clear" w:color="auto" w:fill="FFFFFF" w:themeFill="background1"/>
            <w:vAlign w:val="center"/>
          </w:tcPr>
          <w:p w14:paraId="6A99D312" w14:textId="294A694E"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2A433F98" w14:textId="4B53780F"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70EB6CD4"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0706 UNIDAD REGIONAL LOS CHILES</w:t>
            </w:r>
          </w:p>
        </w:tc>
        <w:tc>
          <w:tcPr>
            <w:tcW w:w="585" w:type="dxa"/>
            <w:shd w:val="clear" w:color="auto" w:fill="FFFFFF" w:themeFill="background1"/>
            <w:vAlign w:val="center"/>
            <w:hideMark/>
          </w:tcPr>
          <w:p w14:paraId="12BAED37"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282B158C"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17E6690A"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7D585B8D"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6244B84A" w14:textId="77777777" w:rsidTr="00EE08CD">
        <w:trPr>
          <w:trHeight w:val="20"/>
          <w:jc w:val="center"/>
        </w:trPr>
        <w:tc>
          <w:tcPr>
            <w:tcW w:w="1234" w:type="dxa"/>
            <w:vMerge/>
            <w:shd w:val="clear" w:color="auto" w:fill="FFFFFF" w:themeFill="background1"/>
            <w:vAlign w:val="center"/>
          </w:tcPr>
          <w:p w14:paraId="12C96DD5" w14:textId="6C0BA8C0"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54873D79" w14:textId="41C99F1A"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634E3487"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0800 SUBDELEGACION REGIONAL DE SANTA CRUZ</w:t>
            </w:r>
          </w:p>
        </w:tc>
        <w:tc>
          <w:tcPr>
            <w:tcW w:w="585" w:type="dxa"/>
            <w:shd w:val="clear" w:color="auto" w:fill="FFFFFF" w:themeFill="background1"/>
            <w:vAlign w:val="center"/>
            <w:hideMark/>
          </w:tcPr>
          <w:p w14:paraId="4A421C9F"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6550EA15"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6C311E2A"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335F18BC"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61A82772" w14:textId="77777777" w:rsidTr="00EE08CD">
        <w:trPr>
          <w:trHeight w:val="20"/>
          <w:jc w:val="center"/>
        </w:trPr>
        <w:tc>
          <w:tcPr>
            <w:tcW w:w="1234" w:type="dxa"/>
            <w:vMerge/>
            <w:shd w:val="clear" w:color="auto" w:fill="FFFFFF" w:themeFill="background1"/>
            <w:vAlign w:val="center"/>
          </w:tcPr>
          <w:p w14:paraId="015EE07A" w14:textId="711EE599"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2FD669E2" w14:textId="5D5A6302"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4FA8DA78"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0829 OFICINA REGIONAL DE BRIBRI</w:t>
            </w:r>
          </w:p>
        </w:tc>
        <w:tc>
          <w:tcPr>
            <w:tcW w:w="585" w:type="dxa"/>
            <w:shd w:val="clear" w:color="auto" w:fill="FFFFFF" w:themeFill="background1"/>
            <w:vAlign w:val="center"/>
            <w:hideMark/>
          </w:tcPr>
          <w:p w14:paraId="1BD20AFF"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63FC88E4"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6A1C6BC4"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5F5F2F58"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4992020D" w14:textId="77777777" w:rsidTr="00EE08CD">
        <w:trPr>
          <w:trHeight w:val="20"/>
          <w:jc w:val="center"/>
        </w:trPr>
        <w:tc>
          <w:tcPr>
            <w:tcW w:w="1234" w:type="dxa"/>
            <w:vMerge/>
            <w:shd w:val="clear" w:color="auto" w:fill="FFFFFF" w:themeFill="background1"/>
            <w:vAlign w:val="center"/>
          </w:tcPr>
          <w:p w14:paraId="0AFE3083" w14:textId="48626F36"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5497BAE0" w14:textId="14BCE320"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5BE9006F"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0990 UNIDAD REGIONAL BUENOS AIRES</w:t>
            </w:r>
          </w:p>
        </w:tc>
        <w:tc>
          <w:tcPr>
            <w:tcW w:w="585" w:type="dxa"/>
            <w:shd w:val="clear" w:color="auto" w:fill="FFFFFF" w:themeFill="background1"/>
            <w:vAlign w:val="center"/>
            <w:hideMark/>
          </w:tcPr>
          <w:p w14:paraId="14C29318"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0791C15C"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7DB39E64"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6ED05677"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6363450" w14:textId="77777777" w:rsidTr="00EE08CD">
        <w:trPr>
          <w:trHeight w:val="20"/>
          <w:jc w:val="center"/>
        </w:trPr>
        <w:tc>
          <w:tcPr>
            <w:tcW w:w="1234" w:type="dxa"/>
            <w:vMerge/>
            <w:shd w:val="clear" w:color="auto" w:fill="FFFFFF" w:themeFill="background1"/>
            <w:vAlign w:val="center"/>
          </w:tcPr>
          <w:p w14:paraId="01657914" w14:textId="506592F9"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2CE2AB44" w14:textId="0538DF1E"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0ED10F9F"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1103 OFICINA REGIONAL DE BATAN</w:t>
            </w:r>
          </w:p>
        </w:tc>
        <w:tc>
          <w:tcPr>
            <w:tcW w:w="585" w:type="dxa"/>
            <w:shd w:val="clear" w:color="auto" w:fill="FFFFFF" w:themeFill="background1"/>
            <w:vAlign w:val="center"/>
            <w:hideMark/>
          </w:tcPr>
          <w:p w14:paraId="0551036C"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0FFCE7FE"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745CBB5F"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248D27A2"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4CC4E8B9" w14:textId="77777777" w:rsidTr="00EE08CD">
        <w:trPr>
          <w:trHeight w:val="20"/>
          <w:jc w:val="center"/>
        </w:trPr>
        <w:tc>
          <w:tcPr>
            <w:tcW w:w="1234" w:type="dxa"/>
            <w:vMerge/>
            <w:shd w:val="clear" w:color="000000" w:fill="FCE4D6"/>
            <w:vAlign w:val="center"/>
          </w:tcPr>
          <w:p w14:paraId="7881BF52" w14:textId="7B30A118"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CE4D6"/>
            <w:vAlign w:val="center"/>
          </w:tcPr>
          <w:p w14:paraId="249599F6" w14:textId="011BABF1"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1A403EDF"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1104 UNIDAD REGIONAL ATENAS</w:t>
            </w:r>
          </w:p>
        </w:tc>
        <w:tc>
          <w:tcPr>
            <w:tcW w:w="585" w:type="dxa"/>
            <w:shd w:val="clear" w:color="auto" w:fill="FFFFFF" w:themeFill="background1"/>
            <w:vAlign w:val="center"/>
            <w:hideMark/>
          </w:tcPr>
          <w:p w14:paraId="2DB8B5F2"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2</w:t>
            </w:r>
          </w:p>
        </w:tc>
        <w:tc>
          <w:tcPr>
            <w:tcW w:w="2098" w:type="dxa"/>
            <w:shd w:val="clear" w:color="auto" w:fill="FFFFFF" w:themeFill="background1"/>
            <w:vAlign w:val="center"/>
            <w:hideMark/>
          </w:tcPr>
          <w:p w14:paraId="2228E2F4"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15975C8C"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6AC61949"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70EF7BE6" w14:textId="77777777" w:rsidTr="00EE08CD">
        <w:trPr>
          <w:trHeight w:val="20"/>
          <w:jc w:val="center"/>
        </w:trPr>
        <w:tc>
          <w:tcPr>
            <w:tcW w:w="1234" w:type="dxa"/>
            <w:vMerge/>
            <w:shd w:val="clear" w:color="000000" w:fill="FCE4D6"/>
            <w:vAlign w:val="center"/>
          </w:tcPr>
          <w:p w14:paraId="3920EDEE" w14:textId="16DC3EBD"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CE4D6"/>
            <w:vAlign w:val="center"/>
            <w:hideMark/>
          </w:tcPr>
          <w:p w14:paraId="3F548C71" w14:textId="05284A79"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val="restart"/>
            <w:shd w:val="clear" w:color="auto" w:fill="FFFFFF" w:themeFill="background1"/>
            <w:vAlign w:val="center"/>
            <w:hideMark/>
          </w:tcPr>
          <w:p w14:paraId="299CA1BF" w14:textId="77777777" w:rsidR="00511B58" w:rsidRPr="00EE08CD" w:rsidRDefault="00511B58" w:rsidP="00E35B5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Delitos sexuales / Corresponden a la inclusión de permisos en la M04.</w:t>
            </w:r>
          </w:p>
        </w:tc>
        <w:tc>
          <w:tcPr>
            <w:tcW w:w="585" w:type="dxa"/>
            <w:shd w:val="clear" w:color="auto" w:fill="FFFFFF" w:themeFill="background1"/>
            <w:vAlign w:val="center"/>
            <w:hideMark/>
          </w:tcPr>
          <w:p w14:paraId="78F5D5EE"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0A1CF87C"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14756B9D"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77AE3335"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381745FD" w14:textId="77777777" w:rsidTr="00EE08CD">
        <w:trPr>
          <w:trHeight w:val="20"/>
          <w:jc w:val="center"/>
        </w:trPr>
        <w:tc>
          <w:tcPr>
            <w:tcW w:w="1234" w:type="dxa"/>
            <w:vMerge/>
            <w:shd w:val="clear" w:color="000000" w:fill="FCE4D6"/>
            <w:vAlign w:val="center"/>
          </w:tcPr>
          <w:p w14:paraId="2E712C4E" w14:textId="79CE3A8E"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1376" w:type="dxa"/>
            <w:vMerge/>
            <w:shd w:val="clear" w:color="000000" w:fill="FCE4D6"/>
            <w:vAlign w:val="center"/>
          </w:tcPr>
          <w:p w14:paraId="46BD68A7" w14:textId="3B9F3C43" w:rsidR="00511B58" w:rsidRPr="00EE08CD" w:rsidRDefault="00511B58" w:rsidP="00E35B57">
            <w:pPr>
              <w:spacing w:after="0" w:line="240" w:lineRule="auto"/>
              <w:rPr>
                <w:rFonts w:ascii="Book Antiqua" w:eastAsia="Times New Roman" w:hAnsi="Book Antiqua" w:cs="Calibri"/>
                <w:sz w:val="16"/>
                <w:szCs w:val="16"/>
                <w:lang w:eastAsia="es-CR"/>
              </w:rPr>
            </w:pPr>
          </w:p>
        </w:tc>
        <w:tc>
          <w:tcPr>
            <w:tcW w:w="2154" w:type="dxa"/>
            <w:vMerge/>
            <w:shd w:val="clear" w:color="auto" w:fill="FFFFFF" w:themeFill="background1"/>
            <w:vAlign w:val="center"/>
          </w:tcPr>
          <w:p w14:paraId="6B64B0F9" w14:textId="781E408C" w:rsidR="00511B58" w:rsidRPr="00EE08CD" w:rsidRDefault="00511B58" w:rsidP="00E35B57">
            <w:pPr>
              <w:spacing w:after="0" w:line="240" w:lineRule="auto"/>
              <w:rPr>
                <w:rFonts w:ascii="Book Antiqua" w:eastAsia="Times New Roman" w:hAnsi="Book Antiqua" w:cs="Calibri"/>
                <w:color w:val="000000"/>
                <w:sz w:val="16"/>
                <w:szCs w:val="16"/>
                <w:lang w:eastAsia="es-CR"/>
              </w:rPr>
            </w:pPr>
          </w:p>
        </w:tc>
        <w:tc>
          <w:tcPr>
            <w:tcW w:w="585" w:type="dxa"/>
            <w:shd w:val="clear" w:color="auto" w:fill="FFFFFF" w:themeFill="background1"/>
            <w:vAlign w:val="center"/>
            <w:hideMark/>
          </w:tcPr>
          <w:p w14:paraId="10E6264A" w14:textId="77777777" w:rsidR="00511B58" w:rsidRPr="00EE08CD" w:rsidRDefault="00511B58" w:rsidP="00E35B5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685792A9" w14:textId="77777777" w:rsidR="00511B58" w:rsidRPr="00EE08CD" w:rsidRDefault="00511B58" w:rsidP="00E35B5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CUSTODIO DE DETENIDOS</w:t>
            </w:r>
          </w:p>
        </w:tc>
        <w:tc>
          <w:tcPr>
            <w:tcW w:w="814" w:type="dxa"/>
            <w:shd w:val="clear" w:color="auto" w:fill="FFFFFF" w:themeFill="background1"/>
            <w:vAlign w:val="center"/>
            <w:hideMark/>
          </w:tcPr>
          <w:p w14:paraId="02A25CED"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29D3A96B" w14:textId="77777777" w:rsidR="00511B58" w:rsidRPr="00EE08CD" w:rsidRDefault="00511B58" w:rsidP="00E35B5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2169CA29" w14:textId="77777777" w:rsidTr="00EE08CD">
        <w:trPr>
          <w:trHeight w:val="20"/>
          <w:jc w:val="center"/>
        </w:trPr>
        <w:tc>
          <w:tcPr>
            <w:tcW w:w="1234" w:type="dxa"/>
            <w:vMerge w:val="restart"/>
            <w:shd w:val="clear" w:color="auto" w:fill="FFFFFF" w:themeFill="background1"/>
            <w:vAlign w:val="center"/>
            <w:hideMark/>
          </w:tcPr>
          <w:p w14:paraId="2B9E831D" w14:textId="1D73279F" w:rsidR="00511B58" w:rsidRPr="00EE08CD" w:rsidRDefault="00511B58">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929 Ministerio Público</w:t>
            </w:r>
          </w:p>
        </w:tc>
        <w:tc>
          <w:tcPr>
            <w:tcW w:w="1376" w:type="dxa"/>
            <w:vMerge w:val="restart"/>
            <w:shd w:val="clear" w:color="auto" w:fill="FFFFFF" w:themeFill="background1"/>
            <w:vAlign w:val="center"/>
            <w:hideMark/>
          </w:tcPr>
          <w:p w14:paraId="7B18BCDC" w14:textId="5581ED7B"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Ministerio Público</w:t>
            </w:r>
          </w:p>
        </w:tc>
        <w:tc>
          <w:tcPr>
            <w:tcW w:w="2154" w:type="dxa"/>
            <w:shd w:val="clear" w:color="auto" w:fill="FFFFFF" w:themeFill="background1"/>
            <w:vAlign w:val="center"/>
            <w:hideMark/>
          </w:tcPr>
          <w:p w14:paraId="7F122F24"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0345 FISCALIA ADJUNTA CARTAGO</w:t>
            </w:r>
          </w:p>
        </w:tc>
        <w:tc>
          <w:tcPr>
            <w:tcW w:w="585" w:type="dxa"/>
            <w:shd w:val="clear" w:color="auto" w:fill="FFFFFF" w:themeFill="background1"/>
            <w:vAlign w:val="center"/>
            <w:hideMark/>
          </w:tcPr>
          <w:p w14:paraId="77A77594"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6E56B88E"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0FF3214A"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7D50D78A"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4F42B2F2" w14:textId="77777777" w:rsidTr="00EE08CD">
        <w:trPr>
          <w:trHeight w:val="20"/>
          <w:jc w:val="center"/>
        </w:trPr>
        <w:tc>
          <w:tcPr>
            <w:tcW w:w="1234" w:type="dxa"/>
            <w:vMerge/>
            <w:shd w:val="clear" w:color="auto" w:fill="FFFFFF" w:themeFill="background1"/>
            <w:vAlign w:val="center"/>
          </w:tcPr>
          <w:p w14:paraId="727D58A3" w14:textId="70DC4C99"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4DBE6BEF" w14:textId="57EAEB29"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1D3FA072"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0369 FISCALIA ADJUNTA HEREDIA</w:t>
            </w:r>
          </w:p>
        </w:tc>
        <w:tc>
          <w:tcPr>
            <w:tcW w:w="585" w:type="dxa"/>
            <w:shd w:val="clear" w:color="auto" w:fill="FFFFFF" w:themeFill="background1"/>
            <w:vAlign w:val="center"/>
            <w:hideMark/>
          </w:tcPr>
          <w:p w14:paraId="2CFAE91E"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30CDE41D"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65B4F98F"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6AD6D8A9"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38C2EE02" w14:textId="77777777" w:rsidTr="00EE08CD">
        <w:trPr>
          <w:trHeight w:val="20"/>
          <w:jc w:val="center"/>
        </w:trPr>
        <w:tc>
          <w:tcPr>
            <w:tcW w:w="1234" w:type="dxa"/>
            <w:vMerge/>
            <w:shd w:val="clear" w:color="auto" w:fill="FFFFFF" w:themeFill="background1"/>
            <w:vAlign w:val="center"/>
          </w:tcPr>
          <w:p w14:paraId="4CD7C8F4" w14:textId="40E641E1"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0D4506B8" w14:textId="5862792F"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2C1F7EA9"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 xml:space="preserve">0414 FISCALIA ADJUNTA II CIRCUITO JUDICIAL GUANACASTE </w:t>
            </w:r>
          </w:p>
        </w:tc>
        <w:tc>
          <w:tcPr>
            <w:tcW w:w="585" w:type="dxa"/>
            <w:shd w:val="clear" w:color="auto" w:fill="FFFFFF" w:themeFill="background1"/>
            <w:vAlign w:val="center"/>
            <w:hideMark/>
          </w:tcPr>
          <w:p w14:paraId="4F4AED9D"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088A802C"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4463CD2F"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43C35C91"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80096BE" w14:textId="77777777" w:rsidTr="00EE08CD">
        <w:trPr>
          <w:trHeight w:val="20"/>
          <w:jc w:val="center"/>
        </w:trPr>
        <w:tc>
          <w:tcPr>
            <w:tcW w:w="1234" w:type="dxa"/>
            <w:vMerge/>
            <w:shd w:val="clear" w:color="auto" w:fill="FFFFFF" w:themeFill="background1"/>
            <w:vAlign w:val="center"/>
          </w:tcPr>
          <w:p w14:paraId="29319992" w14:textId="61DC8D53"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6EDD3D85" w14:textId="591C0303"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388DFC19"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0359 FISCALIA DE TURRIALBA</w:t>
            </w:r>
          </w:p>
        </w:tc>
        <w:tc>
          <w:tcPr>
            <w:tcW w:w="585" w:type="dxa"/>
            <w:shd w:val="clear" w:color="auto" w:fill="FFFFFF" w:themeFill="background1"/>
            <w:vAlign w:val="center"/>
            <w:hideMark/>
          </w:tcPr>
          <w:p w14:paraId="3A0D0A66"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2154B131"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491E58E0"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2C446C6F"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0CA3AD03" w14:textId="77777777" w:rsidTr="00EE08CD">
        <w:trPr>
          <w:trHeight w:val="20"/>
          <w:jc w:val="center"/>
        </w:trPr>
        <w:tc>
          <w:tcPr>
            <w:tcW w:w="1234" w:type="dxa"/>
            <w:vMerge/>
            <w:shd w:val="clear" w:color="auto" w:fill="FFFFFF" w:themeFill="background1"/>
            <w:vAlign w:val="center"/>
          </w:tcPr>
          <w:p w14:paraId="29A3EE9C" w14:textId="295C8E33"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1105AC9E" w14:textId="28AD576C"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21BBE9FD"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0412 FISCALIA DE SANTA CRUZ</w:t>
            </w:r>
          </w:p>
        </w:tc>
        <w:tc>
          <w:tcPr>
            <w:tcW w:w="585" w:type="dxa"/>
            <w:shd w:val="clear" w:color="auto" w:fill="FFFFFF" w:themeFill="background1"/>
            <w:vAlign w:val="center"/>
            <w:hideMark/>
          </w:tcPr>
          <w:p w14:paraId="410C586A"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11A8BB9E"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11325F76"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5484FB25"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B3641E5" w14:textId="77777777" w:rsidTr="00EE08CD">
        <w:trPr>
          <w:trHeight w:val="20"/>
          <w:jc w:val="center"/>
        </w:trPr>
        <w:tc>
          <w:tcPr>
            <w:tcW w:w="1234" w:type="dxa"/>
            <w:vMerge/>
            <w:shd w:val="clear" w:color="auto" w:fill="FFFFFF" w:themeFill="background1"/>
            <w:vAlign w:val="center"/>
          </w:tcPr>
          <w:p w14:paraId="7E30F526" w14:textId="6DDD3F25"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3739A153" w14:textId="6A81B04D"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38EEC3FF"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0413 FISCALIA DE CAÑAS</w:t>
            </w:r>
          </w:p>
        </w:tc>
        <w:tc>
          <w:tcPr>
            <w:tcW w:w="585" w:type="dxa"/>
            <w:shd w:val="clear" w:color="auto" w:fill="FFFFFF" w:themeFill="background1"/>
            <w:vAlign w:val="center"/>
            <w:hideMark/>
          </w:tcPr>
          <w:p w14:paraId="3AE1D51E"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04B9C4AE"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65BB0673"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52F34F4E"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33900CC0" w14:textId="77777777" w:rsidTr="00EE08CD">
        <w:trPr>
          <w:trHeight w:val="20"/>
          <w:jc w:val="center"/>
        </w:trPr>
        <w:tc>
          <w:tcPr>
            <w:tcW w:w="1234" w:type="dxa"/>
            <w:vMerge/>
            <w:shd w:val="clear" w:color="auto" w:fill="FFFFFF" w:themeFill="background1"/>
            <w:vAlign w:val="center"/>
          </w:tcPr>
          <w:p w14:paraId="4B8AD0DF" w14:textId="5AA4BB43"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277BDD52" w14:textId="6934C7CD"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55E65241"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0457 FISCALIA DE QUEPOS</w:t>
            </w:r>
          </w:p>
        </w:tc>
        <w:tc>
          <w:tcPr>
            <w:tcW w:w="585" w:type="dxa"/>
            <w:shd w:val="clear" w:color="auto" w:fill="FFFFFF" w:themeFill="background1"/>
            <w:vAlign w:val="center"/>
            <w:hideMark/>
          </w:tcPr>
          <w:p w14:paraId="7FEE5BAE"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76401AC4"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144FDB73"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56A28333"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58F7170" w14:textId="77777777" w:rsidTr="00511B58">
        <w:trPr>
          <w:trHeight w:val="20"/>
          <w:jc w:val="center"/>
        </w:trPr>
        <w:tc>
          <w:tcPr>
            <w:tcW w:w="1234" w:type="dxa"/>
            <w:vMerge/>
            <w:shd w:val="clear" w:color="auto" w:fill="FFFFFF" w:themeFill="background1"/>
            <w:vAlign w:val="center"/>
            <w:hideMark/>
          </w:tcPr>
          <w:p w14:paraId="3845F7B2" w14:textId="426A2588"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hideMark/>
          </w:tcPr>
          <w:p w14:paraId="6F3C2840" w14:textId="1BC93175"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71E10F1D"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0486 FISCALIA DE SIQUIRRES</w:t>
            </w:r>
          </w:p>
        </w:tc>
        <w:tc>
          <w:tcPr>
            <w:tcW w:w="585" w:type="dxa"/>
            <w:shd w:val="clear" w:color="auto" w:fill="FFFFFF" w:themeFill="background1"/>
            <w:vAlign w:val="center"/>
            <w:hideMark/>
          </w:tcPr>
          <w:p w14:paraId="620DD314"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476796BC"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6C0E766C"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01E1FC0F"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1C576B49" w14:textId="77777777" w:rsidTr="00EE08CD">
        <w:trPr>
          <w:trHeight w:val="20"/>
          <w:jc w:val="center"/>
        </w:trPr>
        <w:tc>
          <w:tcPr>
            <w:tcW w:w="1234" w:type="dxa"/>
            <w:vMerge w:val="restart"/>
            <w:shd w:val="clear" w:color="auto" w:fill="FFFFFF" w:themeFill="background1"/>
            <w:vAlign w:val="center"/>
            <w:hideMark/>
          </w:tcPr>
          <w:p w14:paraId="7AFFB30C"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929 Ministerio Público</w:t>
            </w:r>
          </w:p>
        </w:tc>
        <w:tc>
          <w:tcPr>
            <w:tcW w:w="1376" w:type="dxa"/>
            <w:vMerge w:val="restart"/>
            <w:shd w:val="clear" w:color="auto" w:fill="FFFFFF" w:themeFill="background1"/>
            <w:vAlign w:val="center"/>
            <w:hideMark/>
          </w:tcPr>
          <w:p w14:paraId="3E84D0A4"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Ministerio Público</w:t>
            </w:r>
          </w:p>
        </w:tc>
        <w:tc>
          <w:tcPr>
            <w:tcW w:w="2154" w:type="dxa"/>
            <w:shd w:val="clear" w:color="auto" w:fill="FFFFFF" w:themeFill="background1"/>
            <w:vAlign w:val="center"/>
            <w:hideMark/>
          </w:tcPr>
          <w:p w14:paraId="0844F208"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0573 FISCALIA DE SARAPIQUI</w:t>
            </w:r>
          </w:p>
        </w:tc>
        <w:tc>
          <w:tcPr>
            <w:tcW w:w="585" w:type="dxa"/>
            <w:shd w:val="clear" w:color="auto" w:fill="FFFFFF" w:themeFill="background1"/>
            <w:vAlign w:val="center"/>
            <w:hideMark/>
          </w:tcPr>
          <w:p w14:paraId="5805D733"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731DA581"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536327DE"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1DFD5FF8"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5DBE6D7B" w14:textId="77777777" w:rsidTr="00EE08CD">
        <w:trPr>
          <w:trHeight w:val="20"/>
          <w:jc w:val="center"/>
        </w:trPr>
        <w:tc>
          <w:tcPr>
            <w:tcW w:w="1234" w:type="dxa"/>
            <w:vMerge/>
            <w:shd w:val="clear" w:color="auto" w:fill="FFFFFF" w:themeFill="background1"/>
            <w:vAlign w:val="center"/>
          </w:tcPr>
          <w:p w14:paraId="60BBA037" w14:textId="0ADDF3B6"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18FE4FE0" w14:textId="42F286BA"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6F4AFB72"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0597 FISCALIA DE BRIBRI</w:t>
            </w:r>
          </w:p>
        </w:tc>
        <w:tc>
          <w:tcPr>
            <w:tcW w:w="585" w:type="dxa"/>
            <w:shd w:val="clear" w:color="auto" w:fill="FFFFFF" w:themeFill="background1"/>
            <w:vAlign w:val="center"/>
            <w:hideMark/>
          </w:tcPr>
          <w:p w14:paraId="2A9D31A9"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6B86F3F0"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33492C55"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19369352"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41EE0637" w14:textId="77777777" w:rsidTr="00EE08CD">
        <w:trPr>
          <w:trHeight w:val="20"/>
          <w:jc w:val="center"/>
        </w:trPr>
        <w:tc>
          <w:tcPr>
            <w:tcW w:w="1234" w:type="dxa"/>
            <w:vMerge/>
            <w:shd w:val="clear" w:color="auto" w:fill="FFFFFF" w:themeFill="background1"/>
            <w:vAlign w:val="center"/>
          </w:tcPr>
          <w:p w14:paraId="6D7AE677" w14:textId="1AD6870C"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1EE85AD2" w14:textId="6D275DF7"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52F0D9DE"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1092 FISCALIA DE TRAMITE DE FLAGRANCIAS II CIRCUITO JUDICIAL SAN JOSE</w:t>
            </w:r>
          </w:p>
        </w:tc>
        <w:tc>
          <w:tcPr>
            <w:tcW w:w="585" w:type="dxa"/>
            <w:shd w:val="clear" w:color="auto" w:fill="FFFFFF" w:themeFill="background1"/>
            <w:vAlign w:val="center"/>
            <w:hideMark/>
          </w:tcPr>
          <w:p w14:paraId="7CE30099"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2B9ADD74"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2</w:t>
            </w:r>
          </w:p>
        </w:tc>
        <w:tc>
          <w:tcPr>
            <w:tcW w:w="814" w:type="dxa"/>
            <w:shd w:val="clear" w:color="auto" w:fill="FFFFFF" w:themeFill="background1"/>
            <w:vAlign w:val="center"/>
            <w:hideMark/>
          </w:tcPr>
          <w:p w14:paraId="6F2E65F5"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620A5865"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1F3C7673" w14:textId="77777777" w:rsidTr="00EE08CD">
        <w:trPr>
          <w:trHeight w:val="20"/>
          <w:jc w:val="center"/>
        </w:trPr>
        <w:tc>
          <w:tcPr>
            <w:tcW w:w="1234" w:type="dxa"/>
            <w:vMerge/>
            <w:shd w:val="clear" w:color="auto" w:fill="FFFFFF" w:themeFill="background1"/>
            <w:vAlign w:val="center"/>
          </w:tcPr>
          <w:p w14:paraId="6371388E" w14:textId="33079121"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099391DB" w14:textId="1A4CC91D"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7D4F321B"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1137 FISCALIA DE PUERTO JIMENEZ</w:t>
            </w:r>
          </w:p>
        </w:tc>
        <w:tc>
          <w:tcPr>
            <w:tcW w:w="585" w:type="dxa"/>
            <w:shd w:val="clear" w:color="auto" w:fill="FFFFFF" w:themeFill="background1"/>
            <w:vAlign w:val="center"/>
            <w:hideMark/>
          </w:tcPr>
          <w:p w14:paraId="624234CF"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20F0E4E8"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TÉCNICO JUDICIAL 2</w:t>
            </w:r>
          </w:p>
        </w:tc>
        <w:tc>
          <w:tcPr>
            <w:tcW w:w="814" w:type="dxa"/>
            <w:shd w:val="clear" w:color="auto" w:fill="FFFFFF" w:themeFill="background1"/>
            <w:vAlign w:val="center"/>
            <w:hideMark/>
          </w:tcPr>
          <w:p w14:paraId="548A6DD9"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5DA5084E"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373E7747" w14:textId="77777777" w:rsidTr="00EE08CD">
        <w:trPr>
          <w:trHeight w:val="20"/>
          <w:jc w:val="center"/>
        </w:trPr>
        <w:tc>
          <w:tcPr>
            <w:tcW w:w="1234" w:type="dxa"/>
            <w:vMerge/>
            <w:shd w:val="clear" w:color="auto" w:fill="FFFFFF" w:themeFill="background1"/>
            <w:vAlign w:val="center"/>
          </w:tcPr>
          <w:p w14:paraId="6D98D2A5" w14:textId="44577A8D"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1AD5FEFA" w14:textId="0ECC2518"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1EA37A30"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Delitos sexuales / Corresponden a la inclusión de permisos en la M04.</w:t>
            </w:r>
          </w:p>
        </w:tc>
        <w:tc>
          <w:tcPr>
            <w:tcW w:w="585" w:type="dxa"/>
            <w:shd w:val="clear" w:color="auto" w:fill="FFFFFF" w:themeFill="background1"/>
            <w:vAlign w:val="center"/>
            <w:hideMark/>
          </w:tcPr>
          <w:p w14:paraId="00935437"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2F126E1D"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FISCAL AUXILIAR</w:t>
            </w:r>
          </w:p>
        </w:tc>
        <w:tc>
          <w:tcPr>
            <w:tcW w:w="814" w:type="dxa"/>
            <w:shd w:val="clear" w:color="auto" w:fill="FFFFFF" w:themeFill="background1"/>
            <w:vAlign w:val="center"/>
            <w:hideMark/>
          </w:tcPr>
          <w:p w14:paraId="711727D9"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2060A8F5"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70AB3033" w14:textId="77777777" w:rsidTr="00EE08CD">
        <w:trPr>
          <w:trHeight w:val="20"/>
          <w:jc w:val="center"/>
        </w:trPr>
        <w:tc>
          <w:tcPr>
            <w:tcW w:w="1234" w:type="dxa"/>
            <w:vMerge w:val="restart"/>
            <w:shd w:val="clear" w:color="auto" w:fill="FFFFFF" w:themeFill="background1"/>
            <w:vAlign w:val="center"/>
            <w:hideMark/>
          </w:tcPr>
          <w:p w14:paraId="39966729"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930 Defensa Pública</w:t>
            </w:r>
          </w:p>
        </w:tc>
        <w:tc>
          <w:tcPr>
            <w:tcW w:w="1376" w:type="dxa"/>
            <w:vMerge w:val="restart"/>
            <w:shd w:val="clear" w:color="auto" w:fill="FFFFFF" w:themeFill="background1"/>
            <w:vAlign w:val="center"/>
            <w:hideMark/>
          </w:tcPr>
          <w:p w14:paraId="1C3B0AF5" w14:textId="77777777" w:rsidR="00511B58" w:rsidRPr="00115007"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 xml:space="preserve">Defensa Pública </w:t>
            </w:r>
          </w:p>
          <w:p w14:paraId="5A0054AD" w14:textId="202013C0"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 </w:t>
            </w:r>
          </w:p>
        </w:tc>
        <w:tc>
          <w:tcPr>
            <w:tcW w:w="2154" w:type="dxa"/>
            <w:shd w:val="clear" w:color="auto" w:fill="FFFFFF" w:themeFill="background1"/>
            <w:vAlign w:val="center"/>
            <w:hideMark/>
          </w:tcPr>
          <w:p w14:paraId="59BD674F"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0355 DEFENSA PUBLICA TURRIALBA</w:t>
            </w:r>
          </w:p>
        </w:tc>
        <w:tc>
          <w:tcPr>
            <w:tcW w:w="585" w:type="dxa"/>
            <w:shd w:val="clear" w:color="auto" w:fill="FFFFFF" w:themeFill="background1"/>
            <w:vAlign w:val="center"/>
            <w:hideMark/>
          </w:tcPr>
          <w:p w14:paraId="52312235"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41FA234B"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DEFENSOR PÚBLICO</w:t>
            </w:r>
          </w:p>
        </w:tc>
        <w:tc>
          <w:tcPr>
            <w:tcW w:w="814" w:type="dxa"/>
            <w:shd w:val="clear" w:color="auto" w:fill="FFFFFF" w:themeFill="background1"/>
            <w:vAlign w:val="center"/>
            <w:hideMark/>
          </w:tcPr>
          <w:p w14:paraId="3428DE7F"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1EEC7758"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6076DB44" w14:textId="77777777" w:rsidTr="00EE08CD">
        <w:trPr>
          <w:trHeight w:val="20"/>
          <w:jc w:val="center"/>
        </w:trPr>
        <w:tc>
          <w:tcPr>
            <w:tcW w:w="1234" w:type="dxa"/>
            <w:vMerge/>
            <w:shd w:val="clear" w:color="auto" w:fill="FFFFFF" w:themeFill="background1"/>
            <w:vAlign w:val="center"/>
          </w:tcPr>
          <w:p w14:paraId="72650E6F" w14:textId="4DD8F5AC"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29E7A68C" w14:textId="5ED7EA0E"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36ED03D4"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0379 DEFENSA PUBLICA SARAPIQUI</w:t>
            </w:r>
          </w:p>
        </w:tc>
        <w:tc>
          <w:tcPr>
            <w:tcW w:w="585" w:type="dxa"/>
            <w:shd w:val="clear" w:color="auto" w:fill="FFFFFF" w:themeFill="background1"/>
            <w:vAlign w:val="center"/>
            <w:hideMark/>
          </w:tcPr>
          <w:p w14:paraId="3DB8B3FB"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71DD8776"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DEFENSOR PÚBLICO</w:t>
            </w:r>
          </w:p>
        </w:tc>
        <w:tc>
          <w:tcPr>
            <w:tcW w:w="814" w:type="dxa"/>
            <w:shd w:val="clear" w:color="auto" w:fill="FFFFFF" w:themeFill="background1"/>
            <w:vAlign w:val="center"/>
            <w:hideMark/>
          </w:tcPr>
          <w:p w14:paraId="5AA2AD8E"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2DE90BCF"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347AEBF5" w14:textId="77777777" w:rsidTr="00EE08CD">
        <w:trPr>
          <w:trHeight w:val="20"/>
          <w:jc w:val="center"/>
        </w:trPr>
        <w:tc>
          <w:tcPr>
            <w:tcW w:w="1234" w:type="dxa"/>
            <w:vMerge/>
            <w:shd w:val="clear" w:color="auto" w:fill="FFFFFF" w:themeFill="background1"/>
            <w:vAlign w:val="center"/>
          </w:tcPr>
          <w:p w14:paraId="4AC69C17" w14:textId="175596E9"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405EF6C5" w14:textId="605BA037"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162DCA4C"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0408 DEFENSA PUBLICA SANTA CRUZ</w:t>
            </w:r>
          </w:p>
        </w:tc>
        <w:tc>
          <w:tcPr>
            <w:tcW w:w="585" w:type="dxa"/>
            <w:shd w:val="clear" w:color="auto" w:fill="FFFFFF" w:themeFill="background1"/>
            <w:vAlign w:val="center"/>
            <w:hideMark/>
          </w:tcPr>
          <w:p w14:paraId="75B67A35"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747B30B9"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DEFENSOR PÚBLICO</w:t>
            </w:r>
          </w:p>
        </w:tc>
        <w:tc>
          <w:tcPr>
            <w:tcW w:w="814" w:type="dxa"/>
            <w:shd w:val="clear" w:color="auto" w:fill="FFFFFF" w:themeFill="background1"/>
            <w:vAlign w:val="center"/>
            <w:hideMark/>
          </w:tcPr>
          <w:p w14:paraId="35091195"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37F45C05"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671F2E6C" w14:textId="77777777" w:rsidTr="00EE08CD">
        <w:trPr>
          <w:trHeight w:val="20"/>
          <w:jc w:val="center"/>
        </w:trPr>
        <w:tc>
          <w:tcPr>
            <w:tcW w:w="1234" w:type="dxa"/>
            <w:vMerge/>
            <w:shd w:val="clear" w:color="auto" w:fill="FFFFFF" w:themeFill="background1"/>
            <w:vAlign w:val="center"/>
          </w:tcPr>
          <w:p w14:paraId="6ABADC0F" w14:textId="498B30CD"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1D992549" w14:textId="28A555E5"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17382256"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0409 DEFENSA PUBLICA CAÑAS</w:t>
            </w:r>
          </w:p>
        </w:tc>
        <w:tc>
          <w:tcPr>
            <w:tcW w:w="585" w:type="dxa"/>
            <w:shd w:val="clear" w:color="auto" w:fill="FFFFFF" w:themeFill="background1"/>
            <w:vAlign w:val="center"/>
            <w:hideMark/>
          </w:tcPr>
          <w:p w14:paraId="5F89F549"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4A93ECA0"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DEFENSOR PÚBLICO</w:t>
            </w:r>
          </w:p>
        </w:tc>
        <w:tc>
          <w:tcPr>
            <w:tcW w:w="814" w:type="dxa"/>
            <w:shd w:val="clear" w:color="auto" w:fill="FFFFFF" w:themeFill="background1"/>
            <w:vAlign w:val="center"/>
            <w:hideMark/>
          </w:tcPr>
          <w:p w14:paraId="27E9A0AD"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48C5CB90"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20795484" w14:textId="77777777" w:rsidTr="00EE08CD">
        <w:trPr>
          <w:trHeight w:val="20"/>
          <w:jc w:val="center"/>
        </w:trPr>
        <w:tc>
          <w:tcPr>
            <w:tcW w:w="1234" w:type="dxa"/>
            <w:vMerge/>
            <w:shd w:val="clear" w:color="auto" w:fill="FFFFFF" w:themeFill="background1"/>
            <w:vAlign w:val="center"/>
          </w:tcPr>
          <w:p w14:paraId="3244E0A4" w14:textId="7BDBFF3C"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tcPr>
          <w:p w14:paraId="176AD3A4" w14:textId="455A21FC"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7845E8CE"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0482 DEFENSA PUBLICA SIQUIRRES</w:t>
            </w:r>
          </w:p>
        </w:tc>
        <w:tc>
          <w:tcPr>
            <w:tcW w:w="585" w:type="dxa"/>
            <w:shd w:val="clear" w:color="auto" w:fill="FFFFFF" w:themeFill="background1"/>
            <w:vAlign w:val="center"/>
            <w:hideMark/>
          </w:tcPr>
          <w:p w14:paraId="2D0129D0"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20ADD786"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DEFENSOR PÚBLICO</w:t>
            </w:r>
          </w:p>
        </w:tc>
        <w:tc>
          <w:tcPr>
            <w:tcW w:w="814" w:type="dxa"/>
            <w:shd w:val="clear" w:color="auto" w:fill="FFFFFF" w:themeFill="background1"/>
            <w:vAlign w:val="center"/>
            <w:hideMark/>
          </w:tcPr>
          <w:p w14:paraId="4831E3AE"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3CF8664C"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r w:rsidR="00511B58" w:rsidRPr="00115007" w14:paraId="61525595" w14:textId="77777777" w:rsidTr="00EE08CD">
        <w:trPr>
          <w:trHeight w:val="20"/>
          <w:jc w:val="center"/>
        </w:trPr>
        <w:tc>
          <w:tcPr>
            <w:tcW w:w="1234" w:type="dxa"/>
            <w:vMerge/>
            <w:shd w:val="clear" w:color="auto" w:fill="FFFFFF" w:themeFill="background1"/>
            <w:vAlign w:val="center"/>
          </w:tcPr>
          <w:p w14:paraId="69AC1CCC" w14:textId="41DBAE09"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1376" w:type="dxa"/>
            <w:vMerge/>
            <w:shd w:val="clear" w:color="auto" w:fill="FFFFFF" w:themeFill="background1"/>
            <w:vAlign w:val="center"/>
            <w:hideMark/>
          </w:tcPr>
          <w:p w14:paraId="0AD9BDF1" w14:textId="73B04AA4" w:rsidR="00511B58" w:rsidRPr="00EE08CD" w:rsidRDefault="00511B58" w:rsidP="00115007">
            <w:pPr>
              <w:spacing w:after="0" w:line="240" w:lineRule="auto"/>
              <w:rPr>
                <w:rFonts w:ascii="Book Antiqua" w:eastAsia="Times New Roman" w:hAnsi="Book Antiqua" w:cs="Calibri"/>
                <w:sz w:val="16"/>
                <w:szCs w:val="16"/>
                <w:lang w:eastAsia="es-CR"/>
              </w:rPr>
            </w:pPr>
          </w:p>
        </w:tc>
        <w:tc>
          <w:tcPr>
            <w:tcW w:w="2154" w:type="dxa"/>
            <w:shd w:val="clear" w:color="auto" w:fill="FFFFFF" w:themeFill="background1"/>
            <w:vAlign w:val="center"/>
            <w:hideMark/>
          </w:tcPr>
          <w:p w14:paraId="5E587561" w14:textId="77777777" w:rsidR="00511B58" w:rsidRPr="00EE08CD" w:rsidRDefault="00511B58" w:rsidP="00115007">
            <w:pPr>
              <w:spacing w:after="0" w:line="240" w:lineRule="auto"/>
              <w:rPr>
                <w:rFonts w:ascii="Book Antiqua" w:eastAsia="Times New Roman" w:hAnsi="Book Antiqua" w:cs="Calibri"/>
                <w:color w:val="000000"/>
                <w:sz w:val="16"/>
                <w:szCs w:val="16"/>
                <w:lang w:eastAsia="es-CR"/>
              </w:rPr>
            </w:pPr>
            <w:r w:rsidRPr="00EE08CD">
              <w:rPr>
                <w:rFonts w:ascii="Book Antiqua" w:eastAsia="Times New Roman" w:hAnsi="Book Antiqua" w:cs="Calibri"/>
                <w:color w:val="000000"/>
                <w:sz w:val="16"/>
                <w:szCs w:val="16"/>
                <w:lang w:eastAsia="es-CR"/>
              </w:rPr>
              <w:t>Delitos sexuales / Corresponden a la inclusión de permisos en la M04.</w:t>
            </w:r>
          </w:p>
        </w:tc>
        <w:tc>
          <w:tcPr>
            <w:tcW w:w="585" w:type="dxa"/>
            <w:shd w:val="clear" w:color="auto" w:fill="FFFFFF" w:themeFill="background1"/>
            <w:vAlign w:val="center"/>
            <w:hideMark/>
          </w:tcPr>
          <w:p w14:paraId="029BF83D" w14:textId="77777777" w:rsidR="00511B58" w:rsidRPr="00EE08CD" w:rsidRDefault="00511B58" w:rsidP="00115007">
            <w:pPr>
              <w:spacing w:after="0" w:line="240" w:lineRule="auto"/>
              <w:jc w:val="center"/>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w:t>
            </w:r>
          </w:p>
        </w:tc>
        <w:tc>
          <w:tcPr>
            <w:tcW w:w="2098" w:type="dxa"/>
            <w:shd w:val="clear" w:color="auto" w:fill="FFFFFF" w:themeFill="background1"/>
            <w:vAlign w:val="center"/>
            <w:hideMark/>
          </w:tcPr>
          <w:p w14:paraId="348EE226" w14:textId="77777777" w:rsidR="00511B58" w:rsidRPr="00EE08CD" w:rsidRDefault="00511B58" w:rsidP="00115007">
            <w:pPr>
              <w:spacing w:after="0" w:line="240" w:lineRule="auto"/>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DEFENSOR PÚBLICO</w:t>
            </w:r>
          </w:p>
        </w:tc>
        <w:tc>
          <w:tcPr>
            <w:tcW w:w="814" w:type="dxa"/>
            <w:shd w:val="clear" w:color="auto" w:fill="FFFFFF" w:themeFill="background1"/>
            <w:vAlign w:val="center"/>
            <w:hideMark/>
          </w:tcPr>
          <w:p w14:paraId="6886A92A"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1/7/2022</w:t>
            </w:r>
          </w:p>
        </w:tc>
        <w:tc>
          <w:tcPr>
            <w:tcW w:w="894" w:type="dxa"/>
            <w:shd w:val="clear" w:color="auto" w:fill="FFFFFF" w:themeFill="background1"/>
            <w:vAlign w:val="center"/>
            <w:hideMark/>
          </w:tcPr>
          <w:p w14:paraId="1114AD8B" w14:textId="77777777" w:rsidR="00511B58" w:rsidRPr="00EE08CD" w:rsidRDefault="00511B58" w:rsidP="00115007">
            <w:pPr>
              <w:spacing w:after="0" w:line="240" w:lineRule="auto"/>
              <w:jc w:val="right"/>
              <w:rPr>
                <w:rFonts w:ascii="Book Antiqua" w:eastAsia="Times New Roman" w:hAnsi="Book Antiqua" w:cs="Calibri"/>
                <w:sz w:val="16"/>
                <w:szCs w:val="16"/>
                <w:lang w:eastAsia="es-CR"/>
              </w:rPr>
            </w:pPr>
            <w:r w:rsidRPr="00EE08CD">
              <w:rPr>
                <w:rFonts w:ascii="Book Antiqua" w:eastAsia="Times New Roman" w:hAnsi="Book Antiqua" w:cs="Calibri"/>
                <w:sz w:val="16"/>
                <w:szCs w:val="16"/>
                <w:lang w:eastAsia="es-CR"/>
              </w:rPr>
              <w:t>30/9/2022</w:t>
            </w:r>
          </w:p>
        </w:tc>
      </w:tr>
    </w:tbl>
    <w:p w14:paraId="125A080A" w14:textId="22F32560" w:rsidR="00E35B57" w:rsidRDefault="00E35B57" w:rsidP="00A00E2F">
      <w:pPr>
        <w:spacing w:after="0"/>
        <w:jc w:val="both"/>
        <w:rPr>
          <w:rFonts w:ascii="Book Antiqua" w:hAnsi="Book Antiqua"/>
          <w:highlight w:val="yellow"/>
        </w:rPr>
      </w:pPr>
    </w:p>
    <w:p w14:paraId="3F434D43" w14:textId="77777777" w:rsidR="00CA49C5" w:rsidRDefault="00CA49C5" w:rsidP="00A00E2F">
      <w:pPr>
        <w:spacing w:after="0"/>
        <w:jc w:val="both"/>
        <w:rPr>
          <w:rFonts w:ascii="Book Antiqua" w:hAnsi="Book Antiqua"/>
          <w:highlight w:val="yellow"/>
        </w:rPr>
      </w:pPr>
    </w:p>
    <w:p w14:paraId="04CCFB30" w14:textId="477881B1" w:rsidR="00A00E2F" w:rsidRDefault="00A00E2F" w:rsidP="00A00E2F">
      <w:pPr>
        <w:spacing w:after="0"/>
        <w:jc w:val="both"/>
        <w:rPr>
          <w:rFonts w:ascii="Book Antiqua" w:hAnsi="Book Antiqua"/>
        </w:rPr>
      </w:pPr>
      <w:r w:rsidRPr="00257371">
        <w:rPr>
          <w:rFonts w:ascii="Book Antiqua" w:hAnsi="Book Antiqua"/>
        </w:rPr>
        <w:t xml:space="preserve">La información del detalle de permisos con goce de salario fue construida en base a consultas realizadas a las oficinas líderes de proyectos y responsables de labores operativas con este tipo de recurso asignado. La solicitud de información fue requerida por </w:t>
      </w:r>
      <w:r w:rsidR="0034653D" w:rsidRPr="00257371">
        <w:rPr>
          <w:rFonts w:ascii="Book Antiqua" w:hAnsi="Book Antiqua"/>
        </w:rPr>
        <w:t>la Master Yesenia Salazar Guzmán, Coordinadora 3</w:t>
      </w:r>
      <w:r w:rsidRPr="00257371">
        <w:rPr>
          <w:rFonts w:ascii="Book Antiqua" w:hAnsi="Book Antiqua"/>
        </w:rPr>
        <w:t xml:space="preserve"> de la Dirección de Planificación, vía correo electrónico enviados a las diferentes oficinas tanto el 2</w:t>
      </w:r>
      <w:r w:rsidR="00CB5C48" w:rsidRPr="00257371">
        <w:rPr>
          <w:rFonts w:ascii="Book Antiqua" w:hAnsi="Book Antiqua"/>
        </w:rPr>
        <w:t>4</w:t>
      </w:r>
      <w:r w:rsidRPr="00257371">
        <w:rPr>
          <w:rFonts w:ascii="Book Antiqua" w:hAnsi="Book Antiqua"/>
        </w:rPr>
        <w:t xml:space="preserve"> como el 26 de </w:t>
      </w:r>
      <w:r w:rsidR="00CB5C48" w:rsidRPr="00257371">
        <w:rPr>
          <w:rFonts w:ascii="Book Antiqua" w:hAnsi="Book Antiqua"/>
        </w:rPr>
        <w:t>mayo</w:t>
      </w:r>
      <w:r w:rsidRPr="00257371">
        <w:rPr>
          <w:rFonts w:ascii="Book Antiqua" w:hAnsi="Book Antiqua"/>
        </w:rPr>
        <w:t xml:space="preserve"> anterior. </w:t>
      </w:r>
    </w:p>
    <w:p w14:paraId="511D6620" w14:textId="77777777" w:rsidR="00D32C56" w:rsidRPr="004978C2" w:rsidRDefault="00D32C56" w:rsidP="00216D70">
      <w:pPr>
        <w:spacing w:after="0"/>
        <w:jc w:val="both"/>
        <w:rPr>
          <w:rFonts w:ascii="Book Antiqua" w:eastAsia="Times New Roman" w:hAnsi="Book Antiqua" w:cs="Arial"/>
          <w:vanish/>
          <w:sz w:val="24"/>
          <w:szCs w:val="24"/>
          <w:shd w:val="clear" w:color="auto" w:fill="FFFFFF"/>
          <w:lang w:val="es-ES" w:eastAsia="es-ES"/>
        </w:rPr>
      </w:pPr>
    </w:p>
    <w:p w14:paraId="09C5ED81" w14:textId="42AB00E0" w:rsidR="00164F12" w:rsidRPr="00376274" w:rsidRDefault="00376274" w:rsidP="00257371">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ind w:left="360" w:hanging="360"/>
        <w:jc w:val="both"/>
        <w:rPr>
          <w:rFonts w:ascii="Book Antiqua" w:eastAsia="Wingdings" w:hAnsi="Book Antiqua"/>
          <w:b/>
          <w:bCs/>
          <w:sz w:val="24"/>
          <w:szCs w:val="24"/>
          <w:lang w:eastAsia="ko-KR"/>
        </w:rPr>
      </w:pPr>
      <w:bookmarkStart w:id="70" w:name="_Toc106975297"/>
      <w:r>
        <w:rPr>
          <w:rFonts w:ascii="Book Antiqua" w:eastAsia="Wingdings" w:hAnsi="Book Antiqua"/>
          <w:b/>
          <w:bCs/>
          <w:sz w:val="24"/>
          <w:szCs w:val="24"/>
          <w:lang w:eastAsia="ko-KR"/>
        </w:rPr>
        <w:t xml:space="preserve">V. </w:t>
      </w:r>
      <w:r w:rsidR="00164F12" w:rsidRPr="00376274">
        <w:rPr>
          <w:rFonts w:ascii="Book Antiqua" w:eastAsia="Wingdings" w:hAnsi="Book Antiqua"/>
          <w:b/>
          <w:bCs/>
          <w:sz w:val="24"/>
          <w:szCs w:val="24"/>
          <w:lang w:eastAsia="ko-KR"/>
        </w:rPr>
        <w:t>CONCLUSIONES</w:t>
      </w:r>
      <w:bookmarkEnd w:id="70"/>
    </w:p>
    <w:p w14:paraId="4A1FFEB3" w14:textId="33A45E97" w:rsidR="00164F12" w:rsidRDefault="00164F12" w:rsidP="00164F12">
      <w:pPr>
        <w:spacing w:after="0"/>
        <w:jc w:val="both"/>
        <w:rPr>
          <w:rFonts w:ascii="Book Antiqua" w:hAnsi="Book Antiqua"/>
        </w:rPr>
      </w:pPr>
    </w:p>
    <w:p w14:paraId="43CD9AC6" w14:textId="2FBC79E9" w:rsidR="005F6D13" w:rsidRPr="00083E0D" w:rsidRDefault="005F6D13" w:rsidP="004978C2">
      <w:pPr>
        <w:pStyle w:val="Ttulo2"/>
        <w:numPr>
          <w:ilvl w:val="0"/>
          <w:numId w:val="8"/>
        </w:numPr>
        <w:ind w:left="567" w:hanging="578"/>
        <w:rPr>
          <w:rFonts w:ascii="Book Antiqua" w:eastAsia="Wingdings" w:hAnsi="Book Antiqua"/>
          <w:b/>
          <w:bCs/>
          <w:color w:val="auto"/>
          <w:lang w:eastAsia="ko-KR"/>
        </w:rPr>
      </w:pPr>
      <w:bookmarkStart w:id="71" w:name="_Toc106975298"/>
      <w:r w:rsidRPr="00083E0D">
        <w:rPr>
          <w:rFonts w:ascii="Book Antiqua" w:eastAsia="Wingdings" w:hAnsi="Book Antiqua"/>
          <w:b/>
          <w:bCs/>
          <w:color w:val="auto"/>
          <w:lang w:eastAsia="ko-KR"/>
        </w:rPr>
        <w:t>Con</w:t>
      </w:r>
      <w:r w:rsidR="00295F40" w:rsidRPr="00083E0D">
        <w:rPr>
          <w:rFonts w:ascii="Book Antiqua" w:eastAsia="Wingdings" w:hAnsi="Book Antiqua"/>
          <w:b/>
          <w:bCs/>
          <w:color w:val="auto"/>
          <w:lang w:eastAsia="ko-KR"/>
        </w:rPr>
        <w:t xml:space="preserve">clusiones </w:t>
      </w:r>
      <w:r w:rsidR="00990478" w:rsidRPr="00083E0D">
        <w:rPr>
          <w:rFonts w:ascii="Book Antiqua" w:eastAsia="Wingdings" w:hAnsi="Book Antiqua"/>
          <w:b/>
          <w:bCs/>
          <w:color w:val="auto"/>
          <w:lang w:eastAsia="ko-KR"/>
        </w:rPr>
        <w:t xml:space="preserve">relacionadas con el capítulo </w:t>
      </w:r>
      <w:r w:rsidR="00197FE3" w:rsidRPr="00083E0D">
        <w:rPr>
          <w:rFonts w:ascii="Book Antiqua" w:eastAsia="Wingdings" w:hAnsi="Book Antiqua"/>
          <w:b/>
          <w:bCs/>
          <w:color w:val="auto"/>
          <w:lang w:eastAsia="ko-KR"/>
        </w:rPr>
        <w:t>1</w:t>
      </w:r>
      <w:bookmarkEnd w:id="71"/>
    </w:p>
    <w:p w14:paraId="471C7BA6" w14:textId="77777777" w:rsidR="00B90773" w:rsidRPr="005859BE" w:rsidRDefault="00B90773" w:rsidP="00B90773">
      <w:pPr>
        <w:spacing w:before="120" w:after="120"/>
        <w:jc w:val="both"/>
        <w:rPr>
          <w:rFonts w:ascii="Book Antiqua" w:hAnsi="Book Antiqua"/>
          <w:sz w:val="24"/>
          <w:szCs w:val="24"/>
        </w:rPr>
      </w:pPr>
      <w:r w:rsidRPr="005859BE">
        <w:rPr>
          <w:rFonts w:ascii="Book Antiqua" w:hAnsi="Book Antiqua"/>
          <w:sz w:val="24"/>
          <w:szCs w:val="24"/>
        </w:rPr>
        <w:t>Del seguimiento de las recomendaciones emitidas por la Dirección de Planificación producto del primer seguimiento del 202</w:t>
      </w:r>
      <w:r>
        <w:rPr>
          <w:rFonts w:ascii="Book Antiqua" w:hAnsi="Book Antiqua"/>
          <w:sz w:val="24"/>
          <w:szCs w:val="24"/>
        </w:rPr>
        <w:t>2</w:t>
      </w:r>
      <w:r w:rsidRPr="005859BE">
        <w:rPr>
          <w:rFonts w:ascii="Book Antiqua" w:hAnsi="Book Antiqua"/>
          <w:sz w:val="24"/>
          <w:szCs w:val="24"/>
        </w:rPr>
        <w:t xml:space="preserve"> se concluye:</w:t>
      </w:r>
    </w:p>
    <w:p w14:paraId="2AC07AD4" w14:textId="77777777" w:rsidR="00B90773" w:rsidRDefault="00B90773" w:rsidP="00B90773">
      <w:pPr>
        <w:pStyle w:val="Prrafodelista"/>
        <w:numPr>
          <w:ilvl w:val="2"/>
          <w:numId w:val="15"/>
        </w:numPr>
        <w:spacing w:before="240" w:after="240"/>
        <w:ind w:left="709" w:hanging="698"/>
        <w:contextualSpacing w:val="0"/>
        <w:jc w:val="both"/>
        <w:rPr>
          <w:rFonts w:ascii="Book Antiqua" w:hAnsi="Book Antiqua"/>
          <w:sz w:val="24"/>
          <w:szCs w:val="24"/>
        </w:rPr>
      </w:pPr>
      <w:r>
        <w:rPr>
          <w:rFonts w:ascii="Book Antiqua" w:hAnsi="Book Antiqua"/>
          <w:sz w:val="24"/>
          <w:szCs w:val="24"/>
        </w:rPr>
        <w:t xml:space="preserve">Los proyectos del Despacho de la Presidencia y la Dirección de Tecnología de la Información y Comunicación que presentaban documentos pendientes presentaron la misma; y en el caso de la Dirección de Tecnología mediante el oficio </w:t>
      </w:r>
      <w:r w:rsidRPr="00BF4077">
        <w:rPr>
          <w:rFonts w:ascii="Book Antiqua" w:hAnsi="Book Antiqua"/>
          <w:sz w:val="24"/>
          <w:szCs w:val="24"/>
        </w:rPr>
        <w:t>896-DTI-2022</w:t>
      </w:r>
      <w:r>
        <w:rPr>
          <w:rFonts w:ascii="Book Antiqua" w:hAnsi="Book Antiqua"/>
          <w:sz w:val="24"/>
          <w:szCs w:val="24"/>
        </w:rPr>
        <w:t xml:space="preserve"> remite justificación.</w:t>
      </w:r>
    </w:p>
    <w:p w14:paraId="3534E398" w14:textId="77777777" w:rsidR="00B90773" w:rsidRPr="003E7ECC" w:rsidRDefault="00B90773" w:rsidP="00B90773">
      <w:pPr>
        <w:pStyle w:val="Prrafodelista"/>
        <w:numPr>
          <w:ilvl w:val="2"/>
          <w:numId w:val="15"/>
        </w:numPr>
        <w:spacing w:before="240" w:after="240"/>
        <w:ind w:left="709" w:hanging="698"/>
        <w:contextualSpacing w:val="0"/>
        <w:jc w:val="both"/>
        <w:rPr>
          <w:rFonts w:ascii="Book Antiqua" w:hAnsi="Book Antiqua"/>
          <w:sz w:val="24"/>
          <w:szCs w:val="24"/>
        </w:rPr>
      </w:pPr>
      <w:r>
        <w:rPr>
          <w:rFonts w:ascii="Book Antiqua" w:hAnsi="Book Antiqua"/>
          <w:sz w:val="24"/>
          <w:szCs w:val="24"/>
        </w:rPr>
        <w:t xml:space="preserve">Al brindar el seguimiento de los proyectos que tienen documentación que debe atender las observaciones del tercer seguimiento del 2021, se detecta que los siguientes aún continúan con la misma condición: </w:t>
      </w:r>
      <w:r w:rsidRPr="00E04103">
        <w:rPr>
          <w:rFonts w:ascii="Book Antiqua" w:hAnsi="Book Antiqua"/>
          <w:sz w:val="24"/>
          <w:szCs w:val="24"/>
        </w:rPr>
        <w:t>Publicación electrónica del Boletín Judicial, a través del Departamento de Artes Gráficas,</w:t>
      </w:r>
      <w:r>
        <w:rPr>
          <w:rFonts w:ascii="Book Antiqua" w:hAnsi="Book Antiqua"/>
          <w:sz w:val="24"/>
          <w:szCs w:val="24"/>
        </w:rPr>
        <w:t xml:space="preserve"> y </w:t>
      </w:r>
      <w:r w:rsidRPr="00E04103">
        <w:rPr>
          <w:rFonts w:ascii="Book Antiqua" w:hAnsi="Book Antiqua"/>
          <w:sz w:val="24"/>
          <w:szCs w:val="24"/>
        </w:rPr>
        <w:t>Reacondicionamiento eléctrico del Edificio Plaza de la Justicia</w:t>
      </w:r>
      <w:r>
        <w:rPr>
          <w:rFonts w:ascii="Book Antiqua" w:eastAsia="Times New Roman" w:hAnsi="Book Antiqua" w:cs="Calibri"/>
          <w:color w:val="000000"/>
          <w:sz w:val="16"/>
          <w:szCs w:val="16"/>
          <w:lang w:eastAsia="es-CR"/>
        </w:rPr>
        <w:t>.</w:t>
      </w:r>
    </w:p>
    <w:p w14:paraId="490C0A1F" w14:textId="77777777" w:rsidR="00B90773" w:rsidRDefault="00B90773" w:rsidP="00B90773">
      <w:pPr>
        <w:pStyle w:val="Prrafodelista"/>
        <w:numPr>
          <w:ilvl w:val="2"/>
          <w:numId w:val="15"/>
        </w:numPr>
        <w:spacing w:before="240" w:after="240"/>
        <w:ind w:left="709" w:hanging="698"/>
        <w:contextualSpacing w:val="0"/>
        <w:jc w:val="both"/>
        <w:rPr>
          <w:rFonts w:ascii="Book Antiqua" w:hAnsi="Book Antiqua"/>
          <w:sz w:val="24"/>
          <w:szCs w:val="24"/>
        </w:rPr>
      </w:pPr>
      <w:r w:rsidRPr="003E7ECC">
        <w:rPr>
          <w:rFonts w:ascii="Book Antiqua" w:hAnsi="Book Antiqua"/>
          <w:sz w:val="24"/>
          <w:szCs w:val="24"/>
        </w:rPr>
        <w:t xml:space="preserve">Al brindar el seguimiento a la actualización de la documentación del </w:t>
      </w:r>
      <w:r w:rsidRPr="00BF4077">
        <w:rPr>
          <w:rFonts w:ascii="Book Antiqua" w:hAnsi="Book Antiqua"/>
          <w:sz w:val="24"/>
          <w:szCs w:val="24"/>
        </w:rPr>
        <w:t>proyecto 1167-OIJ-P01</w:t>
      </w:r>
      <w:r>
        <w:rPr>
          <w:rFonts w:ascii="Book Antiqua" w:hAnsi="Book Antiqua"/>
          <w:sz w:val="24"/>
          <w:szCs w:val="24"/>
        </w:rPr>
        <w:t xml:space="preserve"> producto de una solicitud de cambio, se constata que la misma ya se encuentra modificada.</w:t>
      </w:r>
    </w:p>
    <w:p w14:paraId="6DED212C" w14:textId="10DAC45B" w:rsidR="00B90773" w:rsidRDefault="00B90773" w:rsidP="00B90773">
      <w:pPr>
        <w:pStyle w:val="Prrafodelista"/>
        <w:numPr>
          <w:ilvl w:val="2"/>
          <w:numId w:val="15"/>
        </w:numPr>
        <w:spacing w:before="240" w:after="240"/>
        <w:ind w:left="709" w:hanging="698"/>
        <w:contextualSpacing w:val="0"/>
        <w:jc w:val="both"/>
        <w:rPr>
          <w:rFonts w:ascii="Book Antiqua" w:hAnsi="Book Antiqua"/>
          <w:sz w:val="24"/>
          <w:szCs w:val="24"/>
        </w:rPr>
      </w:pPr>
      <w:r>
        <w:rPr>
          <w:rFonts w:ascii="Book Antiqua" w:hAnsi="Book Antiqua"/>
          <w:sz w:val="24"/>
          <w:szCs w:val="24"/>
        </w:rPr>
        <w:t>En lo que  respecta al seguimiento al ordenamiento de entregables y la presentación de formularios relacionados con los productos del proyectos, se concluye que los siguientes tienen aún pendiente acatar el mismo:</w:t>
      </w:r>
      <w:r w:rsidRPr="007E1D36">
        <w:rPr>
          <w:rFonts w:ascii="Book Antiqua" w:hAnsi="Book Antiqua"/>
          <w:sz w:val="24"/>
          <w:szCs w:val="24"/>
        </w:rPr>
        <w:t xml:space="preserve"> Sistema de Voceo y Comunicación Institucional para la Corte Suprema de Justicia y la de </w:t>
      </w:r>
      <w:r w:rsidRPr="007E1D36">
        <w:rPr>
          <w:rFonts w:ascii="Book Antiqua" w:hAnsi="Book Antiqua"/>
          <w:sz w:val="24"/>
          <w:szCs w:val="24"/>
        </w:rPr>
        <w:lastRenderedPageBreak/>
        <w:t>Plaza de la Justicia, Publicación electrónica del Boletín Judicial, a través del Departamento de Artes Gráficas, Plan para la redistribución de espacios físicos de las personas teletrabajadoras del Poder Judicial, Sistema de Detección y Supresión Incendio en Bodegas, Coordinación Nacional de la Cumbre Judicial Iberoamericana, Implementación de los ODS y Cumplimiento de la Agenda 2030, Implementación del Código Procesal Agrario (Comisión Agraria) y Reacondicionamiento Eléctrico Anexo A del II Circ Jud San José.</w:t>
      </w:r>
    </w:p>
    <w:p w14:paraId="3D1E93FD" w14:textId="0C6ED618" w:rsidR="00B90773" w:rsidRDefault="00B90773" w:rsidP="1B9BDFB8">
      <w:pPr>
        <w:pStyle w:val="Prrafodelista"/>
        <w:numPr>
          <w:ilvl w:val="2"/>
          <w:numId w:val="15"/>
        </w:numPr>
        <w:spacing w:before="240" w:after="240"/>
        <w:ind w:left="709" w:hanging="698"/>
        <w:jc w:val="both"/>
        <w:rPr>
          <w:rFonts w:ascii="Book Antiqua" w:hAnsi="Book Antiqua"/>
          <w:sz w:val="24"/>
          <w:szCs w:val="24"/>
        </w:rPr>
      </w:pPr>
      <w:r w:rsidRPr="007E1D36">
        <w:rPr>
          <w:rFonts w:ascii="Book Antiqua" w:hAnsi="Book Antiqua"/>
          <w:sz w:val="24"/>
          <w:szCs w:val="24"/>
        </w:rPr>
        <w:t>En lo</w:t>
      </w:r>
      <w:r w:rsidRPr="1B9BDFB8">
        <w:rPr>
          <w:rFonts w:ascii="Book Antiqua" w:hAnsi="Book Antiqua"/>
          <w:sz w:val="24"/>
          <w:szCs w:val="24"/>
        </w:rPr>
        <w:t xml:space="preserve"> </w:t>
      </w:r>
      <w:r w:rsidR="00632702" w:rsidRPr="1B9BDFB8">
        <w:rPr>
          <w:rFonts w:ascii="Book Antiqua" w:hAnsi="Book Antiqua"/>
          <w:sz w:val="24"/>
          <w:szCs w:val="24"/>
        </w:rPr>
        <w:t>cuanto,</w:t>
      </w:r>
      <w:r w:rsidR="002C4A33" w:rsidRPr="007E1D36">
        <w:rPr>
          <w:rFonts w:ascii="Book Antiqua" w:hAnsi="Book Antiqua"/>
          <w:sz w:val="24"/>
          <w:szCs w:val="24"/>
        </w:rPr>
        <w:t xml:space="preserve"> a</w:t>
      </w:r>
      <w:r w:rsidRPr="007E1D36">
        <w:rPr>
          <w:rFonts w:ascii="Book Antiqua" w:hAnsi="Book Antiqua"/>
          <w:sz w:val="24"/>
          <w:szCs w:val="24"/>
        </w:rPr>
        <w:t xml:space="preserve"> </w:t>
      </w:r>
      <w:r>
        <w:rPr>
          <w:rFonts w:ascii="Book Antiqua" w:hAnsi="Book Antiqua"/>
          <w:sz w:val="24"/>
          <w:szCs w:val="24"/>
        </w:rPr>
        <w:t xml:space="preserve">los </w:t>
      </w:r>
      <w:r w:rsidRPr="007E1D36">
        <w:rPr>
          <w:rFonts w:ascii="Book Antiqua" w:hAnsi="Book Antiqua"/>
          <w:sz w:val="24"/>
          <w:szCs w:val="24"/>
        </w:rPr>
        <w:t xml:space="preserve">informes de avances pendientes de presentar, </w:t>
      </w:r>
      <w:r>
        <w:rPr>
          <w:rFonts w:ascii="Book Antiqua" w:hAnsi="Book Antiqua"/>
          <w:sz w:val="24"/>
          <w:szCs w:val="24"/>
        </w:rPr>
        <w:t>después del seguimiento; aún falta por presentar lo de los siguientes proyectos:</w:t>
      </w:r>
      <w:r w:rsidRPr="008572F7">
        <w:rPr>
          <w:rFonts w:ascii="Book Antiqua" w:hAnsi="Book Antiqua"/>
          <w:sz w:val="24"/>
          <w:szCs w:val="24"/>
        </w:rPr>
        <w:t xml:space="preserve"> Publicación electrónica del Boletín Judicial, a través del Departamento de Artes Gráficas, Implementación del Código Procesal Agrario (Comisión Agraria).</w:t>
      </w:r>
    </w:p>
    <w:p w14:paraId="59202641" w14:textId="02EA88CC" w:rsidR="00B90773" w:rsidRDefault="00B90773" w:rsidP="1B9BDFB8">
      <w:pPr>
        <w:pStyle w:val="Prrafodelista"/>
        <w:numPr>
          <w:ilvl w:val="2"/>
          <w:numId w:val="15"/>
        </w:numPr>
        <w:spacing w:before="240" w:after="240"/>
        <w:ind w:left="709" w:hanging="698"/>
        <w:jc w:val="both"/>
        <w:rPr>
          <w:rFonts w:ascii="Book Antiqua" w:hAnsi="Book Antiqua"/>
          <w:sz w:val="24"/>
          <w:szCs w:val="24"/>
        </w:rPr>
      </w:pPr>
      <w:r>
        <w:rPr>
          <w:rFonts w:ascii="Book Antiqua" w:hAnsi="Book Antiqua"/>
          <w:sz w:val="24"/>
          <w:szCs w:val="24"/>
        </w:rPr>
        <w:t>Otro aspecto</w:t>
      </w:r>
      <w:r w:rsidRPr="1B9BDFB8">
        <w:rPr>
          <w:rFonts w:ascii="Book Antiqua" w:hAnsi="Book Antiqua"/>
          <w:sz w:val="24"/>
          <w:szCs w:val="24"/>
        </w:rPr>
        <w:t xml:space="preserve"> al</w:t>
      </w:r>
      <w:r>
        <w:rPr>
          <w:rFonts w:ascii="Book Antiqua" w:hAnsi="Book Antiqua"/>
          <w:sz w:val="24"/>
          <w:szCs w:val="24"/>
        </w:rPr>
        <w:t xml:space="preserve"> que se brindó seguimiento fue a los proyectos que presentaron retraso en el avance de actividades en el tercer seguimiento, verificando que los siguientes proyectos, no han </w:t>
      </w:r>
      <w:r w:rsidRPr="1B9BDFB8">
        <w:rPr>
          <w:rFonts w:ascii="Book Antiqua" w:hAnsi="Book Antiqua"/>
          <w:sz w:val="24"/>
          <w:szCs w:val="24"/>
        </w:rPr>
        <w:t>elaborado</w:t>
      </w:r>
      <w:r>
        <w:rPr>
          <w:rFonts w:ascii="Book Antiqua" w:hAnsi="Book Antiqua"/>
          <w:sz w:val="24"/>
          <w:szCs w:val="24"/>
        </w:rPr>
        <w:t xml:space="preserve"> la solicitud de cambio y/o actualización del cronograma: </w:t>
      </w:r>
      <w:r w:rsidRPr="008572F7">
        <w:rPr>
          <w:rFonts w:ascii="Book Antiqua" w:hAnsi="Book Antiqua"/>
          <w:sz w:val="24"/>
          <w:szCs w:val="24"/>
        </w:rPr>
        <w:t>Rediseño y Migración de Telefonía IP, Desarrollo e Implantación Sistema Observatorio Judicial, Reacondicionamiento Eléctrico Edificio II Circuito Judicial Alajuela</w:t>
      </w:r>
      <w:r>
        <w:rPr>
          <w:rFonts w:ascii="Book Antiqua" w:hAnsi="Book Antiqua"/>
          <w:sz w:val="24"/>
          <w:szCs w:val="24"/>
        </w:rPr>
        <w:t>.</w:t>
      </w:r>
    </w:p>
    <w:p w14:paraId="4168612E" w14:textId="7A8EB393" w:rsidR="00B90773" w:rsidRDefault="00B90773" w:rsidP="0F656A1E">
      <w:pPr>
        <w:pStyle w:val="Prrafodelista"/>
        <w:numPr>
          <w:ilvl w:val="2"/>
          <w:numId w:val="15"/>
        </w:numPr>
        <w:spacing w:before="240" w:after="240"/>
        <w:ind w:left="709" w:hanging="698"/>
        <w:jc w:val="both"/>
        <w:rPr>
          <w:rFonts w:ascii="Book Antiqua" w:hAnsi="Book Antiqua"/>
          <w:sz w:val="24"/>
          <w:szCs w:val="24"/>
        </w:rPr>
      </w:pPr>
      <w:r w:rsidRPr="0F656A1E">
        <w:rPr>
          <w:rFonts w:ascii="Book Antiqua" w:hAnsi="Book Antiqua"/>
          <w:sz w:val="24"/>
          <w:szCs w:val="24"/>
        </w:rPr>
        <w:t>Referente</w:t>
      </w:r>
      <w:r>
        <w:rPr>
          <w:rFonts w:ascii="Book Antiqua" w:hAnsi="Book Antiqua"/>
          <w:sz w:val="24"/>
          <w:szCs w:val="24"/>
        </w:rPr>
        <w:t xml:space="preserve"> a los proyectos que presentaban solicitudes pendientes de aplicar, después del tercer seguimiento del 2021; se concluyó que los siguientes continúan en la misma situación: </w:t>
      </w:r>
      <w:r w:rsidRPr="004E5BBB">
        <w:rPr>
          <w:rFonts w:ascii="Book Antiqua" w:hAnsi="Book Antiqua"/>
          <w:sz w:val="24"/>
          <w:szCs w:val="24"/>
        </w:rPr>
        <w:t>Sistema de Detección de Incendios en el II Circ Jud San José, Implantación del Nuevo Sistema de Gestión.</w:t>
      </w:r>
    </w:p>
    <w:p w14:paraId="5C650C2F" w14:textId="77777777" w:rsidR="00B90773" w:rsidRPr="004E5BBB" w:rsidRDefault="00B90773" w:rsidP="00B90773">
      <w:pPr>
        <w:pStyle w:val="Prrafodelista"/>
        <w:numPr>
          <w:ilvl w:val="2"/>
          <w:numId w:val="15"/>
        </w:numPr>
        <w:ind w:left="709" w:hanging="709"/>
        <w:rPr>
          <w:rFonts w:ascii="Book Antiqua" w:hAnsi="Book Antiqua"/>
          <w:sz w:val="24"/>
          <w:szCs w:val="24"/>
        </w:rPr>
      </w:pPr>
      <w:r w:rsidRPr="004E5BBB">
        <w:rPr>
          <w:rFonts w:ascii="Book Antiqua" w:hAnsi="Book Antiqua"/>
          <w:sz w:val="24"/>
          <w:szCs w:val="24"/>
        </w:rPr>
        <w:t>Otra de las recomendaciones que se presentaron en el oficio 237-PLA-PP-2022</w:t>
      </w:r>
      <w:r>
        <w:rPr>
          <w:rFonts w:ascii="Book Antiqua" w:hAnsi="Book Antiqua"/>
          <w:sz w:val="24"/>
          <w:szCs w:val="24"/>
        </w:rPr>
        <w:t>, es relacionado con los informes de cierres pendientes de elaborar luego de concluir el tercer seguimiento, logrando apreciar el cumplimiento de la misma.</w:t>
      </w:r>
    </w:p>
    <w:p w14:paraId="2B914530" w14:textId="77777777" w:rsidR="00B90773" w:rsidRPr="008F427A" w:rsidRDefault="00B90773" w:rsidP="00B90773">
      <w:pPr>
        <w:pStyle w:val="Prrafodelista"/>
        <w:numPr>
          <w:ilvl w:val="2"/>
          <w:numId w:val="15"/>
        </w:numPr>
        <w:spacing w:before="240" w:after="240"/>
        <w:ind w:left="709" w:hanging="698"/>
        <w:contextualSpacing w:val="0"/>
        <w:jc w:val="both"/>
        <w:rPr>
          <w:rFonts w:ascii="Book Antiqua" w:hAnsi="Book Antiqua"/>
          <w:sz w:val="24"/>
          <w:szCs w:val="24"/>
        </w:rPr>
      </w:pPr>
      <w:r>
        <w:rPr>
          <w:rFonts w:ascii="Book Antiqua" w:hAnsi="Book Antiqua"/>
        </w:rPr>
        <w:t xml:space="preserve">Con el objetivo de brindar seguimiento a la recomendación brindada a </w:t>
      </w:r>
      <w:r w:rsidRPr="008F427A">
        <w:rPr>
          <w:rFonts w:ascii="Book Antiqua" w:hAnsi="Book Antiqua"/>
        </w:rPr>
        <w:t>La Comisión de la Jurisdicción Agraria</w:t>
      </w:r>
      <w:r>
        <w:rPr>
          <w:rFonts w:ascii="Book Antiqua" w:hAnsi="Book Antiqua"/>
        </w:rPr>
        <w:t xml:space="preserve"> en el oficio </w:t>
      </w:r>
      <w:r w:rsidRPr="004E5BBB">
        <w:rPr>
          <w:rFonts w:ascii="Book Antiqua" w:hAnsi="Book Antiqua"/>
          <w:sz w:val="24"/>
          <w:szCs w:val="24"/>
        </w:rPr>
        <w:t>237-PLA-PP-2022</w:t>
      </w:r>
      <w:r>
        <w:rPr>
          <w:rFonts w:ascii="Book Antiqua" w:hAnsi="Book Antiqua"/>
        </w:rPr>
        <w:t>, se remite el oficio 412-PLA-PP-2022.</w:t>
      </w:r>
    </w:p>
    <w:p w14:paraId="7F17FB4E" w14:textId="77777777" w:rsidR="00B90773" w:rsidRDefault="00B90773" w:rsidP="00B90773">
      <w:pPr>
        <w:pStyle w:val="Prrafodelista"/>
        <w:numPr>
          <w:ilvl w:val="2"/>
          <w:numId w:val="15"/>
        </w:numPr>
        <w:spacing w:before="240" w:after="240"/>
        <w:ind w:left="709" w:hanging="698"/>
        <w:contextualSpacing w:val="0"/>
        <w:jc w:val="both"/>
        <w:rPr>
          <w:rFonts w:ascii="Book Antiqua" w:hAnsi="Book Antiqua"/>
          <w:sz w:val="24"/>
          <w:szCs w:val="24"/>
        </w:rPr>
      </w:pPr>
      <w:r>
        <w:rPr>
          <w:rFonts w:ascii="Book Antiqua" w:hAnsi="Book Antiqua"/>
          <w:sz w:val="24"/>
          <w:szCs w:val="24"/>
        </w:rPr>
        <w:t>Una de las recomendaciones del oficio 237-PLA-PP-2022 fue que la Dirección de Planificación realizará capacitaciones que orienten a las personas encargadas de proyectos, es por esto que, durante abril y mayo, la Unidad de Proyectos brindó una serie de capacitaciones relacionadas con la metodología de administración de proyectos.</w:t>
      </w:r>
    </w:p>
    <w:p w14:paraId="5610DA5E" w14:textId="77777777" w:rsidR="00B90773" w:rsidRDefault="00B90773" w:rsidP="00B90773">
      <w:pPr>
        <w:pStyle w:val="Prrafodelista"/>
        <w:numPr>
          <w:ilvl w:val="2"/>
          <w:numId w:val="15"/>
        </w:numPr>
        <w:spacing w:before="240" w:after="240"/>
        <w:ind w:left="709" w:hanging="698"/>
        <w:contextualSpacing w:val="0"/>
        <w:jc w:val="both"/>
        <w:rPr>
          <w:rFonts w:ascii="Book Antiqua" w:hAnsi="Book Antiqua"/>
          <w:sz w:val="24"/>
          <w:szCs w:val="24"/>
        </w:rPr>
      </w:pPr>
      <w:r>
        <w:rPr>
          <w:rFonts w:ascii="Book Antiqua" w:hAnsi="Book Antiqua"/>
          <w:sz w:val="24"/>
          <w:szCs w:val="24"/>
        </w:rPr>
        <w:lastRenderedPageBreak/>
        <w:t xml:space="preserve">Finalmente, se verifica el cumplimiento de la actualización de la documentación en las labores operativas, producto de la modificación de los indicadores, logrando observar que los siguientes proyectos, continúan sin atender la misma: </w:t>
      </w:r>
      <w:r w:rsidRPr="00CF7050">
        <w:rPr>
          <w:rFonts w:ascii="Book Antiqua" w:hAnsi="Book Antiqua"/>
          <w:sz w:val="24"/>
          <w:szCs w:val="24"/>
        </w:rPr>
        <w:t>Proyecto de Apoyo Técnico para la Implementación de Justicia Restaurativa, Plan de trabajo para la instrucción de los Procedimientos Administrativos Ordinarios, Plan para el abordaje de la problemática en la atención de aperturas de indicios digitales y tramitación de casos de la Sección Especializada Contra el Cibercrimen.</w:t>
      </w:r>
    </w:p>
    <w:p w14:paraId="1B55AE53" w14:textId="77777777" w:rsidR="00C44484" w:rsidRPr="008F427A" w:rsidRDefault="00C44484" w:rsidP="00257371">
      <w:pPr>
        <w:pStyle w:val="Prrafodelista"/>
        <w:spacing w:before="240" w:after="240"/>
        <w:ind w:left="709"/>
        <w:contextualSpacing w:val="0"/>
        <w:jc w:val="both"/>
        <w:rPr>
          <w:rFonts w:ascii="Book Antiqua" w:hAnsi="Book Antiqua"/>
          <w:sz w:val="24"/>
          <w:szCs w:val="24"/>
        </w:rPr>
      </w:pPr>
    </w:p>
    <w:p w14:paraId="16F08B8F" w14:textId="2B7126F7" w:rsidR="00197FE3" w:rsidRDefault="00197FE3" w:rsidP="003129CC">
      <w:pPr>
        <w:pStyle w:val="Ttulo2"/>
        <w:numPr>
          <w:ilvl w:val="0"/>
          <w:numId w:val="8"/>
        </w:numPr>
        <w:ind w:left="567" w:hanging="578"/>
        <w:rPr>
          <w:rFonts w:ascii="Book Antiqua" w:eastAsia="Wingdings" w:hAnsi="Book Antiqua"/>
          <w:b/>
          <w:bCs/>
          <w:color w:val="auto"/>
          <w:lang w:eastAsia="ko-KR"/>
        </w:rPr>
      </w:pPr>
      <w:bookmarkStart w:id="72" w:name="_Toc106975299"/>
      <w:r w:rsidRPr="00083E0D">
        <w:rPr>
          <w:rFonts w:ascii="Book Antiqua" w:eastAsia="Wingdings" w:hAnsi="Book Antiqua"/>
          <w:b/>
          <w:bCs/>
          <w:color w:val="auto"/>
          <w:lang w:eastAsia="ko-KR"/>
        </w:rPr>
        <w:t>Conclusiones relacionadas con el capítulo 2</w:t>
      </w:r>
      <w:bookmarkEnd w:id="72"/>
    </w:p>
    <w:p w14:paraId="3F53AAB8" w14:textId="77777777" w:rsidR="00C44484" w:rsidRDefault="00C44484" w:rsidP="00C44484">
      <w:pPr>
        <w:rPr>
          <w:lang w:eastAsia="ko-KR"/>
        </w:rPr>
      </w:pPr>
    </w:p>
    <w:p w14:paraId="5EEEA902" w14:textId="77777777" w:rsidR="00C44484" w:rsidRDefault="00C44484" w:rsidP="00C44484">
      <w:pPr>
        <w:spacing w:after="0"/>
        <w:jc w:val="both"/>
        <w:rPr>
          <w:rFonts w:ascii="Book Antiqua" w:hAnsi="Book Antiqua"/>
          <w:sz w:val="24"/>
          <w:szCs w:val="24"/>
        </w:rPr>
      </w:pPr>
      <w:r w:rsidRPr="00EF7B9E">
        <w:rPr>
          <w:rFonts w:ascii="Book Antiqua" w:hAnsi="Book Antiqua"/>
          <w:sz w:val="24"/>
          <w:szCs w:val="24"/>
        </w:rPr>
        <w:t xml:space="preserve">Del </w:t>
      </w:r>
      <w:r>
        <w:rPr>
          <w:rFonts w:ascii="Book Antiqua" w:hAnsi="Book Antiqua"/>
          <w:sz w:val="24"/>
          <w:szCs w:val="24"/>
        </w:rPr>
        <w:t>primer</w:t>
      </w:r>
      <w:r w:rsidRPr="00EF7B9E">
        <w:rPr>
          <w:rFonts w:ascii="Book Antiqua" w:hAnsi="Book Antiqua"/>
          <w:sz w:val="24"/>
          <w:szCs w:val="24"/>
        </w:rPr>
        <w:t xml:space="preserve"> seguimiento</w:t>
      </w:r>
      <w:r>
        <w:rPr>
          <w:rFonts w:ascii="Book Antiqua" w:hAnsi="Book Antiqua"/>
          <w:sz w:val="24"/>
          <w:szCs w:val="24"/>
        </w:rPr>
        <w:t xml:space="preserve"> del 2022</w:t>
      </w:r>
      <w:r w:rsidRPr="00EF7B9E">
        <w:rPr>
          <w:rFonts w:ascii="Book Antiqua" w:hAnsi="Book Antiqua"/>
          <w:sz w:val="24"/>
          <w:szCs w:val="24"/>
        </w:rPr>
        <w:t xml:space="preserve"> del estado del portafolio de proyectos estratégicos del Poder Judicial se concluye:</w:t>
      </w:r>
    </w:p>
    <w:p w14:paraId="04D698C2" w14:textId="77777777" w:rsidR="00C44484" w:rsidRPr="00EF7B9E" w:rsidRDefault="00C44484" w:rsidP="00C44484">
      <w:pPr>
        <w:spacing w:after="0"/>
        <w:jc w:val="both"/>
        <w:rPr>
          <w:rFonts w:ascii="Book Antiqua" w:hAnsi="Book Antiqua"/>
          <w:sz w:val="24"/>
          <w:szCs w:val="24"/>
        </w:rPr>
      </w:pPr>
    </w:p>
    <w:p w14:paraId="37AEF496" w14:textId="77777777" w:rsidR="00C44484" w:rsidRDefault="00C44484" w:rsidP="00C44484">
      <w:pPr>
        <w:pStyle w:val="Prrafodelista"/>
        <w:numPr>
          <w:ilvl w:val="2"/>
          <w:numId w:val="20"/>
        </w:numPr>
        <w:spacing w:after="0"/>
        <w:ind w:left="709"/>
        <w:contextualSpacing w:val="0"/>
        <w:jc w:val="both"/>
        <w:rPr>
          <w:rFonts w:ascii="Book Antiqua" w:hAnsi="Book Antiqua"/>
          <w:sz w:val="24"/>
          <w:szCs w:val="24"/>
        </w:rPr>
      </w:pPr>
      <w:r w:rsidRPr="00EF7B9E">
        <w:rPr>
          <w:rFonts w:ascii="Book Antiqua" w:hAnsi="Book Antiqua"/>
          <w:sz w:val="24"/>
          <w:szCs w:val="24"/>
        </w:rPr>
        <w:t xml:space="preserve">En lo que respecta al estado de los proyectos, </w:t>
      </w:r>
      <w:r>
        <w:rPr>
          <w:rFonts w:ascii="Book Antiqua" w:hAnsi="Book Antiqua"/>
          <w:sz w:val="24"/>
          <w:szCs w:val="24"/>
        </w:rPr>
        <w:t>se tiene que</w:t>
      </w:r>
      <w:r w:rsidRPr="00EF7B9E">
        <w:rPr>
          <w:rFonts w:ascii="Book Antiqua" w:hAnsi="Book Antiqua"/>
          <w:sz w:val="24"/>
          <w:szCs w:val="24"/>
        </w:rPr>
        <w:t xml:space="preserve"> el 5</w:t>
      </w:r>
      <w:r>
        <w:rPr>
          <w:rFonts w:ascii="Book Antiqua" w:hAnsi="Book Antiqua"/>
          <w:sz w:val="24"/>
          <w:szCs w:val="24"/>
        </w:rPr>
        <w:t>6</w:t>
      </w:r>
      <w:r w:rsidRPr="00EF7B9E">
        <w:rPr>
          <w:rFonts w:ascii="Book Antiqua" w:hAnsi="Book Antiqua"/>
          <w:sz w:val="24"/>
          <w:szCs w:val="24"/>
        </w:rPr>
        <w:t xml:space="preserve">% de los proyectos se encuentran en ejecución, lo que representa un total de </w:t>
      </w:r>
      <w:r>
        <w:rPr>
          <w:rFonts w:ascii="Book Antiqua" w:hAnsi="Book Antiqua"/>
          <w:sz w:val="24"/>
          <w:szCs w:val="24"/>
        </w:rPr>
        <w:t>93</w:t>
      </w:r>
      <w:r w:rsidRPr="00EF7B9E">
        <w:rPr>
          <w:rFonts w:ascii="Book Antiqua" w:hAnsi="Book Antiqua"/>
          <w:sz w:val="24"/>
          <w:szCs w:val="24"/>
        </w:rPr>
        <w:t xml:space="preserve"> proyectos estratégicos.  </w:t>
      </w:r>
      <w:r>
        <w:rPr>
          <w:rFonts w:ascii="Book Antiqua" w:hAnsi="Book Antiqua"/>
          <w:sz w:val="24"/>
          <w:szCs w:val="24"/>
        </w:rPr>
        <w:t>L</w:t>
      </w:r>
      <w:r w:rsidRPr="00EF7B9E">
        <w:rPr>
          <w:rFonts w:ascii="Book Antiqua" w:hAnsi="Book Antiqua"/>
          <w:sz w:val="24"/>
          <w:szCs w:val="24"/>
        </w:rPr>
        <w:t xml:space="preserve">as diferencias entre el corte de </w:t>
      </w:r>
      <w:r>
        <w:rPr>
          <w:rFonts w:ascii="Book Antiqua" w:hAnsi="Book Antiqua"/>
          <w:sz w:val="24"/>
          <w:szCs w:val="24"/>
        </w:rPr>
        <w:t>diciembre</w:t>
      </w:r>
      <w:r w:rsidRPr="00EF7B9E">
        <w:rPr>
          <w:rFonts w:ascii="Book Antiqua" w:hAnsi="Book Antiqua"/>
          <w:sz w:val="24"/>
          <w:szCs w:val="24"/>
        </w:rPr>
        <w:t xml:space="preserve"> a </w:t>
      </w:r>
      <w:r>
        <w:rPr>
          <w:rFonts w:ascii="Book Antiqua" w:hAnsi="Book Antiqua"/>
          <w:sz w:val="24"/>
          <w:szCs w:val="24"/>
        </w:rPr>
        <w:t>mayo</w:t>
      </w:r>
      <w:r w:rsidRPr="00EF7B9E">
        <w:rPr>
          <w:rFonts w:ascii="Book Antiqua" w:hAnsi="Book Antiqua"/>
          <w:sz w:val="24"/>
          <w:szCs w:val="24"/>
        </w:rPr>
        <w:t xml:space="preserve"> se deb</w:t>
      </w:r>
      <w:r>
        <w:rPr>
          <w:rFonts w:ascii="Book Antiqua" w:hAnsi="Book Antiqua"/>
          <w:sz w:val="24"/>
          <w:szCs w:val="24"/>
        </w:rPr>
        <w:t xml:space="preserve">en </w:t>
      </w:r>
      <w:r w:rsidRPr="00EF7B9E">
        <w:rPr>
          <w:rFonts w:ascii="Book Antiqua" w:hAnsi="Book Antiqua"/>
          <w:sz w:val="24"/>
          <w:szCs w:val="24"/>
        </w:rPr>
        <w:t>a:</w:t>
      </w:r>
    </w:p>
    <w:p w14:paraId="4DE9FB7A" w14:textId="77777777" w:rsidR="00C44484" w:rsidRPr="00EF7B9E" w:rsidRDefault="00C44484" w:rsidP="00C44484">
      <w:pPr>
        <w:pStyle w:val="Prrafodelista"/>
        <w:spacing w:after="0"/>
        <w:ind w:left="709"/>
        <w:contextualSpacing w:val="0"/>
        <w:jc w:val="both"/>
        <w:rPr>
          <w:rFonts w:ascii="Book Antiqua" w:hAnsi="Book Antiqua"/>
          <w:sz w:val="24"/>
          <w:szCs w:val="24"/>
        </w:rPr>
      </w:pPr>
    </w:p>
    <w:p w14:paraId="2461611F" w14:textId="77777777" w:rsidR="00C44484" w:rsidRPr="00EF7B9E" w:rsidRDefault="00C44484" w:rsidP="00C44484">
      <w:pPr>
        <w:pStyle w:val="Prrafodelista"/>
        <w:numPr>
          <w:ilvl w:val="0"/>
          <w:numId w:val="13"/>
        </w:numPr>
        <w:spacing w:after="0"/>
        <w:ind w:left="993"/>
        <w:contextualSpacing w:val="0"/>
        <w:jc w:val="both"/>
        <w:rPr>
          <w:rFonts w:ascii="Book Antiqua" w:hAnsi="Book Antiqua"/>
          <w:sz w:val="24"/>
          <w:szCs w:val="24"/>
        </w:rPr>
      </w:pPr>
      <w:r w:rsidRPr="00EF7B9E">
        <w:rPr>
          <w:rFonts w:ascii="Book Antiqua" w:hAnsi="Book Antiqua"/>
          <w:sz w:val="24"/>
          <w:szCs w:val="24"/>
        </w:rPr>
        <w:t xml:space="preserve">Se incorporaron </w:t>
      </w:r>
      <w:r>
        <w:rPr>
          <w:rFonts w:ascii="Book Antiqua" w:hAnsi="Book Antiqua"/>
          <w:sz w:val="24"/>
          <w:szCs w:val="24"/>
        </w:rPr>
        <w:t>3</w:t>
      </w:r>
      <w:r w:rsidRPr="00EF7B9E">
        <w:rPr>
          <w:rFonts w:ascii="Book Antiqua" w:hAnsi="Book Antiqua"/>
          <w:sz w:val="24"/>
          <w:szCs w:val="24"/>
        </w:rPr>
        <w:t xml:space="preserve"> proyectos nuevos en la categoría de aprobados- no iniciados</w:t>
      </w:r>
      <w:r>
        <w:rPr>
          <w:rFonts w:ascii="Book Antiqua" w:hAnsi="Book Antiqua"/>
          <w:sz w:val="24"/>
          <w:szCs w:val="24"/>
        </w:rPr>
        <w:t>.</w:t>
      </w:r>
    </w:p>
    <w:p w14:paraId="46D7A805" w14:textId="77777777" w:rsidR="00C44484" w:rsidRDefault="00C44484" w:rsidP="00C44484">
      <w:pPr>
        <w:pStyle w:val="Prrafodelista"/>
        <w:numPr>
          <w:ilvl w:val="0"/>
          <w:numId w:val="13"/>
        </w:numPr>
        <w:spacing w:after="0"/>
        <w:ind w:left="993"/>
        <w:contextualSpacing w:val="0"/>
        <w:jc w:val="both"/>
        <w:rPr>
          <w:rFonts w:ascii="Book Antiqua" w:hAnsi="Book Antiqua"/>
          <w:sz w:val="24"/>
          <w:szCs w:val="24"/>
        </w:rPr>
      </w:pPr>
      <w:r w:rsidRPr="00EF7B9E">
        <w:rPr>
          <w:rFonts w:ascii="Book Antiqua" w:hAnsi="Book Antiqua"/>
          <w:sz w:val="24"/>
          <w:szCs w:val="24"/>
        </w:rPr>
        <w:t xml:space="preserve">Existen </w:t>
      </w:r>
      <w:r>
        <w:rPr>
          <w:rFonts w:ascii="Book Antiqua" w:hAnsi="Book Antiqua"/>
          <w:sz w:val="24"/>
          <w:szCs w:val="24"/>
        </w:rPr>
        <w:t>4</w:t>
      </w:r>
      <w:r w:rsidRPr="00EF7B9E">
        <w:rPr>
          <w:rFonts w:ascii="Book Antiqua" w:hAnsi="Book Antiqua"/>
          <w:sz w:val="24"/>
          <w:szCs w:val="24"/>
        </w:rPr>
        <w:t xml:space="preserve"> </w:t>
      </w:r>
      <w:r>
        <w:rPr>
          <w:rFonts w:ascii="Book Antiqua" w:hAnsi="Book Antiqua"/>
          <w:sz w:val="24"/>
          <w:szCs w:val="24"/>
        </w:rPr>
        <w:t>p</w:t>
      </w:r>
      <w:r w:rsidRPr="00EF7B9E">
        <w:rPr>
          <w:rFonts w:ascii="Book Antiqua" w:hAnsi="Book Antiqua"/>
          <w:sz w:val="24"/>
          <w:szCs w:val="24"/>
        </w:rPr>
        <w:t>royectos que finalizaron la fase de ejecución y se encuentran “Pendientes Evaluación de Beneficios</w:t>
      </w:r>
      <w:r>
        <w:rPr>
          <w:rFonts w:ascii="Book Antiqua" w:hAnsi="Book Antiqua"/>
          <w:sz w:val="24"/>
          <w:szCs w:val="24"/>
        </w:rPr>
        <w:t>”.</w:t>
      </w:r>
    </w:p>
    <w:p w14:paraId="5A55A5C6" w14:textId="4AD8E50D" w:rsidR="00C44484" w:rsidRPr="00F2616F" w:rsidRDefault="00C44484" w:rsidP="4D06EC83">
      <w:pPr>
        <w:pStyle w:val="Prrafodelista"/>
        <w:numPr>
          <w:ilvl w:val="0"/>
          <w:numId w:val="13"/>
        </w:numPr>
        <w:spacing w:after="0"/>
        <w:ind w:left="993"/>
        <w:contextualSpacing w:val="0"/>
        <w:jc w:val="both"/>
        <w:rPr>
          <w:rFonts w:ascii="Book Antiqua" w:hAnsi="Book Antiqua"/>
          <w:sz w:val="24"/>
          <w:szCs w:val="24"/>
        </w:rPr>
      </w:pPr>
      <w:r w:rsidRPr="00F2616F">
        <w:rPr>
          <w:rFonts w:ascii="Book Antiqua" w:hAnsi="Book Antiqua"/>
          <w:sz w:val="24"/>
          <w:szCs w:val="24"/>
        </w:rPr>
        <w:t>El proyecto de Política Ambiental del Poder Judicial que se encontraba “pendiente de aprobación” se cambió al estado “En Progreso”</w:t>
      </w:r>
      <w:r w:rsidR="00F16458" w:rsidRPr="00F2616F">
        <w:rPr>
          <w:rFonts w:ascii="Book Antiqua" w:hAnsi="Book Antiqua"/>
          <w:sz w:val="24"/>
          <w:szCs w:val="24"/>
        </w:rPr>
        <w:t>.</w:t>
      </w:r>
    </w:p>
    <w:p w14:paraId="22C59498" w14:textId="557995DF" w:rsidR="00C44484" w:rsidRDefault="00306B61" w:rsidP="4D06EC83">
      <w:pPr>
        <w:pStyle w:val="Prrafodelista"/>
        <w:numPr>
          <w:ilvl w:val="0"/>
          <w:numId w:val="13"/>
        </w:numPr>
        <w:spacing w:after="0"/>
        <w:ind w:left="993"/>
        <w:jc w:val="both"/>
        <w:rPr>
          <w:rFonts w:ascii="Book Antiqua" w:hAnsi="Book Antiqua"/>
          <w:sz w:val="24"/>
          <w:szCs w:val="24"/>
        </w:rPr>
      </w:pPr>
      <w:r w:rsidRPr="4D06EC83">
        <w:rPr>
          <w:rFonts w:ascii="Book Antiqua" w:hAnsi="Book Antiqua"/>
          <w:sz w:val="24"/>
          <w:szCs w:val="24"/>
        </w:rPr>
        <w:t>Los</w:t>
      </w:r>
      <w:r w:rsidR="00C44484" w:rsidRPr="4D06EC83">
        <w:rPr>
          <w:rFonts w:ascii="Book Antiqua" w:hAnsi="Book Antiqua"/>
          <w:sz w:val="24"/>
          <w:szCs w:val="24"/>
        </w:rPr>
        <w:t xml:space="preserve"> proyecto</w:t>
      </w:r>
      <w:r w:rsidRPr="4D06EC83">
        <w:rPr>
          <w:rFonts w:ascii="Book Antiqua" w:hAnsi="Book Antiqua"/>
          <w:sz w:val="24"/>
          <w:szCs w:val="24"/>
        </w:rPr>
        <w:t>s</w:t>
      </w:r>
      <w:r w:rsidR="00C44484" w:rsidRPr="4D06EC83">
        <w:rPr>
          <w:rFonts w:ascii="Book Antiqua" w:hAnsi="Book Antiqua"/>
          <w:sz w:val="24"/>
          <w:szCs w:val="24"/>
        </w:rPr>
        <w:t xml:space="preserve"> </w:t>
      </w:r>
      <w:r w:rsidRPr="4D06EC83">
        <w:rPr>
          <w:rFonts w:ascii="Book Antiqua" w:hAnsi="Book Antiqua"/>
          <w:sz w:val="24"/>
          <w:szCs w:val="24"/>
        </w:rPr>
        <w:t>“</w:t>
      </w:r>
      <w:r w:rsidR="00C44484" w:rsidRPr="4D06EC83">
        <w:rPr>
          <w:rFonts w:ascii="Book Antiqua" w:hAnsi="Book Antiqua"/>
          <w:sz w:val="24"/>
          <w:szCs w:val="24"/>
        </w:rPr>
        <w:t>Sistema de Gestión de Celdas</w:t>
      </w:r>
      <w:r w:rsidRPr="4D06EC83">
        <w:rPr>
          <w:rFonts w:ascii="Book Antiqua" w:hAnsi="Book Antiqua"/>
          <w:sz w:val="24"/>
          <w:szCs w:val="24"/>
        </w:rPr>
        <w:t xml:space="preserve">” y </w:t>
      </w:r>
      <w:r w:rsidR="007C5952" w:rsidRPr="4D06EC83">
        <w:rPr>
          <w:rFonts w:ascii="Book Antiqua" w:hAnsi="Book Antiqua"/>
          <w:sz w:val="24"/>
          <w:szCs w:val="24"/>
        </w:rPr>
        <w:t>“Identificación de soluciones tecnológicas seguras para la aplicación efectiva de teletrabajo”</w:t>
      </w:r>
      <w:r w:rsidR="00C44484" w:rsidRPr="4D06EC83">
        <w:rPr>
          <w:rFonts w:ascii="Book Antiqua" w:hAnsi="Book Antiqua"/>
          <w:sz w:val="24"/>
          <w:szCs w:val="24"/>
        </w:rPr>
        <w:t xml:space="preserve"> ingresa</w:t>
      </w:r>
      <w:r w:rsidR="007C5952" w:rsidRPr="4D06EC83">
        <w:rPr>
          <w:rFonts w:ascii="Book Antiqua" w:hAnsi="Book Antiqua"/>
          <w:sz w:val="24"/>
          <w:szCs w:val="24"/>
        </w:rPr>
        <w:t>ron</w:t>
      </w:r>
      <w:r w:rsidR="00C44484" w:rsidRPr="4D06EC83">
        <w:rPr>
          <w:rFonts w:ascii="Book Antiqua" w:hAnsi="Book Antiqua"/>
          <w:sz w:val="24"/>
          <w:szCs w:val="24"/>
        </w:rPr>
        <w:t xml:space="preserve"> al estado de “Cancelado”.</w:t>
      </w:r>
    </w:p>
    <w:p w14:paraId="10E241C5" w14:textId="0409E86E" w:rsidR="00C44484" w:rsidRPr="00A83ED4" w:rsidRDefault="00C44484" w:rsidP="00C44484">
      <w:pPr>
        <w:pStyle w:val="Prrafodelista"/>
        <w:numPr>
          <w:ilvl w:val="0"/>
          <w:numId w:val="13"/>
        </w:numPr>
        <w:spacing w:after="0"/>
        <w:ind w:left="993"/>
        <w:contextualSpacing w:val="0"/>
        <w:jc w:val="both"/>
        <w:rPr>
          <w:rFonts w:ascii="Book Antiqua" w:hAnsi="Book Antiqua"/>
          <w:sz w:val="24"/>
          <w:szCs w:val="24"/>
        </w:rPr>
      </w:pPr>
      <w:r>
        <w:rPr>
          <w:rFonts w:ascii="Book Antiqua" w:hAnsi="Book Antiqua"/>
          <w:sz w:val="24"/>
          <w:szCs w:val="24"/>
        </w:rPr>
        <w:t xml:space="preserve">Del último seguimiento del 2021, </w:t>
      </w:r>
      <w:r w:rsidR="00306B61">
        <w:rPr>
          <w:rFonts w:ascii="Book Antiqua" w:hAnsi="Book Antiqua"/>
          <w:sz w:val="24"/>
          <w:szCs w:val="24"/>
        </w:rPr>
        <w:t>2</w:t>
      </w:r>
      <w:r>
        <w:rPr>
          <w:rFonts w:ascii="Book Antiqua" w:hAnsi="Book Antiqua"/>
          <w:sz w:val="24"/>
          <w:szCs w:val="24"/>
        </w:rPr>
        <w:t xml:space="preserve"> proyectos que se encontraban en progreso, se trasladaron al estado” Suspendido”.</w:t>
      </w:r>
    </w:p>
    <w:p w14:paraId="5301DF08" w14:textId="77777777" w:rsidR="00C44484" w:rsidRDefault="00C44484" w:rsidP="00C44484">
      <w:pPr>
        <w:pStyle w:val="Prrafodelista"/>
        <w:numPr>
          <w:ilvl w:val="0"/>
          <w:numId w:val="13"/>
        </w:numPr>
        <w:spacing w:after="0"/>
        <w:ind w:left="993"/>
        <w:contextualSpacing w:val="0"/>
        <w:jc w:val="both"/>
        <w:rPr>
          <w:rFonts w:ascii="Book Antiqua" w:hAnsi="Book Antiqua"/>
          <w:sz w:val="24"/>
          <w:szCs w:val="24"/>
        </w:rPr>
      </w:pPr>
      <w:r w:rsidRPr="00EF7B9E">
        <w:rPr>
          <w:rFonts w:ascii="Book Antiqua" w:hAnsi="Book Antiqua"/>
          <w:sz w:val="24"/>
          <w:szCs w:val="24"/>
        </w:rPr>
        <w:t xml:space="preserve">Existen </w:t>
      </w:r>
      <w:r>
        <w:rPr>
          <w:rFonts w:ascii="Book Antiqua" w:hAnsi="Book Antiqua"/>
          <w:sz w:val="24"/>
          <w:szCs w:val="24"/>
        </w:rPr>
        <w:t>18</w:t>
      </w:r>
      <w:r w:rsidRPr="00EF7B9E">
        <w:rPr>
          <w:rFonts w:ascii="Book Antiqua" w:hAnsi="Book Antiqua"/>
          <w:sz w:val="24"/>
          <w:szCs w:val="24"/>
        </w:rPr>
        <w:t xml:space="preserve"> proyectos que ingresaron en fases de progreso</w:t>
      </w:r>
      <w:r>
        <w:rPr>
          <w:rFonts w:ascii="Book Antiqua" w:hAnsi="Book Antiqua"/>
          <w:sz w:val="24"/>
          <w:szCs w:val="24"/>
        </w:rPr>
        <w:t>; no obstante, estos se encontraban anteriormente en los siguientes estados: 5 corresponde a proyectos nuevos, 8 se encontraban en “Aprobados- No iniciados”, 2 en “Pendiente</w:t>
      </w:r>
      <w:r w:rsidRPr="007504DD">
        <w:rPr>
          <w:rFonts w:ascii="Book Antiqua" w:hAnsi="Book Antiqua"/>
          <w:sz w:val="24"/>
          <w:szCs w:val="24"/>
        </w:rPr>
        <w:t xml:space="preserve"> Evaluación de Beneficios”, 2 en “Suspendidos”, y 1 en “Pendiente de aprobación”.</w:t>
      </w:r>
    </w:p>
    <w:p w14:paraId="09D62627" w14:textId="77777777" w:rsidR="00C44484" w:rsidRDefault="00C44484" w:rsidP="00C44484">
      <w:pPr>
        <w:pStyle w:val="Prrafodelista"/>
        <w:spacing w:after="0"/>
        <w:contextualSpacing w:val="0"/>
        <w:jc w:val="both"/>
        <w:rPr>
          <w:rFonts w:ascii="Book Antiqua" w:hAnsi="Book Antiqua"/>
          <w:sz w:val="24"/>
          <w:szCs w:val="24"/>
        </w:rPr>
      </w:pPr>
    </w:p>
    <w:p w14:paraId="77825D63" w14:textId="77777777" w:rsidR="00C44484" w:rsidRPr="00EF7B9E" w:rsidRDefault="00C44484" w:rsidP="00C44484">
      <w:pPr>
        <w:pStyle w:val="Prrafodelista"/>
        <w:numPr>
          <w:ilvl w:val="2"/>
          <w:numId w:val="20"/>
        </w:numPr>
        <w:spacing w:after="0"/>
        <w:ind w:left="709"/>
        <w:contextualSpacing w:val="0"/>
        <w:jc w:val="both"/>
        <w:rPr>
          <w:rFonts w:ascii="Book Antiqua" w:hAnsi="Book Antiqua"/>
          <w:sz w:val="24"/>
          <w:szCs w:val="24"/>
        </w:rPr>
      </w:pPr>
      <w:r>
        <w:rPr>
          <w:rFonts w:ascii="Book Antiqua" w:hAnsi="Book Antiqua"/>
          <w:sz w:val="24"/>
          <w:szCs w:val="24"/>
        </w:rPr>
        <w:t xml:space="preserve"> De los proyectos nuevos que se incorporaron al portafolio, los siguientes tiene documentos pendientes de corregir, o de elaborar: </w:t>
      </w:r>
    </w:p>
    <w:tbl>
      <w:tblPr>
        <w:tblW w:w="5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3"/>
        <w:gridCol w:w="3470"/>
        <w:gridCol w:w="1699"/>
        <w:gridCol w:w="3251"/>
      </w:tblGrid>
      <w:tr w:rsidR="007B1CB1" w:rsidRPr="00416A25" w14:paraId="592A6115" w14:textId="77777777" w:rsidTr="00EE08CD">
        <w:trPr>
          <w:trHeight w:val="293"/>
          <w:tblHeader/>
          <w:jc w:val="center"/>
        </w:trPr>
        <w:tc>
          <w:tcPr>
            <w:tcW w:w="625" w:type="pct"/>
            <w:shd w:val="clear" w:color="000000" w:fill="44546A"/>
            <w:noWrap/>
            <w:vAlign w:val="center"/>
            <w:hideMark/>
          </w:tcPr>
          <w:p w14:paraId="5F459A25" w14:textId="77777777" w:rsidR="007B1CB1" w:rsidRPr="001232B3" w:rsidRDefault="007B1CB1" w:rsidP="003149D5">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Código</w:t>
            </w:r>
          </w:p>
        </w:tc>
        <w:tc>
          <w:tcPr>
            <w:tcW w:w="1803" w:type="pct"/>
            <w:shd w:val="clear" w:color="000000" w:fill="44546A"/>
            <w:noWrap/>
            <w:vAlign w:val="center"/>
            <w:hideMark/>
          </w:tcPr>
          <w:p w14:paraId="0C376EF6" w14:textId="77777777" w:rsidR="007B1CB1" w:rsidRPr="001232B3" w:rsidRDefault="007B1CB1" w:rsidP="003149D5">
            <w:pPr>
              <w:spacing w:after="0" w:line="240" w:lineRule="auto"/>
              <w:jc w:val="center"/>
              <w:rPr>
                <w:rFonts w:ascii="Book Antiqua" w:eastAsia="Times New Roman" w:hAnsi="Book Antiqua" w:cs="Calibri"/>
                <w:b/>
                <w:bCs/>
                <w:color w:val="FFFFFF"/>
                <w:sz w:val="16"/>
                <w:szCs w:val="16"/>
                <w:lang w:eastAsia="es-CR"/>
              </w:rPr>
            </w:pPr>
            <w:r w:rsidRPr="001232B3">
              <w:rPr>
                <w:rFonts w:ascii="Book Antiqua" w:eastAsia="Times New Roman" w:hAnsi="Book Antiqua" w:cs="Calibri"/>
                <w:b/>
                <w:bCs/>
                <w:color w:val="FFFFFF"/>
                <w:sz w:val="16"/>
                <w:szCs w:val="16"/>
                <w:lang w:eastAsia="es-CR"/>
              </w:rPr>
              <w:t>Nombre</w:t>
            </w:r>
          </w:p>
        </w:tc>
        <w:tc>
          <w:tcPr>
            <w:tcW w:w="883" w:type="pct"/>
            <w:shd w:val="clear" w:color="000000" w:fill="44546A"/>
            <w:noWrap/>
            <w:vAlign w:val="center"/>
            <w:hideMark/>
          </w:tcPr>
          <w:p w14:paraId="6E5AF1DA" w14:textId="77777777" w:rsidR="007B1CB1" w:rsidRPr="001232B3" w:rsidRDefault="007B1CB1" w:rsidP="003149D5">
            <w:pPr>
              <w:spacing w:after="0" w:line="240" w:lineRule="auto"/>
              <w:jc w:val="center"/>
              <w:rPr>
                <w:rFonts w:ascii="Book Antiqua" w:eastAsia="Times New Roman" w:hAnsi="Book Antiqua" w:cs="Calibri"/>
                <w:b/>
                <w:bCs/>
                <w:color w:val="FFFFFF"/>
                <w:sz w:val="16"/>
                <w:szCs w:val="16"/>
                <w:lang w:eastAsia="es-CR"/>
              </w:rPr>
            </w:pPr>
            <w:r w:rsidRPr="001232B3">
              <w:rPr>
                <w:rFonts w:ascii="Book Antiqua" w:eastAsia="Times New Roman" w:hAnsi="Book Antiqua" w:cs="Calibri"/>
                <w:b/>
                <w:bCs/>
                <w:color w:val="FFFFFF"/>
                <w:sz w:val="16"/>
                <w:szCs w:val="16"/>
                <w:lang w:eastAsia="es-CR"/>
              </w:rPr>
              <w:t>Oficina Líder</w:t>
            </w:r>
          </w:p>
        </w:tc>
        <w:tc>
          <w:tcPr>
            <w:tcW w:w="1689" w:type="pct"/>
            <w:shd w:val="clear" w:color="000000" w:fill="44546A"/>
            <w:vAlign w:val="center"/>
          </w:tcPr>
          <w:p w14:paraId="31FD3015" w14:textId="77777777" w:rsidR="007B1CB1" w:rsidRPr="001232B3" w:rsidRDefault="007B1CB1" w:rsidP="003149D5">
            <w:pPr>
              <w:spacing w:after="0" w:line="240" w:lineRule="auto"/>
              <w:jc w:val="center"/>
              <w:rPr>
                <w:rFonts w:ascii="Book Antiqua" w:eastAsia="Times New Roman" w:hAnsi="Book Antiqua" w:cs="Calibri"/>
                <w:b/>
                <w:bCs/>
                <w:color w:val="FFFFFF"/>
                <w:sz w:val="16"/>
                <w:szCs w:val="16"/>
                <w:lang w:eastAsia="es-CR"/>
              </w:rPr>
            </w:pPr>
            <w:r w:rsidRPr="001232B3">
              <w:rPr>
                <w:rFonts w:ascii="Book Antiqua" w:eastAsia="Times New Roman" w:hAnsi="Book Antiqua" w:cs="Calibri"/>
                <w:b/>
                <w:bCs/>
                <w:color w:val="FFFFFF"/>
                <w:sz w:val="16"/>
                <w:szCs w:val="16"/>
                <w:lang w:eastAsia="es-CR"/>
              </w:rPr>
              <w:t>Documentos pendientes</w:t>
            </w:r>
          </w:p>
        </w:tc>
      </w:tr>
      <w:tr w:rsidR="007B1CB1" w:rsidRPr="00416A25" w14:paraId="2F60B07F" w14:textId="77777777" w:rsidTr="00EE08CD">
        <w:trPr>
          <w:trHeight w:val="799"/>
          <w:jc w:val="center"/>
        </w:trPr>
        <w:tc>
          <w:tcPr>
            <w:tcW w:w="625" w:type="pct"/>
            <w:tcBorders>
              <w:top w:val="single" w:sz="4" w:space="0" w:color="auto"/>
              <w:bottom w:val="single" w:sz="4" w:space="0" w:color="auto"/>
              <w:right w:val="single" w:sz="4" w:space="0" w:color="auto"/>
            </w:tcBorders>
            <w:shd w:val="clear" w:color="auto" w:fill="auto"/>
            <w:noWrap/>
            <w:vAlign w:val="center"/>
            <w:hideMark/>
          </w:tcPr>
          <w:p w14:paraId="49DB3919"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0110-PLA-P21</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2A3F15"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Implementación de la Ley 9481 Creación de la Jurisdicción Especializada en Delincuencia Organizada en Costa Rica</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110D1"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Subproceso Modernización Institucional</w:t>
            </w:r>
          </w:p>
        </w:tc>
        <w:tc>
          <w:tcPr>
            <w:tcW w:w="1689" w:type="pct"/>
            <w:shd w:val="clear" w:color="000000" w:fill="FFFFFF"/>
            <w:vAlign w:val="center"/>
          </w:tcPr>
          <w:p w14:paraId="025F1911" w14:textId="77777777" w:rsidR="007B1CB1" w:rsidRPr="007504DD" w:rsidRDefault="007B1CB1" w:rsidP="003149D5">
            <w:pPr>
              <w:spacing w:after="0" w:line="240" w:lineRule="auto"/>
              <w:jc w:val="center"/>
              <w:rPr>
                <w:rFonts w:ascii="Book Antiqua" w:eastAsia="Times New Roman" w:hAnsi="Book Antiqua" w:cs="Calibri"/>
                <w:color w:val="000000"/>
                <w:sz w:val="16"/>
                <w:szCs w:val="16"/>
                <w:lang w:eastAsia="es-CR"/>
              </w:rPr>
            </w:pPr>
            <w:r w:rsidRPr="007504DD">
              <w:rPr>
                <w:rFonts w:ascii="Book Antiqua" w:eastAsia="Times New Roman" w:hAnsi="Book Antiqua" w:cs="Calibri"/>
                <w:color w:val="000000"/>
                <w:sz w:val="16"/>
                <w:szCs w:val="16"/>
                <w:lang w:eastAsia="es-CR"/>
              </w:rPr>
              <w:t>Pendiente la corrección de los siguientes documentos: Estudio de Factibilidad,</w:t>
            </w:r>
          </w:p>
          <w:p w14:paraId="15514D76" w14:textId="77777777" w:rsidR="007B1CB1" w:rsidRPr="007504DD" w:rsidRDefault="007B1CB1" w:rsidP="003149D5">
            <w:pPr>
              <w:spacing w:after="0" w:line="240" w:lineRule="auto"/>
              <w:jc w:val="center"/>
              <w:rPr>
                <w:rFonts w:ascii="Book Antiqua" w:eastAsia="Times New Roman" w:hAnsi="Book Antiqua" w:cs="Calibri"/>
                <w:color w:val="000000"/>
                <w:sz w:val="16"/>
                <w:szCs w:val="16"/>
                <w:lang w:eastAsia="es-CR"/>
              </w:rPr>
            </w:pPr>
            <w:r w:rsidRPr="007504DD">
              <w:rPr>
                <w:rFonts w:ascii="Book Antiqua" w:eastAsia="Times New Roman" w:hAnsi="Book Antiqua" w:cs="Calibri"/>
                <w:color w:val="000000"/>
                <w:sz w:val="16"/>
                <w:szCs w:val="16"/>
                <w:lang w:eastAsia="es-CR"/>
              </w:rPr>
              <w:t>Acta de Constitución,</w:t>
            </w:r>
          </w:p>
          <w:p w14:paraId="6B1568C1"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7504DD">
              <w:rPr>
                <w:rFonts w:ascii="Book Antiqua" w:eastAsia="Times New Roman" w:hAnsi="Book Antiqua" w:cs="Calibri"/>
                <w:color w:val="000000"/>
                <w:sz w:val="16"/>
                <w:szCs w:val="16"/>
                <w:lang w:eastAsia="es-CR"/>
              </w:rPr>
              <w:t>Plan de gestión</w:t>
            </w:r>
          </w:p>
        </w:tc>
      </w:tr>
      <w:tr w:rsidR="007B1CB1" w:rsidRPr="00416A25" w14:paraId="76AD7B6A" w14:textId="77777777" w:rsidTr="00EE08CD">
        <w:trPr>
          <w:trHeight w:val="413"/>
          <w:jc w:val="center"/>
        </w:trPr>
        <w:tc>
          <w:tcPr>
            <w:tcW w:w="625" w:type="pct"/>
            <w:tcBorders>
              <w:top w:val="single" w:sz="4" w:space="0" w:color="auto"/>
              <w:bottom w:val="single" w:sz="4" w:space="0" w:color="auto"/>
              <w:right w:val="single" w:sz="4" w:space="0" w:color="auto"/>
            </w:tcBorders>
            <w:shd w:val="clear" w:color="auto" w:fill="auto"/>
            <w:noWrap/>
            <w:vAlign w:val="center"/>
            <w:hideMark/>
          </w:tcPr>
          <w:p w14:paraId="2B5FBFB2"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344691">
              <w:rPr>
                <w:rFonts w:ascii="Book Antiqua" w:eastAsia="Times New Roman" w:hAnsi="Book Antiqua" w:cs="Calibri"/>
                <w:color w:val="000000"/>
                <w:sz w:val="16"/>
                <w:szCs w:val="16"/>
                <w:lang w:eastAsia="es-CR"/>
              </w:rPr>
              <w:t>1167-OIJ-P33</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9D50D"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344691">
              <w:rPr>
                <w:rFonts w:ascii="Book Antiqua" w:eastAsia="Times New Roman" w:hAnsi="Book Antiqua" w:cs="Calibri"/>
                <w:color w:val="000000"/>
                <w:sz w:val="16"/>
                <w:szCs w:val="16"/>
                <w:lang w:eastAsia="es-CR"/>
              </w:rPr>
              <w:t>Construcción de bodega en el Departamento de Ciencias Forenses</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693402"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 xml:space="preserve">Departamento de </w:t>
            </w:r>
            <w:r>
              <w:rPr>
                <w:rFonts w:ascii="Book Antiqua" w:eastAsia="Times New Roman" w:hAnsi="Book Antiqua" w:cs="Calibri"/>
                <w:color w:val="000000"/>
                <w:sz w:val="16"/>
                <w:szCs w:val="16"/>
                <w:lang w:eastAsia="es-CR"/>
              </w:rPr>
              <w:t>L</w:t>
            </w:r>
            <w:r w:rsidRPr="001D4038">
              <w:rPr>
                <w:rFonts w:ascii="Book Antiqua" w:eastAsia="Times New Roman" w:hAnsi="Book Antiqua" w:cs="Calibri"/>
                <w:color w:val="000000"/>
                <w:sz w:val="16"/>
                <w:szCs w:val="16"/>
                <w:lang w:eastAsia="es-CR"/>
              </w:rPr>
              <w:t xml:space="preserve">aboratorio de </w:t>
            </w:r>
            <w:r>
              <w:rPr>
                <w:rFonts w:ascii="Book Antiqua" w:eastAsia="Times New Roman" w:hAnsi="Book Antiqua" w:cs="Calibri"/>
                <w:color w:val="000000"/>
                <w:sz w:val="16"/>
                <w:szCs w:val="16"/>
                <w:lang w:eastAsia="es-CR"/>
              </w:rPr>
              <w:t>C</w:t>
            </w:r>
            <w:r w:rsidRPr="001D4038">
              <w:rPr>
                <w:rFonts w:ascii="Book Antiqua" w:eastAsia="Times New Roman" w:hAnsi="Book Antiqua" w:cs="Calibri"/>
                <w:color w:val="000000"/>
                <w:sz w:val="16"/>
                <w:szCs w:val="16"/>
                <w:lang w:eastAsia="es-CR"/>
              </w:rPr>
              <w:t xml:space="preserve">iencias </w:t>
            </w:r>
            <w:r>
              <w:rPr>
                <w:rFonts w:ascii="Book Antiqua" w:eastAsia="Times New Roman" w:hAnsi="Book Antiqua" w:cs="Calibri"/>
                <w:color w:val="000000"/>
                <w:sz w:val="16"/>
                <w:szCs w:val="16"/>
                <w:lang w:eastAsia="es-CR"/>
              </w:rPr>
              <w:t>F</w:t>
            </w:r>
            <w:r w:rsidRPr="001D4038">
              <w:rPr>
                <w:rFonts w:ascii="Book Antiqua" w:eastAsia="Times New Roman" w:hAnsi="Book Antiqua" w:cs="Calibri"/>
                <w:color w:val="000000"/>
                <w:sz w:val="16"/>
                <w:szCs w:val="16"/>
                <w:lang w:eastAsia="es-CR"/>
              </w:rPr>
              <w:t>orenses</w:t>
            </w:r>
          </w:p>
        </w:tc>
        <w:tc>
          <w:tcPr>
            <w:tcW w:w="1689" w:type="pct"/>
            <w:shd w:val="clear" w:color="000000" w:fill="FFFFFF"/>
            <w:vAlign w:val="center"/>
          </w:tcPr>
          <w:p w14:paraId="71FD0BC3" w14:textId="77777777" w:rsidR="007B1CB1" w:rsidRDefault="007B1CB1"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Estudio de Factibilidad</w:t>
            </w:r>
          </w:p>
          <w:p w14:paraId="13B92C48" w14:textId="77777777" w:rsidR="007B1CB1" w:rsidRDefault="007B1CB1"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Acta de Constitución</w:t>
            </w:r>
          </w:p>
          <w:p w14:paraId="41E4841F"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Plan de gestión</w:t>
            </w:r>
          </w:p>
        </w:tc>
      </w:tr>
      <w:tr w:rsidR="007B1CB1" w:rsidRPr="00416A25" w14:paraId="56512849" w14:textId="77777777" w:rsidTr="00EE08CD">
        <w:trPr>
          <w:trHeight w:val="791"/>
          <w:jc w:val="center"/>
        </w:trPr>
        <w:tc>
          <w:tcPr>
            <w:tcW w:w="625" w:type="pct"/>
            <w:tcBorders>
              <w:top w:val="single" w:sz="4" w:space="0" w:color="auto"/>
              <w:bottom w:val="single" w:sz="4" w:space="0" w:color="auto"/>
              <w:right w:val="single" w:sz="4" w:space="0" w:color="auto"/>
            </w:tcBorders>
            <w:shd w:val="clear" w:color="auto" w:fill="auto"/>
            <w:noWrap/>
            <w:vAlign w:val="center"/>
            <w:hideMark/>
          </w:tcPr>
          <w:p w14:paraId="78648FC2"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344691">
              <w:rPr>
                <w:rFonts w:ascii="Book Antiqua" w:eastAsia="Times New Roman" w:hAnsi="Book Antiqua" w:cs="Calibri"/>
                <w:color w:val="000000"/>
                <w:sz w:val="16"/>
                <w:szCs w:val="16"/>
                <w:lang w:eastAsia="es-CR"/>
              </w:rPr>
              <w:t>1167-OIJ-P34</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EC083A"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5039A2">
              <w:rPr>
                <w:rFonts w:ascii="Book Antiqua" w:eastAsia="Times New Roman" w:hAnsi="Book Antiqua" w:cs="Calibri"/>
                <w:color w:val="000000"/>
                <w:sz w:val="16"/>
                <w:szCs w:val="16"/>
                <w:lang w:eastAsia="es-CR"/>
              </w:rPr>
              <w:t>Sustitución del sistema de detección y supresión de incendios del edificio del Departamento de Ciencias Forenses</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8568A4"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 xml:space="preserve">Departamento de </w:t>
            </w:r>
            <w:r>
              <w:rPr>
                <w:rFonts w:ascii="Book Antiqua" w:eastAsia="Times New Roman" w:hAnsi="Book Antiqua" w:cs="Calibri"/>
                <w:color w:val="000000"/>
                <w:sz w:val="16"/>
                <w:szCs w:val="16"/>
                <w:lang w:eastAsia="es-CR"/>
              </w:rPr>
              <w:t>L</w:t>
            </w:r>
            <w:r w:rsidRPr="001D4038">
              <w:rPr>
                <w:rFonts w:ascii="Book Antiqua" w:eastAsia="Times New Roman" w:hAnsi="Book Antiqua" w:cs="Calibri"/>
                <w:color w:val="000000"/>
                <w:sz w:val="16"/>
                <w:szCs w:val="16"/>
                <w:lang w:eastAsia="es-CR"/>
              </w:rPr>
              <w:t xml:space="preserve">aboratorio de </w:t>
            </w:r>
            <w:r>
              <w:rPr>
                <w:rFonts w:ascii="Book Antiqua" w:eastAsia="Times New Roman" w:hAnsi="Book Antiqua" w:cs="Calibri"/>
                <w:color w:val="000000"/>
                <w:sz w:val="16"/>
                <w:szCs w:val="16"/>
                <w:lang w:eastAsia="es-CR"/>
              </w:rPr>
              <w:t>C</w:t>
            </w:r>
            <w:r w:rsidRPr="001D4038">
              <w:rPr>
                <w:rFonts w:ascii="Book Antiqua" w:eastAsia="Times New Roman" w:hAnsi="Book Antiqua" w:cs="Calibri"/>
                <w:color w:val="000000"/>
                <w:sz w:val="16"/>
                <w:szCs w:val="16"/>
                <w:lang w:eastAsia="es-CR"/>
              </w:rPr>
              <w:t xml:space="preserve">iencias </w:t>
            </w:r>
            <w:r>
              <w:rPr>
                <w:rFonts w:ascii="Book Antiqua" w:eastAsia="Times New Roman" w:hAnsi="Book Antiqua" w:cs="Calibri"/>
                <w:color w:val="000000"/>
                <w:sz w:val="16"/>
                <w:szCs w:val="16"/>
                <w:lang w:eastAsia="es-CR"/>
              </w:rPr>
              <w:t>F</w:t>
            </w:r>
            <w:r w:rsidRPr="001D4038">
              <w:rPr>
                <w:rFonts w:ascii="Book Antiqua" w:eastAsia="Times New Roman" w:hAnsi="Book Antiqua" w:cs="Calibri"/>
                <w:color w:val="000000"/>
                <w:sz w:val="16"/>
                <w:szCs w:val="16"/>
                <w:lang w:eastAsia="es-CR"/>
              </w:rPr>
              <w:t>orenses</w:t>
            </w:r>
          </w:p>
        </w:tc>
        <w:tc>
          <w:tcPr>
            <w:tcW w:w="1689" w:type="pct"/>
            <w:shd w:val="clear" w:color="000000" w:fill="FFFFFF"/>
            <w:vAlign w:val="center"/>
          </w:tcPr>
          <w:p w14:paraId="480C58C8" w14:textId="77777777" w:rsidR="007B1CB1" w:rsidRDefault="007B1CB1"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Estudio de Factibilidad</w:t>
            </w:r>
          </w:p>
          <w:p w14:paraId="1CB6DE94" w14:textId="77777777" w:rsidR="007B1CB1" w:rsidRDefault="007B1CB1"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Acta de Constitución</w:t>
            </w:r>
          </w:p>
          <w:p w14:paraId="2E859927"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Plan de gestión</w:t>
            </w:r>
          </w:p>
        </w:tc>
      </w:tr>
      <w:tr w:rsidR="007B1CB1" w:rsidRPr="00416A25" w14:paraId="54CDA0DB" w14:textId="77777777" w:rsidTr="00EE08CD">
        <w:trPr>
          <w:trHeight w:val="791"/>
          <w:jc w:val="center"/>
        </w:trPr>
        <w:tc>
          <w:tcPr>
            <w:tcW w:w="625" w:type="pct"/>
            <w:tcBorders>
              <w:top w:val="single" w:sz="4" w:space="0" w:color="auto"/>
              <w:bottom w:val="single" w:sz="4" w:space="0" w:color="auto"/>
              <w:right w:val="single" w:sz="4" w:space="0" w:color="auto"/>
            </w:tcBorders>
            <w:shd w:val="clear" w:color="auto" w:fill="auto"/>
            <w:noWrap/>
            <w:vAlign w:val="center"/>
            <w:hideMark/>
          </w:tcPr>
          <w:p w14:paraId="02835E6D"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5039A2">
              <w:rPr>
                <w:rFonts w:ascii="Book Antiqua" w:eastAsia="Times New Roman" w:hAnsi="Book Antiqua" w:cs="Calibri"/>
                <w:color w:val="000000"/>
                <w:sz w:val="16"/>
                <w:szCs w:val="16"/>
                <w:lang w:eastAsia="es-CR"/>
              </w:rPr>
              <w:t>1167-OIJ-P35</w:t>
            </w:r>
          </w:p>
        </w:tc>
        <w:tc>
          <w:tcPr>
            <w:tcW w:w="18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CA3047"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5039A2">
              <w:rPr>
                <w:rFonts w:ascii="Book Antiqua" w:eastAsia="Times New Roman" w:hAnsi="Book Antiqua" w:cs="Calibri"/>
                <w:color w:val="000000"/>
                <w:sz w:val="16"/>
                <w:szCs w:val="16"/>
                <w:lang w:eastAsia="es-CR"/>
              </w:rPr>
              <w:t>Ampliación del área de Recepción de la Delegación Regional OIJ Corredores</w:t>
            </w:r>
          </w:p>
        </w:tc>
        <w:tc>
          <w:tcPr>
            <w:tcW w:w="8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E83F09"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sidRPr="001D4038">
              <w:rPr>
                <w:rFonts w:ascii="Book Antiqua" w:eastAsia="Times New Roman" w:hAnsi="Book Antiqua" w:cs="Calibri"/>
                <w:color w:val="000000"/>
                <w:sz w:val="16"/>
                <w:szCs w:val="16"/>
                <w:lang w:eastAsia="es-CR"/>
              </w:rPr>
              <w:t xml:space="preserve">Delegación </w:t>
            </w:r>
            <w:r>
              <w:rPr>
                <w:rFonts w:ascii="Book Antiqua" w:eastAsia="Times New Roman" w:hAnsi="Book Antiqua" w:cs="Calibri"/>
                <w:color w:val="000000"/>
                <w:sz w:val="16"/>
                <w:szCs w:val="16"/>
                <w:lang w:eastAsia="es-CR"/>
              </w:rPr>
              <w:t>R</w:t>
            </w:r>
            <w:r w:rsidRPr="001D4038">
              <w:rPr>
                <w:rFonts w:ascii="Book Antiqua" w:eastAsia="Times New Roman" w:hAnsi="Book Antiqua" w:cs="Calibri"/>
                <w:color w:val="000000"/>
                <w:sz w:val="16"/>
                <w:szCs w:val="16"/>
                <w:lang w:eastAsia="es-CR"/>
              </w:rPr>
              <w:t xml:space="preserve">egional de </w:t>
            </w:r>
            <w:r>
              <w:rPr>
                <w:rFonts w:ascii="Book Antiqua" w:eastAsia="Times New Roman" w:hAnsi="Book Antiqua" w:cs="Calibri"/>
                <w:color w:val="000000"/>
                <w:sz w:val="16"/>
                <w:szCs w:val="16"/>
                <w:lang w:eastAsia="es-CR"/>
              </w:rPr>
              <w:t>C</w:t>
            </w:r>
            <w:r w:rsidRPr="001D4038">
              <w:rPr>
                <w:rFonts w:ascii="Book Antiqua" w:eastAsia="Times New Roman" w:hAnsi="Book Antiqua" w:cs="Calibri"/>
                <w:color w:val="000000"/>
                <w:sz w:val="16"/>
                <w:szCs w:val="16"/>
                <w:lang w:eastAsia="es-CR"/>
              </w:rPr>
              <w:t xml:space="preserve">iudad </w:t>
            </w:r>
            <w:r>
              <w:rPr>
                <w:rFonts w:ascii="Book Antiqua" w:eastAsia="Times New Roman" w:hAnsi="Book Antiqua" w:cs="Calibri"/>
                <w:color w:val="000000"/>
                <w:sz w:val="16"/>
                <w:szCs w:val="16"/>
                <w:lang w:eastAsia="es-CR"/>
              </w:rPr>
              <w:t>N</w:t>
            </w:r>
            <w:r w:rsidRPr="001D4038">
              <w:rPr>
                <w:rFonts w:ascii="Book Antiqua" w:eastAsia="Times New Roman" w:hAnsi="Book Antiqua" w:cs="Calibri"/>
                <w:color w:val="000000"/>
                <w:sz w:val="16"/>
                <w:szCs w:val="16"/>
                <w:lang w:eastAsia="es-CR"/>
              </w:rPr>
              <w:t>eilly</w:t>
            </w:r>
          </w:p>
        </w:tc>
        <w:tc>
          <w:tcPr>
            <w:tcW w:w="1689" w:type="pct"/>
            <w:shd w:val="clear" w:color="000000" w:fill="FFFFFF"/>
            <w:vAlign w:val="center"/>
          </w:tcPr>
          <w:p w14:paraId="4BC71E80" w14:textId="77777777" w:rsidR="007B1CB1" w:rsidRDefault="007B1CB1"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Estudio de Factibilidad</w:t>
            </w:r>
          </w:p>
          <w:p w14:paraId="30E9F35C" w14:textId="77777777" w:rsidR="007B1CB1" w:rsidRDefault="007B1CB1"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Acta de Constitución</w:t>
            </w:r>
          </w:p>
          <w:p w14:paraId="1A29E89D" w14:textId="77777777" w:rsidR="007B1CB1" w:rsidRPr="001232B3" w:rsidRDefault="007B1CB1" w:rsidP="003149D5">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Plan de gestión</w:t>
            </w:r>
          </w:p>
        </w:tc>
      </w:tr>
    </w:tbl>
    <w:p w14:paraId="6FA0D8E2" w14:textId="77777777" w:rsidR="00C44484" w:rsidRPr="004978C2" w:rsidRDefault="00C44484" w:rsidP="00C44484">
      <w:pPr>
        <w:spacing w:after="0"/>
        <w:jc w:val="both"/>
        <w:rPr>
          <w:rFonts w:ascii="Book Antiqua" w:hAnsi="Book Antiqua"/>
          <w:sz w:val="24"/>
          <w:szCs w:val="24"/>
        </w:rPr>
      </w:pPr>
    </w:p>
    <w:p w14:paraId="08AD4274" w14:textId="1DDE5FBC" w:rsidR="00C44484" w:rsidRDefault="00C44484" w:rsidP="4AD94D4C">
      <w:pPr>
        <w:pStyle w:val="Prrafodelista"/>
        <w:numPr>
          <w:ilvl w:val="2"/>
          <w:numId w:val="20"/>
        </w:numPr>
        <w:spacing w:after="0"/>
        <w:ind w:left="709"/>
        <w:jc w:val="both"/>
        <w:rPr>
          <w:rFonts w:ascii="Book Antiqua" w:hAnsi="Book Antiqua"/>
          <w:sz w:val="24"/>
          <w:szCs w:val="24"/>
        </w:rPr>
      </w:pPr>
      <w:r>
        <w:rPr>
          <w:rFonts w:ascii="Book Antiqua" w:hAnsi="Book Antiqua"/>
          <w:sz w:val="24"/>
          <w:szCs w:val="24"/>
        </w:rPr>
        <w:t>Al concluir este informe, se aprecia que solamente el proyecto “</w:t>
      </w:r>
      <w:r w:rsidRPr="004007B8">
        <w:rPr>
          <w:rFonts w:ascii="Book Antiqua" w:hAnsi="Book Antiqua"/>
          <w:sz w:val="24"/>
          <w:szCs w:val="24"/>
        </w:rPr>
        <w:t>Implementación del Código Procesal Agrario (Comisión Agraria)</w:t>
      </w:r>
      <w:r>
        <w:rPr>
          <w:rFonts w:ascii="Book Antiqua" w:hAnsi="Book Antiqua"/>
          <w:sz w:val="24"/>
          <w:szCs w:val="24"/>
        </w:rPr>
        <w:t xml:space="preserve">” no presentó el informe de avance correspondiente. </w:t>
      </w:r>
      <w:r w:rsidRPr="4AD94D4C">
        <w:rPr>
          <w:rFonts w:ascii="Book Antiqua" w:hAnsi="Book Antiqua"/>
          <w:sz w:val="24"/>
          <w:szCs w:val="24"/>
        </w:rPr>
        <w:t>De</w:t>
      </w:r>
      <w:r>
        <w:rPr>
          <w:rFonts w:ascii="Book Antiqua" w:hAnsi="Book Antiqua"/>
          <w:sz w:val="24"/>
          <w:szCs w:val="24"/>
        </w:rPr>
        <w:t xml:space="preserve"> los 92 proyectos que </w:t>
      </w:r>
      <w:r w:rsidRPr="4AD94D4C">
        <w:rPr>
          <w:rFonts w:ascii="Book Antiqua" w:hAnsi="Book Antiqua"/>
          <w:sz w:val="24"/>
          <w:szCs w:val="24"/>
        </w:rPr>
        <w:t xml:space="preserve">lo </w:t>
      </w:r>
      <w:r w:rsidR="00632702">
        <w:rPr>
          <w:rFonts w:ascii="Book Antiqua" w:hAnsi="Book Antiqua"/>
          <w:sz w:val="24"/>
          <w:szCs w:val="24"/>
        </w:rPr>
        <w:t>presentaron,</w:t>
      </w:r>
      <w:r>
        <w:rPr>
          <w:rFonts w:ascii="Book Antiqua" w:hAnsi="Book Antiqua"/>
          <w:sz w:val="24"/>
          <w:szCs w:val="24"/>
        </w:rPr>
        <w:t xml:space="preserve"> se logró analizar que 78 se encuentran avanzando según lo programado, </w:t>
      </w:r>
      <w:r w:rsidR="00776D76">
        <w:rPr>
          <w:rFonts w:ascii="Book Antiqua" w:hAnsi="Book Antiqua"/>
          <w:sz w:val="24"/>
          <w:szCs w:val="24"/>
        </w:rPr>
        <w:t>1</w:t>
      </w:r>
      <w:r>
        <w:rPr>
          <w:rFonts w:ascii="Book Antiqua" w:hAnsi="Book Antiqua"/>
          <w:sz w:val="24"/>
          <w:szCs w:val="24"/>
        </w:rPr>
        <w:t xml:space="preserve"> presenta un avance mayor al esperado y 1</w:t>
      </w:r>
      <w:r w:rsidR="00776D76">
        <w:rPr>
          <w:rFonts w:ascii="Book Antiqua" w:hAnsi="Book Antiqua"/>
          <w:sz w:val="24"/>
          <w:szCs w:val="24"/>
        </w:rPr>
        <w:t>3</w:t>
      </w:r>
      <w:r>
        <w:rPr>
          <w:rFonts w:ascii="Book Antiqua" w:hAnsi="Book Antiqua"/>
          <w:sz w:val="24"/>
          <w:szCs w:val="24"/>
        </w:rPr>
        <w:t xml:space="preserve"> </w:t>
      </w:r>
      <w:r w:rsidRPr="00EF7B9E">
        <w:rPr>
          <w:rFonts w:ascii="Book Antiqua" w:hAnsi="Book Antiqua"/>
          <w:sz w:val="24"/>
          <w:szCs w:val="24"/>
        </w:rPr>
        <w:t xml:space="preserve">presentan retraso </w:t>
      </w:r>
      <w:r w:rsidRPr="0DDAD494">
        <w:rPr>
          <w:rFonts w:ascii="Book Antiqua" w:hAnsi="Book Antiqua"/>
          <w:sz w:val="24"/>
          <w:szCs w:val="24"/>
        </w:rPr>
        <w:t>respecto</w:t>
      </w:r>
      <w:r w:rsidRPr="00EF7B9E">
        <w:rPr>
          <w:rFonts w:ascii="Book Antiqua" w:hAnsi="Book Antiqua"/>
          <w:sz w:val="24"/>
          <w:szCs w:val="24"/>
        </w:rPr>
        <w:t xml:space="preserve"> lo programado.</w:t>
      </w:r>
    </w:p>
    <w:p w14:paraId="79DB026D" w14:textId="77777777" w:rsidR="00C44484" w:rsidRDefault="00C44484" w:rsidP="00C44484">
      <w:pPr>
        <w:pStyle w:val="Prrafodelista"/>
        <w:spacing w:after="0"/>
        <w:ind w:left="709"/>
        <w:contextualSpacing w:val="0"/>
        <w:jc w:val="both"/>
        <w:rPr>
          <w:rFonts w:ascii="Book Antiqua" w:hAnsi="Book Antiqua"/>
          <w:sz w:val="24"/>
          <w:szCs w:val="24"/>
        </w:rPr>
      </w:pPr>
    </w:p>
    <w:p w14:paraId="61F908D4" w14:textId="512466CC" w:rsidR="00C44484" w:rsidRDefault="006B1DBC" w:rsidP="0DDAD494">
      <w:pPr>
        <w:pStyle w:val="Prrafodelista"/>
        <w:numPr>
          <w:ilvl w:val="2"/>
          <w:numId w:val="20"/>
        </w:numPr>
        <w:spacing w:after="0"/>
        <w:ind w:left="709"/>
        <w:jc w:val="both"/>
        <w:rPr>
          <w:rFonts w:ascii="Book Antiqua" w:hAnsi="Book Antiqua"/>
          <w:sz w:val="24"/>
          <w:szCs w:val="24"/>
        </w:rPr>
      </w:pPr>
      <w:r>
        <w:rPr>
          <w:rFonts w:ascii="Book Antiqua" w:hAnsi="Book Antiqua"/>
          <w:sz w:val="24"/>
          <w:szCs w:val="24"/>
        </w:rPr>
        <w:t xml:space="preserve">En lo que respecta a los proyectos </w:t>
      </w:r>
      <w:r w:rsidR="00ED62CA">
        <w:rPr>
          <w:rFonts w:ascii="Book Antiqua" w:hAnsi="Book Antiqua"/>
          <w:sz w:val="24"/>
          <w:szCs w:val="24"/>
        </w:rPr>
        <w:t>que presentan un</w:t>
      </w:r>
      <w:r>
        <w:rPr>
          <w:rFonts w:ascii="Book Antiqua" w:hAnsi="Book Antiqua"/>
          <w:sz w:val="24"/>
          <w:szCs w:val="24"/>
        </w:rPr>
        <w:t xml:space="preserve"> retraso</w:t>
      </w:r>
      <w:r w:rsidR="00ED62CA">
        <w:rPr>
          <w:rFonts w:ascii="Book Antiqua" w:hAnsi="Book Antiqua"/>
          <w:sz w:val="24"/>
          <w:szCs w:val="24"/>
        </w:rPr>
        <w:t xml:space="preserve"> entre el avance </w:t>
      </w:r>
      <w:r w:rsidR="006D33E5">
        <w:rPr>
          <w:rFonts w:ascii="Book Antiqua" w:hAnsi="Book Antiqua"/>
          <w:sz w:val="24"/>
          <w:szCs w:val="24"/>
        </w:rPr>
        <w:t>obtenido y el esperado</w:t>
      </w:r>
      <w:r w:rsidR="00ED62CA">
        <w:rPr>
          <w:rFonts w:ascii="Book Antiqua" w:hAnsi="Book Antiqua"/>
          <w:sz w:val="24"/>
          <w:szCs w:val="24"/>
        </w:rPr>
        <w:t>, u</w:t>
      </w:r>
      <w:r w:rsidR="00C44484">
        <w:rPr>
          <w:rFonts w:ascii="Book Antiqua" w:hAnsi="Book Antiqua"/>
          <w:sz w:val="24"/>
          <w:szCs w:val="24"/>
        </w:rPr>
        <w:t xml:space="preserve">n aspecto por recalcar es que </w:t>
      </w:r>
      <w:r w:rsidR="00C44484" w:rsidRPr="0DDAD494">
        <w:rPr>
          <w:rFonts w:ascii="Book Antiqua" w:hAnsi="Book Antiqua"/>
          <w:sz w:val="24"/>
          <w:szCs w:val="24"/>
        </w:rPr>
        <w:t>en relación</w:t>
      </w:r>
      <w:r w:rsidR="00C44484">
        <w:rPr>
          <w:rFonts w:ascii="Book Antiqua" w:hAnsi="Book Antiqua"/>
          <w:sz w:val="24"/>
          <w:szCs w:val="24"/>
        </w:rPr>
        <w:t xml:space="preserve"> al III Informe de seguimiento del 2021, se logró un decrecimiento del </w:t>
      </w:r>
      <w:r w:rsidR="00776D76">
        <w:rPr>
          <w:rFonts w:ascii="Book Antiqua" w:hAnsi="Book Antiqua"/>
          <w:sz w:val="24"/>
          <w:szCs w:val="24"/>
        </w:rPr>
        <w:t>7</w:t>
      </w:r>
      <w:r w:rsidR="00C44484">
        <w:rPr>
          <w:rFonts w:ascii="Book Antiqua" w:hAnsi="Book Antiqua"/>
          <w:sz w:val="24"/>
          <w:szCs w:val="24"/>
        </w:rPr>
        <w:t>%, pasando de 14 proyectos</w:t>
      </w:r>
      <w:r w:rsidR="00ED62CA">
        <w:rPr>
          <w:rFonts w:ascii="Book Antiqua" w:hAnsi="Book Antiqua"/>
          <w:sz w:val="24"/>
          <w:szCs w:val="24"/>
        </w:rPr>
        <w:t xml:space="preserve"> </w:t>
      </w:r>
      <w:r w:rsidR="00C44484">
        <w:rPr>
          <w:rFonts w:ascii="Book Antiqua" w:hAnsi="Book Antiqua"/>
          <w:sz w:val="24"/>
          <w:szCs w:val="24"/>
        </w:rPr>
        <w:t>a 1</w:t>
      </w:r>
      <w:r w:rsidR="00776D76">
        <w:rPr>
          <w:rFonts w:ascii="Book Antiqua" w:hAnsi="Book Antiqua"/>
          <w:sz w:val="24"/>
          <w:szCs w:val="24"/>
        </w:rPr>
        <w:t>3</w:t>
      </w:r>
      <w:r w:rsidR="00C44484">
        <w:rPr>
          <w:rFonts w:ascii="Book Antiqua" w:hAnsi="Book Antiqua"/>
          <w:sz w:val="24"/>
          <w:szCs w:val="24"/>
        </w:rPr>
        <w:t xml:space="preserve">. Al realizar el análisis de las justificaciones, se </w:t>
      </w:r>
      <w:r w:rsidR="006D33E5">
        <w:rPr>
          <w:rFonts w:ascii="Book Antiqua" w:hAnsi="Book Antiqua"/>
          <w:sz w:val="24"/>
          <w:szCs w:val="24"/>
        </w:rPr>
        <w:t>identificó</w:t>
      </w:r>
      <w:r w:rsidR="00C44484">
        <w:rPr>
          <w:rFonts w:ascii="Book Antiqua" w:hAnsi="Book Antiqua"/>
          <w:sz w:val="24"/>
          <w:szCs w:val="24"/>
        </w:rPr>
        <w:t xml:space="preserve"> que el principal inconveniente es lograr cumplir el desarrollo de las tareas en los tiempos planificados; por lo cual, estos requieren realizar una reprogramación de las mismas, para ajustar el cronograma. Otro de los aspectos es la dependencia de otros órganos a nivel interno o externo, lo que provoca, no cumplir con los plazos establecidos; en la figura N° 3 se muestra </w:t>
      </w:r>
      <w:r w:rsidR="00C44484" w:rsidRPr="00EF7B9E">
        <w:rPr>
          <w:rFonts w:ascii="Book Antiqua" w:hAnsi="Book Antiqua"/>
          <w:sz w:val="24"/>
          <w:szCs w:val="24"/>
        </w:rPr>
        <w:t>la cantidad de proyectos estratégicos con o sin permisos con goce de salario distribuidos según el motivo del retraso.</w:t>
      </w:r>
    </w:p>
    <w:p w14:paraId="29D4A953" w14:textId="77777777" w:rsidR="00C44484" w:rsidRPr="00671284" w:rsidRDefault="00C44484" w:rsidP="00C44484">
      <w:pPr>
        <w:pStyle w:val="Prrafodelista"/>
        <w:rPr>
          <w:rFonts w:ascii="Book Antiqua" w:hAnsi="Book Antiqua"/>
          <w:sz w:val="24"/>
          <w:szCs w:val="24"/>
        </w:rPr>
      </w:pPr>
    </w:p>
    <w:p w14:paraId="5E7095BD" w14:textId="50F73AE8" w:rsidR="00C44484" w:rsidRPr="00F2616F" w:rsidRDefault="00C44484" w:rsidP="744831B7">
      <w:pPr>
        <w:pStyle w:val="Prrafodelista"/>
        <w:numPr>
          <w:ilvl w:val="2"/>
          <w:numId w:val="20"/>
        </w:numPr>
        <w:spacing w:after="0"/>
        <w:ind w:left="709"/>
        <w:jc w:val="both"/>
        <w:rPr>
          <w:rFonts w:ascii="Book Antiqua" w:hAnsi="Book Antiqua"/>
          <w:sz w:val="24"/>
          <w:szCs w:val="24"/>
        </w:rPr>
      </w:pPr>
      <w:r w:rsidRPr="00F2616F">
        <w:rPr>
          <w:rFonts w:ascii="Book Antiqua" w:hAnsi="Book Antiqua"/>
          <w:sz w:val="24"/>
          <w:szCs w:val="24"/>
        </w:rPr>
        <w:t xml:space="preserve">Según la </w:t>
      </w:r>
      <w:r w:rsidRPr="00F2616F">
        <w:rPr>
          <w:rFonts w:ascii="Book Antiqua" w:eastAsia="Wingdings" w:hAnsi="Book Antiqua"/>
          <w:sz w:val="24"/>
          <w:szCs w:val="24"/>
          <w:lang w:eastAsia="ko-KR"/>
        </w:rPr>
        <w:t>plataforma del MS Project Online del 01 de enero y el 31 de mayo anterior, en 4</w:t>
      </w:r>
      <w:r w:rsidR="00776D76" w:rsidRPr="00F2616F">
        <w:rPr>
          <w:rFonts w:ascii="Book Antiqua" w:eastAsia="Wingdings" w:hAnsi="Book Antiqua"/>
          <w:sz w:val="24"/>
          <w:szCs w:val="24"/>
          <w:lang w:eastAsia="ko-KR"/>
        </w:rPr>
        <w:t>9</w:t>
      </w:r>
      <w:r w:rsidRPr="00F2616F">
        <w:rPr>
          <w:rFonts w:ascii="Book Antiqua" w:eastAsia="Wingdings" w:hAnsi="Book Antiqua"/>
          <w:sz w:val="24"/>
          <w:szCs w:val="24"/>
          <w:lang w:eastAsia="ko-KR"/>
        </w:rPr>
        <w:t xml:space="preserve"> proyectos e</w:t>
      </w:r>
      <w:r w:rsidRPr="00F2616F">
        <w:rPr>
          <w:rFonts w:ascii="Book Antiqua" w:hAnsi="Book Antiqua"/>
          <w:sz w:val="24"/>
          <w:szCs w:val="24"/>
        </w:rPr>
        <w:t xml:space="preserve">stratégicos se vieron en la necesidad de aplicar un control de cambio a los planteamientos originales, el 84,62% de las </w:t>
      </w:r>
      <w:r w:rsidRPr="00F2616F">
        <w:rPr>
          <w:rFonts w:ascii="Book Antiqua" w:hAnsi="Book Antiqua"/>
          <w:sz w:val="24"/>
          <w:szCs w:val="24"/>
        </w:rPr>
        <w:lastRenderedPageBreak/>
        <w:t xml:space="preserve">modificaciones están relacionados con el ajuste en los cronogramas de trabajo. A pesar de que la mayoría de las solicitudes de cambios están relacionadas con el cronograma, solo </w:t>
      </w:r>
      <w:r w:rsidR="0011016B" w:rsidRPr="00F2616F">
        <w:rPr>
          <w:rFonts w:ascii="Book Antiqua" w:hAnsi="Book Antiqua"/>
          <w:sz w:val="24"/>
          <w:szCs w:val="24"/>
        </w:rPr>
        <w:t>29</w:t>
      </w:r>
      <w:r w:rsidRPr="00F2616F">
        <w:rPr>
          <w:rFonts w:ascii="Book Antiqua" w:hAnsi="Book Antiqua"/>
          <w:sz w:val="24"/>
          <w:szCs w:val="24"/>
        </w:rPr>
        <w:t xml:space="preserve"> proyectos </w:t>
      </w:r>
      <w:r w:rsidR="0011016B" w:rsidRPr="00F2616F">
        <w:rPr>
          <w:rFonts w:ascii="Book Antiqua" w:hAnsi="Book Antiqua"/>
          <w:sz w:val="24"/>
          <w:szCs w:val="24"/>
        </w:rPr>
        <w:t xml:space="preserve">aumentaron </w:t>
      </w:r>
      <w:r w:rsidRPr="00F2616F">
        <w:rPr>
          <w:rFonts w:ascii="Book Antiqua" w:hAnsi="Book Antiqua"/>
          <w:sz w:val="24"/>
          <w:szCs w:val="24"/>
        </w:rPr>
        <w:t>la fecha de finalización de estos.</w:t>
      </w:r>
    </w:p>
    <w:p w14:paraId="202D6388" w14:textId="77777777" w:rsidR="00C44484" w:rsidRPr="00F74365" w:rsidRDefault="00C44484" w:rsidP="00C44484">
      <w:pPr>
        <w:pStyle w:val="Prrafodelista"/>
        <w:rPr>
          <w:rFonts w:ascii="Book Antiqua" w:hAnsi="Book Antiqua"/>
          <w:sz w:val="24"/>
          <w:szCs w:val="24"/>
        </w:rPr>
      </w:pPr>
    </w:p>
    <w:p w14:paraId="08501327" w14:textId="673F41DF" w:rsidR="00C44484" w:rsidRDefault="00C44484" w:rsidP="717797F0">
      <w:pPr>
        <w:pStyle w:val="Prrafodelista"/>
        <w:numPr>
          <w:ilvl w:val="2"/>
          <w:numId w:val="20"/>
        </w:numPr>
        <w:spacing w:after="0"/>
        <w:ind w:left="709"/>
        <w:jc w:val="both"/>
        <w:rPr>
          <w:rFonts w:ascii="Book Antiqua" w:hAnsi="Book Antiqua"/>
          <w:sz w:val="24"/>
          <w:szCs w:val="24"/>
        </w:rPr>
      </w:pPr>
      <w:r w:rsidRPr="717797F0">
        <w:rPr>
          <w:rFonts w:ascii="Book Antiqua" w:hAnsi="Book Antiqua"/>
          <w:sz w:val="24"/>
          <w:szCs w:val="24"/>
        </w:rPr>
        <w:t xml:space="preserve">Existen 4 proyectos estratégicos en etapa de cierre, de los </w:t>
      </w:r>
      <w:r w:rsidR="32CCF486" w:rsidRPr="717797F0">
        <w:rPr>
          <w:rFonts w:ascii="Book Antiqua" w:hAnsi="Book Antiqua"/>
          <w:sz w:val="24"/>
          <w:szCs w:val="24"/>
        </w:rPr>
        <w:t>cuales solamente el proyecto: “Abordaje de los requerimientos emitidos por la Superintendencia de Pensiones al Fondo de Jubilaciones del Poder Judicial y Pensiones”, se encuentra pendiente de elaborar el informe de cierre. Es importante mencionar que estos proyectos quedan en estado” Pendiente de evaluación de beneficios” a l</w:t>
      </w:r>
      <w:r w:rsidRPr="717797F0">
        <w:rPr>
          <w:rFonts w:ascii="Book Antiqua" w:hAnsi="Book Antiqua"/>
          <w:sz w:val="24"/>
          <w:szCs w:val="24"/>
        </w:rPr>
        <w:t>a espera de realizar el proceso de evaluación de los resultados y beneficios obtenidos mediante la elaboración del formulario correspondiente “F11. Informe de evaluación de los beneficios” según señala la metodología institucional de administración de proyectos. De igual manera, en la tabla N° 23 se muestra los proyectos que finalizarán su etapa de ejecución antes de octubre del 2022.</w:t>
      </w:r>
    </w:p>
    <w:p w14:paraId="02FB823C" w14:textId="77777777" w:rsidR="00C44484" w:rsidRPr="00162B99" w:rsidRDefault="00C44484" w:rsidP="00C44484">
      <w:pPr>
        <w:pStyle w:val="Prrafodelista"/>
        <w:rPr>
          <w:rFonts w:ascii="Book Antiqua" w:hAnsi="Book Antiqua"/>
          <w:sz w:val="24"/>
          <w:szCs w:val="24"/>
        </w:rPr>
      </w:pPr>
    </w:p>
    <w:p w14:paraId="05BFDAB8" w14:textId="77777777" w:rsidR="00C44484" w:rsidRPr="00257371" w:rsidRDefault="00C44484" w:rsidP="00C44484">
      <w:pPr>
        <w:pStyle w:val="Prrafodelista"/>
        <w:numPr>
          <w:ilvl w:val="2"/>
          <w:numId w:val="20"/>
        </w:numPr>
        <w:spacing w:after="0"/>
        <w:ind w:left="709"/>
        <w:contextualSpacing w:val="0"/>
        <w:jc w:val="both"/>
        <w:rPr>
          <w:rFonts w:ascii="Book Antiqua" w:hAnsi="Book Antiqua"/>
          <w:sz w:val="24"/>
          <w:szCs w:val="24"/>
        </w:rPr>
      </w:pPr>
      <w:r w:rsidRPr="005020C6">
        <w:rPr>
          <w:rFonts w:ascii="Book Antiqua" w:hAnsi="Book Antiqua"/>
          <w:sz w:val="24"/>
          <w:szCs w:val="24"/>
        </w:rPr>
        <w:t>Finalmente, se explica los motivos por los cuales se suspendieron los proyectos.</w:t>
      </w:r>
    </w:p>
    <w:p w14:paraId="2F239FBF" w14:textId="77777777" w:rsidR="0009000D" w:rsidRPr="00257371" w:rsidRDefault="0009000D" w:rsidP="00257371">
      <w:pPr>
        <w:spacing w:after="0"/>
        <w:rPr>
          <w:lang w:eastAsia="ko-KR"/>
        </w:rPr>
      </w:pPr>
    </w:p>
    <w:p w14:paraId="2526A6CC" w14:textId="790FC528" w:rsidR="00197FE3" w:rsidRPr="00083E0D" w:rsidRDefault="00197FE3" w:rsidP="004978C2">
      <w:pPr>
        <w:pStyle w:val="Ttulo2"/>
        <w:numPr>
          <w:ilvl w:val="0"/>
          <w:numId w:val="8"/>
        </w:numPr>
        <w:ind w:left="567" w:hanging="578"/>
        <w:rPr>
          <w:rFonts w:ascii="Book Antiqua" w:eastAsia="Wingdings" w:hAnsi="Book Antiqua"/>
          <w:b/>
          <w:bCs/>
          <w:color w:val="auto"/>
          <w:lang w:eastAsia="ko-KR"/>
        </w:rPr>
      </w:pPr>
      <w:bookmarkStart w:id="73" w:name="_Toc106975300"/>
      <w:r w:rsidRPr="5C2193A0">
        <w:rPr>
          <w:rFonts w:ascii="Book Antiqua" w:eastAsia="Wingdings" w:hAnsi="Book Antiqua"/>
          <w:b/>
          <w:bCs/>
          <w:color w:val="auto"/>
          <w:lang w:eastAsia="ko-KR"/>
        </w:rPr>
        <w:t>Conclusiones relacionadas con el capítulo 3</w:t>
      </w:r>
      <w:bookmarkEnd w:id="73"/>
    </w:p>
    <w:p w14:paraId="5AA580D5" w14:textId="623F2D8F" w:rsidR="00197FE3" w:rsidRDefault="00197FE3" w:rsidP="00197FE3">
      <w:pPr>
        <w:spacing w:after="0"/>
        <w:jc w:val="both"/>
        <w:rPr>
          <w:rFonts w:ascii="Book Antiqua" w:hAnsi="Book Antiqua"/>
        </w:rPr>
      </w:pPr>
    </w:p>
    <w:p w14:paraId="7ABEE31F" w14:textId="77777777" w:rsidR="0004078D" w:rsidRPr="004978C2" w:rsidRDefault="0004078D" w:rsidP="0004078D">
      <w:pPr>
        <w:spacing w:after="0"/>
        <w:jc w:val="both"/>
        <w:rPr>
          <w:rFonts w:ascii="Book Antiqua" w:hAnsi="Book Antiqua"/>
          <w:sz w:val="24"/>
          <w:szCs w:val="24"/>
        </w:rPr>
      </w:pPr>
      <w:r w:rsidRPr="004978C2">
        <w:rPr>
          <w:rFonts w:ascii="Book Antiqua" w:hAnsi="Book Antiqua"/>
          <w:sz w:val="24"/>
          <w:szCs w:val="24"/>
        </w:rPr>
        <w:t>En cuanto al seguimiento realizado a las labores operativas, como principales conclusiones se tienen:</w:t>
      </w:r>
    </w:p>
    <w:p w14:paraId="081C1127" w14:textId="77777777" w:rsidR="0004078D" w:rsidRDefault="0004078D" w:rsidP="0004078D">
      <w:pPr>
        <w:pStyle w:val="Prrafodelista"/>
        <w:numPr>
          <w:ilvl w:val="2"/>
          <w:numId w:val="21"/>
        </w:numPr>
        <w:spacing w:before="240" w:after="240"/>
        <w:ind w:left="709"/>
        <w:contextualSpacing w:val="0"/>
        <w:jc w:val="both"/>
        <w:rPr>
          <w:rFonts w:ascii="Book Antiqua" w:eastAsia="Wingdings" w:hAnsi="Book Antiqua"/>
          <w:sz w:val="24"/>
          <w:szCs w:val="24"/>
          <w:lang w:eastAsia="ko-KR"/>
        </w:rPr>
      </w:pPr>
      <w:r>
        <w:rPr>
          <w:rFonts w:ascii="Book Antiqua" w:eastAsia="Wingdings" w:hAnsi="Book Antiqua"/>
          <w:sz w:val="24"/>
          <w:szCs w:val="24"/>
          <w:lang w:eastAsia="ko-KR"/>
        </w:rPr>
        <w:t>La Unidad Estratégica de Portafolio de Proyectos Institucional remitió vía correo electrónico el pasado 24 de mayo a todas las oficinas responsables de labores operativas, el detalle de indicaciones que debían seguir para rendir el primer informe de avance 2022, dicha labor se puede consultar en el anexo N° 22.</w:t>
      </w:r>
    </w:p>
    <w:p w14:paraId="37CAC66E" w14:textId="77777777" w:rsidR="0004078D" w:rsidRDefault="0004078D" w:rsidP="0004078D">
      <w:pPr>
        <w:pStyle w:val="Prrafodelista"/>
        <w:numPr>
          <w:ilvl w:val="2"/>
          <w:numId w:val="21"/>
        </w:numPr>
        <w:spacing w:before="240" w:after="240"/>
        <w:ind w:left="709"/>
        <w:contextualSpacing w:val="0"/>
        <w:jc w:val="both"/>
        <w:rPr>
          <w:rFonts w:ascii="Book Antiqua" w:eastAsia="Wingdings" w:hAnsi="Book Antiqua"/>
          <w:sz w:val="24"/>
          <w:szCs w:val="24"/>
          <w:lang w:eastAsia="ko-KR"/>
        </w:rPr>
      </w:pPr>
      <w:r w:rsidRPr="001A5C82">
        <w:rPr>
          <w:rFonts w:ascii="Book Antiqua" w:eastAsia="Wingdings" w:hAnsi="Book Antiqua"/>
          <w:sz w:val="24"/>
          <w:szCs w:val="24"/>
          <w:lang w:eastAsia="ko-KR"/>
        </w:rPr>
        <w:t xml:space="preserve">Se revisaron los datos reportados para los meses de enero a mayo del 2022, por cada una de las labores operativas y </w:t>
      </w:r>
      <w:r>
        <w:rPr>
          <w:rFonts w:ascii="Book Antiqua" w:eastAsia="Wingdings" w:hAnsi="Book Antiqua"/>
          <w:sz w:val="24"/>
          <w:szCs w:val="24"/>
          <w:lang w:eastAsia="ko-KR"/>
        </w:rPr>
        <w:t xml:space="preserve">se determinó que en muchos casos los datos reales se encuentran muy por encima de las metas establecidas, por ello se </w:t>
      </w:r>
      <w:r w:rsidRPr="000931EC">
        <w:rPr>
          <w:rFonts w:ascii="Book Antiqua" w:eastAsia="Wingdings" w:hAnsi="Book Antiqua"/>
          <w:sz w:val="24"/>
          <w:szCs w:val="24"/>
          <w:lang w:eastAsia="ko-KR"/>
        </w:rPr>
        <w:t xml:space="preserve">procedió a ajustar la meta tomando el registro de los valores reportados, </w:t>
      </w:r>
      <w:r>
        <w:rPr>
          <w:rFonts w:ascii="Book Antiqua" w:eastAsia="Wingdings" w:hAnsi="Book Antiqua"/>
          <w:sz w:val="24"/>
          <w:szCs w:val="24"/>
          <w:lang w:eastAsia="ko-KR"/>
        </w:rPr>
        <w:t>y el análisis de los datos de cada mes.</w:t>
      </w:r>
    </w:p>
    <w:p w14:paraId="792B4BD0" w14:textId="77777777" w:rsidR="0004078D" w:rsidRDefault="0004078D" w:rsidP="0004078D">
      <w:pPr>
        <w:pStyle w:val="Prrafodelista"/>
        <w:numPr>
          <w:ilvl w:val="2"/>
          <w:numId w:val="21"/>
        </w:numPr>
        <w:spacing w:before="240" w:after="240"/>
        <w:ind w:left="709"/>
        <w:contextualSpacing w:val="0"/>
        <w:jc w:val="both"/>
        <w:rPr>
          <w:rFonts w:ascii="Book Antiqua" w:eastAsia="Wingdings" w:hAnsi="Book Antiqua"/>
          <w:sz w:val="24"/>
          <w:szCs w:val="24"/>
          <w:lang w:eastAsia="ko-KR"/>
        </w:rPr>
      </w:pPr>
      <w:r>
        <w:rPr>
          <w:rFonts w:ascii="Book Antiqua" w:eastAsia="Wingdings" w:hAnsi="Book Antiqua"/>
          <w:sz w:val="24"/>
          <w:szCs w:val="24"/>
          <w:lang w:eastAsia="ko-KR"/>
        </w:rPr>
        <w:lastRenderedPageBreak/>
        <w:t>Al revisar el rendimiento global del periodo de los indicadores se determinó que 90% de las labores operativas obtuvieron un porcentaje mayor al 85%.</w:t>
      </w:r>
    </w:p>
    <w:p w14:paraId="0D08734F" w14:textId="77777777" w:rsidR="0004078D" w:rsidRDefault="0004078D" w:rsidP="0004078D">
      <w:pPr>
        <w:pStyle w:val="Prrafodelista"/>
        <w:numPr>
          <w:ilvl w:val="2"/>
          <w:numId w:val="21"/>
        </w:numPr>
        <w:spacing w:before="240" w:after="240"/>
        <w:ind w:left="709"/>
        <w:contextualSpacing w:val="0"/>
        <w:jc w:val="both"/>
        <w:rPr>
          <w:rFonts w:ascii="Book Antiqua" w:eastAsia="Wingdings" w:hAnsi="Book Antiqua"/>
          <w:sz w:val="24"/>
          <w:szCs w:val="24"/>
          <w:lang w:eastAsia="ko-KR"/>
        </w:rPr>
      </w:pPr>
      <w:r>
        <w:rPr>
          <w:rFonts w:ascii="Book Antiqua" w:eastAsia="Wingdings" w:hAnsi="Book Antiqua"/>
          <w:sz w:val="24"/>
          <w:szCs w:val="24"/>
          <w:lang w:eastAsia="ko-KR"/>
        </w:rPr>
        <w:t>En cuanto al seguimiento de los cronogramas de las labores operativas se realizó la revisión y seguimiento, donde se obtuvo que del total de las 30 labores operativas 26 se encuentran a tiempo y 4 reportan un avance menor al esperado. Un aspecto importante es que dos de los proyectos que presentan un retraso, igualmente obtuvieron un rendimiento por debajo del 85%.</w:t>
      </w:r>
    </w:p>
    <w:p w14:paraId="183C6436" w14:textId="77777777" w:rsidR="0004078D" w:rsidRDefault="0004078D" w:rsidP="0004078D">
      <w:pPr>
        <w:pStyle w:val="Prrafodelista"/>
        <w:numPr>
          <w:ilvl w:val="2"/>
          <w:numId w:val="21"/>
        </w:numPr>
        <w:spacing w:before="240" w:after="240"/>
        <w:ind w:left="709"/>
        <w:contextualSpacing w:val="0"/>
        <w:jc w:val="both"/>
        <w:rPr>
          <w:rFonts w:ascii="Book Antiqua" w:eastAsia="Wingdings" w:hAnsi="Book Antiqua"/>
          <w:sz w:val="24"/>
          <w:szCs w:val="24"/>
          <w:lang w:eastAsia="ko-KR"/>
        </w:rPr>
      </w:pPr>
      <w:r>
        <w:rPr>
          <w:rFonts w:ascii="Book Antiqua" w:eastAsia="Wingdings" w:hAnsi="Book Antiqua"/>
          <w:sz w:val="24"/>
          <w:szCs w:val="24"/>
          <w:lang w:eastAsia="ko-KR"/>
        </w:rPr>
        <w:t>De enero a mayo del 2022, se incorporaron al portafolio institucional un total de 2 labores operativas producto de la asignación de seis permisos con goce de salario nuevos, por lo que estas se incorporarán dentro del seguimiento realizado por la Unidad de Portafolio mediante la metodología institucional de administración de proyectos.</w:t>
      </w:r>
    </w:p>
    <w:p w14:paraId="5FDD1C2B" w14:textId="0F88B88C" w:rsidR="0004078D" w:rsidRDefault="0004078D" w:rsidP="02F53987">
      <w:pPr>
        <w:pStyle w:val="Prrafodelista"/>
        <w:numPr>
          <w:ilvl w:val="2"/>
          <w:numId w:val="21"/>
        </w:numPr>
        <w:spacing w:before="240" w:after="240"/>
        <w:ind w:left="709"/>
        <w:jc w:val="both"/>
        <w:rPr>
          <w:rFonts w:ascii="Book Antiqua" w:eastAsia="Wingdings" w:hAnsi="Book Antiqua"/>
          <w:sz w:val="24"/>
          <w:szCs w:val="24"/>
          <w:lang w:eastAsia="ko-KR"/>
        </w:rPr>
      </w:pPr>
      <w:r w:rsidRPr="71C545B3">
        <w:rPr>
          <w:rFonts w:ascii="Book Antiqua" w:eastAsia="Wingdings" w:hAnsi="Book Antiqua"/>
          <w:sz w:val="24"/>
          <w:szCs w:val="24"/>
          <w:lang w:eastAsia="ko-KR"/>
        </w:rPr>
        <w:t>De las labores operativas nuevas, aun se tiene pendiente de recibir el estudio de factibilidad y el plan de gestión del proyecto “Análisis y trámite de pago de reclamos de viáticos de Programas Básicos de Investigación Criminal OIJ solicitados por Consejo Superior”.</w:t>
      </w:r>
    </w:p>
    <w:p w14:paraId="655BBC27" w14:textId="77777777" w:rsidR="00A42F45" w:rsidRDefault="00A42F45" w:rsidP="00257371">
      <w:pPr>
        <w:pStyle w:val="Prrafodelista"/>
        <w:spacing w:before="240" w:after="240"/>
        <w:ind w:left="709"/>
        <w:jc w:val="both"/>
        <w:rPr>
          <w:rFonts w:ascii="Book Antiqua" w:eastAsia="Wingdings" w:hAnsi="Book Antiqua"/>
          <w:sz w:val="24"/>
          <w:szCs w:val="24"/>
          <w:lang w:eastAsia="ko-KR"/>
        </w:rPr>
      </w:pPr>
    </w:p>
    <w:p w14:paraId="408E926F" w14:textId="0B1C9639" w:rsidR="0004078D" w:rsidRDefault="0004078D" w:rsidP="00A42F45">
      <w:pPr>
        <w:pStyle w:val="Prrafodelista"/>
        <w:numPr>
          <w:ilvl w:val="2"/>
          <w:numId w:val="21"/>
        </w:numPr>
        <w:spacing w:after="0"/>
        <w:ind w:left="709"/>
        <w:jc w:val="both"/>
        <w:rPr>
          <w:rFonts w:ascii="Book Antiqua" w:eastAsia="Wingdings" w:hAnsi="Book Antiqua"/>
          <w:sz w:val="24"/>
          <w:szCs w:val="24"/>
          <w:lang w:eastAsia="ko-KR"/>
        </w:rPr>
      </w:pPr>
      <w:r w:rsidRPr="71C545B3">
        <w:rPr>
          <w:rFonts w:ascii="Book Antiqua" w:eastAsia="Wingdings" w:hAnsi="Book Antiqua"/>
          <w:sz w:val="24"/>
          <w:szCs w:val="24"/>
          <w:lang w:eastAsia="ko-KR"/>
        </w:rPr>
        <w:t>Finalmente, el proyecto “Plan para la atención y gestión de los Servicios Tecnológicos del Poder Judicial”, presentó una solicitud de cambio, la modificación se realizó y se actualizó la documentación.</w:t>
      </w:r>
    </w:p>
    <w:p w14:paraId="45C8F5CA" w14:textId="77777777" w:rsidR="00A42F45" w:rsidRDefault="00A42F45" w:rsidP="00257371">
      <w:pPr>
        <w:pStyle w:val="Prrafodelista"/>
        <w:spacing w:after="0"/>
        <w:ind w:left="709"/>
        <w:jc w:val="both"/>
        <w:rPr>
          <w:rFonts w:ascii="Book Antiqua" w:eastAsia="Wingdings" w:hAnsi="Book Antiqua"/>
          <w:sz w:val="24"/>
          <w:szCs w:val="24"/>
          <w:lang w:eastAsia="ko-KR"/>
        </w:rPr>
      </w:pPr>
    </w:p>
    <w:p w14:paraId="56D99C47" w14:textId="6E9EBC2A" w:rsidR="00197FE3" w:rsidRPr="00083E0D" w:rsidRDefault="00197FE3" w:rsidP="004978C2">
      <w:pPr>
        <w:pStyle w:val="Ttulo2"/>
        <w:numPr>
          <w:ilvl w:val="0"/>
          <w:numId w:val="8"/>
        </w:numPr>
        <w:ind w:left="567" w:hanging="578"/>
        <w:rPr>
          <w:rFonts w:ascii="Book Antiqua" w:eastAsia="Wingdings" w:hAnsi="Book Antiqua"/>
          <w:b/>
          <w:bCs/>
          <w:color w:val="auto"/>
          <w:lang w:eastAsia="ko-KR"/>
        </w:rPr>
      </w:pPr>
      <w:bookmarkStart w:id="74" w:name="_Toc106975301"/>
      <w:r w:rsidRPr="5C2193A0">
        <w:rPr>
          <w:rFonts w:ascii="Book Antiqua" w:eastAsia="Wingdings" w:hAnsi="Book Antiqua"/>
          <w:b/>
          <w:bCs/>
          <w:color w:val="auto"/>
          <w:lang w:eastAsia="ko-KR"/>
        </w:rPr>
        <w:t>Conclusiones relacionadas con el capítulo 4</w:t>
      </w:r>
      <w:bookmarkEnd w:id="74"/>
    </w:p>
    <w:p w14:paraId="2DBBB7BB" w14:textId="6EDA7627" w:rsidR="00164F12" w:rsidRDefault="00164F12" w:rsidP="00164F12">
      <w:pPr>
        <w:spacing w:after="0"/>
        <w:jc w:val="both"/>
        <w:rPr>
          <w:rFonts w:ascii="Book Antiqua" w:hAnsi="Book Antiqua"/>
        </w:rPr>
      </w:pPr>
    </w:p>
    <w:p w14:paraId="31145E3E" w14:textId="120E9883" w:rsidR="007B1CB1" w:rsidRPr="00151C52" w:rsidRDefault="00BF0278" w:rsidP="00EE08CD">
      <w:r w:rsidRPr="00EE08CD">
        <w:rPr>
          <w:rFonts w:ascii="Book Antiqua" w:hAnsi="Book Antiqua"/>
          <w:sz w:val="24"/>
          <w:szCs w:val="24"/>
        </w:rPr>
        <w:t xml:space="preserve">Respecto </w:t>
      </w:r>
      <w:r w:rsidR="00AA474F" w:rsidRPr="00EE08CD">
        <w:rPr>
          <w:rFonts w:ascii="Book Antiqua" w:hAnsi="Book Antiqua"/>
          <w:sz w:val="24"/>
          <w:szCs w:val="24"/>
        </w:rPr>
        <w:t xml:space="preserve">al capítulo relacionado con </w:t>
      </w:r>
      <w:r w:rsidR="002736A8" w:rsidRPr="00EE08CD">
        <w:rPr>
          <w:rFonts w:ascii="Book Antiqua" w:hAnsi="Book Antiqua"/>
          <w:sz w:val="24"/>
          <w:szCs w:val="24"/>
        </w:rPr>
        <w:t>el análisis</w:t>
      </w:r>
      <w:r w:rsidR="00E03463" w:rsidRPr="00EE08CD">
        <w:rPr>
          <w:rFonts w:ascii="Book Antiqua" w:hAnsi="Book Antiqua"/>
          <w:sz w:val="24"/>
          <w:szCs w:val="24"/>
        </w:rPr>
        <w:t xml:space="preserve"> de permisos con goce de salarios </w:t>
      </w:r>
      <w:r w:rsidR="00625464" w:rsidRPr="00EE08CD">
        <w:rPr>
          <w:rFonts w:ascii="Book Antiqua" w:hAnsi="Book Antiqua"/>
          <w:sz w:val="24"/>
          <w:szCs w:val="24"/>
        </w:rPr>
        <w:t>requeridos para el periodo 2022</w:t>
      </w:r>
      <w:r w:rsidR="002C7ADA" w:rsidRPr="00EE08CD">
        <w:rPr>
          <w:rFonts w:ascii="Book Antiqua" w:hAnsi="Book Antiqua"/>
          <w:sz w:val="24"/>
          <w:szCs w:val="24"/>
        </w:rPr>
        <w:t>, se tienen las siguientes conclusiones:</w:t>
      </w:r>
    </w:p>
    <w:p w14:paraId="0DC055D3" w14:textId="2AB72072" w:rsidR="00B35376" w:rsidRPr="00EE08CD" w:rsidRDefault="00B35376" w:rsidP="00EE08CD">
      <w:pPr>
        <w:pStyle w:val="Prrafodelista"/>
        <w:numPr>
          <w:ilvl w:val="2"/>
          <w:numId w:val="58"/>
        </w:numPr>
        <w:spacing w:after="0"/>
        <w:ind w:left="709"/>
        <w:jc w:val="both"/>
        <w:rPr>
          <w:rFonts w:ascii="Book Antiqua" w:hAnsi="Book Antiqua"/>
          <w:sz w:val="24"/>
          <w:szCs w:val="24"/>
          <w:lang w:eastAsia="ko-KR"/>
        </w:rPr>
      </w:pPr>
      <w:r w:rsidRPr="00EE08CD">
        <w:rPr>
          <w:rFonts w:ascii="Book Antiqua" w:hAnsi="Book Antiqua"/>
          <w:sz w:val="24"/>
          <w:szCs w:val="24"/>
          <w:lang w:eastAsia="ko-KR"/>
        </w:rPr>
        <w:t>Según lo señalado por la Dirección de Gestión Humana, el presupuesto disponible, así como las últimas modificaciones externas; permite cubrir los costos de remuneraciones para los permisos con goce de salario otorgados mediante el artículo n°44 de la Ley Orgánica del Poder Judicial para el período correspondiente al tercer trimestre, considerando tanto los proyectos estratégicos y operativos.</w:t>
      </w:r>
    </w:p>
    <w:p w14:paraId="26A926EB" w14:textId="4FE00874" w:rsidR="00B35376" w:rsidRPr="00257371" w:rsidRDefault="00B35376" w:rsidP="00257371">
      <w:pPr>
        <w:pStyle w:val="Prrafodelista"/>
        <w:spacing w:before="240" w:after="240"/>
        <w:ind w:left="709"/>
        <w:jc w:val="both"/>
        <w:rPr>
          <w:rFonts w:ascii="Book Antiqua" w:eastAsia="Wingdings" w:hAnsi="Book Antiqua"/>
          <w:sz w:val="24"/>
          <w:szCs w:val="24"/>
          <w:lang w:eastAsia="ko-KR"/>
        </w:rPr>
      </w:pPr>
    </w:p>
    <w:p w14:paraId="4246BFBE" w14:textId="20024B1D" w:rsidR="00B35376" w:rsidRPr="00257371" w:rsidRDefault="00B35376" w:rsidP="00EE08CD">
      <w:pPr>
        <w:pStyle w:val="Prrafodelista"/>
        <w:numPr>
          <w:ilvl w:val="2"/>
          <w:numId w:val="58"/>
        </w:numPr>
        <w:spacing w:before="240" w:after="240"/>
        <w:ind w:left="709"/>
        <w:jc w:val="both"/>
        <w:rPr>
          <w:rFonts w:ascii="Book Antiqua" w:eastAsia="Wingdings" w:hAnsi="Book Antiqua"/>
          <w:sz w:val="24"/>
          <w:szCs w:val="24"/>
          <w:lang w:eastAsia="ko-KR"/>
        </w:rPr>
      </w:pPr>
      <w:r w:rsidRPr="00257371">
        <w:rPr>
          <w:rFonts w:ascii="Book Antiqua" w:eastAsia="Wingdings" w:hAnsi="Book Antiqua"/>
          <w:sz w:val="24"/>
          <w:szCs w:val="24"/>
          <w:lang w:eastAsia="ko-KR"/>
        </w:rPr>
        <w:t xml:space="preserve">Existe un permiso con goce salarial que no continuaría para el tercer trimestre del 2022, el cual corresponde al proyecto estratégico: Implantación del </w:t>
      </w:r>
      <w:r w:rsidRPr="00257371">
        <w:rPr>
          <w:rFonts w:ascii="Book Antiqua" w:eastAsia="Wingdings" w:hAnsi="Book Antiqua"/>
          <w:sz w:val="24"/>
          <w:szCs w:val="24"/>
          <w:lang w:eastAsia="ko-KR"/>
        </w:rPr>
        <w:lastRenderedPageBreak/>
        <w:t>Sistema de Seguimiento de Casos; debido a que el mismo finaliza el 30 de junio del presente año.</w:t>
      </w:r>
    </w:p>
    <w:p w14:paraId="2F36A29B" w14:textId="77777777" w:rsidR="00B35376" w:rsidRPr="00257371" w:rsidRDefault="00B35376" w:rsidP="00257371">
      <w:pPr>
        <w:pStyle w:val="Prrafodelista"/>
        <w:spacing w:before="240" w:after="240"/>
        <w:ind w:left="709"/>
        <w:jc w:val="both"/>
        <w:rPr>
          <w:rFonts w:ascii="Book Antiqua" w:eastAsia="Wingdings" w:hAnsi="Book Antiqua"/>
          <w:sz w:val="24"/>
          <w:szCs w:val="24"/>
          <w:lang w:eastAsia="ko-KR"/>
        </w:rPr>
      </w:pPr>
      <w:r w:rsidRPr="00257371">
        <w:rPr>
          <w:rFonts w:ascii="Book Antiqua" w:eastAsia="Wingdings" w:hAnsi="Book Antiqua"/>
          <w:sz w:val="24"/>
          <w:szCs w:val="24"/>
          <w:lang w:eastAsia="ko-KR"/>
        </w:rPr>
        <w:t xml:space="preserve"> </w:t>
      </w:r>
    </w:p>
    <w:p w14:paraId="5E08F231" w14:textId="4B41C2A2" w:rsidR="00B35376" w:rsidRPr="00257371" w:rsidRDefault="00B35376" w:rsidP="00EE08CD">
      <w:pPr>
        <w:pStyle w:val="Prrafodelista"/>
        <w:numPr>
          <w:ilvl w:val="2"/>
          <w:numId w:val="58"/>
        </w:numPr>
        <w:spacing w:before="240" w:after="240"/>
        <w:ind w:left="709"/>
        <w:jc w:val="both"/>
        <w:rPr>
          <w:rFonts w:ascii="Book Antiqua" w:eastAsia="Wingdings" w:hAnsi="Book Antiqua"/>
          <w:sz w:val="24"/>
          <w:szCs w:val="24"/>
          <w:lang w:eastAsia="ko-KR"/>
        </w:rPr>
      </w:pPr>
      <w:r w:rsidRPr="00257371">
        <w:rPr>
          <w:rFonts w:ascii="Book Antiqua" w:eastAsia="Wingdings" w:hAnsi="Book Antiqua"/>
          <w:sz w:val="24"/>
          <w:szCs w:val="24"/>
          <w:lang w:eastAsia="ko-KR"/>
        </w:rPr>
        <w:t xml:space="preserve">De enero al 20 de junio anterior, se recibieron un total de diez solicitudes de recurso humano, con un total de noventa y ocho permisos con goce de salario. Para lo cual, según lo señalado por la Dirección de Gestión Humana, se cuenta con contenido presupuestario para dichos permisos. </w:t>
      </w:r>
    </w:p>
    <w:p w14:paraId="1840327F" w14:textId="77777777" w:rsidR="00B35376" w:rsidRPr="00257371" w:rsidRDefault="00B35376" w:rsidP="00257371">
      <w:pPr>
        <w:pStyle w:val="Prrafodelista"/>
        <w:spacing w:before="240" w:after="240"/>
        <w:ind w:left="709"/>
        <w:jc w:val="both"/>
        <w:rPr>
          <w:rFonts w:ascii="Book Antiqua" w:eastAsia="Wingdings" w:hAnsi="Book Antiqua"/>
          <w:sz w:val="24"/>
          <w:szCs w:val="24"/>
          <w:lang w:eastAsia="ko-KR"/>
        </w:rPr>
      </w:pPr>
    </w:p>
    <w:p w14:paraId="71DDECCE" w14:textId="546FA7FF" w:rsidR="00B35376" w:rsidRPr="00257371" w:rsidRDefault="00B35376" w:rsidP="00EE08CD">
      <w:pPr>
        <w:pStyle w:val="Prrafodelista"/>
        <w:numPr>
          <w:ilvl w:val="2"/>
          <w:numId w:val="58"/>
        </w:numPr>
        <w:spacing w:before="240" w:after="240"/>
        <w:ind w:left="709"/>
        <w:jc w:val="both"/>
        <w:rPr>
          <w:rFonts w:ascii="Book Antiqua" w:eastAsia="Wingdings" w:hAnsi="Book Antiqua"/>
          <w:sz w:val="24"/>
          <w:szCs w:val="24"/>
          <w:lang w:eastAsia="ko-KR"/>
        </w:rPr>
      </w:pPr>
      <w:r w:rsidRPr="00257371">
        <w:rPr>
          <w:rFonts w:ascii="Book Antiqua" w:eastAsia="Wingdings" w:hAnsi="Book Antiqua"/>
          <w:sz w:val="24"/>
          <w:szCs w:val="24"/>
          <w:lang w:eastAsia="ko-KR"/>
        </w:rPr>
        <w:t xml:space="preserve">De abril a junio del presente año se aprobaron por parte del Consejo Superior un total de ocho proyectos nuevos, lo cual implicó un incremento de 52 permisos con goce de salario adicionales. </w:t>
      </w:r>
    </w:p>
    <w:p w14:paraId="69D27D4A" w14:textId="7122CF48" w:rsidR="00B35376" w:rsidRPr="00257371" w:rsidRDefault="00B35376" w:rsidP="00257371">
      <w:pPr>
        <w:pStyle w:val="Prrafodelista"/>
        <w:spacing w:before="240" w:after="240"/>
        <w:ind w:left="709"/>
        <w:jc w:val="both"/>
        <w:rPr>
          <w:rFonts w:ascii="Book Antiqua" w:eastAsia="Wingdings" w:hAnsi="Book Antiqua"/>
          <w:sz w:val="24"/>
          <w:szCs w:val="24"/>
          <w:lang w:eastAsia="ko-KR"/>
        </w:rPr>
      </w:pPr>
    </w:p>
    <w:p w14:paraId="408FCA0D" w14:textId="14AD8EDF" w:rsidR="00AE45FB" w:rsidRDefault="00B35376" w:rsidP="00EE08CD">
      <w:pPr>
        <w:pStyle w:val="Prrafodelista"/>
        <w:numPr>
          <w:ilvl w:val="2"/>
          <w:numId w:val="58"/>
        </w:numPr>
        <w:spacing w:before="240" w:after="240"/>
        <w:ind w:left="709"/>
        <w:jc w:val="both"/>
        <w:rPr>
          <w:rFonts w:ascii="Book Antiqua" w:eastAsia="Wingdings" w:hAnsi="Book Antiqua"/>
          <w:sz w:val="24"/>
          <w:szCs w:val="24"/>
          <w:lang w:eastAsia="ko-KR"/>
        </w:rPr>
      </w:pPr>
      <w:r w:rsidRPr="00257371">
        <w:rPr>
          <w:rFonts w:ascii="Book Antiqua" w:eastAsia="Wingdings" w:hAnsi="Book Antiqua"/>
          <w:sz w:val="24"/>
          <w:szCs w:val="24"/>
          <w:lang w:eastAsia="ko-KR"/>
        </w:rPr>
        <w:t>El Departamento de Financiero Contable en coordinación con la Dirección de Gestión Humana, a solicitud de la Dirección de Planificación, emitió los certificados de contenido presupuestario requeridos para el total de permisos con goce de salario que se financian con los recursos de la subpartida de suplencias, y modificación externa.</w:t>
      </w:r>
    </w:p>
    <w:p w14:paraId="24D920CA" w14:textId="77777777" w:rsidR="00632702" w:rsidRPr="00632702" w:rsidRDefault="00632702" w:rsidP="00632702">
      <w:pPr>
        <w:pStyle w:val="Prrafodelista"/>
        <w:rPr>
          <w:rFonts w:ascii="Book Antiqua" w:eastAsia="Wingdings" w:hAnsi="Book Antiqua"/>
          <w:sz w:val="24"/>
          <w:szCs w:val="24"/>
          <w:lang w:eastAsia="ko-KR"/>
        </w:rPr>
      </w:pPr>
    </w:p>
    <w:p w14:paraId="0E56B53D" w14:textId="2C3C9232" w:rsidR="00164F12" w:rsidRDefault="00376274" w:rsidP="00110B25">
      <w:pPr>
        <w:pStyle w:val="Ttulo1"/>
        <w:spacing w:before="0" w:line="240" w:lineRule="auto"/>
        <w:ind w:left="360" w:hanging="360"/>
        <w:jc w:val="both"/>
        <w:rPr>
          <w:rFonts w:ascii="Book Antiqua" w:eastAsia="Wingdings" w:hAnsi="Book Antiqua"/>
          <w:b/>
          <w:bCs/>
          <w:sz w:val="24"/>
          <w:szCs w:val="24"/>
          <w:lang w:eastAsia="ko-KR"/>
        </w:rPr>
      </w:pPr>
      <w:bookmarkStart w:id="75" w:name="_Toc106975302"/>
      <w:r>
        <w:rPr>
          <w:rFonts w:ascii="Book Antiqua" w:eastAsia="Wingdings" w:hAnsi="Book Antiqua"/>
          <w:b/>
          <w:bCs/>
          <w:sz w:val="24"/>
          <w:szCs w:val="24"/>
          <w:lang w:eastAsia="ko-KR"/>
        </w:rPr>
        <w:t xml:space="preserve">VI. </w:t>
      </w:r>
      <w:r w:rsidR="00164F12" w:rsidRPr="00376274">
        <w:rPr>
          <w:rFonts w:ascii="Book Antiqua" w:eastAsia="Wingdings" w:hAnsi="Book Antiqua"/>
          <w:b/>
          <w:bCs/>
          <w:sz w:val="24"/>
          <w:szCs w:val="24"/>
          <w:lang w:eastAsia="ko-KR"/>
        </w:rPr>
        <w:t>RECOMENDACIONES</w:t>
      </w:r>
      <w:bookmarkEnd w:id="75"/>
      <w:r w:rsidR="00B908FA">
        <w:rPr>
          <w:rFonts w:ascii="Book Antiqua" w:eastAsia="Wingdings" w:hAnsi="Book Antiqua"/>
          <w:b/>
          <w:bCs/>
          <w:sz w:val="24"/>
          <w:szCs w:val="24"/>
          <w:lang w:eastAsia="ko-KR"/>
        </w:rPr>
        <w:t xml:space="preserve"> GENERALES</w:t>
      </w:r>
    </w:p>
    <w:p w14:paraId="2CB0CC9B" w14:textId="614EA56D" w:rsidR="00C05384" w:rsidRDefault="00C05384" w:rsidP="00110B25">
      <w:pPr>
        <w:spacing w:after="0" w:line="240" w:lineRule="auto"/>
        <w:jc w:val="both"/>
        <w:rPr>
          <w:rFonts w:ascii="Book Antiqua" w:hAnsi="Book Antiqua"/>
          <w:lang w:eastAsia="ko-KR"/>
        </w:rPr>
      </w:pPr>
    </w:p>
    <w:p w14:paraId="7F54A2BF" w14:textId="77777777" w:rsidR="00AF3340" w:rsidRDefault="00AF3340" w:rsidP="00AF3340">
      <w:pPr>
        <w:spacing w:after="0" w:line="240" w:lineRule="auto"/>
        <w:jc w:val="both"/>
        <w:rPr>
          <w:rFonts w:ascii="Book Antiqua" w:hAnsi="Book Antiqua"/>
          <w:b/>
          <w:bCs/>
          <w:sz w:val="24"/>
          <w:szCs w:val="24"/>
          <w:lang w:eastAsia="ko-KR"/>
        </w:rPr>
      </w:pPr>
      <w:r w:rsidRPr="00F2616F">
        <w:rPr>
          <w:rFonts w:ascii="Book Antiqua" w:hAnsi="Book Antiqua"/>
          <w:b/>
          <w:bCs/>
          <w:sz w:val="24"/>
          <w:szCs w:val="24"/>
          <w:lang w:eastAsia="ko-KR"/>
        </w:rPr>
        <w:t>Al Consejo Superior</w:t>
      </w:r>
    </w:p>
    <w:p w14:paraId="6CF46E33" w14:textId="77777777" w:rsidR="00AF3340" w:rsidRDefault="00AF3340" w:rsidP="00AF3340">
      <w:pPr>
        <w:spacing w:after="0" w:line="240" w:lineRule="auto"/>
        <w:jc w:val="both"/>
        <w:rPr>
          <w:rFonts w:ascii="Book Antiqua" w:hAnsi="Book Antiqua"/>
          <w:b/>
          <w:bCs/>
          <w:sz w:val="24"/>
          <w:szCs w:val="24"/>
          <w:lang w:eastAsia="ko-KR"/>
        </w:rPr>
      </w:pPr>
    </w:p>
    <w:p w14:paraId="78347B42" w14:textId="1244872E" w:rsidR="00AF3340" w:rsidRDefault="00AF3340" w:rsidP="00AF3340">
      <w:pPr>
        <w:pStyle w:val="Prrafodelista"/>
        <w:numPr>
          <w:ilvl w:val="1"/>
          <w:numId w:val="51"/>
        </w:numPr>
        <w:ind w:left="567" w:hanging="567"/>
        <w:jc w:val="both"/>
        <w:rPr>
          <w:rFonts w:ascii="Book Antiqua" w:hAnsi="Book Antiqua"/>
          <w:sz w:val="24"/>
          <w:szCs w:val="24"/>
        </w:rPr>
      </w:pPr>
      <w:r w:rsidRPr="36903256">
        <w:rPr>
          <w:rFonts w:ascii="Book Antiqua" w:hAnsi="Book Antiqua"/>
          <w:sz w:val="24"/>
          <w:szCs w:val="24"/>
        </w:rPr>
        <w:t>Tener por rendido los resultados del primer seguimiento 2022 al portafolio institucional de proyectos estratégicos, realizado por la Dirección de Planificación.</w:t>
      </w:r>
      <w:r w:rsidR="00555A97">
        <w:rPr>
          <w:rFonts w:ascii="Book Antiqua" w:hAnsi="Book Antiqua"/>
          <w:sz w:val="24"/>
          <w:szCs w:val="24"/>
        </w:rPr>
        <w:t xml:space="preserve"> Aprobar la prórroga de los permisos, se cuenta con contenido </w:t>
      </w:r>
      <w:r w:rsidR="00632702">
        <w:rPr>
          <w:rFonts w:ascii="Book Antiqua" w:hAnsi="Book Antiqua"/>
          <w:sz w:val="24"/>
          <w:szCs w:val="24"/>
        </w:rPr>
        <w:t>presupuestario</w:t>
      </w:r>
      <w:r w:rsidR="00555A97">
        <w:rPr>
          <w:rFonts w:ascii="Book Antiqua" w:hAnsi="Book Antiqua"/>
          <w:sz w:val="24"/>
          <w:szCs w:val="24"/>
        </w:rPr>
        <w:t xml:space="preserve">. </w:t>
      </w:r>
    </w:p>
    <w:p w14:paraId="157AD5FA" w14:textId="77777777" w:rsidR="000B2601" w:rsidRPr="00151C52" w:rsidRDefault="000B2601" w:rsidP="00257371">
      <w:pPr>
        <w:pStyle w:val="Prrafodelista"/>
        <w:rPr>
          <w:rFonts w:ascii="Book Antiqua" w:hAnsi="Book Antiqua"/>
          <w:sz w:val="24"/>
          <w:szCs w:val="24"/>
        </w:rPr>
      </w:pPr>
    </w:p>
    <w:p w14:paraId="5D1F5132" w14:textId="6A38A7ED" w:rsidR="000B2601" w:rsidRDefault="000B2601" w:rsidP="00257371">
      <w:pPr>
        <w:pStyle w:val="Prrafodelista"/>
        <w:numPr>
          <w:ilvl w:val="1"/>
          <w:numId w:val="51"/>
        </w:numPr>
        <w:ind w:left="567" w:hanging="567"/>
        <w:jc w:val="both"/>
        <w:rPr>
          <w:rFonts w:ascii="Book Antiqua" w:hAnsi="Book Antiqua"/>
          <w:sz w:val="24"/>
          <w:szCs w:val="24"/>
        </w:rPr>
      </w:pPr>
      <w:r w:rsidRPr="00EE08CD">
        <w:rPr>
          <w:rFonts w:ascii="Book Antiqua" w:hAnsi="Book Antiqua"/>
          <w:sz w:val="24"/>
          <w:szCs w:val="24"/>
        </w:rPr>
        <w:t>Valorar la continuidad de los permisos con goce de salario, de conformidad con el artículo 44 de la LOPJ, asociados a la ejecución de los proyectos estratégicos y labores operativas según lo detallado en la Tabla 34</w:t>
      </w:r>
      <w:r w:rsidR="000979CE">
        <w:rPr>
          <w:rFonts w:ascii="Book Antiqua" w:hAnsi="Book Antiqua"/>
          <w:sz w:val="24"/>
          <w:szCs w:val="24"/>
        </w:rPr>
        <w:t xml:space="preserve"> </w:t>
      </w:r>
      <w:proofErr w:type="gramStart"/>
      <w:r w:rsidR="000979CE">
        <w:rPr>
          <w:rFonts w:ascii="Book Antiqua" w:hAnsi="Book Antiqua"/>
          <w:sz w:val="24"/>
          <w:szCs w:val="24"/>
        </w:rPr>
        <w:t>y  Tabla</w:t>
      </w:r>
      <w:proofErr w:type="gramEnd"/>
      <w:r w:rsidR="000979CE">
        <w:rPr>
          <w:rFonts w:ascii="Book Antiqua" w:hAnsi="Book Antiqua"/>
          <w:sz w:val="24"/>
          <w:szCs w:val="24"/>
        </w:rPr>
        <w:t xml:space="preserve"> 35</w:t>
      </w:r>
      <w:r w:rsidRPr="00EE08CD">
        <w:rPr>
          <w:rFonts w:ascii="Book Antiqua" w:hAnsi="Book Antiqua"/>
          <w:sz w:val="24"/>
          <w:szCs w:val="24"/>
        </w:rPr>
        <w:t xml:space="preserve"> para el período comprendido del 1 de julio hasta el 30 de septiembre del 2022</w:t>
      </w:r>
      <w:r w:rsidR="001D7CF5" w:rsidRPr="00EE08CD">
        <w:rPr>
          <w:rFonts w:ascii="Book Antiqua" w:hAnsi="Book Antiqua"/>
          <w:sz w:val="24"/>
          <w:szCs w:val="24"/>
        </w:rPr>
        <w:t xml:space="preserve">. </w:t>
      </w:r>
      <w:r w:rsidRPr="00EE08CD">
        <w:rPr>
          <w:rFonts w:ascii="Book Antiqua" w:hAnsi="Book Antiqua"/>
          <w:sz w:val="24"/>
          <w:szCs w:val="24"/>
        </w:rPr>
        <w:t>Para ello se debe considerar las certificaciones de contenido presupuestario incluidas en la Tabla 3</w:t>
      </w:r>
      <w:r w:rsidR="001D7CF5" w:rsidRPr="00EE08CD">
        <w:rPr>
          <w:rFonts w:ascii="Book Antiqua" w:hAnsi="Book Antiqua"/>
          <w:sz w:val="24"/>
          <w:szCs w:val="24"/>
        </w:rPr>
        <w:t xml:space="preserve">3 </w:t>
      </w:r>
      <w:r w:rsidRPr="00EE08CD">
        <w:rPr>
          <w:rFonts w:ascii="Book Antiqua" w:hAnsi="Book Antiqua"/>
          <w:sz w:val="24"/>
          <w:szCs w:val="24"/>
        </w:rPr>
        <w:t>y los respectivos plazos de prórroga en los cuales se realizaron las estimaciones para cubrir la necesidad de los permisos. </w:t>
      </w:r>
    </w:p>
    <w:p w14:paraId="3F4D1932" w14:textId="77777777" w:rsidR="00ED248B" w:rsidRPr="00EE08CD" w:rsidRDefault="00ED248B" w:rsidP="00EE08CD">
      <w:pPr>
        <w:pStyle w:val="Prrafodelista"/>
        <w:rPr>
          <w:rFonts w:ascii="Book Antiqua" w:hAnsi="Book Antiqua"/>
          <w:sz w:val="24"/>
          <w:szCs w:val="24"/>
        </w:rPr>
      </w:pPr>
    </w:p>
    <w:p w14:paraId="71A76EA8" w14:textId="2EBCB080" w:rsidR="00ED248B" w:rsidRPr="00151C52" w:rsidRDefault="00ED248B" w:rsidP="00257371">
      <w:pPr>
        <w:pStyle w:val="Prrafodelista"/>
        <w:numPr>
          <w:ilvl w:val="1"/>
          <w:numId w:val="51"/>
        </w:numPr>
        <w:ind w:left="567" w:hanging="567"/>
        <w:jc w:val="both"/>
        <w:rPr>
          <w:rFonts w:ascii="Book Antiqua" w:hAnsi="Book Antiqua"/>
          <w:sz w:val="24"/>
          <w:szCs w:val="24"/>
        </w:rPr>
      </w:pPr>
      <w:r>
        <w:rPr>
          <w:rFonts w:ascii="Book Antiqua" w:hAnsi="Book Antiqua"/>
          <w:sz w:val="24"/>
          <w:szCs w:val="24"/>
        </w:rPr>
        <w:lastRenderedPageBreak/>
        <w:t>Valorar la continuidad de los permisos detallados en la tabla 35, correspondientes al detalle de permisos para el Modelo Penal, considerando la certificación de contenido y los respectivos plazos de prórroga.</w:t>
      </w:r>
    </w:p>
    <w:p w14:paraId="10698000" w14:textId="77777777" w:rsidR="00AF3340" w:rsidRPr="00F2616F" w:rsidRDefault="00AF3340" w:rsidP="00AF3340">
      <w:pPr>
        <w:pStyle w:val="Prrafodelista"/>
        <w:spacing w:after="0" w:line="240" w:lineRule="auto"/>
        <w:rPr>
          <w:rFonts w:ascii="Book Antiqua" w:hAnsi="Book Antiqua"/>
        </w:rPr>
      </w:pPr>
    </w:p>
    <w:p w14:paraId="3A603E91" w14:textId="77777777" w:rsidR="00AF3340" w:rsidRPr="005D47B9" w:rsidRDefault="00AF3340" w:rsidP="00AF3340">
      <w:pPr>
        <w:spacing w:after="0" w:line="240" w:lineRule="auto"/>
        <w:jc w:val="both"/>
        <w:rPr>
          <w:rFonts w:ascii="Book Antiqua" w:hAnsi="Book Antiqua"/>
          <w:b/>
          <w:sz w:val="24"/>
          <w:szCs w:val="24"/>
        </w:rPr>
      </w:pPr>
      <w:r w:rsidRPr="00F2616F">
        <w:rPr>
          <w:rFonts w:ascii="Book Antiqua" w:hAnsi="Book Antiqua"/>
          <w:b/>
          <w:sz w:val="24"/>
          <w:szCs w:val="24"/>
        </w:rPr>
        <w:t>A las oficinas líderes de Proyectos con documentación pendiente de atender observaciones.</w:t>
      </w:r>
    </w:p>
    <w:p w14:paraId="194D0DDB" w14:textId="77777777" w:rsidR="00AF3340" w:rsidRPr="005D47B9" w:rsidRDefault="00AF3340" w:rsidP="00AF3340">
      <w:pPr>
        <w:spacing w:after="0" w:line="240" w:lineRule="auto"/>
        <w:jc w:val="both"/>
        <w:rPr>
          <w:rFonts w:ascii="Book Antiqua" w:hAnsi="Book Antiqua"/>
          <w:b/>
          <w:sz w:val="24"/>
          <w:szCs w:val="24"/>
        </w:rPr>
      </w:pPr>
    </w:p>
    <w:p w14:paraId="3C19417B" w14:textId="77777777" w:rsidR="00AF3340" w:rsidRPr="006677DA" w:rsidRDefault="00AF3340" w:rsidP="00571AEB">
      <w:pPr>
        <w:pStyle w:val="Prrafodelista"/>
        <w:numPr>
          <w:ilvl w:val="1"/>
          <w:numId w:val="52"/>
        </w:numPr>
        <w:spacing w:before="240" w:after="240" w:line="240" w:lineRule="auto"/>
        <w:contextualSpacing w:val="0"/>
        <w:jc w:val="both"/>
        <w:rPr>
          <w:rFonts w:ascii="Book Antiqua" w:hAnsi="Book Antiqua"/>
          <w:sz w:val="24"/>
          <w:szCs w:val="24"/>
        </w:rPr>
      </w:pPr>
      <w:r>
        <w:rPr>
          <w:rFonts w:ascii="Book Antiqua" w:hAnsi="Book Antiqua"/>
          <w:sz w:val="24"/>
          <w:szCs w:val="24"/>
        </w:rPr>
        <w:t>Los siguientes proyectos que tienen</w:t>
      </w:r>
      <w:r w:rsidRPr="004978C2">
        <w:rPr>
          <w:rFonts w:ascii="Book Antiqua" w:hAnsi="Book Antiqua"/>
          <w:sz w:val="24"/>
          <w:szCs w:val="24"/>
        </w:rPr>
        <w:t xml:space="preserve"> documentación pendiente</w:t>
      </w:r>
      <w:r>
        <w:rPr>
          <w:rFonts w:ascii="Book Antiqua" w:hAnsi="Book Antiqua"/>
          <w:sz w:val="24"/>
          <w:szCs w:val="24"/>
        </w:rPr>
        <w:t xml:space="preserve"> de atender observaciones</w:t>
      </w:r>
      <w:r w:rsidRPr="004978C2">
        <w:rPr>
          <w:rFonts w:ascii="Book Antiqua" w:hAnsi="Book Antiqua"/>
          <w:sz w:val="24"/>
          <w:szCs w:val="24"/>
        </w:rPr>
        <w:t xml:space="preserve"> </w:t>
      </w:r>
      <w:r w:rsidRPr="005D47B9">
        <w:rPr>
          <w:rFonts w:ascii="Book Antiqua" w:hAnsi="Book Antiqua"/>
          <w:b/>
          <w:bCs/>
          <w:sz w:val="24"/>
          <w:szCs w:val="24"/>
        </w:rPr>
        <w:t xml:space="preserve">tendrá plazo al 3 de noviembre de 2022 para cargar en el sitio de proyecto los formularios faltantes y tener incluido en el MS Project Online el cronograma, </w:t>
      </w:r>
      <w:r w:rsidRPr="006677DA">
        <w:rPr>
          <w:rFonts w:ascii="Book Antiqua" w:hAnsi="Book Antiqua"/>
          <w:sz w:val="24"/>
          <w:szCs w:val="24"/>
        </w:rPr>
        <w:t>la documentación</w:t>
      </w:r>
      <w:r w:rsidRPr="005D47B9">
        <w:rPr>
          <w:rFonts w:ascii="Book Antiqua" w:hAnsi="Book Antiqua"/>
          <w:b/>
          <w:bCs/>
          <w:sz w:val="24"/>
          <w:szCs w:val="24"/>
        </w:rPr>
        <w:t xml:space="preserve"> </w:t>
      </w:r>
      <w:r w:rsidRPr="006677DA">
        <w:rPr>
          <w:rFonts w:ascii="Book Antiqua" w:hAnsi="Book Antiqua"/>
          <w:sz w:val="24"/>
          <w:szCs w:val="24"/>
        </w:rPr>
        <w:t>deberá cumplir con los lineamientos de la metodología institucional, contemplar las indicaciones de los manuales elaborados por la Unidad Estratégica de Portafolio de Proyectos Institucionales y contar con el visto bueno del patrocinador del proyecto. El detalle se muestra a continuación:</w:t>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88"/>
        <w:gridCol w:w="992"/>
        <w:gridCol w:w="2977"/>
        <w:gridCol w:w="1134"/>
        <w:gridCol w:w="5244"/>
      </w:tblGrid>
      <w:tr w:rsidR="00AF3340" w14:paraId="6DA5C202" w14:textId="77777777" w:rsidTr="002741C8">
        <w:trPr>
          <w:trHeight w:val="633"/>
          <w:tblHeader/>
          <w:jc w:val="center"/>
        </w:trPr>
        <w:tc>
          <w:tcPr>
            <w:tcW w:w="988" w:type="dxa"/>
            <w:shd w:val="clear" w:color="auto" w:fill="44546A"/>
            <w:vAlign w:val="center"/>
          </w:tcPr>
          <w:p w14:paraId="2FF1EAFE" w14:textId="77777777" w:rsidR="00AF3340" w:rsidRDefault="00AF3340" w:rsidP="002741C8">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Oficina Líder</w:t>
            </w:r>
          </w:p>
        </w:tc>
        <w:tc>
          <w:tcPr>
            <w:tcW w:w="992" w:type="dxa"/>
            <w:shd w:val="clear" w:color="auto" w:fill="44546A"/>
            <w:noWrap/>
            <w:vAlign w:val="center"/>
            <w:hideMark/>
          </w:tcPr>
          <w:p w14:paraId="6ED0EDE9" w14:textId="77777777" w:rsidR="00AF3340" w:rsidRDefault="00AF3340" w:rsidP="002741C8">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Código</w:t>
            </w:r>
          </w:p>
        </w:tc>
        <w:tc>
          <w:tcPr>
            <w:tcW w:w="2977" w:type="dxa"/>
            <w:shd w:val="clear" w:color="auto" w:fill="44546A"/>
            <w:noWrap/>
            <w:vAlign w:val="center"/>
            <w:hideMark/>
          </w:tcPr>
          <w:p w14:paraId="6043E31A" w14:textId="77777777" w:rsidR="00AF3340" w:rsidRDefault="00AF3340" w:rsidP="002741C8">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Nombre</w:t>
            </w:r>
          </w:p>
        </w:tc>
        <w:tc>
          <w:tcPr>
            <w:tcW w:w="1134" w:type="dxa"/>
            <w:shd w:val="clear" w:color="auto" w:fill="44546A"/>
            <w:noWrap/>
            <w:vAlign w:val="center"/>
            <w:hideMark/>
          </w:tcPr>
          <w:p w14:paraId="276C462C" w14:textId="77777777" w:rsidR="00AF3340" w:rsidRDefault="00AF3340" w:rsidP="002741C8">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Estado</w:t>
            </w:r>
          </w:p>
        </w:tc>
        <w:tc>
          <w:tcPr>
            <w:tcW w:w="5244" w:type="dxa"/>
            <w:shd w:val="clear" w:color="auto" w:fill="44546A"/>
            <w:vAlign w:val="center"/>
            <w:hideMark/>
          </w:tcPr>
          <w:p w14:paraId="7FCCC4C5" w14:textId="77777777" w:rsidR="00AF3340" w:rsidRDefault="00AF3340" w:rsidP="002741C8">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Documentos pendientes</w:t>
            </w:r>
          </w:p>
        </w:tc>
      </w:tr>
      <w:tr w:rsidR="00AF3340" w:rsidRPr="002B05F1" w14:paraId="393CE7C0" w14:textId="77777777" w:rsidTr="002741C8">
        <w:trPr>
          <w:trHeight w:val="710"/>
          <w:jc w:val="center"/>
        </w:trPr>
        <w:tc>
          <w:tcPr>
            <w:tcW w:w="988" w:type="dxa"/>
            <w:shd w:val="clear" w:color="auto" w:fill="FFFFFF"/>
            <w:vAlign w:val="center"/>
          </w:tcPr>
          <w:p w14:paraId="0B10BE17" w14:textId="77777777" w:rsidR="00AF3340" w:rsidRDefault="00AF3340" w:rsidP="002741C8">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Dirección Ejecutiva</w:t>
            </w:r>
          </w:p>
        </w:tc>
        <w:tc>
          <w:tcPr>
            <w:tcW w:w="992" w:type="dxa"/>
            <w:shd w:val="clear" w:color="auto" w:fill="FFFFFF"/>
            <w:noWrap/>
            <w:vAlign w:val="center"/>
            <w:hideMark/>
          </w:tcPr>
          <w:p w14:paraId="1C593978" w14:textId="77777777" w:rsidR="00AF3340" w:rsidRDefault="00AF3340" w:rsidP="002741C8">
            <w:pPr>
              <w:spacing w:after="0" w:line="240" w:lineRule="auto"/>
              <w:jc w:val="center"/>
              <w:rPr>
                <w:rFonts w:ascii="Book Antiqua" w:eastAsia="Times New Roman" w:hAnsi="Book Antiqua" w:cs="Calibri"/>
                <w:color w:val="000000"/>
                <w:sz w:val="16"/>
                <w:szCs w:val="16"/>
                <w:lang w:eastAsia="es-CR"/>
              </w:rPr>
            </w:pPr>
            <w:r w:rsidRPr="00F37D1C">
              <w:rPr>
                <w:rFonts w:ascii="Book Antiqua" w:eastAsia="Times New Roman" w:hAnsi="Book Antiqua" w:cs="Calibri"/>
                <w:color w:val="000000"/>
                <w:sz w:val="16"/>
                <w:szCs w:val="16"/>
                <w:lang w:eastAsia="es-CR"/>
              </w:rPr>
              <w:t>0117-DE-P22</w:t>
            </w:r>
          </w:p>
        </w:tc>
        <w:tc>
          <w:tcPr>
            <w:tcW w:w="2977" w:type="dxa"/>
            <w:shd w:val="clear" w:color="auto" w:fill="FFFFFF"/>
            <w:vAlign w:val="center"/>
            <w:hideMark/>
          </w:tcPr>
          <w:p w14:paraId="25FE8484" w14:textId="77777777" w:rsidR="00AF3340" w:rsidRDefault="00AF3340" w:rsidP="002741C8">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Publicación electrónica del Boletín Judicial, a través del Departamento de Artes Gráficas</w:t>
            </w:r>
          </w:p>
        </w:tc>
        <w:tc>
          <w:tcPr>
            <w:tcW w:w="1134" w:type="dxa"/>
            <w:shd w:val="clear" w:color="auto" w:fill="FFFFFF"/>
            <w:vAlign w:val="center"/>
            <w:hideMark/>
          </w:tcPr>
          <w:p w14:paraId="302E8037" w14:textId="77777777" w:rsidR="00AF3340" w:rsidRDefault="00AF3340" w:rsidP="002741C8">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En progreso</w:t>
            </w:r>
          </w:p>
        </w:tc>
        <w:tc>
          <w:tcPr>
            <w:tcW w:w="5244" w:type="dxa"/>
            <w:shd w:val="clear" w:color="auto" w:fill="FFFFFF"/>
            <w:vAlign w:val="center"/>
            <w:hideMark/>
          </w:tcPr>
          <w:p w14:paraId="02F983AB" w14:textId="77777777" w:rsidR="00AF3340" w:rsidRPr="002B05F1" w:rsidRDefault="00AF3340" w:rsidP="00AF3340">
            <w:pPr>
              <w:pStyle w:val="Prrafodelista"/>
              <w:numPr>
                <w:ilvl w:val="0"/>
                <w:numId w:val="48"/>
              </w:numPr>
              <w:spacing w:after="0" w:line="240" w:lineRule="auto"/>
              <w:ind w:left="405"/>
              <w:rPr>
                <w:sz w:val="16"/>
                <w:szCs w:val="16"/>
              </w:rPr>
            </w:pPr>
            <w:r>
              <w:rPr>
                <w:rFonts w:ascii="Book Antiqua" w:eastAsia="Times New Roman" w:hAnsi="Book Antiqua" w:cs="Calibri"/>
                <w:color w:val="000000"/>
                <w:sz w:val="16"/>
                <w:szCs w:val="16"/>
                <w:lang w:eastAsia="es-CR"/>
              </w:rPr>
              <w:t>Pendiente correcciones en el Plan de Gestión referente a cronograma y EDT.</w:t>
            </w:r>
          </w:p>
        </w:tc>
      </w:tr>
      <w:tr w:rsidR="00AF3340" w:rsidRPr="00203E3D" w14:paraId="4345A201" w14:textId="77777777" w:rsidTr="002741C8">
        <w:trPr>
          <w:trHeight w:val="593"/>
          <w:jc w:val="center"/>
        </w:trPr>
        <w:tc>
          <w:tcPr>
            <w:tcW w:w="988" w:type="dxa"/>
            <w:shd w:val="clear" w:color="auto" w:fill="FFFFFF"/>
            <w:vAlign w:val="center"/>
          </w:tcPr>
          <w:p w14:paraId="7093862B" w14:textId="77777777" w:rsidR="00AF3340" w:rsidRDefault="00AF3340" w:rsidP="002741C8">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Dirección Ejecutiva</w:t>
            </w:r>
          </w:p>
        </w:tc>
        <w:tc>
          <w:tcPr>
            <w:tcW w:w="992" w:type="dxa"/>
            <w:shd w:val="clear" w:color="auto" w:fill="FFFFFF"/>
            <w:noWrap/>
            <w:vAlign w:val="center"/>
            <w:hideMark/>
          </w:tcPr>
          <w:p w14:paraId="668F1329" w14:textId="77777777" w:rsidR="00AF3340" w:rsidRDefault="00AF3340" w:rsidP="002741C8">
            <w:pPr>
              <w:spacing w:after="0" w:line="240" w:lineRule="auto"/>
              <w:jc w:val="center"/>
              <w:rPr>
                <w:rFonts w:ascii="Book Antiqua" w:eastAsia="Times New Roman" w:hAnsi="Book Antiqua" w:cs="Calibri"/>
                <w:color w:val="000000"/>
                <w:sz w:val="16"/>
                <w:szCs w:val="16"/>
                <w:lang w:eastAsia="es-CR"/>
              </w:rPr>
            </w:pPr>
            <w:r w:rsidRPr="0046662B">
              <w:rPr>
                <w:rFonts w:ascii="Book Antiqua" w:eastAsia="Times New Roman" w:hAnsi="Book Antiqua" w:cs="Calibri"/>
                <w:color w:val="000000"/>
                <w:sz w:val="16"/>
                <w:szCs w:val="16"/>
                <w:lang w:eastAsia="es-CR"/>
              </w:rPr>
              <w:t>0117-DE-P24</w:t>
            </w:r>
          </w:p>
        </w:tc>
        <w:tc>
          <w:tcPr>
            <w:tcW w:w="2977" w:type="dxa"/>
            <w:shd w:val="clear" w:color="auto" w:fill="FFFFFF"/>
            <w:vAlign w:val="center"/>
            <w:hideMark/>
          </w:tcPr>
          <w:p w14:paraId="19DEE955" w14:textId="77777777" w:rsidR="00AF3340" w:rsidRDefault="00AF3340" w:rsidP="002741C8">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Reacondicionamiento Eléctrico Anexo A del II Circ. Jud. San José</w:t>
            </w:r>
          </w:p>
        </w:tc>
        <w:tc>
          <w:tcPr>
            <w:tcW w:w="1134" w:type="dxa"/>
            <w:shd w:val="clear" w:color="auto" w:fill="FFFFFF"/>
            <w:vAlign w:val="center"/>
            <w:hideMark/>
          </w:tcPr>
          <w:p w14:paraId="17AA28C4" w14:textId="77777777" w:rsidR="00AF3340" w:rsidRPr="00F2616F" w:rsidRDefault="00AF3340" w:rsidP="002741C8">
            <w:pPr>
              <w:spacing w:after="0" w:line="240" w:lineRule="auto"/>
              <w:jc w:val="center"/>
              <w:rPr>
                <w:rFonts w:ascii="Book Antiqua" w:eastAsia="Times New Roman" w:hAnsi="Book Antiqua" w:cs="Calibri"/>
                <w:color w:val="000000"/>
                <w:sz w:val="16"/>
                <w:szCs w:val="16"/>
                <w:lang w:eastAsia="es-CR"/>
              </w:rPr>
            </w:pPr>
            <w:r w:rsidRPr="00F2616F">
              <w:rPr>
                <w:rFonts w:ascii="Book Antiqua" w:eastAsia="Times New Roman" w:hAnsi="Book Antiqua" w:cs="Calibri"/>
                <w:color w:val="000000"/>
                <w:sz w:val="16"/>
                <w:szCs w:val="16"/>
                <w:lang w:eastAsia="es-CR"/>
              </w:rPr>
              <w:t>Aprobado - No iniciado</w:t>
            </w:r>
          </w:p>
        </w:tc>
        <w:tc>
          <w:tcPr>
            <w:tcW w:w="5244" w:type="dxa"/>
            <w:shd w:val="clear" w:color="auto" w:fill="FFFFFF"/>
            <w:vAlign w:val="center"/>
            <w:hideMark/>
          </w:tcPr>
          <w:p w14:paraId="75EA943B" w14:textId="77777777" w:rsidR="00AF3340" w:rsidRPr="00F2616F" w:rsidRDefault="00AF3340" w:rsidP="00AF3340">
            <w:pPr>
              <w:pStyle w:val="Prrafodelista"/>
              <w:numPr>
                <w:ilvl w:val="0"/>
                <w:numId w:val="48"/>
              </w:numPr>
              <w:spacing w:after="0" w:line="240" w:lineRule="auto"/>
              <w:ind w:left="405"/>
              <w:rPr>
                <w:rFonts w:ascii="Book Antiqua" w:eastAsia="Times New Roman" w:hAnsi="Book Antiqua" w:cs="Calibri"/>
                <w:color w:val="000000"/>
                <w:sz w:val="16"/>
                <w:szCs w:val="16"/>
                <w:lang w:eastAsia="es-CR"/>
              </w:rPr>
            </w:pPr>
            <w:r w:rsidRPr="00F2616F">
              <w:rPr>
                <w:rFonts w:ascii="Book Antiqua" w:eastAsia="Times New Roman" w:hAnsi="Book Antiqua" w:cs="Calibri"/>
                <w:color w:val="000000"/>
                <w:sz w:val="16"/>
                <w:szCs w:val="16"/>
                <w:lang w:eastAsia="es-CR"/>
              </w:rPr>
              <w:t>Pendiente atender correcciones de Estudio de Factibilidad</w:t>
            </w:r>
          </w:p>
        </w:tc>
      </w:tr>
      <w:tr w:rsidR="00AF3340" w:rsidRPr="00167367" w14:paraId="6E4A31FD" w14:textId="77777777" w:rsidTr="002741C8">
        <w:trPr>
          <w:trHeight w:val="1028"/>
          <w:jc w:val="center"/>
        </w:trPr>
        <w:tc>
          <w:tcPr>
            <w:tcW w:w="988" w:type="dxa"/>
            <w:shd w:val="clear" w:color="auto" w:fill="FFFFFF"/>
            <w:vAlign w:val="center"/>
          </w:tcPr>
          <w:p w14:paraId="6164E2E4" w14:textId="77777777" w:rsidR="00AF3340" w:rsidRPr="00FE17D2" w:rsidRDefault="00AF3340" w:rsidP="002741C8">
            <w:pPr>
              <w:spacing w:after="0" w:line="240" w:lineRule="auto"/>
              <w:jc w:val="center"/>
              <w:rPr>
                <w:rFonts w:ascii="Book Antiqua" w:eastAsia="Times New Roman" w:hAnsi="Book Antiqua" w:cs="Calibri"/>
                <w:color w:val="000000"/>
                <w:sz w:val="16"/>
                <w:szCs w:val="16"/>
                <w:lang w:eastAsia="es-CR"/>
              </w:rPr>
            </w:pPr>
            <w:r w:rsidRPr="00FE17D2">
              <w:rPr>
                <w:rFonts w:ascii="Book Antiqua" w:eastAsia="Times New Roman" w:hAnsi="Book Antiqua" w:cs="Calibri"/>
                <w:color w:val="000000"/>
                <w:sz w:val="16"/>
                <w:szCs w:val="16"/>
                <w:lang w:eastAsia="es-CR"/>
              </w:rPr>
              <w:t>Dirección Ejecutiva</w:t>
            </w:r>
          </w:p>
        </w:tc>
        <w:tc>
          <w:tcPr>
            <w:tcW w:w="992" w:type="dxa"/>
            <w:shd w:val="clear" w:color="auto" w:fill="FFFFFF"/>
            <w:noWrap/>
            <w:vAlign w:val="center"/>
            <w:hideMark/>
          </w:tcPr>
          <w:p w14:paraId="76613F8F" w14:textId="77777777" w:rsidR="00AF3340" w:rsidRDefault="00AF3340" w:rsidP="002741C8">
            <w:pPr>
              <w:spacing w:after="0" w:line="240" w:lineRule="auto"/>
              <w:jc w:val="center"/>
              <w:rPr>
                <w:rFonts w:ascii="Book Antiqua" w:eastAsia="Times New Roman" w:hAnsi="Book Antiqua" w:cs="Calibri"/>
                <w:color w:val="000000"/>
                <w:sz w:val="16"/>
                <w:szCs w:val="16"/>
                <w:lang w:eastAsia="es-CR"/>
              </w:rPr>
            </w:pPr>
            <w:r w:rsidRPr="00903008">
              <w:rPr>
                <w:rFonts w:ascii="Book Antiqua" w:eastAsia="Times New Roman" w:hAnsi="Book Antiqua" w:cs="Calibri"/>
                <w:color w:val="000000"/>
                <w:sz w:val="16"/>
                <w:szCs w:val="16"/>
                <w:lang w:eastAsia="es-CR"/>
              </w:rPr>
              <w:t>0117-DE-P27</w:t>
            </w:r>
          </w:p>
        </w:tc>
        <w:tc>
          <w:tcPr>
            <w:tcW w:w="2977" w:type="dxa"/>
            <w:shd w:val="clear" w:color="auto" w:fill="FFFFFF"/>
            <w:vAlign w:val="center"/>
            <w:hideMark/>
          </w:tcPr>
          <w:p w14:paraId="0BD03F06" w14:textId="77777777" w:rsidR="00AF3340" w:rsidRDefault="00AF3340" w:rsidP="002741C8">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Reacondicionamiento eléctrico del Edificio Plaza de la Justicia</w:t>
            </w:r>
          </w:p>
        </w:tc>
        <w:tc>
          <w:tcPr>
            <w:tcW w:w="1134" w:type="dxa"/>
            <w:shd w:val="clear" w:color="auto" w:fill="FFFFFF"/>
            <w:vAlign w:val="center"/>
            <w:hideMark/>
          </w:tcPr>
          <w:p w14:paraId="4F0E7636" w14:textId="77777777" w:rsidR="00AF3340" w:rsidRDefault="00AF3340" w:rsidP="002741C8">
            <w:pPr>
              <w:spacing w:after="0" w:line="240" w:lineRule="auto"/>
              <w:jc w:val="center"/>
              <w:rPr>
                <w:rFonts w:ascii="Book Antiqua" w:eastAsia="Times New Roman" w:hAnsi="Book Antiqua" w:cs="Calibri"/>
                <w:color w:val="000000"/>
                <w:sz w:val="16"/>
                <w:szCs w:val="16"/>
                <w:lang w:eastAsia="es-CR"/>
              </w:rPr>
            </w:pPr>
            <w:r>
              <w:rPr>
                <w:rFonts w:ascii="Book Antiqua" w:eastAsia="Times New Roman" w:hAnsi="Book Antiqua" w:cs="Calibri"/>
                <w:color w:val="000000"/>
                <w:sz w:val="16"/>
                <w:szCs w:val="16"/>
                <w:lang w:eastAsia="es-CR"/>
              </w:rPr>
              <w:t>Aprobado - No iniciado</w:t>
            </w:r>
          </w:p>
        </w:tc>
        <w:tc>
          <w:tcPr>
            <w:tcW w:w="5244" w:type="dxa"/>
            <w:shd w:val="clear" w:color="auto" w:fill="FFFFFF"/>
            <w:vAlign w:val="center"/>
            <w:hideMark/>
          </w:tcPr>
          <w:p w14:paraId="78D9D5D2" w14:textId="77777777" w:rsidR="00AF3340" w:rsidRPr="00FE17D2" w:rsidRDefault="00AF3340" w:rsidP="00AF3340">
            <w:pPr>
              <w:pStyle w:val="Prrafodelista"/>
              <w:numPr>
                <w:ilvl w:val="0"/>
                <w:numId w:val="48"/>
              </w:numPr>
              <w:spacing w:after="0" w:line="240" w:lineRule="auto"/>
              <w:ind w:left="405"/>
              <w:rPr>
                <w:rFonts w:ascii="Book Antiqua" w:eastAsia="Times New Roman" w:hAnsi="Book Antiqua" w:cs="Calibri"/>
                <w:color w:val="000000"/>
                <w:sz w:val="16"/>
                <w:szCs w:val="16"/>
                <w:lang w:eastAsia="es-CR"/>
              </w:rPr>
            </w:pPr>
            <w:r w:rsidRPr="00167367">
              <w:rPr>
                <w:rFonts w:ascii="Book Antiqua" w:eastAsia="Times New Roman" w:hAnsi="Book Antiqua" w:cs="Calibri"/>
                <w:color w:val="000000"/>
                <w:sz w:val="16"/>
                <w:szCs w:val="16"/>
                <w:lang w:eastAsia="es-CR"/>
              </w:rPr>
              <w:t>Acta de Constitución</w:t>
            </w:r>
          </w:p>
          <w:p w14:paraId="57ECE22F" w14:textId="77777777" w:rsidR="00AF3340" w:rsidRPr="00FE17D2" w:rsidRDefault="00AF3340" w:rsidP="00AF3340">
            <w:pPr>
              <w:pStyle w:val="Prrafodelista"/>
              <w:numPr>
                <w:ilvl w:val="0"/>
                <w:numId w:val="48"/>
              </w:numPr>
              <w:spacing w:after="0" w:line="240" w:lineRule="auto"/>
              <w:ind w:left="405"/>
              <w:rPr>
                <w:rFonts w:ascii="Book Antiqua" w:eastAsia="Times New Roman" w:hAnsi="Book Antiqua" w:cs="Calibri"/>
                <w:color w:val="000000"/>
                <w:sz w:val="16"/>
                <w:szCs w:val="16"/>
                <w:lang w:eastAsia="es-CR"/>
              </w:rPr>
            </w:pPr>
            <w:r w:rsidRPr="00FE17D2">
              <w:rPr>
                <w:rFonts w:ascii="Book Antiqua" w:eastAsia="Times New Roman" w:hAnsi="Book Antiqua" w:cs="Calibri"/>
                <w:color w:val="000000"/>
                <w:sz w:val="16"/>
                <w:szCs w:val="16"/>
                <w:lang w:eastAsia="es-CR"/>
              </w:rPr>
              <w:t>Pendiente corrección en Estudio de Factibilidad de realizar SROI, Anexo de estudio de factibilidad</w:t>
            </w:r>
          </w:p>
          <w:p w14:paraId="35ADF985" w14:textId="77777777" w:rsidR="00AF3340" w:rsidRPr="00167367" w:rsidRDefault="00AF3340" w:rsidP="00AF3340">
            <w:pPr>
              <w:pStyle w:val="Prrafodelista"/>
              <w:numPr>
                <w:ilvl w:val="0"/>
                <w:numId w:val="48"/>
              </w:numPr>
              <w:spacing w:after="0" w:line="240" w:lineRule="auto"/>
              <w:ind w:left="405"/>
              <w:rPr>
                <w:rFonts w:ascii="Book Antiqua" w:eastAsia="Times New Roman" w:hAnsi="Book Antiqua" w:cs="Calibri"/>
                <w:color w:val="000000"/>
                <w:sz w:val="16"/>
                <w:szCs w:val="16"/>
                <w:lang w:eastAsia="es-CR"/>
              </w:rPr>
            </w:pPr>
            <w:r w:rsidRPr="00FE17D2">
              <w:rPr>
                <w:rFonts w:ascii="Book Antiqua" w:eastAsia="Times New Roman" w:hAnsi="Book Antiqua" w:cs="Calibri"/>
                <w:color w:val="000000"/>
                <w:sz w:val="16"/>
                <w:szCs w:val="16"/>
                <w:lang w:eastAsia="es-CR"/>
              </w:rPr>
              <w:t>Pendiente corrección en Plan de Gestión de organigrama, EDT, Cronograma, Administración de Riesgo</w:t>
            </w:r>
          </w:p>
        </w:tc>
      </w:tr>
    </w:tbl>
    <w:p w14:paraId="2F6CAC79" w14:textId="77777777" w:rsidR="00AF3340" w:rsidRPr="00F2616F" w:rsidRDefault="00AF3340" w:rsidP="00AF3340">
      <w:pPr>
        <w:spacing w:after="0" w:line="240" w:lineRule="auto"/>
        <w:jc w:val="both"/>
        <w:rPr>
          <w:rFonts w:ascii="Book Antiqua" w:hAnsi="Book Antiqua"/>
          <w:b/>
          <w:sz w:val="24"/>
          <w:szCs w:val="24"/>
        </w:rPr>
      </w:pPr>
    </w:p>
    <w:p w14:paraId="772177A5" w14:textId="77777777" w:rsidR="00AF3340" w:rsidRPr="00887FA5" w:rsidRDefault="00AF3340" w:rsidP="00AF3340">
      <w:pPr>
        <w:spacing w:after="0" w:line="240" w:lineRule="auto"/>
        <w:jc w:val="both"/>
        <w:rPr>
          <w:rFonts w:ascii="Book Antiqua" w:hAnsi="Book Antiqua"/>
          <w:b/>
          <w:sz w:val="24"/>
          <w:szCs w:val="24"/>
        </w:rPr>
      </w:pPr>
      <w:r w:rsidRPr="00F2616F">
        <w:rPr>
          <w:rFonts w:ascii="Book Antiqua" w:hAnsi="Book Antiqua"/>
          <w:b/>
          <w:sz w:val="24"/>
          <w:szCs w:val="24"/>
        </w:rPr>
        <w:t>A las oficinas que tienen pendiente de cumplir con el ordenamiento de entregables:</w:t>
      </w:r>
    </w:p>
    <w:p w14:paraId="59F7DF0A" w14:textId="77777777" w:rsidR="00AF3340" w:rsidRPr="006677DA" w:rsidRDefault="00AF3340" w:rsidP="00AF3340">
      <w:pPr>
        <w:pStyle w:val="Prrafodelista"/>
        <w:numPr>
          <w:ilvl w:val="1"/>
          <w:numId w:val="52"/>
        </w:numPr>
        <w:spacing w:before="240" w:after="240" w:line="240" w:lineRule="auto"/>
        <w:ind w:left="567" w:hanging="567"/>
        <w:contextualSpacing w:val="0"/>
        <w:jc w:val="both"/>
        <w:rPr>
          <w:rFonts w:ascii="Book Antiqua" w:hAnsi="Book Antiqua"/>
          <w:sz w:val="24"/>
          <w:szCs w:val="24"/>
        </w:rPr>
      </w:pPr>
      <w:r>
        <w:rPr>
          <w:rFonts w:ascii="Book Antiqua" w:hAnsi="Book Antiqua"/>
          <w:sz w:val="24"/>
          <w:szCs w:val="24"/>
        </w:rPr>
        <w:t>L</w:t>
      </w:r>
      <w:r w:rsidRPr="005C62CC">
        <w:rPr>
          <w:rFonts w:ascii="Book Antiqua" w:hAnsi="Book Antiqua"/>
          <w:sz w:val="24"/>
          <w:szCs w:val="24"/>
        </w:rPr>
        <w:t xml:space="preserve">os proyectos que se encuentran pendientes de aplicar la recomendación relacionada con el ordenamiento y entrega del formulario de acta de entrega de productos,  elaboración o actualización del diccionario del EDT y actualización o confección del cronograma según la EDT, estos </w:t>
      </w:r>
      <w:r w:rsidRPr="005C62CC">
        <w:rPr>
          <w:rFonts w:ascii="Book Antiqua" w:hAnsi="Book Antiqua"/>
          <w:b/>
          <w:bCs/>
          <w:sz w:val="24"/>
          <w:szCs w:val="24"/>
        </w:rPr>
        <w:t xml:space="preserve">tendrán 15 días hábiles de plazo posterior al conocimiento y aprobación de este informe por parte del Consejo Superior, </w:t>
      </w:r>
      <w:r w:rsidRPr="006677DA">
        <w:rPr>
          <w:rFonts w:ascii="Book Antiqua" w:hAnsi="Book Antiqua"/>
          <w:sz w:val="24"/>
          <w:szCs w:val="24"/>
        </w:rPr>
        <w:t>para que se realicen los ajustes pendientes y notificar a la Dirección de Planificación la ejecución de los cambios en la documentación y el cronograma que se encuentran en el repositorio de información del Project Online.</w:t>
      </w:r>
    </w:p>
    <w:tbl>
      <w:tblPr>
        <w:tblW w:w="10811" w:type="dxa"/>
        <w:jc w:val="center"/>
        <w:tblCellMar>
          <w:left w:w="70" w:type="dxa"/>
          <w:right w:w="70" w:type="dxa"/>
        </w:tblCellMar>
        <w:tblLook w:val="04A0" w:firstRow="1" w:lastRow="0" w:firstColumn="1" w:lastColumn="0" w:noHBand="0" w:noVBand="1"/>
      </w:tblPr>
      <w:tblGrid>
        <w:gridCol w:w="1390"/>
        <w:gridCol w:w="1299"/>
        <w:gridCol w:w="2117"/>
        <w:gridCol w:w="1984"/>
        <w:gridCol w:w="2462"/>
        <w:gridCol w:w="1559"/>
      </w:tblGrid>
      <w:tr w:rsidR="00AF3340" w:rsidRPr="00391C02" w14:paraId="405D7020" w14:textId="77777777" w:rsidTr="002741C8">
        <w:trPr>
          <w:trHeight w:val="300"/>
          <w:tblHeader/>
          <w:jc w:val="center"/>
        </w:trPr>
        <w:tc>
          <w:tcPr>
            <w:tcW w:w="1390"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15346444" w14:textId="77777777" w:rsidR="00AF3340" w:rsidRPr="00391C02" w:rsidRDefault="00AF3340" w:rsidP="002741C8">
            <w:pPr>
              <w:spacing w:after="0"/>
              <w:rPr>
                <w:rFonts w:ascii="Book Antiqua" w:eastAsia="Times New Roman" w:hAnsi="Book Antiqua" w:cstheme="minorHAnsi"/>
                <w:b/>
                <w:color w:val="FFFFFF" w:themeColor="background1"/>
                <w:sz w:val="16"/>
                <w:szCs w:val="16"/>
                <w:lang w:eastAsia="es-CR"/>
              </w:rPr>
            </w:pPr>
            <w:r w:rsidRPr="00391C02">
              <w:rPr>
                <w:rFonts w:ascii="Book Antiqua" w:eastAsia="Times New Roman" w:hAnsi="Book Antiqua" w:cstheme="minorHAnsi"/>
                <w:b/>
                <w:bCs/>
                <w:color w:val="FFFFFF" w:themeColor="background1"/>
                <w:sz w:val="16"/>
                <w:szCs w:val="16"/>
                <w:lang w:eastAsia="es-CR"/>
              </w:rPr>
              <w:lastRenderedPageBreak/>
              <w:t>Oficina Líder</w:t>
            </w:r>
          </w:p>
        </w:tc>
        <w:tc>
          <w:tcPr>
            <w:tcW w:w="1299"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15F7522F" w14:textId="77777777" w:rsidR="00AF3340" w:rsidRPr="00391C02" w:rsidRDefault="00AF3340" w:rsidP="002741C8">
            <w:pPr>
              <w:spacing w:after="0"/>
              <w:rPr>
                <w:rFonts w:ascii="Book Antiqua" w:eastAsia="Times New Roman" w:hAnsi="Book Antiqua" w:cstheme="minorHAnsi"/>
                <w:b/>
                <w:color w:val="FFFFFF" w:themeColor="background1"/>
                <w:sz w:val="16"/>
                <w:szCs w:val="16"/>
                <w:lang w:eastAsia="es-CR"/>
              </w:rPr>
            </w:pPr>
            <w:r w:rsidRPr="00391C02">
              <w:rPr>
                <w:rFonts w:ascii="Book Antiqua" w:eastAsia="Times New Roman" w:hAnsi="Book Antiqua" w:cstheme="minorHAnsi"/>
                <w:b/>
                <w:bCs/>
                <w:color w:val="FFFFFF" w:themeColor="background1"/>
                <w:sz w:val="16"/>
                <w:szCs w:val="16"/>
                <w:lang w:eastAsia="es-CR"/>
              </w:rPr>
              <w:t>Código</w:t>
            </w:r>
          </w:p>
        </w:tc>
        <w:tc>
          <w:tcPr>
            <w:tcW w:w="2117"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4C188182" w14:textId="77777777" w:rsidR="00AF3340" w:rsidRPr="00391C02" w:rsidRDefault="00AF3340" w:rsidP="002741C8">
            <w:pPr>
              <w:spacing w:after="0"/>
              <w:rPr>
                <w:rFonts w:ascii="Book Antiqua" w:eastAsia="Times New Roman" w:hAnsi="Book Antiqua" w:cstheme="minorHAnsi"/>
                <w:b/>
                <w:color w:val="FFFFFF" w:themeColor="background1"/>
                <w:sz w:val="16"/>
                <w:szCs w:val="16"/>
                <w:lang w:eastAsia="es-CR"/>
              </w:rPr>
            </w:pPr>
            <w:r w:rsidRPr="00391C02">
              <w:rPr>
                <w:rFonts w:ascii="Book Antiqua" w:eastAsia="Times New Roman" w:hAnsi="Book Antiqua" w:cstheme="minorHAnsi"/>
                <w:b/>
                <w:bCs/>
                <w:color w:val="FFFFFF" w:themeColor="background1"/>
                <w:sz w:val="16"/>
                <w:szCs w:val="16"/>
                <w:lang w:eastAsia="es-CR"/>
              </w:rPr>
              <w:t>Nombre del proyecto</w:t>
            </w:r>
          </w:p>
        </w:tc>
        <w:tc>
          <w:tcPr>
            <w:tcW w:w="1984"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632D270D" w14:textId="77777777" w:rsidR="00AF3340" w:rsidRPr="00391C02" w:rsidRDefault="00AF3340" w:rsidP="002741C8">
            <w:pPr>
              <w:spacing w:after="0" w:line="240" w:lineRule="auto"/>
              <w:jc w:val="center"/>
              <w:rPr>
                <w:rFonts w:ascii="Book Antiqua" w:eastAsia="Times New Roman" w:hAnsi="Book Antiqua" w:cstheme="minorHAnsi"/>
                <w:b/>
                <w:color w:val="FFFFFF" w:themeColor="background1"/>
                <w:sz w:val="16"/>
                <w:szCs w:val="16"/>
                <w:lang w:eastAsia="es-CR"/>
              </w:rPr>
            </w:pPr>
            <w:r w:rsidRPr="00391C02">
              <w:rPr>
                <w:rFonts w:ascii="Book Antiqua" w:eastAsia="Times New Roman" w:hAnsi="Book Antiqua" w:cstheme="minorHAnsi"/>
                <w:b/>
                <w:color w:val="FFFFFF" w:themeColor="background1"/>
                <w:sz w:val="16"/>
                <w:szCs w:val="16"/>
                <w:lang w:eastAsia="es-CR"/>
              </w:rPr>
              <w:t>Presentación de F08 a entregables 100%</w:t>
            </w:r>
          </w:p>
        </w:tc>
        <w:tc>
          <w:tcPr>
            <w:tcW w:w="2462"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563FFADC" w14:textId="77777777" w:rsidR="00AF3340" w:rsidRPr="00391C02" w:rsidRDefault="00AF3340" w:rsidP="002741C8">
            <w:pPr>
              <w:spacing w:after="0" w:line="240" w:lineRule="auto"/>
              <w:jc w:val="center"/>
              <w:rPr>
                <w:rFonts w:ascii="Book Antiqua" w:eastAsia="Times New Roman" w:hAnsi="Book Antiqua" w:cstheme="minorHAnsi"/>
                <w:b/>
                <w:color w:val="FFFFFF" w:themeColor="background1"/>
                <w:sz w:val="16"/>
                <w:szCs w:val="16"/>
                <w:lang w:eastAsia="es-CR"/>
              </w:rPr>
            </w:pPr>
            <w:r w:rsidRPr="00391C02">
              <w:rPr>
                <w:rFonts w:ascii="Book Antiqua" w:eastAsia="Times New Roman" w:hAnsi="Book Antiqua" w:cstheme="minorHAnsi"/>
                <w:b/>
                <w:color w:val="FFFFFF" w:themeColor="background1"/>
                <w:sz w:val="16"/>
                <w:szCs w:val="16"/>
                <w:lang w:eastAsia="es-CR"/>
              </w:rPr>
              <w:t>Documentación Plan de gestión (Diccionario del EDT)</w:t>
            </w:r>
          </w:p>
        </w:tc>
        <w:tc>
          <w:tcPr>
            <w:tcW w:w="1559" w:type="dxa"/>
            <w:tcBorders>
              <w:top w:val="single" w:sz="4" w:space="0" w:color="auto"/>
              <w:left w:val="nil"/>
              <w:bottom w:val="single" w:sz="4" w:space="0" w:color="auto"/>
              <w:right w:val="single" w:sz="4" w:space="0" w:color="auto"/>
            </w:tcBorders>
            <w:shd w:val="clear" w:color="auto" w:fill="44546A" w:themeFill="text2"/>
            <w:noWrap/>
            <w:vAlign w:val="center"/>
            <w:hideMark/>
          </w:tcPr>
          <w:p w14:paraId="6F879B4B" w14:textId="77777777" w:rsidR="00AF3340" w:rsidRPr="00391C02" w:rsidRDefault="00AF3340" w:rsidP="002741C8">
            <w:pPr>
              <w:spacing w:after="0" w:line="240" w:lineRule="auto"/>
              <w:jc w:val="center"/>
              <w:rPr>
                <w:rFonts w:ascii="Book Antiqua" w:eastAsia="Times New Roman" w:hAnsi="Book Antiqua" w:cstheme="minorHAnsi"/>
                <w:b/>
                <w:color w:val="FFFFFF" w:themeColor="background1"/>
                <w:sz w:val="16"/>
                <w:szCs w:val="16"/>
                <w:lang w:eastAsia="es-CR"/>
              </w:rPr>
            </w:pPr>
            <w:r w:rsidRPr="00391C02">
              <w:rPr>
                <w:rFonts w:ascii="Book Antiqua" w:eastAsia="Times New Roman" w:hAnsi="Book Antiqua" w:cstheme="minorHAnsi"/>
                <w:b/>
                <w:color w:val="FFFFFF" w:themeColor="background1"/>
                <w:sz w:val="16"/>
                <w:szCs w:val="16"/>
                <w:lang w:eastAsia="es-CR"/>
              </w:rPr>
              <w:t>Ordenamiento de EDT y cronograma</w:t>
            </w:r>
          </w:p>
        </w:tc>
      </w:tr>
      <w:tr w:rsidR="00AF3340" w:rsidRPr="00391C02" w14:paraId="4A639B0F" w14:textId="77777777" w:rsidTr="002741C8">
        <w:trPr>
          <w:trHeight w:val="998"/>
          <w:jc w:val="center"/>
        </w:trPr>
        <w:tc>
          <w:tcPr>
            <w:tcW w:w="1390" w:type="dxa"/>
            <w:vMerge w:val="restart"/>
            <w:tcBorders>
              <w:top w:val="nil"/>
              <w:left w:val="single" w:sz="4" w:space="0" w:color="auto"/>
              <w:bottom w:val="single" w:sz="4" w:space="0" w:color="auto"/>
              <w:right w:val="single" w:sz="4" w:space="0" w:color="auto"/>
            </w:tcBorders>
            <w:shd w:val="clear" w:color="auto" w:fill="FFFFFF"/>
            <w:vAlign w:val="center"/>
            <w:hideMark/>
          </w:tcPr>
          <w:p w14:paraId="5BA35A68"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Dirección Ejecutiva</w:t>
            </w:r>
          </w:p>
        </w:tc>
        <w:tc>
          <w:tcPr>
            <w:tcW w:w="1299" w:type="dxa"/>
            <w:tcBorders>
              <w:top w:val="nil"/>
              <w:left w:val="nil"/>
              <w:bottom w:val="single" w:sz="4" w:space="0" w:color="auto"/>
              <w:right w:val="single" w:sz="4" w:space="0" w:color="auto"/>
            </w:tcBorders>
            <w:shd w:val="clear" w:color="auto" w:fill="FFFFFF"/>
            <w:noWrap/>
            <w:vAlign w:val="center"/>
            <w:hideMark/>
          </w:tcPr>
          <w:p w14:paraId="24D03F5E"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0117-DE-P21</w:t>
            </w:r>
          </w:p>
        </w:tc>
        <w:tc>
          <w:tcPr>
            <w:tcW w:w="2117" w:type="dxa"/>
            <w:tcBorders>
              <w:top w:val="nil"/>
              <w:left w:val="nil"/>
              <w:bottom w:val="single" w:sz="4" w:space="0" w:color="auto"/>
              <w:right w:val="single" w:sz="4" w:space="0" w:color="auto"/>
            </w:tcBorders>
            <w:shd w:val="clear" w:color="auto" w:fill="FFFFFF"/>
            <w:vAlign w:val="center"/>
            <w:hideMark/>
          </w:tcPr>
          <w:p w14:paraId="641BCF17"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Sistema de Voceo y Comunicación Institucional para la Corte Suprema de Justicia y la de Plaza de la Justicia</w:t>
            </w:r>
          </w:p>
        </w:tc>
        <w:tc>
          <w:tcPr>
            <w:tcW w:w="1984" w:type="dxa"/>
            <w:tcBorders>
              <w:top w:val="nil"/>
              <w:left w:val="nil"/>
              <w:bottom w:val="single" w:sz="4" w:space="0" w:color="auto"/>
              <w:right w:val="single" w:sz="4" w:space="0" w:color="auto"/>
            </w:tcBorders>
            <w:shd w:val="clear" w:color="auto" w:fill="FFFFFF"/>
            <w:noWrap/>
            <w:vAlign w:val="center"/>
            <w:hideMark/>
          </w:tcPr>
          <w:p w14:paraId="19E48C4F" w14:textId="77777777" w:rsidR="00AF3340" w:rsidRPr="00391C02" w:rsidRDefault="00AF3340" w:rsidP="002741C8">
            <w:pPr>
              <w:spacing w:after="0" w:line="240" w:lineRule="auto"/>
              <w:jc w:val="center"/>
              <w:rPr>
                <w:rFonts w:ascii="Book Antiqua" w:eastAsia="Times New Roman" w:hAnsi="Book Antiqua" w:cstheme="minorHAnsi"/>
                <w:b/>
                <w:bCs/>
                <w:color w:val="000000"/>
                <w:sz w:val="16"/>
                <w:szCs w:val="16"/>
                <w:lang w:eastAsia="es-CR"/>
              </w:rPr>
            </w:pPr>
            <w:r w:rsidRPr="00391C02">
              <w:rPr>
                <w:rFonts w:ascii="Book Antiqua" w:eastAsia="Times New Roman" w:hAnsi="Book Antiqua" w:cstheme="minorHAnsi"/>
                <w:b/>
                <w:bCs/>
                <w:color w:val="000000"/>
                <w:sz w:val="16"/>
                <w:szCs w:val="16"/>
                <w:lang w:eastAsia="es-CR"/>
              </w:rPr>
              <w:t>N/A</w:t>
            </w:r>
          </w:p>
        </w:tc>
        <w:tc>
          <w:tcPr>
            <w:tcW w:w="2462" w:type="dxa"/>
            <w:tcBorders>
              <w:top w:val="nil"/>
              <w:left w:val="nil"/>
              <w:bottom w:val="single" w:sz="4" w:space="0" w:color="auto"/>
              <w:right w:val="single" w:sz="4" w:space="0" w:color="auto"/>
            </w:tcBorders>
            <w:shd w:val="clear" w:color="auto" w:fill="FFFFFF"/>
            <w:noWrap/>
            <w:vAlign w:val="center"/>
            <w:hideMark/>
          </w:tcPr>
          <w:p w14:paraId="6FE77C34"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Actualizar el diccionario del EDT y el diagrama de la EDT para solamente contemplar los primeros 3 niveles.</w:t>
            </w:r>
          </w:p>
        </w:tc>
        <w:tc>
          <w:tcPr>
            <w:tcW w:w="1559" w:type="dxa"/>
            <w:tcBorders>
              <w:top w:val="nil"/>
              <w:left w:val="nil"/>
              <w:bottom w:val="single" w:sz="4" w:space="0" w:color="auto"/>
              <w:right w:val="single" w:sz="4" w:space="0" w:color="auto"/>
            </w:tcBorders>
            <w:shd w:val="clear" w:color="auto" w:fill="FFFFFF"/>
            <w:noWrap/>
            <w:vAlign w:val="center"/>
            <w:hideMark/>
          </w:tcPr>
          <w:p w14:paraId="1E94B800"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 xml:space="preserve">Pendiente coincidir la EDT con el cronograma </w:t>
            </w:r>
          </w:p>
        </w:tc>
      </w:tr>
      <w:tr w:rsidR="00AF3340" w:rsidRPr="00391C02" w14:paraId="6FE1C47E" w14:textId="77777777" w:rsidTr="002741C8">
        <w:trPr>
          <w:trHeight w:val="871"/>
          <w:jc w:val="center"/>
        </w:trPr>
        <w:tc>
          <w:tcPr>
            <w:tcW w:w="1390" w:type="dxa"/>
            <w:vMerge/>
            <w:tcBorders>
              <w:top w:val="nil"/>
              <w:left w:val="single" w:sz="4" w:space="0" w:color="auto"/>
              <w:bottom w:val="single" w:sz="4" w:space="0" w:color="auto"/>
              <w:right w:val="single" w:sz="4" w:space="0" w:color="auto"/>
            </w:tcBorders>
            <w:vAlign w:val="center"/>
            <w:hideMark/>
          </w:tcPr>
          <w:p w14:paraId="6A407E17" w14:textId="77777777" w:rsidR="00AF3340" w:rsidRPr="00391C02" w:rsidRDefault="00AF3340" w:rsidP="002741C8">
            <w:pPr>
              <w:spacing w:after="0"/>
              <w:rPr>
                <w:rFonts w:ascii="Book Antiqua" w:eastAsia="Times New Roman" w:hAnsi="Book Antiqua" w:cstheme="minorHAnsi"/>
                <w:color w:val="000000"/>
                <w:sz w:val="16"/>
                <w:szCs w:val="16"/>
                <w:lang w:eastAsia="es-CR"/>
              </w:rPr>
            </w:pPr>
          </w:p>
        </w:tc>
        <w:tc>
          <w:tcPr>
            <w:tcW w:w="1299" w:type="dxa"/>
            <w:tcBorders>
              <w:top w:val="nil"/>
              <w:left w:val="nil"/>
              <w:bottom w:val="single" w:sz="4" w:space="0" w:color="auto"/>
              <w:right w:val="single" w:sz="4" w:space="0" w:color="auto"/>
            </w:tcBorders>
            <w:shd w:val="clear" w:color="auto" w:fill="FFFFFF"/>
            <w:noWrap/>
            <w:vAlign w:val="center"/>
            <w:hideMark/>
          </w:tcPr>
          <w:p w14:paraId="47322AEC"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0117-DE-P22</w:t>
            </w:r>
          </w:p>
        </w:tc>
        <w:tc>
          <w:tcPr>
            <w:tcW w:w="2117" w:type="dxa"/>
            <w:tcBorders>
              <w:top w:val="nil"/>
              <w:left w:val="nil"/>
              <w:bottom w:val="single" w:sz="4" w:space="0" w:color="auto"/>
              <w:right w:val="single" w:sz="4" w:space="0" w:color="auto"/>
            </w:tcBorders>
            <w:shd w:val="clear" w:color="auto" w:fill="FFFFFF"/>
            <w:vAlign w:val="center"/>
            <w:hideMark/>
          </w:tcPr>
          <w:p w14:paraId="6AA56F28"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Publicación electrónica del Boletín Judicial, a través del Departamento de Artes Gráficas</w:t>
            </w:r>
          </w:p>
        </w:tc>
        <w:tc>
          <w:tcPr>
            <w:tcW w:w="1984" w:type="dxa"/>
            <w:tcBorders>
              <w:top w:val="nil"/>
              <w:left w:val="nil"/>
              <w:bottom w:val="single" w:sz="4" w:space="0" w:color="auto"/>
              <w:right w:val="single" w:sz="4" w:space="0" w:color="auto"/>
            </w:tcBorders>
            <w:shd w:val="clear" w:color="auto" w:fill="FFFFFF"/>
            <w:noWrap/>
            <w:vAlign w:val="center"/>
            <w:hideMark/>
          </w:tcPr>
          <w:p w14:paraId="67A6400C" w14:textId="77777777" w:rsidR="00AF3340" w:rsidRPr="00391C02" w:rsidRDefault="00AF3340" w:rsidP="002741C8">
            <w:pPr>
              <w:spacing w:after="0" w:line="240" w:lineRule="auto"/>
              <w:jc w:val="center"/>
              <w:rPr>
                <w:rFonts w:ascii="Book Antiqua" w:eastAsia="Times New Roman" w:hAnsi="Book Antiqua" w:cstheme="minorHAnsi"/>
                <w:b/>
                <w:bCs/>
                <w:color w:val="000000"/>
                <w:sz w:val="16"/>
                <w:szCs w:val="16"/>
                <w:lang w:eastAsia="es-CR"/>
              </w:rPr>
            </w:pPr>
            <w:r w:rsidRPr="00391C02">
              <w:rPr>
                <w:rFonts w:ascii="Book Antiqua" w:eastAsia="Times New Roman" w:hAnsi="Book Antiqua" w:cstheme="minorHAnsi"/>
                <w:b/>
                <w:bCs/>
                <w:color w:val="000000"/>
                <w:sz w:val="16"/>
                <w:szCs w:val="16"/>
                <w:lang w:eastAsia="es-CR"/>
              </w:rPr>
              <w:t>N/A</w:t>
            </w:r>
          </w:p>
        </w:tc>
        <w:tc>
          <w:tcPr>
            <w:tcW w:w="2462" w:type="dxa"/>
            <w:tcBorders>
              <w:top w:val="nil"/>
              <w:left w:val="nil"/>
              <w:bottom w:val="single" w:sz="4" w:space="0" w:color="auto"/>
              <w:right w:val="single" w:sz="4" w:space="0" w:color="auto"/>
            </w:tcBorders>
            <w:shd w:val="clear" w:color="auto" w:fill="FFFFFF"/>
            <w:noWrap/>
            <w:vAlign w:val="center"/>
            <w:hideMark/>
          </w:tcPr>
          <w:p w14:paraId="6FF4097D"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highlight w:val="yellow"/>
                <w:lang w:eastAsia="es-CR"/>
              </w:rPr>
            </w:pPr>
            <w:r w:rsidRPr="00391C02">
              <w:rPr>
                <w:rFonts w:ascii="Book Antiqua" w:eastAsia="Times New Roman" w:hAnsi="Book Antiqua" w:cstheme="minorHAnsi"/>
                <w:color w:val="000000"/>
                <w:sz w:val="16"/>
                <w:szCs w:val="16"/>
                <w:lang w:eastAsia="es-CR"/>
              </w:rPr>
              <w:t xml:space="preserve">Actualizar el código de la EDT y realizar el diagrama contemplando los primeros 3 niveles. </w:t>
            </w:r>
          </w:p>
        </w:tc>
        <w:tc>
          <w:tcPr>
            <w:tcW w:w="1559" w:type="dxa"/>
            <w:tcBorders>
              <w:top w:val="nil"/>
              <w:left w:val="nil"/>
              <w:bottom w:val="single" w:sz="4" w:space="0" w:color="auto"/>
              <w:right w:val="single" w:sz="4" w:space="0" w:color="auto"/>
            </w:tcBorders>
            <w:shd w:val="clear" w:color="auto" w:fill="FFFFFF"/>
            <w:noWrap/>
            <w:vAlign w:val="center"/>
            <w:hideMark/>
          </w:tcPr>
          <w:p w14:paraId="001CE74A"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highlight w:val="yellow"/>
                <w:lang w:eastAsia="es-CR"/>
              </w:rPr>
            </w:pPr>
            <w:r w:rsidRPr="00391C02">
              <w:rPr>
                <w:rFonts w:ascii="Book Antiqua" w:eastAsia="Times New Roman" w:hAnsi="Book Antiqua" w:cstheme="minorHAnsi"/>
                <w:color w:val="000000"/>
                <w:sz w:val="16"/>
                <w:szCs w:val="16"/>
                <w:lang w:eastAsia="es-CR"/>
              </w:rPr>
              <w:t>Pendiente coincidir la EDT con el cronograma</w:t>
            </w:r>
          </w:p>
        </w:tc>
      </w:tr>
      <w:tr w:rsidR="00AF3340" w:rsidRPr="00391C02" w14:paraId="2614B2F0" w14:textId="77777777" w:rsidTr="002741C8">
        <w:trPr>
          <w:trHeight w:val="825"/>
          <w:jc w:val="center"/>
        </w:trPr>
        <w:tc>
          <w:tcPr>
            <w:tcW w:w="1390" w:type="dxa"/>
            <w:vMerge/>
            <w:tcBorders>
              <w:top w:val="nil"/>
              <w:left w:val="single" w:sz="4" w:space="0" w:color="auto"/>
              <w:bottom w:val="single" w:sz="4" w:space="0" w:color="auto"/>
              <w:right w:val="single" w:sz="4" w:space="0" w:color="auto"/>
            </w:tcBorders>
            <w:vAlign w:val="center"/>
            <w:hideMark/>
          </w:tcPr>
          <w:p w14:paraId="433C01F9" w14:textId="77777777" w:rsidR="00AF3340" w:rsidRPr="00391C02" w:rsidRDefault="00AF3340" w:rsidP="002741C8">
            <w:pPr>
              <w:spacing w:after="0"/>
              <w:rPr>
                <w:rFonts w:ascii="Book Antiqua" w:eastAsia="Times New Roman" w:hAnsi="Book Antiqua" w:cstheme="minorHAnsi"/>
                <w:color w:val="000000"/>
                <w:sz w:val="16"/>
                <w:szCs w:val="16"/>
                <w:lang w:eastAsia="es-CR"/>
              </w:rPr>
            </w:pPr>
          </w:p>
        </w:tc>
        <w:tc>
          <w:tcPr>
            <w:tcW w:w="1299" w:type="dxa"/>
            <w:tcBorders>
              <w:top w:val="nil"/>
              <w:left w:val="nil"/>
              <w:bottom w:val="single" w:sz="4" w:space="0" w:color="auto"/>
              <w:right w:val="single" w:sz="4" w:space="0" w:color="auto"/>
            </w:tcBorders>
            <w:shd w:val="clear" w:color="auto" w:fill="FFFFFF"/>
            <w:noWrap/>
            <w:vAlign w:val="center"/>
            <w:hideMark/>
          </w:tcPr>
          <w:p w14:paraId="70247A68"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0117-DE-P25</w:t>
            </w:r>
          </w:p>
        </w:tc>
        <w:tc>
          <w:tcPr>
            <w:tcW w:w="2117" w:type="dxa"/>
            <w:tcBorders>
              <w:top w:val="nil"/>
              <w:left w:val="nil"/>
              <w:bottom w:val="single" w:sz="4" w:space="0" w:color="auto"/>
              <w:right w:val="single" w:sz="4" w:space="0" w:color="auto"/>
            </w:tcBorders>
            <w:shd w:val="clear" w:color="auto" w:fill="FFFFFF"/>
            <w:vAlign w:val="center"/>
            <w:hideMark/>
          </w:tcPr>
          <w:p w14:paraId="4278D687"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Plan para la redistribución de espacios físicos de las personas teletrabajadoras del Poder Judicial</w:t>
            </w:r>
          </w:p>
        </w:tc>
        <w:tc>
          <w:tcPr>
            <w:tcW w:w="1984" w:type="dxa"/>
            <w:tcBorders>
              <w:top w:val="nil"/>
              <w:left w:val="nil"/>
              <w:bottom w:val="single" w:sz="4" w:space="0" w:color="auto"/>
              <w:right w:val="single" w:sz="4" w:space="0" w:color="auto"/>
            </w:tcBorders>
            <w:shd w:val="clear" w:color="auto" w:fill="FFFFFF"/>
            <w:noWrap/>
            <w:vAlign w:val="center"/>
            <w:hideMark/>
          </w:tcPr>
          <w:p w14:paraId="30CABE81" w14:textId="77777777" w:rsidR="00AF3340" w:rsidRPr="00391C02" w:rsidRDefault="00AF3340" w:rsidP="002741C8">
            <w:pPr>
              <w:spacing w:after="0" w:line="240" w:lineRule="auto"/>
              <w:jc w:val="center"/>
              <w:rPr>
                <w:rFonts w:ascii="Book Antiqua" w:eastAsia="Times New Roman" w:hAnsi="Book Antiqua" w:cstheme="minorHAnsi"/>
                <w:b/>
                <w:bCs/>
                <w:color w:val="000000"/>
                <w:sz w:val="16"/>
                <w:szCs w:val="16"/>
                <w:lang w:eastAsia="es-CR"/>
              </w:rPr>
            </w:pPr>
            <w:r w:rsidRPr="00391C02">
              <w:rPr>
                <w:rFonts w:ascii="Book Antiqua" w:eastAsia="Times New Roman" w:hAnsi="Book Antiqua" w:cstheme="minorHAnsi"/>
                <w:b/>
                <w:bCs/>
                <w:color w:val="000000"/>
                <w:sz w:val="16"/>
                <w:szCs w:val="16"/>
                <w:lang w:eastAsia="es-CR"/>
              </w:rPr>
              <w:t>N/A</w:t>
            </w:r>
          </w:p>
        </w:tc>
        <w:tc>
          <w:tcPr>
            <w:tcW w:w="2462" w:type="dxa"/>
            <w:tcBorders>
              <w:top w:val="nil"/>
              <w:left w:val="nil"/>
              <w:bottom w:val="single" w:sz="4" w:space="0" w:color="auto"/>
              <w:right w:val="single" w:sz="4" w:space="0" w:color="auto"/>
            </w:tcBorders>
            <w:shd w:val="clear" w:color="auto" w:fill="FFFFFF"/>
            <w:noWrap/>
            <w:vAlign w:val="center"/>
            <w:hideMark/>
          </w:tcPr>
          <w:p w14:paraId="6CFB1CF3"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Actualizar la codificación de la EDT, esto debido a que están contemplando 7 fases en lugar de 4. Y se debe el diagrama de la EDT.</w:t>
            </w:r>
          </w:p>
        </w:tc>
        <w:tc>
          <w:tcPr>
            <w:tcW w:w="1559" w:type="dxa"/>
            <w:tcBorders>
              <w:top w:val="nil"/>
              <w:left w:val="nil"/>
              <w:bottom w:val="single" w:sz="4" w:space="0" w:color="auto"/>
              <w:right w:val="single" w:sz="4" w:space="0" w:color="auto"/>
            </w:tcBorders>
            <w:shd w:val="clear" w:color="auto" w:fill="FFFFFF"/>
            <w:noWrap/>
            <w:vAlign w:val="center"/>
            <w:hideMark/>
          </w:tcPr>
          <w:p w14:paraId="7892780E"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highlight w:val="yellow"/>
                <w:lang w:eastAsia="es-CR"/>
              </w:rPr>
            </w:pPr>
            <w:r w:rsidRPr="00391C02">
              <w:rPr>
                <w:rFonts w:ascii="Book Antiqua" w:eastAsia="Times New Roman" w:hAnsi="Book Antiqua" w:cstheme="minorHAnsi"/>
                <w:color w:val="000000"/>
                <w:sz w:val="16"/>
                <w:szCs w:val="16"/>
                <w:lang w:eastAsia="es-CR"/>
              </w:rPr>
              <w:t>Pendiente coincidir la EDT con el cronograma</w:t>
            </w:r>
          </w:p>
        </w:tc>
      </w:tr>
      <w:tr w:rsidR="00AF3340" w:rsidRPr="00391C02" w14:paraId="454C66B8" w14:textId="77777777" w:rsidTr="002741C8">
        <w:trPr>
          <w:trHeight w:val="811"/>
          <w:jc w:val="center"/>
        </w:trPr>
        <w:tc>
          <w:tcPr>
            <w:tcW w:w="1390" w:type="dxa"/>
            <w:tcBorders>
              <w:top w:val="nil"/>
              <w:left w:val="single" w:sz="4" w:space="0" w:color="auto"/>
              <w:bottom w:val="single" w:sz="4" w:space="0" w:color="auto"/>
              <w:right w:val="single" w:sz="4" w:space="0" w:color="auto"/>
            </w:tcBorders>
            <w:shd w:val="clear" w:color="auto" w:fill="FFFFFF"/>
            <w:vAlign w:val="center"/>
            <w:hideMark/>
          </w:tcPr>
          <w:p w14:paraId="032172CA"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Administración Ciudad Judicial San Joaquín de Flores</w:t>
            </w:r>
          </w:p>
        </w:tc>
        <w:tc>
          <w:tcPr>
            <w:tcW w:w="1299" w:type="dxa"/>
            <w:tcBorders>
              <w:top w:val="nil"/>
              <w:left w:val="nil"/>
              <w:bottom w:val="single" w:sz="4" w:space="0" w:color="auto"/>
              <w:right w:val="single" w:sz="4" w:space="0" w:color="auto"/>
            </w:tcBorders>
            <w:shd w:val="clear" w:color="auto" w:fill="FFFFFF"/>
            <w:noWrap/>
            <w:vAlign w:val="center"/>
            <w:hideMark/>
          </w:tcPr>
          <w:p w14:paraId="353D5B71"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0117-DE-P11</w:t>
            </w:r>
          </w:p>
        </w:tc>
        <w:tc>
          <w:tcPr>
            <w:tcW w:w="2117" w:type="dxa"/>
            <w:tcBorders>
              <w:top w:val="nil"/>
              <w:left w:val="nil"/>
              <w:bottom w:val="single" w:sz="4" w:space="0" w:color="auto"/>
              <w:right w:val="single" w:sz="4" w:space="0" w:color="auto"/>
            </w:tcBorders>
            <w:shd w:val="clear" w:color="auto" w:fill="FFFFFF"/>
            <w:vAlign w:val="center"/>
            <w:hideMark/>
          </w:tcPr>
          <w:p w14:paraId="0DE9D067"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Sistema de Detección y Supresión Incendio en Bodegas</w:t>
            </w:r>
          </w:p>
        </w:tc>
        <w:tc>
          <w:tcPr>
            <w:tcW w:w="1984" w:type="dxa"/>
            <w:tcBorders>
              <w:top w:val="nil"/>
              <w:left w:val="nil"/>
              <w:bottom w:val="single" w:sz="4" w:space="0" w:color="auto"/>
              <w:right w:val="single" w:sz="4" w:space="0" w:color="auto"/>
            </w:tcBorders>
            <w:shd w:val="clear" w:color="auto" w:fill="FFFFFF"/>
            <w:noWrap/>
            <w:vAlign w:val="center"/>
            <w:hideMark/>
          </w:tcPr>
          <w:p w14:paraId="5DECBB6F"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 xml:space="preserve">Se debe renombrar el entregable y en el expediente se debe eliminar las carpetas repetidas. </w:t>
            </w:r>
          </w:p>
          <w:p w14:paraId="5DDF7E1E"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highlight w:val="yellow"/>
                <w:lang w:eastAsia="es-CR"/>
              </w:rPr>
            </w:pPr>
          </w:p>
        </w:tc>
        <w:tc>
          <w:tcPr>
            <w:tcW w:w="2462" w:type="dxa"/>
            <w:tcBorders>
              <w:top w:val="nil"/>
              <w:left w:val="nil"/>
              <w:bottom w:val="single" w:sz="4" w:space="0" w:color="auto"/>
              <w:right w:val="single" w:sz="4" w:space="0" w:color="auto"/>
            </w:tcBorders>
            <w:shd w:val="clear" w:color="auto" w:fill="FFFFFF"/>
            <w:noWrap/>
            <w:vAlign w:val="center"/>
            <w:hideMark/>
          </w:tcPr>
          <w:p w14:paraId="61F63B35"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highlight w:val="yellow"/>
                <w:lang w:eastAsia="es-CR"/>
              </w:rPr>
            </w:pPr>
            <w:r w:rsidRPr="00391C02">
              <w:rPr>
                <w:rFonts w:ascii="Book Antiqua" w:eastAsia="Times New Roman" w:hAnsi="Book Antiqua" w:cstheme="minorHAnsi"/>
                <w:color w:val="000000"/>
                <w:sz w:val="16"/>
                <w:szCs w:val="16"/>
                <w:lang w:eastAsia="es-CR"/>
              </w:rPr>
              <w:t>Actualizar el diccionario del EDT con la codificación requerida y elaborar el diagrama de la EDT.</w:t>
            </w:r>
          </w:p>
        </w:tc>
        <w:tc>
          <w:tcPr>
            <w:tcW w:w="1559" w:type="dxa"/>
            <w:tcBorders>
              <w:top w:val="nil"/>
              <w:left w:val="nil"/>
              <w:bottom w:val="single" w:sz="4" w:space="0" w:color="auto"/>
              <w:right w:val="single" w:sz="4" w:space="0" w:color="auto"/>
            </w:tcBorders>
            <w:shd w:val="clear" w:color="auto" w:fill="FFFFFF"/>
            <w:noWrap/>
            <w:vAlign w:val="center"/>
            <w:hideMark/>
          </w:tcPr>
          <w:p w14:paraId="3E4A5930"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highlight w:val="yellow"/>
                <w:lang w:eastAsia="es-CR"/>
              </w:rPr>
            </w:pPr>
            <w:r w:rsidRPr="00391C02">
              <w:rPr>
                <w:rFonts w:ascii="Book Antiqua" w:eastAsia="Times New Roman" w:hAnsi="Book Antiqua" w:cstheme="minorHAnsi"/>
                <w:color w:val="000000"/>
                <w:sz w:val="16"/>
                <w:szCs w:val="16"/>
                <w:lang w:eastAsia="es-CR"/>
              </w:rPr>
              <w:t>Pendiente coincidir la EDT con el cronograma</w:t>
            </w:r>
          </w:p>
        </w:tc>
      </w:tr>
      <w:tr w:rsidR="00AF3340" w:rsidRPr="00391C02" w14:paraId="54AE139E" w14:textId="77777777" w:rsidTr="002741C8">
        <w:trPr>
          <w:trHeight w:val="656"/>
          <w:jc w:val="center"/>
        </w:trPr>
        <w:tc>
          <w:tcPr>
            <w:tcW w:w="1390" w:type="dxa"/>
            <w:tcBorders>
              <w:top w:val="single" w:sz="4" w:space="0" w:color="auto"/>
              <w:left w:val="single" w:sz="4" w:space="0" w:color="auto"/>
              <w:bottom w:val="single" w:sz="4" w:space="0" w:color="auto"/>
              <w:right w:val="single" w:sz="4" w:space="0" w:color="auto"/>
            </w:tcBorders>
            <w:vAlign w:val="center"/>
            <w:hideMark/>
          </w:tcPr>
          <w:p w14:paraId="1F0D8A58"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Administración II Circuito Judicial de San José</w:t>
            </w:r>
          </w:p>
        </w:tc>
        <w:tc>
          <w:tcPr>
            <w:tcW w:w="1299" w:type="dxa"/>
            <w:tcBorders>
              <w:top w:val="single" w:sz="4" w:space="0" w:color="auto"/>
              <w:left w:val="nil"/>
              <w:bottom w:val="single" w:sz="4" w:space="0" w:color="auto"/>
              <w:right w:val="single" w:sz="4" w:space="0" w:color="auto"/>
            </w:tcBorders>
            <w:shd w:val="clear" w:color="auto" w:fill="FFFFFF"/>
            <w:noWrap/>
            <w:vAlign w:val="center"/>
            <w:hideMark/>
          </w:tcPr>
          <w:p w14:paraId="65812237"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0117-DE-P24</w:t>
            </w:r>
          </w:p>
        </w:tc>
        <w:tc>
          <w:tcPr>
            <w:tcW w:w="2117" w:type="dxa"/>
            <w:tcBorders>
              <w:top w:val="nil"/>
              <w:left w:val="nil"/>
              <w:bottom w:val="single" w:sz="4" w:space="0" w:color="auto"/>
              <w:right w:val="single" w:sz="4" w:space="0" w:color="auto"/>
            </w:tcBorders>
            <w:shd w:val="clear" w:color="auto" w:fill="FFFFFF"/>
            <w:vAlign w:val="center"/>
            <w:hideMark/>
          </w:tcPr>
          <w:p w14:paraId="260A866D"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Reacondicionamiento Eléctrico Anexo A del II Circ Jud San José</w:t>
            </w:r>
          </w:p>
        </w:tc>
        <w:tc>
          <w:tcPr>
            <w:tcW w:w="1984" w:type="dxa"/>
            <w:tcBorders>
              <w:top w:val="nil"/>
              <w:left w:val="nil"/>
              <w:bottom w:val="single" w:sz="4" w:space="0" w:color="auto"/>
              <w:right w:val="single" w:sz="4" w:space="0" w:color="auto"/>
            </w:tcBorders>
            <w:shd w:val="clear" w:color="auto" w:fill="FFFFFF"/>
            <w:noWrap/>
            <w:vAlign w:val="center"/>
            <w:hideMark/>
          </w:tcPr>
          <w:p w14:paraId="7CD3D365" w14:textId="77777777" w:rsidR="00AF3340" w:rsidRPr="00391C02" w:rsidRDefault="00AF3340" w:rsidP="002741C8">
            <w:pPr>
              <w:spacing w:after="0" w:line="240" w:lineRule="auto"/>
              <w:jc w:val="center"/>
              <w:rPr>
                <w:rFonts w:ascii="Book Antiqua" w:eastAsia="Times New Roman" w:hAnsi="Book Antiqua" w:cstheme="minorHAnsi"/>
                <w:b/>
                <w:bCs/>
                <w:color w:val="000000"/>
                <w:sz w:val="16"/>
                <w:szCs w:val="16"/>
                <w:lang w:eastAsia="es-CR"/>
              </w:rPr>
            </w:pPr>
            <w:r w:rsidRPr="00391C02">
              <w:rPr>
                <w:rFonts w:ascii="Book Antiqua" w:eastAsia="Times New Roman" w:hAnsi="Book Antiqua" w:cstheme="minorHAnsi"/>
                <w:b/>
                <w:bCs/>
                <w:color w:val="000000"/>
                <w:sz w:val="16"/>
                <w:szCs w:val="16"/>
                <w:lang w:eastAsia="es-CR"/>
              </w:rPr>
              <w:t>N/A</w:t>
            </w:r>
          </w:p>
        </w:tc>
        <w:tc>
          <w:tcPr>
            <w:tcW w:w="2462" w:type="dxa"/>
            <w:tcBorders>
              <w:top w:val="nil"/>
              <w:left w:val="nil"/>
              <w:bottom w:val="single" w:sz="4" w:space="0" w:color="auto"/>
              <w:right w:val="single" w:sz="4" w:space="0" w:color="auto"/>
            </w:tcBorders>
            <w:shd w:val="clear" w:color="auto" w:fill="FFFFFF"/>
            <w:noWrap/>
            <w:vAlign w:val="center"/>
            <w:hideMark/>
          </w:tcPr>
          <w:p w14:paraId="6561B4B0"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 xml:space="preserve">Pendiente incluir en el diccionario y diagrama de la EDT el entregable 3.4. </w:t>
            </w:r>
          </w:p>
        </w:tc>
        <w:tc>
          <w:tcPr>
            <w:tcW w:w="1559" w:type="dxa"/>
            <w:tcBorders>
              <w:top w:val="nil"/>
              <w:left w:val="nil"/>
              <w:bottom w:val="single" w:sz="4" w:space="0" w:color="auto"/>
              <w:right w:val="single" w:sz="4" w:space="0" w:color="auto"/>
            </w:tcBorders>
            <w:shd w:val="clear" w:color="auto" w:fill="FFFFFF"/>
            <w:noWrap/>
            <w:vAlign w:val="center"/>
            <w:hideMark/>
          </w:tcPr>
          <w:p w14:paraId="705DAC76"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Pendiente coincidir la EDT con el cronograma</w:t>
            </w:r>
          </w:p>
        </w:tc>
      </w:tr>
      <w:tr w:rsidR="00AF3340" w:rsidRPr="00391C02" w14:paraId="26835743" w14:textId="77777777" w:rsidTr="002741C8">
        <w:trPr>
          <w:trHeight w:val="709"/>
          <w:jc w:val="center"/>
        </w:trPr>
        <w:tc>
          <w:tcPr>
            <w:tcW w:w="1390" w:type="dxa"/>
            <w:vMerge w:val="restart"/>
            <w:tcBorders>
              <w:top w:val="nil"/>
              <w:left w:val="single" w:sz="4" w:space="0" w:color="auto"/>
              <w:bottom w:val="single" w:sz="4" w:space="0" w:color="auto"/>
              <w:right w:val="single" w:sz="4" w:space="0" w:color="auto"/>
            </w:tcBorders>
            <w:shd w:val="clear" w:color="auto" w:fill="FFFFFF"/>
            <w:vAlign w:val="center"/>
            <w:hideMark/>
          </w:tcPr>
          <w:p w14:paraId="35336BD7"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Despacho de la Presidencia (OCRI)</w:t>
            </w:r>
          </w:p>
        </w:tc>
        <w:tc>
          <w:tcPr>
            <w:tcW w:w="1299" w:type="dxa"/>
            <w:tcBorders>
              <w:top w:val="nil"/>
              <w:left w:val="nil"/>
              <w:bottom w:val="single" w:sz="4" w:space="0" w:color="auto"/>
              <w:right w:val="single" w:sz="4" w:space="0" w:color="auto"/>
            </w:tcBorders>
            <w:shd w:val="clear" w:color="auto" w:fill="FFFFFF"/>
            <w:noWrap/>
            <w:vAlign w:val="center"/>
            <w:hideMark/>
          </w:tcPr>
          <w:p w14:paraId="10BCEFF9"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0653-DP-P11</w:t>
            </w:r>
          </w:p>
        </w:tc>
        <w:tc>
          <w:tcPr>
            <w:tcW w:w="2117" w:type="dxa"/>
            <w:tcBorders>
              <w:top w:val="nil"/>
              <w:left w:val="nil"/>
              <w:bottom w:val="single" w:sz="4" w:space="0" w:color="auto"/>
              <w:right w:val="single" w:sz="4" w:space="0" w:color="auto"/>
            </w:tcBorders>
            <w:shd w:val="clear" w:color="auto" w:fill="FFFFFF"/>
            <w:vAlign w:val="center"/>
            <w:hideMark/>
          </w:tcPr>
          <w:p w14:paraId="3B4EE745"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Coordinación Nacional de la Cumbre Judicial Iberoamericana</w:t>
            </w:r>
          </w:p>
        </w:tc>
        <w:tc>
          <w:tcPr>
            <w:tcW w:w="1984" w:type="dxa"/>
            <w:tcBorders>
              <w:top w:val="nil"/>
              <w:left w:val="nil"/>
              <w:bottom w:val="single" w:sz="4" w:space="0" w:color="auto"/>
              <w:right w:val="single" w:sz="4" w:space="0" w:color="auto"/>
            </w:tcBorders>
            <w:shd w:val="clear" w:color="auto" w:fill="FFFFFF"/>
            <w:noWrap/>
            <w:vAlign w:val="center"/>
            <w:hideMark/>
          </w:tcPr>
          <w:p w14:paraId="5D0B044D"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b/>
                <w:bCs/>
                <w:color w:val="000000"/>
                <w:sz w:val="16"/>
                <w:szCs w:val="16"/>
                <w:lang w:eastAsia="es-CR"/>
              </w:rPr>
              <w:t>Listo</w:t>
            </w:r>
          </w:p>
        </w:tc>
        <w:tc>
          <w:tcPr>
            <w:tcW w:w="2462" w:type="dxa"/>
            <w:tcBorders>
              <w:top w:val="nil"/>
              <w:left w:val="nil"/>
              <w:bottom w:val="single" w:sz="4" w:space="0" w:color="auto"/>
              <w:right w:val="single" w:sz="4" w:space="0" w:color="auto"/>
            </w:tcBorders>
            <w:shd w:val="clear" w:color="auto" w:fill="FFFFFF"/>
            <w:noWrap/>
            <w:vAlign w:val="center"/>
            <w:hideMark/>
          </w:tcPr>
          <w:p w14:paraId="0AB0EDB2"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Actualizar el diccionario del EDT, esto debido a que falta completar información del entregable 4.1</w:t>
            </w:r>
          </w:p>
        </w:tc>
        <w:tc>
          <w:tcPr>
            <w:tcW w:w="1559" w:type="dxa"/>
            <w:tcBorders>
              <w:top w:val="nil"/>
              <w:left w:val="nil"/>
              <w:bottom w:val="single" w:sz="4" w:space="0" w:color="auto"/>
              <w:right w:val="single" w:sz="4" w:space="0" w:color="auto"/>
            </w:tcBorders>
            <w:shd w:val="clear" w:color="auto" w:fill="FFFFFF"/>
            <w:noWrap/>
            <w:vAlign w:val="center"/>
            <w:hideMark/>
          </w:tcPr>
          <w:p w14:paraId="409B7279"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Pendiente coincidir la EDT con el cronograma</w:t>
            </w:r>
          </w:p>
        </w:tc>
      </w:tr>
      <w:tr w:rsidR="00AF3340" w:rsidRPr="00391C02" w14:paraId="45D91077" w14:textId="77777777" w:rsidTr="002741C8">
        <w:trPr>
          <w:trHeight w:val="735"/>
          <w:jc w:val="center"/>
        </w:trPr>
        <w:tc>
          <w:tcPr>
            <w:tcW w:w="1390" w:type="dxa"/>
            <w:vMerge/>
            <w:tcBorders>
              <w:top w:val="nil"/>
              <w:left w:val="single" w:sz="4" w:space="0" w:color="auto"/>
              <w:bottom w:val="single" w:sz="4" w:space="0" w:color="auto"/>
              <w:right w:val="single" w:sz="4" w:space="0" w:color="auto"/>
            </w:tcBorders>
            <w:vAlign w:val="center"/>
            <w:hideMark/>
          </w:tcPr>
          <w:p w14:paraId="17B76DE0" w14:textId="77777777" w:rsidR="00AF3340" w:rsidRPr="00391C02" w:rsidRDefault="00AF3340" w:rsidP="002741C8">
            <w:pPr>
              <w:spacing w:after="0"/>
              <w:rPr>
                <w:rFonts w:ascii="Book Antiqua" w:eastAsia="Times New Roman" w:hAnsi="Book Antiqua" w:cstheme="minorHAnsi"/>
                <w:color w:val="000000"/>
                <w:sz w:val="16"/>
                <w:szCs w:val="16"/>
                <w:lang w:eastAsia="es-CR"/>
              </w:rPr>
            </w:pPr>
          </w:p>
        </w:tc>
        <w:tc>
          <w:tcPr>
            <w:tcW w:w="1299" w:type="dxa"/>
            <w:tcBorders>
              <w:top w:val="nil"/>
              <w:left w:val="nil"/>
              <w:bottom w:val="single" w:sz="4" w:space="0" w:color="auto"/>
              <w:right w:val="single" w:sz="4" w:space="0" w:color="auto"/>
            </w:tcBorders>
            <w:shd w:val="clear" w:color="auto" w:fill="FFFFFF"/>
            <w:noWrap/>
            <w:vAlign w:val="center"/>
            <w:hideMark/>
          </w:tcPr>
          <w:p w14:paraId="72FED741"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highlight w:val="cyan"/>
                <w:lang w:eastAsia="es-CR"/>
              </w:rPr>
            </w:pPr>
            <w:r w:rsidRPr="00391C02">
              <w:rPr>
                <w:rFonts w:ascii="Book Antiqua" w:eastAsia="Times New Roman" w:hAnsi="Book Antiqua" w:cstheme="minorHAnsi"/>
                <w:color w:val="000000"/>
                <w:sz w:val="16"/>
                <w:szCs w:val="16"/>
                <w:lang w:eastAsia="es-CR"/>
              </w:rPr>
              <w:t>0653-DP-P12</w:t>
            </w:r>
          </w:p>
        </w:tc>
        <w:tc>
          <w:tcPr>
            <w:tcW w:w="2117" w:type="dxa"/>
            <w:tcBorders>
              <w:top w:val="nil"/>
              <w:left w:val="nil"/>
              <w:bottom w:val="single" w:sz="4" w:space="0" w:color="auto"/>
              <w:right w:val="single" w:sz="4" w:space="0" w:color="auto"/>
            </w:tcBorders>
            <w:shd w:val="clear" w:color="auto" w:fill="FFFFFF"/>
            <w:vAlign w:val="center"/>
            <w:hideMark/>
          </w:tcPr>
          <w:p w14:paraId="3594D140"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Implementación de los ODS y Cumplimiento de la Agenda 2030</w:t>
            </w:r>
          </w:p>
        </w:tc>
        <w:tc>
          <w:tcPr>
            <w:tcW w:w="1984" w:type="dxa"/>
            <w:tcBorders>
              <w:top w:val="nil"/>
              <w:left w:val="nil"/>
              <w:bottom w:val="single" w:sz="4" w:space="0" w:color="auto"/>
              <w:right w:val="single" w:sz="4" w:space="0" w:color="auto"/>
            </w:tcBorders>
            <w:shd w:val="clear" w:color="auto" w:fill="FFFFFF"/>
            <w:noWrap/>
            <w:vAlign w:val="center"/>
            <w:hideMark/>
          </w:tcPr>
          <w:p w14:paraId="292C48D0"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b/>
                <w:bCs/>
                <w:color w:val="000000"/>
                <w:sz w:val="16"/>
                <w:szCs w:val="16"/>
                <w:lang w:eastAsia="es-CR"/>
              </w:rPr>
              <w:t>Listo</w:t>
            </w:r>
          </w:p>
        </w:tc>
        <w:tc>
          <w:tcPr>
            <w:tcW w:w="2462" w:type="dxa"/>
            <w:tcBorders>
              <w:top w:val="nil"/>
              <w:left w:val="nil"/>
              <w:bottom w:val="single" w:sz="4" w:space="0" w:color="auto"/>
              <w:right w:val="single" w:sz="4" w:space="0" w:color="auto"/>
            </w:tcBorders>
            <w:shd w:val="clear" w:color="auto" w:fill="FFFFFF"/>
            <w:noWrap/>
            <w:vAlign w:val="center"/>
            <w:hideMark/>
          </w:tcPr>
          <w:p w14:paraId="22F20EC2"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Falta incluir en detalle de la EDT fase de cierre</w:t>
            </w:r>
          </w:p>
        </w:tc>
        <w:tc>
          <w:tcPr>
            <w:tcW w:w="1559" w:type="dxa"/>
            <w:tcBorders>
              <w:top w:val="nil"/>
              <w:left w:val="nil"/>
              <w:bottom w:val="single" w:sz="4" w:space="0" w:color="auto"/>
              <w:right w:val="single" w:sz="4" w:space="0" w:color="auto"/>
            </w:tcBorders>
            <w:shd w:val="clear" w:color="auto" w:fill="FFFFFF"/>
            <w:noWrap/>
            <w:vAlign w:val="center"/>
            <w:hideMark/>
          </w:tcPr>
          <w:p w14:paraId="3B2CEEFC"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Pendiente coincidir la EDT con el cronograma</w:t>
            </w:r>
          </w:p>
        </w:tc>
      </w:tr>
      <w:tr w:rsidR="00AF3340" w:rsidRPr="00391C02" w14:paraId="2ED6F987" w14:textId="77777777" w:rsidTr="002741C8">
        <w:trPr>
          <w:trHeight w:val="930"/>
          <w:jc w:val="center"/>
        </w:trPr>
        <w:tc>
          <w:tcPr>
            <w:tcW w:w="1390" w:type="dxa"/>
            <w:tcBorders>
              <w:top w:val="nil"/>
              <w:left w:val="single" w:sz="4" w:space="0" w:color="auto"/>
              <w:bottom w:val="single" w:sz="4" w:space="0" w:color="auto"/>
              <w:right w:val="single" w:sz="4" w:space="0" w:color="auto"/>
            </w:tcBorders>
            <w:shd w:val="clear" w:color="auto" w:fill="FFFFFF"/>
            <w:vAlign w:val="center"/>
            <w:hideMark/>
          </w:tcPr>
          <w:p w14:paraId="335973AE"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Comisión Agraria</w:t>
            </w:r>
          </w:p>
        </w:tc>
        <w:tc>
          <w:tcPr>
            <w:tcW w:w="1299" w:type="dxa"/>
            <w:tcBorders>
              <w:top w:val="nil"/>
              <w:left w:val="nil"/>
              <w:bottom w:val="single" w:sz="4" w:space="0" w:color="auto"/>
              <w:right w:val="single" w:sz="4" w:space="0" w:color="auto"/>
            </w:tcBorders>
            <w:shd w:val="clear" w:color="auto" w:fill="FFFFFF"/>
            <w:noWrap/>
            <w:vAlign w:val="center"/>
            <w:hideMark/>
          </w:tcPr>
          <w:p w14:paraId="09B7BADF"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4000-CA-P01</w:t>
            </w:r>
          </w:p>
        </w:tc>
        <w:tc>
          <w:tcPr>
            <w:tcW w:w="2117" w:type="dxa"/>
            <w:tcBorders>
              <w:top w:val="nil"/>
              <w:left w:val="nil"/>
              <w:bottom w:val="single" w:sz="4" w:space="0" w:color="auto"/>
              <w:right w:val="single" w:sz="4" w:space="0" w:color="auto"/>
            </w:tcBorders>
            <w:shd w:val="clear" w:color="auto" w:fill="FFFFFF"/>
            <w:vAlign w:val="center"/>
            <w:hideMark/>
          </w:tcPr>
          <w:p w14:paraId="6888BCA0"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Implementación del Código Procesal Agrario (Comisión Agraria)</w:t>
            </w:r>
          </w:p>
        </w:tc>
        <w:tc>
          <w:tcPr>
            <w:tcW w:w="1984" w:type="dxa"/>
            <w:tcBorders>
              <w:top w:val="nil"/>
              <w:left w:val="nil"/>
              <w:bottom w:val="single" w:sz="4" w:space="0" w:color="auto"/>
              <w:right w:val="single" w:sz="4" w:space="0" w:color="auto"/>
            </w:tcBorders>
            <w:shd w:val="clear" w:color="auto" w:fill="FFFFFF"/>
            <w:noWrap/>
            <w:vAlign w:val="center"/>
            <w:hideMark/>
          </w:tcPr>
          <w:p w14:paraId="60B92821"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Se debe ordenar la carpeta, y nombrar los F08 por entregable.</w:t>
            </w:r>
          </w:p>
        </w:tc>
        <w:tc>
          <w:tcPr>
            <w:tcW w:w="2462" w:type="dxa"/>
            <w:tcBorders>
              <w:top w:val="nil"/>
              <w:left w:val="nil"/>
              <w:bottom w:val="single" w:sz="4" w:space="0" w:color="auto"/>
              <w:right w:val="single" w:sz="4" w:space="0" w:color="auto"/>
            </w:tcBorders>
            <w:shd w:val="clear" w:color="auto" w:fill="FFFFFF"/>
            <w:noWrap/>
            <w:vAlign w:val="center"/>
            <w:hideMark/>
          </w:tcPr>
          <w:p w14:paraId="3A456A4E"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Falta incluir en detalle de la EDT fase de cierre y revisar codificación de la EDT</w:t>
            </w:r>
          </w:p>
        </w:tc>
        <w:tc>
          <w:tcPr>
            <w:tcW w:w="1559" w:type="dxa"/>
            <w:tcBorders>
              <w:top w:val="nil"/>
              <w:left w:val="nil"/>
              <w:bottom w:val="single" w:sz="4" w:space="0" w:color="auto"/>
              <w:right w:val="single" w:sz="4" w:space="0" w:color="auto"/>
            </w:tcBorders>
            <w:shd w:val="clear" w:color="auto" w:fill="FFFFFF"/>
            <w:noWrap/>
            <w:vAlign w:val="center"/>
            <w:hideMark/>
          </w:tcPr>
          <w:p w14:paraId="140C16E5" w14:textId="77777777" w:rsidR="00AF3340" w:rsidRPr="00391C02" w:rsidRDefault="00AF3340" w:rsidP="002741C8">
            <w:pPr>
              <w:spacing w:after="0" w:line="240" w:lineRule="auto"/>
              <w:jc w:val="center"/>
              <w:rPr>
                <w:rFonts w:ascii="Book Antiqua" w:eastAsia="Times New Roman" w:hAnsi="Book Antiqua" w:cstheme="minorHAnsi"/>
                <w:color w:val="000000"/>
                <w:sz w:val="16"/>
                <w:szCs w:val="16"/>
                <w:lang w:eastAsia="es-CR"/>
              </w:rPr>
            </w:pPr>
            <w:r w:rsidRPr="00391C02">
              <w:rPr>
                <w:rFonts w:ascii="Book Antiqua" w:eastAsia="Times New Roman" w:hAnsi="Book Antiqua" w:cstheme="minorHAnsi"/>
                <w:color w:val="000000"/>
                <w:sz w:val="16"/>
                <w:szCs w:val="16"/>
                <w:lang w:eastAsia="es-CR"/>
              </w:rPr>
              <w:t>Incluir dentro del cronograma columna EDT y ordenar el mismo según cronograma</w:t>
            </w:r>
          </w:p>
        </w:tc>
      </w:tr>
    </w:tbl>
    <w:p w14:paraId="082F7B93" w14:textId="77777777" w:rsidR="00AF3340" w:rsidRDefault="00AF3340" w:rsidP="00AF3340">
      <w:pPr>
        <w:pStyle w:val="Prrafodelista"/>
        <w:spacing w:after="0" w:line="240" w:lineRule="auto"/>
        <w:ind w:left="567"/>
        <w:contextualSpacing w:val="0"/>
        <w:jc w:val="both"/>
        <w:rPr>
          <w:rFonts w:ascii="Book Antiqua" w:hAnsi="Book Antiqua"/>
        </w:rPr>
      </w:pPr>
    </w:p>
    <w:p w14:paraId="20A46D7A" w14:textId="77777777" w:rsidR="00AF3340" w:rsidRDefault="00AF3340" w:rsidP="00AF3340">
      <w:pPr>
        <w:spacing w:after="0" w:line="240" w:lineRule="auto"/>
        <w:jc w:val="both"/>
        <w:rPr>
          <w:rFonts w:ascii="Book Antiqua" w:hAnsi="Book Antiqua"/>
          <w:b/>
          <w:bCs/>
          <w:sz w:val="24"/>
          <w:szCs w:val="24"/>
        </w:rPr>
      </w:pPr>
      <w:r w:rsidRPr="00F2616F">
        <w:rPr>
          <w:rFonts w:ascii="Book Antiqua" w:hAnsi="Book Antiqua"/>
          <w:b/>
          <w:bCs/>
          <w:sz w:val="24"/>
          <w:szCs w:val="24"/>
        </w:rPr>
        <w:t xml:space="preserve">A la Dirección Ejecutiva y a la Comisión de la Jurisdicción Agrario y Agroambiental </w:t>
      </w:r>
    </w:p>
    <w:p w14:paraId="5F08A833" w14:textId="77777777" w:rsidR="00AF3340" w:rsidRDefault="00AF3340" w:rsidP="00AF3340">
      <w:pPr>
        <w:spacing w:after="0" w:line="240" w:lineRule="auto"/>
        <w:jc w:val="both"/>
        <w:rPr>
          <w:rFonts w:ascii="Book Antiqua" w:hAnsi="Book Antiqua"/>
          <w:b/>
          <w:bCs/>
          <w:sz w:val="24"/>
          <w:szCs w:val="24"/>
        </w:rPr>
      </w:pPr>
    </w:p>
    <w:p w14:paraId="6A29A649" w14:textId="77777777" w:rsidR="00AF3340" w:rsidRPr="00210247" w:rsidRDefault="00AF3340" w:rsidP="00AF3340">
      <w:pPr>
        <w:pStyle w:val="Prrafodelista"/>
        <w:numPr>
          <w:ilvl w:val="1"/>
          <w:numId w:val="52"/>
        </w:numPr>
        <w:ind w:left="567" w:hanging="567"/>
        <w:jc w:val="both"/>
        <w:rPr>
          <w:rFonts w:ascii="Book Antiqua" w:hAnsi="Book Antiqua"/>
          <w:sz w:val="24"/>
          <w:szCs w:val="24"/>
        </w:rPr>
      </w:pPr>
      <w:r>
        <w:rPr>
          <w:rFonts w:ascii="Book Antiqua" w:hAnsi="Book Antiqua"/>
          <w:sz w:val="24"/>
          <w:szCs w:val="24"/>
        </w:rPr>
        <w:t>S</w:t>
      </w:r>
      <w:r w:rsidRPr="00210247">
        <w:rPr>
          <w:rFonts w:ascii="Book Antiqua" w:hAnsi="Book Antiqua"/>
          <w:sz w:val="24"/>
          <w:szCs w:val="24"/>
        </w:rPr>
        <w:t xml:space="preserve">e solicita en </w:t>
      </w:r>
      <w:r w:rsidRPr="006677DA">
        <w:rPr>
          <w:rFonts w:ascii="Book Antiqua" w:hAnsi="Book Antiqua"/>
          <w:b/>
          <w:bCs/>
          <w:sz w:val="24"/>
          <w:szCs w:val="24"/>
        </w:rPr>
        <w:t>un plazo de 10 días hábiles de plazo posterior al conocimiento y aprobación de este informe por parte del Consejo Superior</w:t>
      </w:r>
      <w:r w:rsidRPr="00210247">
        <w:rPr>
          <w:rFonts w:ascii="Book Antiqua" w:hAnsi="Book Antiqua"/>
          <w:sz w:val="24"/>
          <w:szCs w:val="24"/>
        </w:rPr>
        <w:t xml:space="preserve"> presentar el informe de avance que tienen pendiente. </w:t>
      </w:r>
    </w:p>
    <w:p w14:paraId="5ADD1EBA" w14:textId="77777777" w:rsidR="00AF3340" w:rsidRDefault="00AF3340" w:rsidP="00AF3340">
      <w:pPr>
        <w:pStyle w:val="Prrafodelista"/>
        <w:spacing w:after="0" w:line="240" w:lineRule="auto"/>
        <w:ind w:left="567"/>
        <w:contextualSpacing w:val="0"/>
        <w:jc w:val="both"/>
        <w:rPr>
          <w:rFonts w:ascii="Book Antiqua" w:hAnsi="Book Antiqua"/>
          <w:sz w:val="24"/>
          <w:szCs w:val="24"/>
        </w:rPr>
      </w:pPr>
    </w:p>
    <w:tbl>
      <w:tblPr>
        <w:tblW w:w="9618" w:type="dxa"/>
        <w:jc w:val="center"/>
        <w:tblCellMar>
          <w:left w:w="70" w:type="dxa"/>
          <w:right w:w="70" w:type="dxa"/>
        </w:tblCellMar>
        <w:tblLook w:val="04A0" w:firstRow="1" w:lastRow="0" w:firstColumn="1" w:lastColumn="0" w:noHBand="0" w:noVBand="1"/>
      </w:tblPr>
      <w:tblGrid>
        <w:gridCol w:w="1408"/>
        <w:gridCol w:w="1417"/>
        <w:gridCol w:w="2977"/>
        <w:gridCol w:w="2126"/>
        <w:gridCol w:w="1690"/>
      </w:tblGrid>
      <w:tr w:rsidR="00AF3340" w:rsidRPr="009414E4" w14:paraId="79C400A7" w14:textId="77777777" w:rsidTr="002741C8">
        <w:trPr>
          <w:trHeight w:val="315"/>
          <w:jc w:val="center"/>
        </w:trPr>
        <w:tc>
          <w:tcPr>
            <w:tcW w:w="1408" w:type="dxa"/>
            <w:tcBorders>
              <w:top w:val="single" w:sz="8" w:space="0" w:color="auto"/>
              <w:left w:val="single" w:sz="8" w:space="0" w:color="auto"/>
              <w:bottom w:val="single" w:sz="8" w:space="0" w:color="auto"/>
              <w:right w:val="single" w:sz="8" w:space="0" w:color="auto"/>
            </w:tcBorders>
            <w:shd w:val="clear" w:color="auto" w:fill="44546A" w:themeFill="text2"/>
            <w:vAlign w:val="center"/>
            <w:hideMark/>
          </w:tcPr>
          <w:p w14:paraId="6FF0A819" w14:textId="77777777" w:rsidR="00AF3340" w:rsidRPr="009414E4" w:rsidRDefault="00AF3340" w:rsidP="002741C8">
            <w:pPr>
              <w:spacing w:after="0" w:line="240" w:lineRule="auto"/>
              <w:jc w:val="center"/>
              <w:rPr>
                <w:rFonts w:ascii="Book Antiqua" w:eastAsia="Times New Roman" w:hAnsi="Book Antiqua" w:cs="Calibri"/>
                <w:b/>
                <w:bCs/>
                <w:color w:val="FFFFFF"/>
                <w:sz w:val="18"/>
                <w:szCs w:val="18"/>
                <w:lang w:eastAsia="es-CR"/>
              </w:rPr>
            </w:pPr>
            <w:r w:rsidRPr="009414E4">
              <w:rPr>
                <w:rFonts w:ascii="Book Antiqua" w:eastAsia="Times New Roman" w:hAnsi="Book Antiqua" w:cs="Calibri"/>
                <w:b/>
                <w:bCs/>
                <w:color w:val="FFFFFF"/>
                <w:sz w:val="18"/>
                <w:szCs w:val="18"/>
                <w:lang w:eastAsia="es-CR"/>
              </w:rPr>
              <w:t>Oficina Líder</w:t>
            </w:r>
          </w:p>
        </w:tc>
        <w:tc>
          <w:tcPr>
            <w:tcW w:w="1417" w:type="dxa"/>
            <w:tcBorders>
              <w:top w:val="single" w:sz="8" w:space="0" w:color="auto"/>
              <w:left w:val="nil"/>
              <w:bottom w:val="single" w:sz="8" w:space="0" w:color="auto"/>
              <w:right w:val="single" w:sz="8" w:space="0" w:color="auto"/>
            </w:tcBorders>
            <w:shd w:val="clear" w:color="auto" w:fill="44546A" w:themeFill="text2"/>
            <w:vAlign w:val="center"/>
            <w:hideMark/>
          </w:tcPr>
          <w:p w14:paraId="7E6DC1D0" w14:textId="77777777" w:rsidR="00AF3340" w:rsidRPr="009414E4" w:rsidRDefault="00AF3340" w:rsidP="002741C8">
            <w:pPr>
              <w:spacing w:after="0" w:line="240" w:lineRule="auto"/>
              <w:jc w:val="center"/>
              <w:rPr>
                <w:rFonts w:ascii="Book Antiqua" w:eastAsia="Times New Roman" w:hAnsi="Book Antiqua" w:cs="Calibri"/>
                <w:b/>
                <w:bCs/>
                <w:color w:val="FFFFFF"/>
                <w:sz w:val="18"/>
                <w:szCs w:val="18"/>
                <w:lang w:eastAsia="es-CR"/>
              </w:rPr>
            </w:pPr>
            <w:r w:rsidRPr="009414E4">
              <w:rPr>
                <w:rFonts w:ascii="Book Antiqua" w:eastAsia="Times New Roman" w:hAnsi="Book Antiqua" w:cs="Calibri"/>
                <w:b/>
                <w:bCs/>
                <w:color w:val="FFFFFF"/>
                <w:sz w:val="18"/>
                <w:szCs w:val="18"/>
                <w:lang w:eastAsia="es-CR"/>
              </w:rPr>
              <w:t>Código</w:t>
            </w:r>
          </w:p>
        </w:tc>
        <w:tc>
          <w:tcPr>
            <w:tcW w:w="2977" w:type="dxa"/>
            <w:tcBorders>
              <w:top w:val="single" w:sz="8" w:space="0" w:color="auto"/>
              <w:left w:val="nil"/>
              <w:bottom w:val="single" w:sz="8" w:space="0" w:color="auto"/>
              <w:right w:val="single" w:sz="8" w:space="0" w:color="auto"/>
            </w:tcBorders>
            <w:shd w:val="clear" w:color="auto" w:fill="44546A" w:themeFill="text2"/>
            <w:vAlign w:val="center"/>
            <w:hideMark/>
          </w:tcPr>
          <w:p w14:paraId="53B136C8" w14:textId="77777777" w:rsidR="00AF3340" w:rsidRPr="009414E4" w:rsidRDefault="00AF3340" w:rsidP="002741C8">
            <w:pPr>
              <w:spacing w:after="0" w:line="240" w:lineRule="auto"/>
              <w:jc w:val="center"/>
              <w:rPr>
                <w:rFonts w:ascii="Book Antiqua" w:eastAsia="Times New Roman" w:hAnsi="Book Antiqua" w:cs="Calibri"/>
                <w:b/>
                <w:bCs/>
                <w:color w:val="FFFFFF"/>
                <w:sz w:val="18"/>
                <w:szCs w:val="18"/>
                <w:lang w:eastAsia="es-CR"/>
              </w:rPr>
            </w:pPr>
            <w:r w:rsidRPr="009414E4">
              <w:rPr>
                <w:rFonts w:ascii="Book Antiqua" w:eastAsia="Times New Roman" w:hAnsi="Book Antiqua" w:cs="Calibri"/>
                <w:b/>
                <w:bCs/>
                <w:color w:val="FFFFFF"/>
                <w:sz w:val="18"/>
                <w:szCs w:val="18"/>
                <w:lang w:eastAsia="es-CR"/>
              </w:rPr>
              <w:t>Nombre del proyecto</w:t>
            </w:r>
          </w:p>
        </w:tc>
        <w:tc>
          <w:tcPr>
            <w:tcW w:w="2126" w:type="dxa"/>
            <w:tcBorders>
              <w:top w:val="single" w:sz="8" w:space="0" w:color="auto"/>
              <w:left w:val="nil"/>
              <w:bottom w:val="single" w:sz="8" w:space="0" w:color="auto"/>
              <w:right w:val="single" w:sz="8" w:space="0" w:color="auto"/>
            </w:tcBorders>
            <w:shd w:val="clear" w:color="auto" w:fill="44546A" w:themeFill="text2"/>
            <w:vAlign w:val="center"/>
            <w:hideMark/>
          </w:tcPr>
          <w:p w14:paraId="508F77FD" w14:textId="77777777" w:rsidR="00AF3340" w:rsidRPr="009414E4" w:rsidRDefault="00AF3340" w:rsidP="002741C8">
            <w:pPr>
              <w:spacing w:after="0" w:line="240" w:lineRule="auto"/>
              <w:jc w:val="center"/>
              <w:rPr>
                <w:rFonts w:ascii="Book Antiqua" w:eastAsia="Times New Roman" w:hAnsi="Book Antiqua" w:cs="Calibri"/>
                <w:b/>
                <w:bCs/>
                <w:color w:val="FFFFFF"/>
                <w:sz w:val="18"/>
                <w:szCs w:val="18"/>
                <w:lang w:eastAsia="es-CR"/>
              </w:rPr>
            </w:pPr>
            <w:r>
              <w:rPr>
                <w:rFonts w:ascii="Book Antiqua" w:eastAsia="Times New Roman" w:hAnsi="Book Antiqua" w:cs="Calibri"/>
                <w:b/>
                <w:bCs/>
                <w:color w:val="FFFFFF"/>
                <w:sz w:val="18"/>
                <w:szCs w:val="18"/>
                <w:lang w:eastAsia="es-CR"/>
              </w:rPr>
              <w:t>Estado del seguimiento de la recomendación</w:t>
            </w:r>
          </w:p>
        </w:tc>
        <w:tc>
          <w:tcPr>
            <w:tcW w:w="1690" w:type="dxa"/>
            <w:tcBorders>
              <w:top w:val="single" w:sz="8" w:space="0" w:color="auto"/>
              <w:left w:val="nil"/>
              <w:bottom w:val="single" w:sz="8" w:space="0" w:color="auto"/>
              <w:right w:val="single" w:sz="8" w:space="0" w:color="auto"/>
            </w:tcBorders>
            <w:shd w:val="clear" w:color="auto" w:fill="44546A" w:themeFill="text2"/>
            <w:vAlign w:val="center"/>
            <w:hideMark/>
          </w:tcPr>
          <w:p w14:paraId="2AFAFCE1" w14:textId="77777777" w:rsidR="00AF3340" w:rsidRPr="009414E4" w:rsidRDefault="00AF3340" w:rsidP="002741C8">
            <w:pPr>
              <w:spacing w:after="0" w:line="240" w:lineRule="auto"/>
              <w:jc w:val="center"/>
              <w:rPr>
                <w:rFonts w:ascii="Book Antiqua" w:eastAsia="Times New Roman" w:hAnsi="Book Antiqua" w:cs="Calibri"/>
                <w:b/>
                <w:bCs/>
                <w:color w:val="FFFFFF"/>
                <w:sz w:val="18"/>
                <w:szCs w:val="18"/>
                <w:lang w:eastAsia="es-CR"/>
              </w:rPr>
            </w:pPr>
            <w:r w:rsidRPr="009414E4">
              <w:rPr>
                <w:rFonts w:ascii="Book Antiqua" w:eastAsia="Times New Roman" w:hAnsi="Book Antiqua" w:cs="Calibri"/>
                <w:b/>
                <w:bCs/>
                <w:color w:val="FFFFFF"/>
                <w:sz w:val="18"/>
                <w:szCs w:val="18"/>
                <w:lang w:eastAsia="es-CR"/>
              </w:rPr>
              <w:t>Líder de Proyecto</w:t>
            </w:r>
          </w:p>
        </w:tc>
      </w:tr>
      <w:tr w:rsidR="00AF3340" w:rsidRPr="009414E4" w14:paraId="23E8C048" w14:textId="77777777" w:rsidTr="002741C8">
        <w:trPr>
          <w:trHeight w:val="865"/>
          <w:jc w:val="center"/>
        </w:trPr>
        <w:tc>
          <w:tcPr>
            <w:tcW w:w="1408" w:type="dxa"/>
            <w:tcBorders>
              <w:top w:val="nil"/>
              <w:left w:val="single" w:sz="8" w:space="0" w:color="auto"/>
              <w:bottom w:val="single" w:sz="8" w:space="0" w:color="auto"/>
              <w:right w:val="single" w:sz="8" w:space="0" w:color="auto"/>
            </w:tcBorders>
            <w:shd w:val="clear" w:color="auto" w:fill="auto"/>
            <w:vAlign w:val="center"/>
            <w:hideMark/>
          </w:tcPr>
          <w:p w14:paraId="6F59FA5B" w14:textId="77777777" w:rsidR="00AF3340" w:rsidRPr="007F1614" w:rsidRDefault="00AF3340" w:rsidP="002741C8">
            <w:pPr>
              <w:spacing w:after="0" w:line="240" w:lineRule="auto"/>
              <w:jc w:val="center"/>
              <w:rPr>
                <w:rFonts w:ascii="Book Antiqua" w:eastAsia="Times New Roman" w:hAnsi="Book Antiqua" w:cs="Calibri"/>
                <w:color w:val="000000"/>
                <w:sz w:val="18"/>
                <w:szCs w:val="18"/>
                <w:lang w:eastAsia="es-CR"/>
              </w:rPr>
            </w:pPr>
            <w:r w:rsidRPr="007F1614">
              <w:rPr>
                <w:rFonts w:ascii="Book Antiqua" w:eastAsia="Times New Roman" w:hAnsi="Book Antiqua" w:cs="Calibri"/>
                <w:color w:val="000000"/>
                <w:sz w:val="18"/>
                <w:szCs w:val="18"/>
                <w:lang w:eastAsia="es-CR"/>
              </w:rPr>
              <w:t>Dirección Ejecutiva</w:t>
            </w:r>
          </w:p>
        </w:tc>
        <w:tc>
          <w:tcPr>
            <w:tcW w:w="1417" w:type="dxa"/>
            <w:tcBorders>
              <w:top w:val="nil"/>
              <w:left w:val="nil"/>
              <w:bottom w:val="single" w:sz="8" w:space="0" w:color="auto"/>
              <w:right w:val="single" w:sz="8" w:space="0" w:color="auto"/>
            </w:tcBorders>
            <w:shd w:val="clear" w:color="auto" w:fill="auto"/>
            <w:noWrap/>
            <w:vAlign w:val="center"/>
            <w:hideMark/>
          </w:tcPr>
          <w:p w14:paraId="69E66047" w14:textId="77777777" w:rsidR="00AF3340" w:rsidRPr="007F1614" w:rsidRDefault="00AF3340" w:rsidP="002741C8">
            <w:pPr>
              <w:spacing w:after="0" w:line="240" w:lineRule="auto"/>
              <w:jc w:val="center"/>
              <w:rPr>
                <w:rFonts w:ascii="Book Antiqua" w:eastAsia="Times New Roman" w:hAnsi="Book Antiqua" w:cs="Calibri"/>
                <w:color w:val="000000"/>
                <w:sz w:val="18"/>
                <w:szCs w:val="18"/>
                <w:lang w:eastAsia="es-CR"/>
              </w:rPr>
            </w:pPr>
            <w:r w:rsidRPr="007F1614">
              <w:rPr>
                <w:rFonts w:ascii="Book Antiqua" w:eastAsia="Times New Roman" w:hAnsi="Book Antiqua" w:cs="Calibri"/>
                <w:color w:val="000000"/>
                <w:sz w:val="18"/>
                <w:szCs w:val="18"/>
                <w:lang w:eastAsia="es-CR"/>
              </w:rPr>
              <w:t>0117-DE-P22</w:t>
            </w:r>
          </w:p>
        </w:tc>
        <w:tc>
          <w:tcPr>
            <w:tcW w:w="2977" w:type="dxa"/>
            <w:tcBorders>
              <w:top w:val="nil"/>
              <w:left w:val="nil"/>
              <w:bottom w:val="single" w:sz="8" w:space="0" w:color="auto"/>
              <w:right w:val="single" w:sz="8" w:space="0" w:color="auto"/>
            </w:tcBorders>
            <w:shd w:val="clear" w:color="auto" w:fill="auto"/>
            <w:vAlign w:val="center"/>
            <w:hideMark/>
          </w:tcPr>
          <w:p w14:paraId="4608814C" w14:textId="77777777" w:rsidR="00AF3340" w:rsidRPr="007F1614" w:rsidRDefault="00AF3340" w:rsidP="002741C8">
            <w:pPr>
              <w:spacing w:after="0" w:line="240" w:lineRule="auto"/>
              <w:jc w:val="center"/>
              <w:rPr>
                <w:rFonts w:ascii="Book Antiqua" w:eastAsia="Times New Roman" w:hAnsi="Book Antiqua" w:cs="Calibri"/>
                <w:color w:val="000000"/>
                <w:sz w:val="18"/>
                <w:szCs w:val="18"/>
                <w:lang w:eastAsia="es-CR"/>
              </w:rPr>
            </w:pPr>
            <w:r w:rsidRPr="007F1614">
              <w:rPr>
                <w:rFonts w:ascii="Book Antiqua" w:eastAsia="Times New Roman" w:hAnsi="Book Antiqua" w:cs="Calibri"/>
                <w:color w:val="000000"/>
                <w:sz w:val="18"/>
                <w:szCs w:val="18"/>
                <w:lang w:eastAsia="es-CR"/>
              </w:rPr>
              <w:t>Publicación electrónica del Boletín Judicial, a través del Departamento de Artes Gráficas</w:t>
            </w:r>
          </w:p>
        </w:tc>
        <w:tc>
          <w:tcPr>
            <w:tcW w:w="2126" w:type="dxa"/>
            <w:tcBorders>
              <w:top w:val="nil"/>
              <w:left w:val="nil"/>
              <w:bottom w:val="single" w:sz="8" w:space="0" w:color="auto"/>
              <w:right w:val="single" w:sz="8" w:space="0" w:color="auto"/>
            </w:tcBorders>
            <w:shd w:val="clear" w:color="auto" w:fill="auto"/>
            <w:vAlign w:val="center"/>
            <w:hideMark/>
          </w:tcPr>
          <w:p w14:paraId="4F5523F7" w14:textId="77777777" w:rsidR="00AF3340" w:rsidRPr="007F1614" w:rsidRDefault="00AF3340" w:rsidP="002741C8">
            <w:pPr>
              <w:spacing w:after="0" w:line="240" w:lineRule="auto"/>
              <w:jc w:val="center"/>
              <w:rPr>
                <w:rFonts w:ascii="Book Antiqua" w:eastAsia="Times New Roman" w:hAnsi="Book Antiqua" w:cs="Calibri"/>
                <w:color w:val="000000"/>
                <w:sz w:val="18"/>
                <w:szCs w:val="18"/>
                <w:lang w:eastAsia="es-CR"/>
              </w:rPr>
            </w:pPr>
            <w:r w:rsidRPr="007F1614">
              <w:rPr>
                <w:rFonts w:ascii="Book Antiqua" w:eastAsia="Times New Roman" w:hAnsi="Book Antiqua" w:cs="Calibri"/>
                <w:color w:val="000000"/>
                <w:sz w:val="18"/>
                <w:szCs w:val="18"/>
                <w:lang w:eastAsia="es-CR"/>
              </w:rPr>
              <w:t>Pendiente aún Segundo y tercer Informe de Avance 2021</w:t>
            </w:r>
          </w:p>
        </w:tc>
        <w:tc>
          <w:tcPr>
            <w:tcW w:w="1690" w:type="dxa"/>
            <w:tcBorders>
              <w:top w:val="nil"/>
              <w:left w:val="nil"/>
              <w:bottom w:val="single" w:sz="8" w:space="0" w:color="auto"/>
              <w:right w:val="single" w:sz="8" w:space="0" w:color="auto"/>
            </w:tcBorders>
            <w:shd w:val="clear" w:color="auto" w:fill="auto"/>
            <w:vAlign w:val="center"/>
            <w:hideMark/>
          </w:tcPr>
          <w:p w14:paraId="10518F07" w14:textId="77777777" w:rsidR="00AF3340" w:rsidRPr="007F1614" w:rsidRDefault="00AF3340" w:rsidP="002741C8">
            <w:pPr>
              <w:spacing w:after="0" w:line="240" w:lineRule="auto"/>
              <w:jc w:val="center"/>
              <w:rPr>
                <w:rFonts w:ascii="Book Antiqua" w:eastAsia="Times New Roman" w:hAnsi="Book Antiqua" w:cs="Calibri"/>
                <w:color w:val="000000"/>
                <w:sz w:val="18"/>
                <w:szCs w:val="18"/>
                <w:lang w:eastAsia="es-CR"/>
              </w:rPr>
            </w:pPr>
            <w:r w:rsidRPr="007F1614">
              <w:rPr>
                <w:rFonts w:ascii="Book Antiqua" w:eastAsia="Times New Roman" w:hAnsi="Book Antiqua" w:cs="Calibri"/>
                <w:color w:val="000000"/>
                <w:sz w:val="18"/>
                <w:szCs w:val="18"/>
                <w:lang w:eastAsia="es-CR"/>
              </w:rPr>
              <w:t>Melvin Obando Villalobos</w:t>
            </w:r>
          </w:p>
        </w:tc>
      </w:tr>
      <w:tr w:rsidR="00AF3340" w:rsidRPr="00361D93" w14:paraId="55F26F13" w14:textId="77777777" w:rsidTr="002741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1408" w:type="dxa"/>
            <w:shd w:val="clear" w:color="auto" w:fill="auto"/>
            <w:vAlign w:val="center"/>
          </w:tcPr>
          <w:p w14:paraId="33256199" w14:textId="77777777" w:rsidR="00AF3340" w:rsidRPr="007F1614" w:rsidRDefault="00AF3340" w:rsidP="002741C8">
            <w:pPr>
              <w:spacing w:after="0" w:line="240" w:lineRule="auto"/>
              <w:jc w:val="center"/>
              <w:rPr>
                <w:rFonts w:ascii="Book Antiqua" w:hAnsi="Book Antiqua" w:cs="Calibri"/>
                <w:color w:val="000000"/>
                <w:sz w:val="18"/>
                <w:szCs w:val="18"/>
              </w:rPr>
            </w:pPr>
            <w:r w:rsidRPr="007F1614">
              <w:rPr>
                <w:rFonts w:ascii="Book Antiqua" w:hAnsi="Book Antiqua" w:cs="Calibri"/>
                <w:color w:val="000000"/>
                <w:sz w:val="18"/>
                <w:szCs w:val="18"/>
              </w:rPr>
              <w:lastRenderedPageBreak/>
              <w:t>Comisión de la Jurisdicción Agrario y Agroambiental</w:t>
            </w:r>
          </w:p>
        </w:tc>
        <w:tc>
          <w:tcPr>
            <w:tcW w:w="1417" w:type="dxa"/>
            <w:shd w:val="clear" w:color="auto" w:fill="auto"/>
            <w:noWrap/>
            <w:vAlign w:val="center"/>
          </w:tcPr>
          <w:p w14:paraId="3C1E0373" w14:textId="77777777" w:rsidR="00AF3340" w:rsidRPr="007F1614" w:rsidRDefault="00AF3340" w:rsidP="002741C8">
            <w:pPr>
              <w:spacing w:after="0" w:line="240" w:lineRule="auto"/>
              <w:jc w:val="center"/>
              <w:rPr>
                <w:rFonts w:ascii="Book Antiqua" w:hAnsi="Book Antiqua" w:cs="Calibri"/>
                <w:sz w:val="18"/>
                <w:szCs w:val="18"/>
              </w:rPr>
            </w:pPr>
            <w:r w:rsidRPr="007F1614">
              <w:rPr>
                <w:rFonts w:ascii="Book Antiqua" w:hAnsi="Book Antiqua" w:cs="Calibri"/>
                <w:sz w:val="18"/>
                <w:szCs w:val="18"/>
              </w:rPr>
              <w:t>4000-CA-P01</w:t>
            </w:r>
          </w:p>
        </w:tc>
        <w:tc>
          <w:tcPr>
            <w:tcW w:w="2977" w:type="dxa"/>
            <w:shd w:val="clear" w:color="auto" w:fill="auto"/>
            <w:vAlign w:val="center"/>
          </w:tcPr>
          <w:p w14:paraId="66771696" w14:textId="77777777" w:rsidR="00AF3340" w:rsidRPr="007F1614" w:rsidRDefault="00AF3340" w:rsidP="002741C8">
            <w:pPr>
              <w:spacing w:after="0" w:line="240" w:lineRule="auto"/>
              <w:jc w:val="center"/>
              <w:rPr>
                <w:rFonts w:ascii="Book Antiqua" w:hAnsi="Book Antiqua" w:cs="Calibri"/>
                <w:sz w:val="18"/>
                <w:szCs w:val="18"/>
              </w:rPr>
            </w:pPr>
            <w:r w:rsidRPr="007F1614">
              <w:rPr>
                <w:rFonts w:ascii="Book Antiqua" w:hAnsi="Book Antiqua" w:cs="Calibri"/>
                <w:sz w:val="18"/>
                <w:szCs w:val="18"/>
              </w:rPr>
              <w:t>Implementación del Código Procesal Agrario (Comisión Agraria)</w:t>
            </w:r>
          </w:p>
        </w:tc>
        <w:tc>
          <w:tcPr>
            <w:tcW w:w="2126" w:type="dxa"/>
            <w:shd w:val="clear" w:color="auto" w:fill="auto"/>
            <w:vAlign w:val="center"/>
          </w:tcPr>
          <w:p w14:paraId="01AA6119" w14:textId="77777777" w:rsidR="00AF3340" w:rsidRPr="007F1614" w:rsidRDefault="00AF3340" w:rsidP="002741C8">
            <w:pPr>
              <w:spacing w:after="0" w:line="240" w:lineRule="auto"/>
              <w:jc w:val="center"/>
              <w:rPr>
                <w:rFonts w:ascii="Book Antiqua" w:eastAsia="Times New Roman" w:hAnsi="Book Antiqua" w:cs="Calibri"/>
                <w:sz w:val="18"/>
                <w:szCs w:val="18"/>
                <w:lang w:eastAsia="es-CR"/>
              </w:rPr>
            </w:pPr>
            <w:r w:rsidRPr="007F1614">
              <w:rPr>
                <w:rFonts w:ascii="Book Antiqua" w:eastAsia="Times New Roman" w:hAnsi="Book Antiqua" w:cs="Calibri"/>
                <w:sz w:val="18"/>
                <w:szCs w:val="18"/>
                <w:lang w:eastAsia="es-CR"/>
              </w:rPr>
              <w:t>Pendiente Tercer Informe de Avance 2021</w:t>
            </w:r>
          </w:p>
        </w:tc>
        <w:tc>
          <w:tcPr>
            <w:tcW w:w="1690" w:type="dxa"/>
            <w:shd w:val="clear" w:color="auto" w:fill="auto"/>
            <w:vAlign w:val="center"/>
          </w:tcPr>
          <w:p w14:paraId="005B9F14" w14:textId="77777777" w:rsidR="00AF3340" w:rsidRPr="007F1614" w:rsidRDefault="00AF3340" w:rsidP="002741C8">
            <w:pPr>
              <w:spacing w:after="240" w:line="240" w:lineRule="auto"/>
              <w:jc w:val="center"/>
              <w:rPr>
                <w:rFonts w:ascii="Book Antiqua" w:hAnsi="Book Antiqua" w:cs="Calibri"/>
                <w:color w:val="000000"/>
                <w:sz w:val="18"/>
                <w:szCs w:val="18"/>
              </w:rPr>
            </w:pPr>
            <w:r>
              <w:rPr>
                <w:rFonts w:ascii="Book Antiqua" w:hAnsi="Book Antiqua" w:cs="Calibri"/>
                <w:color w:val="000000"/>
                <w:sz w:val="18"/>
                <w:szCs w:val="18"/>
              </w:rPr>
              <w:t>Sin persona líder asignada</w:t>
            </w:r>
          </w:p>
        </w:tc>
      </w:tr>
    </w:tbl>
    <w:p w14:paraId="509C0E34" w14:textId="77777777" w:rsidR="00AF3340" w:rsidRPr="005D3BE9" w:rsidRDefault="00AF3340" w:rsidP="00AF3340">
      <w:pPr>
        <w:pStyle w:val="Prrafodelista"/>
        <w:spacing w:after="0" w:line="240" w:lineRule="auto"/>
        <w:ind w:left="567"/>
        <w:contextualSpacing w:val="0"/>
        <w:jc w:val="both"/>
        <w:rPr>
          <w:rFonts w:ascii="Book Antiqua" w:hAnsi="Book Antiqua"/>
          <w:sz w:val="24"/>
          <w:szCs w:val="24"/>
        </w:rPr>
      </w:pPr>
    </w:p>
    <w:p w14:paraId="0DD9B676" w14:textId="77777777" w:rsidR="00AF3340" w:rsidRPr="00F2616F" w:rsidRDefault="00AF3340" w:rsidP="00AF3340">
      <w:pPr>
        <w:spacing w:after="0" w:line="240" w:lineRule="auto"/>
        <w:jc w:val="both"/>
        <w:rPr>
          <w:rFonts w:ascii="Book Antiqua" w:hAnsi="Book Antiqua"/>
          <w:b/>
          <w:bCs/>
          <w:sz w:val="24"/>
          <w:szCs w:val="24"/>
        </w:rPr>
      </w:pPr>
      <w:r w:rsidRPr="00F2616F">
        <w:rPr>
          <w:rFonts w:ascii="Book Antiqua" w:hAnsi="Book Antiqua"/>
          <w:b/>
          <w:bCs/>
          <w:sz w:val="24"/>
          <w:szCs w:val="24"/>
        </w:rPr>
        <w:t>Los proyectos “Sistema de Detección de Incendios en el II Circ Jud San José” y” Implantación del Nuevo Sistema de Gestión”, los cuales tienen pendiente de actualizar la documentación producto de la solicitud de cambio solicitada en el 2021.</w:t>
      </w:r>
    </w:p>
    <w:p w14:paraId="743990F9" w14:textId="77777777" w:rsidR="00AF3340" w:rsidRPr="005D3BE9" w:rsidRDefault="00AF3340" w:rsidP="00AF3340">
      <w:pPr>
        <w:spacing w:after="0" w:line="240" w:lineRule="auto"/>
        <w:jc w:val="both"/>
        <w:rPr>
          <w:rFonts w:ascii="Book Antiqua" w:hAnsi="Book Antiqua"/>
          <w:sz w:val="24"/>
          <w:szCs w:val="24"/>
        </w:rPr>
      </w:pPr>
    </w:p>
    <w:p w14:paraId="5F7BA4EE"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Pr>
          <w:rFonts w:ascii="Book Antiqua" w:hAnsi="Book Antiqua"/>
          <w:sz w:val="24"/>
          <w:szCs w:val="24"/>
        </w:rPr>
        <w:t xml:space="preserve">Los siguientes proyectos </w:t>
      </w:r>
      <w:r w:rsidRPr="0099498C">
        <w:rPr>
          <w:rFonts w:ascii="Book Antiqua" w:hAnsi="Book Antiqua"/>
          <w:b/>
          <w:bCs/>
          <w:sz w:val="24"/>
          <w:szCs w:val="24"/>
        </w:rPr>
        <w:t>tendrán 15 días hábiles de plazo posterior al conocimiento y aprobación de este informe por parte del Consejo Superior</w:t>
      </w:r>
      <w:r w:rsidRPr="004C184C">
        <w:rPr>
          <w:rFonts w:ascii="Book Antiqua" w:hAnsi="Book Antiqua"/>
          <w:sz w:val="24"/>
          <w:szCs w:val="24"/>
        </w:rPr>
        <w:t>, para que se realicen los ajustes pendientes y notificar a la Dirección de Planificación la ejecución de la actualización de estos en el repositorio de información del Project Online.</w:t>
      </w:r>
    </w:p>
    <w:p w14:paraId="25731DB2" w14:textId="77777777" w:rsidR="00AF3340" w:rsidRDefault="00AF3340" w:rsidP="00AF3340">
      <w:pPr>
        <w:spacing w:after="0" w:line="240" w:lineRule="auto"/>
        <w:jc w:val="both"/>
        <w:rPr>
          <w:rFonts w:ascii="Book Antiqua" w:hAnsi="Book Antiqua"/>
          <w:sz w:val="24"/>
          <w:szCs w:val="24"/>
        </w:rPr>
      </w:pPr>
    </w:p>
    <w:tbl>
      <w:tblPr>
        <w:tblW w:w="9776" w:type="dxa"/>
        <w:jc w:val="center"/>
        <w:tblCellMar>
          <w:left w:w="70" w:type="dxa"/>
          <w:right w:w="70" w:type="dxa"/>
        </w:tblCellMar>
        <w:tblLook w:val="04A0" w:firstRow="1" w:lastRow="0" w:firstColumn="1" w:lastColumn="0" w:noHBand="0" w:noVBand="1"/>
      </w:tblPr>
      <w:tblGrid>
        <w:gridCol w:w="805"/>
        <w:gridCol w:w="1984"/>
        <w:gridCol w:w="3160"/>
        <w:gridCol w:w="2126"/>
        <w:gridCol w:w="1701"/>
      </w:tblGrid>
      <w:tr w:rsidR="00AF3340" w:rsidRPr="00DA2395" w14:paraId="71A602E2" w14:textId="77777777" w:rsidTr="002741C8">
        <w:trPr>
          <w:trHeight w:val="540"/>
          <w:tblHeader/>
          <w:jc w:val="center"/>
        </w:trPr>
        <w:tc>
          <w:tcPr>
            <w:tcW w:w="805" w:type="dxa"/>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4C470A55" w14:textId="77777777" w:rsidR="00AF3340" w:rsidRPr="00DA2395" w:rsidRDefault="00AF3340" w:rsidP="002741C8">
            <w:pPr>
              <w:spacing w:after="0" w:line="240" w:lineRule="auto"/>
              <w:jc w:val="center"/>
              <w:rPr>
                <w:rFonts w:ascii="Book Antiqua" w:eastAsia="Times New Roman" w:hAnsi="Book Antiqua" w:cs="Calibri"/>
                <w:b/>
                <w:bCs/>
                <w:color w:val="FFFFFF"/>
                <w:sz w:val="16"/>
                <w:szCs w:val="16"/>
                <w:lang w:eastAsia="es-CR"/>
              </w:rPr>
            </w:pPr>
            <w:r w:rsidRPr="00DA2395">
              <w:rPr>
                <w:rFonts w:ascii="Book Antiqua" w:eastAsia="Times New Roman" w:hAnsi="Book Antiqua" w:cs="Calibri"/>
                <w:b/>
                <w:bCs/>
                <w:color w:val="FFFFFF"/>
                <w:sz w:val="16"/>
                <w:szCs w:val="16"/>
                <w:lang w:eastAsia="es-CR"/>
              </w:rPr>
              <w:t>Código</w:t>
            </w:r>
          </w:p>
        </w:tc>
        <w:tc>
          <w:tcPr>
            <w:tcW w:w="1984" w:type="dxa"/>
            <w:tcBorders>
              <w:top w:val="single" w:sz="4" w:space="0" w:color="auto"/>
              <w:left w:val="nil"/>
              <w:bottom w:val="single" w:sz="4" w:space="0" w:color="auto"/>
              <w:right w:val="single" w:sz="4" w:space="0" w:color="auto"/>
            </w:tcBorders>
            <w:shd w:val="clear" w:color="auto" w:fill="44546A" w:themeFill="text2"/>
            <w:vAlign w:val="center"/>
            <w:hideMark/>
          </w:tcPr>
          <w:p w14:paraId="5C644275" w14:textId="77777777" w:rsidR="00AF3340" w:rsidRPr="00DA2395" w:rsidRDefault="00AF3340" w:rsidP="002741C8">
            <w:pPr>
              <w:spacing w:after="0" w:line="240" w:lineRule="auto"/>
              <w:jc w:val="center"/>
              <w:rPr>
                <w:rFonts w:ascii="Book Antiqua" w:eastAsia="Times New Roman" w:hAnsi="Book Antiqua" w:cs="Calibri"/>
                <w:b/>
                <w:bCs/>
                <w:color w:val="FFFFFF"/>
                <w:sz w:val="16"/>
                <w:szCs w:val="16"/>
                <w:lang w:eastAsia="es-CR"/>
              </w:rPr>
            </w:pPr>
            <w:r w:rsidRPr="00DA2395">
              <w:rPr>
                <w:rFonts w:ascii="Book Antiqua" w:eastAsia="Times New Roman" w:hAnsi="Book Antiqua" w:cs="Calibri"/>
                <w:b/>
                <w:bCs/>
                <w:color w:val="FFFFFF"/>
                <w:sz w:val="16"/>
                <w:szCs w:val="16"/>
                <w:lang w:eastAsia="es-CR"/>
              </w:rPr>
              <w:t>Nombre del proyecto</w:t>
            </w:r>
          </w:p>
        </w:tc>
        <w:tc>
          <w:tcPr>
            <w:tcW w:w="3160" w:type="dxa"/>
            <w:tcBorders>
              <w:top w:val="single" w:sz="4" w:space="0" w:color="auto"/>
              <w:left w:val="nil"/>
              <w:bottom w:val="single" w:sz="4" w:space="0" w:color="auto"/>
              <w:right w:val="single" w:sz="4" w:space="0" w:color="auto"/>
            </w:tcBorders>
            <w:shd w:val="clear" w:color="auto" w:fill="44546A" w:themeFill="text2"/>
            <w:vAlign w:val="center"/>
            <w:hideMark/>
          </w:tcPr>
          <w:p w14:paraId="0D566BB5" w14:textId="77777777" w:rsidR="00AF3340" w:rsidRPr="00DA2395" w:rsidRDefault="00AF3340" w:rsidP="002741C8">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Detalle del cambio</w:t>
            </w:r>
          </w:p>
        </w:tc>
        <w:tc>
          <w:tcPr>
            <w:tcW w:w="2126" w:type="dxa"/>
            <w:tcBorders>
              <w:top w:val="single" w:sz="4" w:space="0" w:color="auto"/>
              <w:left w:val="nil"/>
              <w:bottom w:val="single" w:sz="4" w:space="0" w:color="auto"/>
              <w:right w:val="single" w:sz="4" w:space="0" w:color="auto"/>
            </w:tcBorders>
            <w:shd w:val="clear" w:color="auto" w:fill="44546A" w:themeFill="text2"/>
            <w:vAlign w:val="center"/>
            <w:hideMark/>
          </w:tcPr>
          <w:p w14:paraId="476EB321" w14:textId="77777777" w:rsidR="00AF3340" w:rsidRPr="00DA2395" w:rsidRDefault="00AF3340" w:rsidP="002741C8">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Aplicación de la solicitud de cambio en cronograma o centro de proyecto</w:t>
            </w:r>
          </w:p>
        </w:tc>
        <w:tc>
          <w:tcPr>
            <w:tcW w:w="1701" w:type="dxa"/>
            <w:tcBorders>
              <w:top w:val="single" w:sz="4" w:space="0" w:color="auto"/>
              <w:left w:val="nil"/>
              <w:bottom w:val="single" w:sz="4" w:space="0" w:color="auto"/>
              <w:right w:val="single" w:sz="4" w:space="0" w:color="auto"/>
            </w:tcBorders>
            <w:shd w:val="clear" w:color="auto" w:fill="44546A" w:themeFill="text2"/>
            <w:vAlign w:val="center"/>
            <w:hideMark/>
          </w:tcPr>
          <w:p w14:paraId="7CDAD18D" w14:textId="77777777" w:rsidR="00AF3340" w:rsidRPr="00DA2395" w:rsidRDefault="00AF3340" w:rsidP="002741C8">
            <w:pPr>
              <w:spacing w:after="0" w:line="240" w:lineRule="auto"/>
              <w:jc w:val="center"/>
              <w:rPr>
                <w:rFonts w:ascii="Book Antiqua" w:eastAsia="Times New Roman" w:hAnsi="Book Antiqua" w:cs="Calibri"/>
                <w:b/>
                <w:bCs/>
                <w:color w:val="FFFFFF"/>
                <w:sz w:val="16"/>
                <w:szCs w:val="16"/>
                <w:lang w:eastAsia="es-CR"/>
              </w:rPr>
            </w:pPr>
            <w:r>
              <w:rPr>
                <w:rFonts w:ascii="Book Antiqua" w:eastAsia="Times New Roman" w:hAnsi="Book Antiqua" w:cs="Calibri"/>
                <w:b/>
                <w:bCs/>
                <w:color w:val="FFFFFF"/>
                <w:sz w:val="16"/>
                <w:szCs w:val="16"/>
                <w:lang w:eastAsia="es-CR"/>
              </w:rPr>
              <w:t>Actualización de documentos</w:t>
            </w:r>
          </w:p>
        </w:tc>
      </w:tr>
      <w:tr w:rsidR="00AF3340" w:rsidRPr="00DA2395" w14:paraId="4FEF8361" w14:textId="77777777" w:rsidTr="002741C8">
        <w:trPr>
          <w:trHeight w:val="847"/>
          <w:jc w:val="center"/>
        </w:trPr>
        <w:tc>
          <w:tcPr>
            <w:tcW w:w="805" w:type="dxa"/>
            <w:tcBorders>
              <w:top w:val="nil"/>
              <w:left w:val="single" w:sz="4" w:space="0" w:color="auto"/>
              <w:bottom w:val="single" w:sz="4" w:space="0" w:color="auto"/>
              <w:right w:val="single" w:sz="4" w:space="0" w:color="auto"/>
            </w:tcBorders>
            <w:shd w:val="clear" w:color="000000" w:fill="FFFFFF"/>
            <w:vAlign w:val="center"/>
            <w:hideMark/>
          </w:tcPr>
          <w:p w14:paraId="08C99144" w14:textId="77777777" w:rsidR="00AF3340" w:rsidRPr="00DA2395" w:rsidRDefault="00AF3340" w:rsidP="002741C8">
            <w:pPr>
              <w:spacing w:after="0" w:line="240" w:lineRule="auto"/>
              <w:jc w:val="center"/>
              <w:rPr>
                <w:rFonts w:ascii="Book Antiqua" w:eastAsia="Times New Roman" w:hAnsi="Book Antiqua" w:cs="Calibri"/>
                <w:color w:val="000000"/>
                <w:sz w:val="18"/>
                <w:szCs w:val="18"/>
                <w:lang w:eastAsia="es-CR"/>
              </w:rPr>
            </w:pPr>
            <w:r w:rsidRPr="00FC572C">
              <w:rPr>
                <w:rFonts w:ascii="Book Antiqua" w:eastAsia="Times New Roman" w:hAnsi="Book Antiqua" w:cs="Calibri"/>
                <w:color w:val="000000"/>
                <w:sz w:val="18"/>
                <w:szCs w:val="18"/>
                <w:lang w:eastAsia="es-CR"/>
              </w:rPr>
              <w:t>0117-DE-P23</w:t>
            </w:r>
          </w:p>
        </w:tc>
        <w:tc>
          <w:tcPr>
            <w:tcW w:w="1984" w:type="dxa"/>
            <w:tcBorders>
              <w:top w:val="nil"/>
              <w:left w:val="nil"/>
              <w:bottom w:val="single" w:sz="4" w:space="0" w:color="auto"/>
              <w:right w:val="single" w:sz="4" w:space="0" w:color="auto"/>
            </w:tcBorders>
            <w:shd w:val="clear" w:color="000000" w:fill="FFFFFF"/>
            <w:vAlign w:val="center"/>
            <w:hideMark/>
          </w:tcPr>
          <w:p w14:paraId="37D6863D" w14:textId="77777777" w:rsidR="00AF3340" w:rsidRPr="00DA2395" w:rsidRDefault="00AF3340" w:rsidP="002741C8">
            <w:pPr>
              <w:spacing w:after="0" w:line="240" w:lineRule="auto"/>
              <w:jc w:val="center"/>
              <w:rPr>
                <w:rFonts w:ascii="Book Antiqua" w:eastAsia="Times New Roman" w:hAnsi="Book Antiqua" w:cs="Calibri"/>
                <w:color w:val="000000"/>
                <w:sz w:val="18"/>
                <w:szCs w:val="18"/>
                <w:lang w:eastAsia="es-CR"/>
              </w:rPr>
            </w:pPr>
            <w:r w:rsidRPr="00DA2395">
              <w:rPr>
                <w:rFonts w:ascii="Book Antiqua" w:eastAsia="Times New Roman" w:hAnsi="Book Antiqua" w:cs="Calibri"/>
                <w:color w:val="000000"/>
                <w:sz w:val="18"/>
                <w:szCs w:val="18"/>
                <w:lang w:eastAsia="es-CR"/>
              </w:rPr>
              <w:t>Sistema de Detección de Incendios en el II Circ Jud San José</w:t>
            </w:r>
          </w:p>
        </w:tc>
        <w:tc>
          <w:tcPr>
            <w:tcW w:w="3160" w:type="dxa"/>
            <w:tcBorders>
              <w:top w:val="nil"/>
              <w:left w:val="nil"/>
              <w:bottom w:val="single" w:sz="4" w:space="0" w:color="auto"/>
              <w:right w:val="single" w:sz="4" w:space="0" w:color="auto"/>
            </w:tcBorders>
            <w:shd w:val="clear" w:color="000000" w:fill="FFFFFF"/>
            <w:vAlign w:val="center"/>
            <w:hideMark/>
          </w:tcPr>
          <w:p w14:paraId="3BE8B644" w14:textId="77777777" w:rsidR="00AF3340" w:rsidRPr="00DA2395" w:rsidRDefault="00AF3340" w:rsidP="002741C8">
            <w:pPr>
              <w:spacing w:after="0" w:line="240" w:lineRule="auto"/>
              <w:jc w:val="both"/>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Ca</w:t>
            </w:r>
            <w:r w:rsidRPr="00DA2395">
              <w:rPr>
                <w:rFonts w:ascii="Book Antiqua" w:eastAsia="Times New Roman" w:hAnsi="Book Antiqua" w:cs="Calibri"/>
                <w:color w:val="000000"/>
                <w:sz w:val="18"/>
                <w:szCs w:val="18"/>
                <w:lang w:eastAsia="es-CR"/>
              </w:rPr>
              <w:t>mbio de la persona Administradora del proyecto</w:t>
            </w:r>
            <w:r>
              <w:rPr>
                <w:rFonts w:ascii="Book Antiqua" w:eastAsia="Times New Roman" w:hAnsi="Book Antiqua" w:cs="Calibri"/>
                <w:color w:val="000000"/>
                <w:sz w:val="18"/>
                <w:szCs w:val="18"/>
                <w:lang w:eastAsia="es-CR"/>
              </w:rPr>
              <w:t>.</w:t>
            </w:r>
          </w:p>
        </w:tc>
        <w:tc>
          <w:tcPr>
            <w:tcW w:w="2126" w:type="dxa"/>
            <w:tcBorders>
              <w:top w:val="nil"/>
              <w:left w:val="nil"/>
              <w:bottom w:val="single" w:sz="4" w:space="0" w:color="auto"/>
              <w:right w:val="single" w:sz="4" w:space="0" w:color="auto"/>
            </w:tcBorders>
            <w:shd w:val="clear" w:color="000000" w:fill="FFFFFF"/>
            <w:vAlign w:val="center"/>
            <w:hideMark/>
          </w:tcPr>
          <w:p w14:paraId="69A51BF4" w14:textId="77777777" w:rsidR="00AF3340" w:rsidRPr="00DA2395" w:rsidRDefault="00AF3340" w:rsidP="002741C8">
            <w:pPr>
              <w:spacing w:after="0" w:line="240" w:lineRule="auto"/>
              <w:jc w:val="center"/>
              <w:rPr>
                <w:rFonts w:ascii="Book Antiqua" w:eastAsia="Times New Roman" w:hAnsi="Book Antiqua" w:cs="Calibri"/>
                <w:color w:val="000000"/>
                <w:sz w:val="18"/>
                <w:szCs w:val="18"/>
                <w:lang w:eastAsia="es-CR"/>
              </w:rPr>
            </w:pPr>
            <w:r w:rsidRPr="00DA2395">
              <w:rPr>
                <w:rFonts w:ascii="Book Antiqua" w:eastAsia="Times New Roman" w:hAnsi="Book Antiqua" w:cs="Calibri"/>
                <w:color w:val="000000"/>
                <w:sz w:val="18"/>
                <w:szCs w:val="18"/>
                <w:lang w:eastAsia="es-CR"/>
              </w:rPr>
              <w:t> </w:t>
            </w:r>
            <w:r>
              <w:rPr>
                <w:rFonts w:ascii="Book Antiqua" w:eastAsia="Times New Roman" w:hAnsi="Book Antiqua" w:cs="Calibri"/>
                <w:color w:val="000000"/>
                <w:sz w:val="18"/>
                <w:szCs w:val="18"/>
                <w:lang w:eastAsia="es-CR"/>
              </w:rPr>
              <w:t>Aplicado el cambio en el centro de proyecto.</w:t>
            </w:r>
          </w:p>
        </w:tc>
        <w:tc>
          <w:tcPr>
            <w:tcW w:w="1701" w:type="dxa"/>
            <w:tcBorders>
              <w:top w:val="nil"/>
              <w:left w:val="nil"/>
              <w:bottom w:val="single" w:sz="4" w:space="0" w:color="auto"/>
              <w:right w:val="single" w:sz="4" w:space="0" w:color="auto"/>
            </w:tcBorders>
            <w:shd w:val="clear" w:color="000000" w:fill="FFFFFF"/>
            <w:vAlign w:val="center"/>
            <w:hideMark/>
          </w:tcPr>
          <w:p w14:paraId="7E2E43E4" w14:textId="77777777" w:rsidR="00AF3340" w:rsidRPr="00DA2395" w:rsidRDefault="00AF3340" w:rsidP="002741C8">
            <w:pPr>
              <w:spacing w:after="0" w:line="240" w:lineRule="auto"/>
              <w:jc w:val="center"/>
              <w:rPr>
                <w:rFonts w:ascii="Book Antiqua" w:eastAsia="Times New Roman" w:hAnsi="Book Antiqua" w:cs="Calibri"/>
                <w:color w:val="000000"/>
                <w:sz w:val="18"/>
                <w:szCs w:val="18"/>
                <w:lang w:eastAsia="es-CR"/>
              </w:rPr>
            </w:pPr>
            <w:r>
              <w:rPr>
                <w:rFonts w:ascii="Book Antiqua" w:eastAsia="Times New Roman" w:hAnsi="Book Antiqua" w:cs="Calibri"/>
                <w:color w:val="000000"/>
                <w:sz w:val="18"/>
                <w:szCs w:val="18"/>
                <w:lang w:eastAsia="es-CR"/>
              </w:rPr>
              <w:t>Pendiente de actualizar acta de constitución.</w:t>
            </w:r>
          </w:p>
        </w:tc>
      </w:tr>
      <w:tr w:rsidR="00AF3340" w:rsidRPr="00DA2395" w14:paraId="71E100B6" w14:textId="77777777" w:rsidTr="002741C8">
        <w:trPr>
          <w:trHeight w:val="612"/>
          <w:jc w:val="center"/>
        </w:trPr>
        <w:tc>
          <w:tcPr>
            <w:tcW w:w="805" w:type="dxa"/>
            <w:tcBorders>
              <w:top w:val="nil"/>
              <w:left w:val="single" w:sz="4" w:space="0" w:color="auto"/>
              <w:bottom w:val="single" w:sz="4" w:space="0" w:color="auto"/>
              <w:right w:val="single" w:sz="4" w:space="0" w:color="auto"/>
            </w:tcBorders>
            <w:shd w:val="clear" w:color="000000" w:fill="FFFFFF"/>
            <w:vAlign w:val="center"/>
            <w:hideMark/>
          </w:tcPr>
          <w:p w14:paraId="328FFC54" w14:textId="77777777" w:rsidR="00AF3340" w:rsidRPr="00DA2395" w:rsidRDefault="00AF3340" w:rsidP="002741C8">
            <w:pPr>
              <w:spacing w:after="0" w:line="240" w:lineRule="auto"/>
              <w:jc w:val="center"/>
              <w:rPr>
                <w:rFonts w:ascii="Book Antiqua" w:eastAsia="Times New Roman" w:hAnsi="Book Antiqua" w:cs="Calibri"/>
                <w:color w:val="000000"/>
                <w:sz w:val="18"/>
                <w:szCs w:val="18"/>
                <w:lang w:eastAsia="es-CR"/>
              </w:rPr>
            </w:pPr>
            <w:r w:rsidRPr="00F5343D">
              <w:rPr>
                <w:rFonts w:ascii="Book Antiqua" w:eastAsia="Times New Roman" w:hAnsi="Book Antiqua" w:cs="Calibri"/>
                <w:color w:val="000000"/>
                <w:sz w:val="18"/>
                <w:szCs w:val="18"/>
                <w:lang w:eastAsia="es-CR"/>
              </w:rPr>
              <w:t>0122-DTI-P16</w:t>
            </w:r>
          </w:p>
        </w:tc>
        <w:tc>
          <w:tcPr>
            <w:tcW w:w="1984" w:type="dxa"/>
            <w:tcBorders>
              <w:top w:val="nil"/>
              <w:left w:val="nil"/>
              <w:bottom w:val="single" w:sz="4" w:space="0" w:color="auto"/>
              <w:right w:val="single" w:sz="4" w:space="0" w:color="auto"/>
            </w:tcBorders>
            <w:shd w:val="clear" w:color="000000" w:fill="FFFFFF"/>
            <w:vAlign w:val="center"/>
            <w:hideMark/>
          </w:tcPr>
          <w:p w14:paraId="58CFDF0E" w14:textId="77777777" w:rsidR="00AF3340" w:rsidRPr="00DA2395" w:rsidRDefault="00AF3340" w:rsidP="002741C8">
            <w:pPr>
              <w:spacing w:after="0" w:line="240" w:lineRule="auto"/>
              <w:jc w:val="center"/>
              <w:rPr>
                <w:rFonts w:ascii="Book Antiqua" w:eastAsia="Times New Roman" w:hAnsi="Book Antiqua" w:cs="Calibri"/>
                <w:color w:val="000000"/>
                <w:sz w:val="18"/>
                <w:szCs w:val="18"/>
                <w:lang w:eastAsia="es-CR"/>
              </w:rPr>
            </w:pPr>
            <w:r w:rsidRPr="00DA2395">
              <w:rPr>
                <w:rFonts w:ascii="Book Antiqua" w:eastAsia="Times New Roman" w:hAnsi="Book Antiqua" w:cs="Calibri"/>
                <w:color w:val="000000"/>
                <w:sz w:val="18"/>
                <w:szCs w:val="18"/>
                <w:lang w:eastAsia="es-CR"/>
              </w:rPr>
              <w:t>Implantación del Nuevo Sistema de Gestión</w:t>
            </w:r>
          </w:p>
        </w:tc>
        <w:tc>
          <w:tcPr>
            <w:tcW w:w="3160" w:type="dxa"/>
            <w:tcBorders>
              <w:top w:val="nil"/>
              <w:left w:val="nil"/>
              <w:bottom w:val="single" w:sz="4" w:space="0" w:color="auto"/>
              <w:right w:val="single" w:sz="4" w:space="0" w:color="auto"/>
            </w:tcBorders>
            <w:shd w:val="clear" w:color="000000" w:fill="FFFFFF"/>
            <w:vAlign w:val="center"/>
            <w:hideMark/>
          </w:tcPr>
          <w:p w14:paraId="39AD134C" w14:textId="77777777" w:rsidR="00AF3340" w:rsidRPr="00DA2395" w:rsidRDefault="00AF3340" w:rsidP="002741C8">
            <w:pPr>
              <w:pStyle w:val="Default"/>
              <w:jc w:val="both"/>
              <w:rPr>
                <w:rFonts w:ascii="Book Antiqua" w:eastAsia="Times New Roman" w:hAnsi="Book Antiqua" w:cs="Calibri"/>
                <w:sz w:val="18"/>
                <w:szCs w:val="18"/>
                <w:lang w:eastAsia="es-CR"/>
              </w:rPr>
            </w:pPr>
            <w:r>
              <w:rPr>
                <w:rFonts w:ascii="Book Antiqua" w:eastAsia="Times New Roman" w:hAnsi="Book Antiqua"/>
                <w:sz w:val="18"/>
                <w:szCs w:val="18"/>
                <w:lang w:val="es-419" w:eastAsia="es-CR"/>
              </w:rPr>
              <w:t xml:space="preserve">Ajuste de fechas de los bloques e </w:t>
            </w:r>
            <w:r w:rsidRPr="00796C29">
              <w:rPr>
                <w:rFonts w:ascii="Book Antiqua" w:eastAsia="Times New Roman" w:hAnsi="Book Antiqua"/>
                <w:sz w:val="18"/>
                <w:szCs w:val="18"/>
                <w:lang w:val="es-419" w:eastAsia="es-CR"/>
              </w:rPr>
              <w:t>inclusión de un Segundo Piloto</w:t>
            </w:r>
            <w:r>
              <w:rPr>
                <w:rFonts w:ascii="Book Antiqua" w:eastAsia="Times New Roman" w:hAnsi="Book Antiqua"/>
                <w:sz w:val="18"/>
                <w:szCs w:val="18"/>
                <w:lang w:val="es-419" w:eastAsia="es-CR"/>
              </w:rPr>
              <w:t>.</w:t>
            </w:r>
          </w:p>
        </w:tc>
        <w:tc>
          <w:tcPr>
            <w:tcW w:w="2126" w:type="dxa"/>
            <w:tcBorders>
              <w:top w:val="nil"/>
              <w:left w:val="nil"/>
              <w:bottom w:val="single" w:sz="4" w:space="0" w:color="auto"/>
              <w:right w:val="single" w:sz="4" w:space="0" w:color="auto"/>
            </w:tcBorders>
            <w:shd w:val="clear" w:color="000000" w:fill="FFFFFF"/>
            <w:vAlign w:val="center"/>
            <w:hideMark/>
          </w:tcPr>
          <w:p w14:paraId="3FCA2413" w14:textId="77777777" w:rsidR="00AF3340" w:rsidRPr="00DA2395" w:rsidRDefault="00AF3340" w:rsidP="002741C8">
            <w:pPr>
              <w:spacing w:after="0" w:line="240" w:lineRule="auto"/>
              <w:jc w:val="center"/>
              <w:rPr>
                <w:rFonts w:ascii="Book Antiqua" w:eastAsia="Times New Roman" w:hAnsi="Book Antiqua" w:cs="Calibri"/>
                <w:color w:val="000000"/>
                <w:sz w:val="18"/>
                <w:szCs w:val="18"/>
                <w:lang w:eastAsia="es-CR"/>
              </w:rPr>
            </w:pPr>
            <w:r w:rsidRPr="001C4E20">
              <w:rPr>
                <w:rFonts w:ascii="Book Antiqua" w:eastAsia="Times New Roman" w:hAnsi="Book Antiqua" w:cs="Calibri"/>
                <w:color w:val="000000"/>
                <w:sz w:val="18"/>
                <w:szCs w:val="18"/>
                <w:lang w:eastAsia="es-CR"/>
              </w:rPr>
              <w:t>Actualizado el cronograma</w:t>
            </w:r>
            <w:r w:rsidRPr="00DA2395">
              <w:rPr>
                <w:rFonts w:ascii="Book Antiqua" w:eastAsia="Times New Roman" w:hAnsi="Book Antiqua" w:cs="Calibri"/>
                <w:color w:val="000000"/>
                <w:sz w:val="18"/>
                <w:szCs w:val="18"/>
                <w:lang w:eastAsia="es-CR"/>
              </w:rPr>
              <w:t>  </w:t>
            </w:r>
          </w:p>
        </w:tc>
        <w:tc>
          <w:tcPr>
            <w:tcW w:w="1701" w:type="dxa"/>
            <w:tcBorders>
              <w:top w:val="nil"/>
              <w:left w:val="nil"/>
              <w:bottom w:val="single" w:sz="4" w:space="0" w:color="auto"/>
              <w:right w:val="single" w:sz="4" w:space="0" w:color="auto"/>
            </w:tcBorders>
            <w:shd w:val="clear" w:color="000000" w:fill="FFFFFF"/>
            <w:vAlign w:val="center"/>
          </w:tcPr>
          <w:p w14:paraId="48D6C218" w14:textId="77777777" w:rsidR="00AF3340" w:rsidRPr="00DA2395" w:rsidRDefault="00AF3340" w:rsidP="002741C8">
            <w:pPr>
              <w:spacing w:after="0" w:line="240" w:lineRule="auto"/>
              <w:jc w:val="center"/>
              <w:rPr>
                <w:rFonts w:ascii="Book Antiqua" w:eastAsia="Times New Roman" w:hAnsi="Book Antiqua" w:cs="Calibri"/>
                <w:color w:val="000000"/>
                <w:sz w:val="18"/>
                <w:szCs w:val="18"/>
                <w:lang w:eastAsia="es-CR"/>
              </w:rPr>
            </w:pPr>
            <w:r w:rsidRPr="00340E8F">
              <w:rPr>
                <w:rFonts w:ascii="Book Antiqua" w:eastAsia="Times New Roman" w:hAnsi="Book Antiqua" w:cs="Calibri"/>
                <w:color w:val="000000"/>
                <w:sz w:val="18"/>
                <w:szCs w:val="18"/>
                <w:lang w:eastAsia="es-CR"/>
              </w:rPr>
              <w:t xml:space="preserve">Pendiente actualizar </w:t>
            </w:r>
            <w:r>
              <w:rPr>
                <w:rFonts w:ascii="Book Antiqua" w:eastAsia="Times New Roman" w:hAnsi="Book Antiqua" w:cs="Calibri"/>
                <w:color w:val="000000"/>
                <w:sz w:val="18"/>
                <w:szCs w:val="18"/>
                <w:lang w:eastAsia="es-CR"/>
              </w:rPr>
              <w:t>acta de constitución y plan de gestión</w:t>
            </w:r>
          </w:p>
        </w:tc>
      </w:tr>
    </w:tbl>
    <w:p w14:paraId="5FE538D5" w14:textId="77777777" w:rsidR="00AF3340" w:rsidRDefault="00AF3340" w:rsidP="00AF3340">
      <w:pPr>
        <w:spacing w:after="0" w:line="240" w:lineRule="auto"/>
        <w:jc w:val="both"/>
        <w:rPr>
          <w:rFonts w:ascii="Book Antiqua" w:hAnsi="Book Antiqua"/>
          <w:sz w:val="24"/>
          <w:szCs w:val="24"/>
        </w:rPr>
      </w:pPr>
    </w:p>
    <w:p w14:paraId="77C220D0" w14:textId="77777777" w:rsidR="00AF3340" w:rsidRPr="00361D93" w:rsidRDefault="00AF3340" w:rsidP="00AF3340">
      <w:pPr>
        <w:spacing w:after="0"/>
        <w:jc w:val="both"/>
        <w:rPr>
          <w:rFonts w:ascii="Book Antiqua" w:hAnsi="Book Antiqua" w:cs="Arial"/>
          <w:b/>
          <w:sz w:val="24"/>
          <w:szCs w:val="24"/>
        </w:rPr>
      </w:pPr>
      <w:r w:rsidRPr="00F2616F">
        <w:rPr>
          <w:rFonts w:ascii="Book Antiqua" w:hAnsi="Book Antiqua" w:cs="Arial"/>
          <w:b/>
          <w:sz w:val="24"/>
          <w:szCs w:val="24"/>
        </w:rPr>
        <w:t>A la Comisión de la Jurisdicción Agraria</w:t>
      </w:r>
      <w:r>
        <w:rPr>
          <w:rFonts w:ascii="Book Antiqua" w:hAnsi="Book Antiqua" w:cs="Arial"/>
          <w:b/>
          <w:bCs/>
          <w:sz w:val="24"/>
          <w:szCs w:val="24"/>
        </w:rPr>
        <w:t xml:space="preserve"> </w:t>
      </w:r>
    </w:p>
    <w:p w14:paraId="6D71B8CE" w14:textId="77777777" w:rsidR="00AF3340" w:rsidRDefault="00AF3340" w:rsidP="00AF3340">
      <w:pPr>
        <w:spacing w:after="0"/>
        <w:jc w:val="both"/>
        <w:rPr>
          <w:rFonts w:ascii="Book Antiqua" w:hAnsi="Book Antiqua" w:cs="Arial"/>
          <w:sz w:val="24"/>
          <w:szCs w:val="24"/>
        </w:rPr>
      </w:pPr>
    </w:p>
    <w:p w14:paraId="3ECBB0BF"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4C184C">
        <w:rPr>
          <w:rFonts w:ascii="Book Antiqua" w:hAnsi="Book Antiqua"/>
          <w:sz w:val="24"/>
          <w:szCs w:val="24"/>
        </w:rPr>
        <w:t xml:space="preserve">Definir e informar a la Dirección de Planificación la persona responsable a cargo del proyecto 4000-CA-P01: Implementación del Código Procesal Agrario (Comisión Agraria), a fin de que se atiendan las gestiones que a la fecha se encuentran pendientes de elaborar en apego a lo definido por la metodología de administración de proyectos.  </w:t>
      </w:r>
    </w:p>
    <w:p w14:paraId="2748573F" w14:textId="77777777" w:rsidR="00AF3340" w:rsidRPr="004C184C" w:rsidRDefault="00AF3340" w:rsidP="00AF3340">
      <w:pPr>
        <w:pStyle w:val="Prrafodelista"/>
        <w:spacing w:after="0" w:line="240" w:lineRule="auto"/>
        <w:ind w:left="567"/>
        <w:contextualSpacing w:val="0"/>
        <w:jc w:val="both"/>
        <w:rPr>
          <w:rFonts w:ascii="Book Antiqua" w:hAnsi="Book Antiqua"/>
          <w:sz w:val="24"/>
          <w:szCs w:val="24"/>
        </w:rPr>
      </w:pPr>
    </w:p>
    <w:p w14:paraId="1D47C6C8"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361D93">
        <w:rPr>
          <w:rFonts w:ascii="Book Antiqua" w:hAnsi="Book Antiqua"/>
          <w:sz w:val="24"/>
          <w:szCs w:val="24"/>
        </w:rPr>
        <w:t xml:space="preserve">Elaborar </w:t>
      </w:r>
      <w:r>
        <w:rPr>
          <w:rFonts w:ascii="Book Antiqua" w:hAnsi="Book Antiqua"/>
          <w:sz w:val="24"/>
          <w:szCs w:val="24"/>
        </w:rPr>
        <w:t>la solicitud de cambio</w:t>
      </w:r>
      <w:r w:rsidRPr="003B529A">
        <w:rPr>
          <w:rFonts w:ascii="Book Antiqua" w:hAnsi="Book Antiqua"/>
          <w:sz w:val="24"/>
          <w:szCs w:val="24"/>
        </w:rPr>
        <w:t>,</w:t>
      </w:r>
      <w:r w:rsidRPr="00361D93">
        <w:rPr>
          <w:rFonts w:ascii="Book Antiqua" w:hAnsi="Book Antiqua"/>
          <w:sz w:val="24"/>
          <w:szCs w:val="24"/>
        </w:rPr>
        <w:t xml:space="preserve"> a fin de justificar las modificaciones o cambios realizados tanto en el cronograma, entregables, EDT</w:t>
      </w:r>
      <w:r>
        <w:rPr>
          <w:rFonts w:ascii="Book Antiqua" w:hAnsi="Book Antiqua"/>
          <w:sz w:val="24"/>
          <w:szCs w:val="24"/>
        </w:rPr>
        <w:t>, líder del proyecto</w:t>
      </w:r>
      <w:r w:rsidRPr="00361D93">
        <w:rPr>
          <w:rFonts w:ascii="Book Antiqua" w:hAnsi="Book Antiqua"/>
          <w:sz w:val="24"/>
          <w:szCs w:val="24"/>
        </w:rPr>
        <w:t xml:space="preserve"> u otros. </w:t>
      </w:r>
      <w:r w:rsidRPr="004C184C">
        <w:rPr>
          <w:rFonts w:ascii="Book Antiqua" w:hAnsi="Book Antiqua"/>
          <w:b/>
          <w:bCs/>
          <w:sz w:val="24"/>
          <w:szCs w:val="24"/>
        </w:rPr>
        <w:t xml:space="preserve">Para esto contaran con 10 días hábiles de plazo posterior al conocimiento y aprobación de este informe por parte del Consejo Superior, </w:t>
      </w:r>
      <w:r w:rsidRPr="0099498C">
        <w:rPr>
          <w:rFonts w:ascii="Book Antiqua" w:hAnsi="Book Antiqua"/>
          <w:sz w:val="24"/>
          <w:szCs w:val="24"/>
        </w:rPr>
        <w:t>para que se realicen los ajustes pendientes y notificar a la Dirección de Planificación la ejecución de los cambios en la documentación y el cronograma que se encuentran en el repositorio de información del Project Online.</w:t>
      </w:r>
    </w:p>
    <w:p w14:paraId="65A1B7A7" w14:textId="77777777" w:rsidR="00AF3340" w:rsidRPr="006677DA" w:rsidRDefault="00AF3340" w:rsidP="00AF3340">
      <w:pPr>
        <w:pStyle w:val="Prrafodelista"/>
        <w:rPr>
          <w:rFonts w:ascii="Book Antiqua" w:hAnsi="Book Antiqua"/>
          <w:sz w:val="24"/>
          <w:szCs w:val="24"/>
        </w:rPr>
      </w:pPr>
    </w:p>
    <w:p w14:paraId="080F6913"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b/>
          <w:bCs/>
          <w:sz w:val="24"/>
          <w:szCs w:val="24"/>
        </w:rPr>
      </w:pPr>
      <w:r w:rsidRPr="006677DA">
        <w:rPr>
          <w:rFonts w:ascii="Book Antiqua" w:hAnsi="Book Antiqua"/>
          <w:sz w:val="24"/>
          <w:szCs w:val="24"/>
        </w:rPr>
        <w:lastRenderedPageBreak/>
        <w:t xml:space="preserve">Confeccionar el primer informe de avance del 2022, para lo cual tendrá </w:t>
      </w:r>
      <w:r w:rsidRPr="006677DA">
        <w:rPr>
          <w:rFonts w:ascii="Book Antiqua" w:hAnsi="Book Antiqua"/>
          <w:b/>
          <w:bCs/>
          <w:sz w:val="24"/>
          <w:szCs w:val="24"/>
        </w:rPr>
        <w:t>10 días hábiles de plazo posterior al conocimiento y aprobación de este informe por parte del Consejo Superior</w:t>
      </w:r>
      <w:r>
        <w:rPr>
          <w:rFonts w:ascii="Book Antiqua" w:hAnsi="Book Antiqua"/>
          <w:b/>
          <w:bCs/>
          <w:sz w:val="24"/>
          <w:szCs w:val="24"/>
        </w:rPr>
        <w:t>.</w:t>
      </w:r>
    </w:p>
    <w:p w14:paraId="523EA47D" w14:textId="77777777" w:rsidR="00AF3340" w:rsidRPr="006677DA" w:rsidRDefault="00AF3340" w:rsidP="00AF3340">
      <w:pPr>
        <w:pStyle w:val="Prrafodelista"/>
        <w:rPr>
          <w:rFonts w:ascii="Book Antiqua" w:hAnsi="Book Antiqua"/>
          <w:b/>
          <w:bCs/>
          <w:sz w:val="24"/>
          <w:szCs w:val="24"/>
        </w:rPr>
      </w:pPr>
    </w:p>
    <w:p w14:paraId="48393E27" w14:textId="77777777" w:rsidR="00AF3340" w:rsidRPr="006677DA" w:rsidRDefault="00AF3340" w:rsidP="00AF3340">
      <w:pPr>
        <w:pStyle w:val="Prrafodelista"/>
        <w:spacing w:after="0" w:line="240" w:lineRule="auto"/>
        <w:ind w:left="567"/>
        <w:contextualSpacing w:val="0"/>
        <w:jc w:val="both"/>
        <w:rPr>
          <w:rFonts w:ascii="Book Antiqua" w:hAnsi="Book Antiqua"/>
          <w:b/>
          <w:bCs/>
          <w:sz w:val="24"/>
          <w:szCs w:val="24"/>
        </w:rPr>
      </w:pPr>
    </w:p>
    <w:p w14:paraId="571249D7" w14:textId="77777777" w:rsidR="00AF3340" w:rsidRDefault="00AF3340" w:rsidP="00AF3340">
      <w:pPr>
        <w:spacing w:after="0" w:line="240" w:lineRule="auto"/>
        <w:jc w:val="both"/>
        <w:rPr>
          <w:rFonts w:ascii="Book Antiqua" w:hAnsi="Book Antiqua"/>
          <w:b/>
          <w:bCs/>
          <w:sz w:val="24"/>
          <w:szCs w:val="24"/>
        </w:rPr>
      </w:pPr>
      <w:r w:rsidRPr="00F2616F">
        <w:rPr>
          <w:rFonts w:ascii="Book Antiqua" w:hAnsi="Book Antiqua"/>
          <w:b/>
          <w:bCs/>
          <w:sz w:val="24"/>
          <w:szCs w:val="24"/>
        </w:rPr>
        <w:t>Al Programa de Justicia Restaurativa, Dirección Jurídica y Organismo de Investigación Judicial</w:t>
      </w:r>
      <w:r>
        <w:rPr>
          <w:rFonts w:ascii="Book Antiqua" w:hAnsi="Book Antiqua"/>
          <w:b/>
          <w:bCs/>
          <w:sz w:val="24"/>
          <w:szCs w:val="24"/>
        </w:rPr>
        <w:t xml:space="preserve"> </w:t>
      </w:r>
    </w:p>
    <w:p w14:paraId="73A7979E" w14:textId="77777777" w:rsidR="00AF3340" w:rsidRPr="005D3BE9" w:rsidRDefault="00AF3340" w:rsidP="00AF3340">
      <w:pPr>
        <w:pStyle w:val="Prrafodelista"/>
        <w:spacing w:after="0" w:line="240" w:lineRule="auto"/>
        <w:ind w:left="567"/>
        <w:contextualSpacing w:val="0"/>
        <w:jc w:val="both"/>
        <w:rPr>
          <w:rFonts w:ascii="Book Antiqua" w:hAnsi="Book Antiqua"/>
          <w:sz w:val="24"/>
          <w:szCs w:val="24"/>
        </w:rPr>
      </w:pPr>
    </w:p>
    <w:p w14:paraId="7F70726B"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Pr>
          <w:rFonts w:ascii="Book Antiqua" w:hAnsi="Book Antiqua"/>
          <w:sz w:val="24"/>
          <w:szCs w:val="24"/>
        </w:rPr>
        <w:t xml:space="preserve">Las siguientes labores operativas tienen pendiente la actualización de la documentación, o adjuntar el detalle de indicadores en el acta de constitución, en el apartado </w:t>
      </w:r>
      <w:r w:rsidRPr="0099498C">
        <w:rPr>
          <w:rFonts w:ascii="Book Antiqua" w:hAnsi="Book Antiqua"/>
          <w:sz w:val="24"/>
          <w:szCs w:val="24"/>
        </w:rPr>
        <w:t>“3. Objetivo de Proyecto”</w:t>
      </w:r>
      <w:r>
        <w:rPr>
          <w:rFonts w:ascii="Book Antiqua" w:hAnsi="Book Antiqua"/>
          <w:sz w:val="24"/>
          <w:szCs w:val="24"/>
        </w:rPr>
        <w:t xml:space="preserve">; por lo anterior, </w:t>
      </w:r>
      <w:r w:rsidRPr="0099498C">
        <w:rPr>
          <w:rFonts w:ascii="Book Antiqua" w:hAnsi="Book Antiqua"/>
          <w:sz w:val="24"/>
          <w:szCs w:val="24"/>
        </w:rPr>
        <w:t xml:space="preserve">es necesario que procedan con lo correspondiente, teniendo </w:t>
      </w:r>
      <w:r w:rsidRPr="0099498C">
        <w:rPr>
          <w:rFonts w:ascii="Book Antiqua" w:hAnsi="Book Antiqua"/>
          <w:b/>
          <w:bCs/>
          <w:sz w:val="24"/>
          <w:szCs w:val="24"/>
        </w:rPr>
        <w:t>plazo de 10 días hábiles posterior a que el Consejo Superior conozca el presente inform</w:t>
      </w:r>
      <w:r w:rsidRPr="0099498C">
        <w:rPr>
          <w:rFonts w:ascii="Book Antiqua" w:hAnsi="Book Antiqua"/>
          <w:sz w:val="24"/>
          <w:szCs w:val="24"/>
        </w:rPr>
        <w:t>e de seguimiento al portafolio.</w:t>
      </w:r>
      <w:r>
        <w:rPr>
          <w:rFonts w:ascii="Book Antiqua" w:hAnsi="Book Antiqua"/>
          <w:sz w:val="24"/>
          <w:szCs w:val="24"/>
        </w:rPr>
        <w:t xml:space="preserve"> </w:t>
      </w:r>
    </w:p>
    <w:p w14:paraId="17E273FA" w14:textId="0895BFC8" w:rsidR="00AF3340" w:rsidRDefault="00AF3340" w:rsidP="00AF3340">
      <w:pPr>
        <w:pStyle w:val="Prrafodelista"/>
        <w:spacing w:after="0" w:line="240" w:lineRule="auto"/>
        <w:ind w:left="567"/>
        <w:contextualSpacing w:val="0"/>
        <w:jc w:val="both"/>
        <w:rPr>
          <w:rFonts w:ascii="Book Antiqua" w:hAnsi="Book Antiqua"/>
          <w:sz w:val="24"/>
          <w:szCs w:val="24"/>
        </w:rPr>
      </w:pPr>
    </w:p>
    <w:p w14:paraId="6587F018" w14:textId="77777777" w:rsidR="00AF3340" w:rsidRPr="005D3BE9" w:rsidRDefault="00AF3340" w:rsidP="00AF3340">
      <w:pPr>
        <w:spacing w:after="0" w:line="240" w:lineRule="auto"/>
        <w:jc w:val="both"/>
        <w:rPr>
          <w:rFonts w:ascii="Book Antiqua" w:hAnsi="Book Antiqua"/>
          <w:b/>
          <w:bCs/>
          <w:sz w:val="24"/>
          <w:szCs w:val="24"/>
        </w:rPr>
      </w:pPr>
      <w:r w:rsidRPr="00F2616F">
        <w:rPr>
          <w:rFonts w:ascii="Book Antiqua" w:hAnsi="Book Antiqua"/>
          <w:b/>
          <w:bCs/>
          <w:sz w:val="24"/>
          <w:szCs w:val="24"/>
        </w:rPr>
        <w:t>A las oficinas líderes de proyectos estratégicos recientemente incorporados en el portafolio institucional.</w:t>
      </w:r>
    </w:p>
    <w:p w14:paraId="2B12C45A" w14:textId="77777777" w:rsidR="00AF3340" w:rsidRPr="005D3BE9" w:rsidRDefault="00AF3340" w:rsidP="00AF3340">
      <w:pPr>
        <w:spacing w:after="0" w:line="240" w:lineRule="auto"/>
        <w:jc w:val="both"/>
        <w:rPr>
          <w:rFonts w:ascii="Book Antiqua" w:hAnsi="Book Antiqua"/>
          <w:sz w:val="24"/>
          <w:szCs w:val="24"/>
        </w:rPr>
      </w:pPr>
    </w:p>
    <w:p w14:paraId="0A037F4C" w14:textId="77777777" w:rsidR="00AF3340" w:rsidRPr="0099498C"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Pr>
          <w:rFonts w:ascii="Book Antiqua" w:hAnsi="Book Antiqua"/>
          <w:b/>
          <w:bCs/>
          <w:sz w:val="24"/>
          <w:szCs w:val="24"/>
        </w:rPr>
        <w:t xml:space="preserve"> </w:t>
      </w:r>
      <w:r w:rsidRPr="0099498C">
        <w:rPr>
          <w:rFonts w:ascii="Book Antiqua" w:hAnsi="Book Antiqua"/>
          <w:sz w:val="24"/>
          <w:szCs w:val="24"/>
        </w:rPr>
        <w:t>Los proyectos</w:t>
      </w:r>
      <w:r>
        <w:rPr>
          <w:rFonts w:ascii="Book Antiqua" w:hAnsi="Book Antiqua"/>
          <w:sz w:val="24"/>
          <w:szCs w:val="24"/>
        </w:rPr>
        <w:t xml:space="preserve"> que se detallan a continuación,</w:t>
      </w:r>
      <w:r w:rsidRPr="0099498C">
        <w:rPr>
          <w:rFonts w:ascii="Book Antiqua" w:hAnsi="Book Antiqua"/>
          <w:sz w:val="24"/>
          <w:szCs w:val="24"/>
        </w:rPr>
        <w:t xml:space="preserve"> </w:t>
      </w:r>
      <w:r>
        <w:rPr>
          <w:rFonts w:ascii="Book Antiqua" w:hAnsi="Book Antiqua"/>
          <w:b/>
          <w:bCs/>
          <w:sz w:val="24"/>
          <w:szCs w:val="24"/>
        </w:rPr>
        <w:t>tendrán plazo</w:t>
      </w:r>
      <w:r w:rsidRPr="0099498C">
        <w:rPr>
          <w:rFonts w:ascii="Book Antiqua" w:hAnsi="Book Antiqua"/>
          <w:b/>
          <w:bCs/>
          <w:sz w:val="24"/>
          <w:szCs w:val="24"/>
        </w:rPr>
        <w:t xml:space="preserve"> al 31 de octubre de 2022 para cargar en el sitio de proyecto los formularios faltantes </w:t>
      </w:r>
      <w:r w:rsidRPr="0099498C">
        <w:rPr>
          <w:rFonts w:ascii="Book Antiqua" w:hAnsi="Book Antiqua"/>
          <w:sz w:val="24"/>
          <w:szCs w:val="24"/>
        </w:rPr>
        <w:t>y tener incluido en el MS Project Online el cronograma, la documentación deberá cumplir con los lineamientos de la metodología institucional, contemplar las indicaciones de los manuales elaborados por la Unidad Estratégica de Portafolio de Proyectos Institucionales y contar con el visto bueno del patrocinador del proyecto.</w:t>
      </w:r>
    </w:p>
    <w:p w14:paraId="43374ED7" w14:textId="77777777" w:rsidR="00AF3340" w:rsidRPr="005D3BE9" w:rsidRDefault="00AF3340" w:rsidP="00AF3340">
      <w:pPr>
        <w:pStyle w:val="Prrafodelista"/>
        <w:spacing w:after="0" w:line="240" w:lineRule="auto"/>
        <w:ind w:left="567"/>
        <w:contextualSpacing w:val="0"/>
        <w:jc w:val="both"/>
        <w:rPr>
          <w:rFonts w:ascii="Book Antiqua" w:hAnsi="Book Antiqua"/>
          <w:sz w:val="24"/>
          <w:szCs w:val="24"/>
        </w:rPr>
      </w:pPr>
    </w:p>
    <w:tbl>
      <w:tblPr>
        <w:tblW w:w="58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8"/>
        <w:gridCol w:w="1982"/>
        <w:gridCol w:w="992"/>
        <w:gridCol w:w="1282"/>
        <w:gridCol w:w="1269"/>
        <w:gridCol w:w="990"/>
        <w:gridCol w:w="1416"/>
        <w:gridCol w:w="1697"/>
      </w:tblGrid>
      <w:tr w:rsidR="00AF3340" w:rsidRPr="0099498C" w14:paraId="554503C1" w14:textId="77777777" w:rsidTr="002741C8">
        <w:trPr>
          <w:trHeight w:val="300"/>
          <w:tblHeader/>
          <w:jc w:val="center"/>
        </w:trPr>
        <w:tc>
          <w:tcPr>
            <w:tcW w:w="342" w:type="pct"/>
            <w:shd w:val="clear" w:color="000000" w:fill="44546A"/>
            <w:noWrap/>
            <w:vAlign w:val="center"/>
            <w:hideMark/>
          </w:tcPr>
          <w:p w14:paraId="3BD86BD7" w14:textId="77777777" w:rsidR="00AF3340" w:rsidRPr="0099498C" w:rsidRDefault="00AF3340" w:rsidP="002741C8">
            <w:pPr>
              <w:spacing w:after="0" w:line="240" w:lineRule="auto"/>
              <w:jc w:val="center"/>
              <w:rPr>
                <w:rFonts w:ascii="Book Antiqua" w:eastAsia="Times New Roman" w:hAnsi="Book Antiqua" w:cs="Calibri"/>
                <w:b/>
                <w:bCs/>
                <w:color w:val="FFFFFF"/>
                <w:sz w:val="16"/>
                <w:szCs w:val="16"/>
                <w:lang w:eastAsia="es-CR"/>
              </w:rPr>
            </w:pPr>
            <w:r w:rsidRPr="0099498C">
              <w:rPr>
                <w:rFonts w:ascii="Book Antiqua" w:eastAsia="Times New Roman" w:hAnsi="Book Antiqua" w:cs="Calibri"/>
                <w:b/>
                <w:bCs/>
                <w:color w:val="FFFFFF"/>
                <w:sz w:val="16"/>
                <w:szCs w:val="16"/>
                <w:lang w:eastAsia="es-CR"/>
              </w:rPr>
              <w:t>Código</w:t>
            </w:r>
          </w:p>
        </w:tc>
        <w:tc>
          <w:tcPr>
            <w:tcW w:w="959" w:type="pct"/>
            <w:shd w:val="clear" w:color="000000" w:fill="44546A"/>
            <w:noWrap/>
            <w:vAlign w:val="center"/>
            <w:hideMark/>
          </w:tcPr>
          <w:p w14:paraId="78ADF9DC" w14:textId="77777777" w:rsidR="00AF3340" w:rsidRPr="0099498C" w:rsidRDefault="00AF3340" w:rsidP="002741C8">
            <w:pPr>
              <w:spacing w:after="0" w:line="240" w:lineRule="auto"/>
              <w:jc w:val="center"/>
              <w:rPr>
                <w:rFonts w:ascii="Book Antiqua" w:eastAsia="Times New Roman" w:hAnsi="Book Antiqua" w:cs="Calibri"/>
                <w:b/>
                <w:bCs/>
                <w:color w:val="FFFFFF"/>
                <w:sz w:val="16"/>
                <w:szCs w:val="16"/>
                <w:lang w:eastAsia="es-CR"/>
              </w:rPr>
            </w:pPr>
            <w:r w:rsidRPr="0099498C">
              <w:rPr>
                <w:rFonts w:ascii="Book Antiqua" w:eastAsia="Times New Roman" w:hAnsi="Book Antiqua" w:cs="Calibri"/>
                <w:b/>
                <w:bCs/>
                <w:color w:val="FFFFFF"/>
                <w:sz w:val="16"/>
                <w:szCs w:val="16"/>
                <w:lang w:eastAsia="es-CR"/>
              </w:rPr>
              <w:t>Nombre</w:t>
            </w:r>
          </w:p>
        </w:tc>
        <w:tc>
          <w:tcPr>
            <w:tcW w:w="480" w:type="pct"/>
            <w:shd w:val="clear" w:color="000000" w:fill="44546A"/>
            <w:noWrap/>
            <w:vAlign w:val="center"/>
            <w:hideMark/>
          </w:tcPr>
          <w:p w14:paraId="45575632" w14:textId="77777777" w:rsidR="00AF3340" w:rsidRPr="0099498C" w:rsidRDefault="00AF3340" w:rsidP="002741C8">
            <w:pPr>
              <w:spacing w:after="0" w:line="240" w:lineRule="auto"/>
              <w:jc w:val="center"/>
              <w:rPr>
                <w:rFonts w:ascii="Book Antiqua" w:eastAsia="Times New Roman" w:hAnsi="Book Antiqua" w:cs="Calibri"/>
                <w:b/>
                <w:bCs/>
                <w:color w:val="FFFFFF"/>
                <w:sz w:val="16"/>
                <w:szCs w:val="16"/>
                <w:lang w:eastAsia="es-CR"/>
              </w:rPr>
            </w:pPr>
            <w:r w:rsidRPr="0099498C">
              <w:rPr>
                <w:rFonts w:ascii="Book Antiqua" w:eastAsia="Times New Roman" w:hAnsi="Book Antiqua" w:cs="Calibri"/>
                <w:b/>
                <w:bCs/>
                <w:color w:val="FFFFFF"/>
                <w:sz w:val="16"/>
                <w:szCs w:val="16"/>
                <w:lang w:eastAsia="es-CR"/>
              </w:rPr>
              <w:t>Estado</w:t>
            </w:r>
          </w:p>
        </w:tc>
        <w:tc>
          <w:tcPr>
            <w:tcW w:w="620" w:type="pct"/>
            <w:shd w:val="clear" w:color="000000" w:fill="44546A"/>
            <w:noWrap/>
            <w:vAlign w:val="center"/>
            <w:hideMark/>
          </w:tcPr>
          <w:p w14:paraId="42929DF2" w14:textId="77777777" w:rsidR="00AF3340" w:rsidRPr="0099498C" w:rsidRDefault="00AF3340" w:rsidP="002741C8">
            <w:pPr>
              <w:spacing w:after="0" w:line="240" w:lineRule="auto"/>
              <w:jc w:val="center"/>
              <w:rPr>
                <w:rFonts w:ascii="Book Antiqua" w:eastAsia="Times New Roman" w:hAnsi="Book Antiqua" w:cs="Calibri"/>
                <w:b/>
                <w:bCs/>
                <w:color w:val="FFFFFF"/>
                <w:sz w:val="16"/>
                <w:szCs w:val="16"/>
                <w:lang w:eastAsia="es-CR"/>
              </w:rPr>
            </w:pPr>
            <w:r w:rsidRPr="0099498C">
              <w:rPr>
                <w:rFonts w:ascii="Book Antiqua" w:eastAsia="Times New Roman" w:hAnsi="Book Antiqua" w:cs="Calibri"/>
                <w:b/>
                <w:bCs/>
                <w:color w:val="FFFFFF"/>
                <w:sz w:val="16"/>
                <w:szCs w:val="16"/>
                <w:lang w:eastAsia="es-CR"/>
              </w:rPr>
              <w:t>Oficina Líder</w:t>
            </w:r>
          </w:p>
        </w:tc>
        <w:tc>
          <w:tcPr>
            <w:tcW w:w="614" w:type="pct"/>
            <w:shd w:val="clear" w:color="000000" w:fill="44546A"/>
            <w:noWrap/>
            <w:vAlign w:val="center"/>
            <w:hideMark/>
          </w:tcPr>
          <w:p w14:paraId="0DC22854" w14:textId="77777777" w:rsidR="00AF3340" w:rsidRPr="0099498C" w:rsidRDefault="00AF3340" w:rsidP="002741C8">
            <w:pPr>
              <w:spacing w:after="0" w:line="240" w:lineRule="auto"/>
              <w:jc w:val="center"/>
              <w:rPr>
                <w:rFonts w:ascii="Book Antiqua" w:eastAsia="Times New Roman" w:hAnsi="Book Antiqua" w:cs="Calibri"/>
                <w:b/>
                <w:bCs/>
                <w:color w:val="FFFFFF"/>
                <w:sz w:val="16"/>
                <w:szCs w:val="16"/>
                <w:lang w:eastAsia="es-CR"/>
              </w:rPr>
            </w:pPr>
            <w:r w:rsidRPr="0099498C">
              <w:rPr>
                <w:rFonts w:ascii="Book Antiqua" w:eastAsia="Times New Roman" w:hAnsi="Book Antiqua" w:cs="Calibri"/>
                <w:b/>
                <w:bCs/>
                <w:color w:val="FFFFFF"/>
                <w:sz w:val="16"/>
                <w:szCs w:val="16"/>
                <w:lang w:eastAsia="es-CR"/>
              </w:rPr>
              <w:t>Patrocinador(a)</w:t>
            </w:r>
          </w:p>
        </w:tc>
        <w:tc>
          <w:tcPr>
            <w:tcW w:w="479" w:type="pct"/>
            <w:shd w:val="clear" w:color="000000" w:fill="44546A"/>
            <w:noWrap/>
            <w:vAlign w:val="center"/>
            <w:hideMark/>
          </w:tcPr>
          <w:p w14:paraId="6C91E911" w14:textId="77777777" w:rsidR="00AF3340" w:rsidRPr="0099498C" w:rsidRDefault="00AF3340" w:rsidP="002741C8">
            <w:pPr>
              <w:spacing w:after="0" w:line="240" w:lineRule="auto"/>
              <w:jc w:val="center"/>
              <w:rPr>
                <w:rFonts w:ascii="Book Antiqua" w:eastAsia="Times New Roman" w:hAnsi="Book Antiqua" w:cs="Calibri"/>
                <w:b/>
                <w:bCs/>
                <w:color w:val="FFFFFF"/>
                <w:sz w:val="16"/>
                <w:szCs w:val="16"/>
                <w:lang w:eastAsia="es-CR"/>
              </w:rPr>
            </w:pPr>
            <w:r w:rsidRPr="0099498C">
              <w:rPr>
                <w:rFonts w:ascii="Book Antiqua" w:eastAsia="Times New Roman" w:hAnsi="Book Antiqua" w:cs="Calibri"/>
                <w:b/>
                <w:bCs/>
                <w:color w:val="FFFFFF"/>
                <w:sz w:val="16"/>
                <w:szCs w:val="16"/>
                <w:lang w:eastAsia="es-CR"/>
              </w:rPr>
              <w:t>Jefe del Proyecto</w:t>
            </w:r>
          </w:p>
        </w:tc>
        <w:tc>
          <w:tcPr>
            <w:tcW w:w="685" w:type="pct"/>
            <w:shd w:val="clear" w:color="000000" w:fill="44546A"/>
            <w:noWrap/>
            <w:vAlign w:val="center"/>
            <w:hideMark/>
          </w:tcPr>
          <w:p w14:paraId="34A7271D" w14:textId="77777777" w:rsidR="00AF3340" w:rsidRPr="0099498C" w:rsidRDefault="00AF3340" w:rsidP="002741C8">
            <w:pPr>
              <w:spacing w:after="0" w:line="240" w:lineRule="auto"/>
              <w:jc w:val="center"/>
              <w:rPr>
                <w:rFonts w:ascii="Book Antiqua" w:eastAsia="Times New Roman" w:hAnsi="Book Antiqua" w:cs="Calibri"/>
                <w:b/>
                <w:bCs/>
                <w:color w:val="FFFFFF"/>
                <w:sz w:val="16"/>
                <w:szCs w:val="16"/>
                <w:lang w:eastAsia="es-CR"/>
              </w:rPr>
            </w:pPr>
            <w:r w:rsidRPr="0099498C">
              <w:rPr>
                <w:rFonts w:ascii="Book Antiqua" w:eastAsia="Times New Roman" w:hAnsi="Book Antiqua" w:cs="Calibri"/>
                <w:b/>
                <w:bCs/>
                <w:color w:val="FFFFFF"/>
                <w:sz w:val="16"/>
                <w:szCs w:val="16"/>
                <w:lang w:eastAsia="es-CR"/>
              </w:rPr>
              <w:t>Líder del Proyecto</w:t>
            </w:r>
          </w:p>
        </w:tc>
        <w:tc>
          <w:tcPr>
            <w:tcW w:w="821" w:type="pct"/>
            <w:shd w:val="clear" w:color="000000" w:fill="44546A"/>
            <w:vAlign w:val="center"/>
          </w:tcPr>
          <w:p w14:paraId="0B9459C8" w14:textId="77777777" w:rsidR="00AF3340" w:rsidRPr="0099498C" w:rsidRDefault="00AF3340" w:rsidP="002741C8">
            <w:pPr>
              <w:spacing w:after="0" w:line="240" w:lineRule="auto"/>
              <w:jc w:val="center"/>
              <w:rPr>
                <w:rFonts w:ascii="Book Antiqua" w:eastAsia="Times New Roman" w:hAnsi="Book Antiqua" w:cs="Calibri"/>
                <w:b/>
                <w:bCs/>
                <w:color w:val="FFFFFF"/>
                <w:sz w:val="16"/>
                <w:szCs w:val="16"/>
                <w:lang w:eastAsia="es-CR"/>
              </w:rPr>
            </w:pPr>
            <w:r w:rsidRPr="0099498C">
              <w:rPr>
                <w:rFonts w:ascii="Book Antiqua" w:eastAsia="Times New Roman" w:hAnsi="Book Antiqua" w:cs="Calibri"/>
                <w:b/>
                <w:bCs/>
                <w:color w:val="FFFFFF"/>
                <w:sz w:val="16"/>
                <w:szCs w:val="16"/>
                <w:lang w:eastAsia="es-CR"/>
              </w:rPr>
              <w:t>Documentos pendientes</w:t>
            </w:r>
          </w:p>
        </w:tc>
      </w:tr>
      <w:tr w:rsidR="00AF3340" w:rsidRPr="0099498C" w14:paraId="2966415F" w14:textId="77777777" w:rsidTr="002741C8">
        <w:trPr>
          <w:trHeight w:val="1080"/>
          <w:jc w:val="center"/>
        </w:trPr>
        <w:tc>
          <w:tcPr>
            <w:tcW w:w="342" w:type="pct"/>
            <w:tcBorders>
              <w:top w:val="single" w:sz="4" w:space="0" w:color="auto"/>
              <w:bottom w:val="single" w:sz="4" w:space="0" w:color="auto"/>
              <w:right w:val="single" w:sz="4" w:space="0" w:color="auto"/>
            </w:tcBorders>
            <w:shd w:val="clear" w:color="auto" w:fill="auto"/>
            <w:noWrap/>
            <w:vAlign w:val="center"/>
          </w:tcPr>
          <w:p w14:paraId="53ADE27F"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0110-PLA-P21</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50D704BE"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Implementación de la Ley 9481 Creación de la Jurisdicción Especializada en Delincuencia Organizada en Costa Rica</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63DDC85C"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En progreso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4E5C5B5F"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Subproceso Modernización Institucional</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482A1F35"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Comisión de la Jurisdicción Penal</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2FC09FA"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Roger Mata Brenes</w:t>
            </w:r>
          </w:p>
        </w:tc>
        <w:tc>
          <w:tcPr>
            <w:tcW w:w="685" w:type="pct"/>
            <w:tcBorders>
              <w:top w:val="single" w:sz="4" w:space="0" w:color="auto"/>
              <w:left w:val="single" w:sz="4" w:space="0" w:color="auto"/>
              <w:bottom w:val="single" w:sz="4" w:space="0" w:color="auto"/>
              <w:right w:val="nil"/>
            </w:tcBorders>
            <w:shd w:val="clear" w:color="auto" w:fill="auto"/>
            <w:vAlign w:val="center"/>
          </w:tcPr>
          <w:p w14:paraId="6A176780"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Nacira Valverde Bermúdez / Jorge Fernando Rodriguez Salazar / Victoria María Martínez Castillo</w:t>
            </w:r>
          </w:p>
        </w:tc>
        <w:tc>
          <w:tcPr>
            <w:tcW w:w="821" w:type="pct"/>
            <w:shd w:val="clear" w:color="000000" w:fill="FFFFFF"/>
            <w:vAlign w:val="center"/>
          </w:tcPr>
          <w:p w14:paraId="1EEA95BC"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Pendiente la corrección de los siguientes documentos: Estudio de Factibilidad,</w:t>
            </w:r>
          </w:p>
          <w:p w14:paraId="287F06EB"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Acta de Constitución,</w:t>
            </w:r>
          </w:p>
          <w:p w14:paraId="2C393300"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Plan de gestión.</w:t>
            </w:r>
          </w:p>
        </w:tc>
      </w:tr>
      <w:tr w:rsidR="00AF3340" w:rsidRPr="0099498C" w14:paraId="1D74FB0C" w14:textId="77777777" w:rsidTr="002741C8">
        <w:trPr>
          <w:trHeight w:val="1080"/>
          <w:jc w:val="center"/>
        </w:trPr>
        <w:tc>
          <w:tcPr>
            <w:tcW w:w="342" w:type="pct"/>
            <w:tcBorders>
              <w:top w:val="single" w:sz="4" w:space="0" w:color="auto"/>
              <w:bottom w:val="single" w:sz="4" w:space="0" w:color="auto"/>
              <w:right w:val="single" w:sz="4" w:space="0" w:color="auto"/>
            </w:tcBorders>
            <w:shd w:val="clear" w:color="auto" w:fill="auto"/>
            <w:noWrap/>
            <w:vAlign w:val="center"/>
          </w:tcPr>
          <w:p w14:paraId="52E6A018"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1167-OIJ-P33</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7498969A"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Construcción de bodega en el Departamento de Ciencias Forenses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CD682A4"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Aprobado - No iniciado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6C5E883F"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Departamento de Laboratorio de Ciencias Forenses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019DBB59"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Walter Espinoza Espinoza.</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1B28EC86"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Mauricio Chacón Hernández</w:t>
            </w:r>
          </w:p>
        </w:tc>
        <w:tc>
          <w:tcPr>
            <w:tcW w:w="685" w:type="pct"/>
            <w:tcBorders>
              <w:top w:val="single" w:sz="4" w:space="0" w:color="auto"/>
              <w:left w:val="single" w:sz="4" w:space="0" w:color="auto"/>
              <w:bottom w:val="single" w:sz="4" w:space="0" w:color="auto"/>
              <w:right w:val="nil"/>
            </w:tcBorders>
            <w:shd w:val="clear" w:color="auto" w:fill="auto"/>
            <w:vAlign w:val="center"/>
          </w:tcPr>
          <w:p w14:paraId="0C068416"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Carolina Rojas Alfaro</w:t>
            </w:r>
          </w:p>
        </w:tc>
        <w:tc>
          <w:tcPr>
            <w:tcW w:w="821" w:type="pct"/>
            <w:shd w:val="clear" w:color="000000" w:fill="FFFFFF"/>
            <w:vAlign w:val="center"/>
          </w:tcPr>
          <w:p w14:paraId="7105EFD5"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Estudio de Factibilidad</w:t>
            </w:r>
          </w:p>
          <w:p w14:paraId="0BCEAA8B"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Acta de Constitución</w:t>
            </w:r>
          </w:p>
          <w:p w14:paraId="12713E70"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Plan de gestión</w:t>
            </w:r>
          </w:p>
        </w:tc>
      </w:tr>
      <w:tr w:rsidR="00AF3340" w:rsidRPr="0099498C" w14:paraId="67689426" w14:textId="77777777" w:rsidTr="002741C8">
        <w:trPr>
          <w:trHeight w:val="1080"/>
          <w:jc w:val="center"/>
        </w:trPr>
        <w:tc>
          <w:tcPr>
            <w:tcW w:w="342" w:type="pct"/>
            <w:tcBorders>
              <w:top w:val="single" w:sz="4" w:space="0" w:color="auto"/>
              <w:bottom w:val="single" w:sz="4" w:space="0" w:color="auto"/>
              <w:right w:val="single" w:sz="4" w:space="0" w:color="auto"/>
            </w:tcBorders>
            <w:shd w:val="clear" w:color="auto" w:fill="auto"/>
            <w:noWrap/>
            <w:vAlign w:val="center"/>
          </w:tcPr>
          <w:p w14:paraId="2BCFC338"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1167-OIJ-P34</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5C80F63C"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Sustitución del sistema de detección y supresión de incendios del edificio del Departamento de Ciencias Forenses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5A735328"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Aprobado - No iniciado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154A0CEF"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Departamento de Laboratorio de Ciencias Forenses</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54DEF9C6"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Walter Espinoza Espinoza,</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9210FAD"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Mauricio Chacón Hernández</w:t>
            </w:r>
          </w:p>
        </w:tc>
        <w:tc>
          <w:tcPr>
            <w:tcW w:w="685" w:type="pct"/>
            <w:tcBorders>
              <w:top w:val="single" w:sz="4" w:space="0" w:color="auto"/>
              <w:left w:val="single" w:sz="4" w:space="0" w:color="auto"/>
              <w:bottom w:val="single" w:sz="4" w:space="0" w:color="auto"/>
              <w:right w:val="nil"/>
            </w:tcBorders>
            <w:shd w:val="clear" w:color="auto" w:fill="auto"/>
            <w:vAlign w:val="center"/>
          </w:tcPr>
          <w:p w14:paraId="54632528"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Carolina Rojas Alfaro</w:t>
            </w:r>
          </w:p>
        </w:tc>
        <w:tc>
          <w:tcPr>
            <w:tcW w:w="821" w:type="pct"/>
            <w:shd w:val="clear" w:color="000000" w:fill="FFFFFF"/>
            <w:vAlign w:val="center"/>
          </w:tcPr>
          <w:p w14:paraId="7A954A0B"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Estudio de Factibilidad</w:t>
            </w:r>
          </w:p>
          <w:p w14:paraId="4C467205"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Acta de Constitución</w:t>
            </w:r>
          </w:p>
          <w:p w14:paraId="4591048E"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Plan de gestión</w:t>
            </w:r>
          </w:p>
        </w:tc>
      </w:tr>
      <w:tr w:rsidR="00AF3340" w:rsidRPr="0099498C" w14:paraId="546C0CB6" w14:textId="77777777" w:rsidTr="002741C8">
        <w:trPr>
          <w:trHeight w:val="1080"/>
          <w:jc w:val="center"/>
        </w:trPr>
        <w:tc>
          <w:tcPr>
            <w:tcW w:w="342" w:type="pct"/>
            <w:tcBorders>
              <w:top w:val="single" w:sz="4" w:space="0" w:color="auto"/>
              <w:bottom w:val="single" w:sz="4" w:space="0" w:color="auto"/>
              <w:right w:val="single" w:sz="4" w:space="0" w:color="auto"/>
            </w:tcBorders>
            <w:shd w:val="clear" w:color="auto" w:fill="auto"/>
            <w:noWrap/>
            <w:vAlign w:val="center"/>
          </w:tcPr>
          <w:p w14:paraId="32086A78"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lastRenderedPageBreak/>
              <w:t>1167-OIJ-P35</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14:paraId="07E95051"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Ampliación del área de Recepción de la Delegación Regional OIJ Corredores</w:t>
            </w:r>
          </w:p>
        </w:tc>
        <w:tc>
          <w:tcPr>
            <w:tcW w:w="480" w:type="pct"/>
            <w:tcBorders>
              <w:top w:val="single" w:sz="4" w:space="0" w:color="auto"/>
              <w:left w:val="single" w:sz="4" w:space="0" w:color="auto"/>
              <w:bottom w:val="single" w:sz="4" w:space="0" w:color="auto"/>
              <w:right w:val="single" w:sz="4" w:space="0" w:color="auto"/>
            </w:tcBorders>
            <w:shd w:val="clear" w:color="auto" w:fill="auto"/>
            <w:vAlign w:val="center"/>
          </w:tcPr>
          <w:p w14:paraId="1CBAFB49"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Aprobado - No iniciado</w:t>
            </w:r>
          </w:p>
        </w:tc>
        <w:tc>
          <w:tcPr>
            <w:tcW w:w="620" w:type="pct"/>
            <w:tcBorders>
              <w:top w:val="single" w:sz="4" w:space="0" w:color="auto"/>
              <w:left w:val="single" w:sz="4" w:space="0" w:color="auto"/>
              <w:bottom w:val="single" w:sz="4" w:space="0" w:color="auto"/>
              <w:right w:val="single" w:sz="4" w:space="0" w:color="auto"/>
            </w:tcBorders>
            <w:shd w:val="clear" w:color="auto" w:fill="auto"/>
            <w:vAlign w:val="center"/>
          </w:tcPr>
          <w:p w14:paraId="4C46DA6A"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Delegación Regional de Ciudad Neilly</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tcPr>
          <w:p w14:paraId="5535E581"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Comisión de Construcciones</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tcPr>
          <w:p w14:paraId="0FB26D45"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Esteban Obando Ramos</w:t>
            </w:r>
          </w:p>
        </w:tc>
        <w:tc>
          <w:tcPr>
            <w:tcW w:w="685" w:type="pct"/>
            <w:tcBorders>
              <w:top w:val="single" w:sz="4" w:space="0" w:color="auto"/>
              <w:left w:val="single" w:sz="4" w:space="0" w:color="auto"/>
              <w:bottom w:val="single" w:sz="4" w:space="0" w:color="auto"/>
              <w:right w:val="nil"/>
            </w:tcBorders>
            <w:shd w:val="clear" w:color="auto" w:fill="auto"/>
            <w:vAlign w:val="center"/>
          </w:tcPr>
          <w:p w14:paraId="4B1696A7"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Margarita Rojas Vargas</w:t>
            </w:r>
          </w:p>
        </w:tc>
        <w:tc>
          <w:tcPr>
            <w:tcW w:w="821" w:type="pct"/>
            <w:shd w:val="clear" w:color="000000" w:fill="FFFFFF"/>
            <w:vAlign w:val="center"/>
          </w:tcPr>
          <w:p w14:paraId="3C9E736A"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Estudio de Factibilidad</w:t>
            </w:r>
          </w:p>
          <w:p w14:paraId="25BE6ED2"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Acta de Constitución</w:t>
            </w:r>
          </w:p>
          <w:p w14:paraId="15AE2271" w14:textId="77777777" w:rsidR="00AF3340" w:rsidRPr="0099498C" w:rsidRDefault="00AF3340" w:rsidP="002741C8">
            <w:pPr>
              <w:spacing w:after="0" w:line="240" w:lineRule="auto"/>
              <w:jc w:val="center"/>
              <w:rPr>
                <w:rFonts w:ascii="Book Antiqua" w:eastAsia="Times New Roman" w:hAnsi="Book Antiqua" w:cs="Calibri"/>
                <w:color w:val="000000"/>
                <w:sz w:val="16"/>
                <w:szCs w:val="16"/>
                <w:lang w:eastAsia="es-CR"/>
              </w:rPr>
            </w:pPr>
            <w:r w:rsidRPr="0099498C">
              <w:rPr>
                <w:rFonts w:ascii="Book Antiqua" w:eastAsia="Times New Roman" w:hAnsi="Book Antiqua" w:cs="Calibri"/>
                <w:color w:val="000000"/>
                <w:sz w:val="16"/>
                <w:szCs w:val="16"/>
                <w:lang w:eastAsia="es-CR"/>
              </w:rPr>
              <w:t>Plan de gestión</w:t>
            </w:r>
          </w:p>
        </w:tc>
      </w:tr>
    </w:tbl>
    <w:p w14:paraId="50307CC8" w14:textId="77777777" w:rsidR="00AF3340" w:rsidRPr="005D3BE9" w:rsidRDefault="00AF3340" w:rsidP="00AF3340">
      <w:pPr>
        <w:spacing w:after="0" w:line="240" w:lineRule="auto"/>
        <w:jc w:val="both"/>
        <w:rPr>
          <w:rFonts w:ascii="Book Antiqua" w:hAnsi="Book Antiqua"/>
          <w:sz w:val="24"/>
          <w:szCs w:val="24"/>
        </w:rPr>
      </w:pPr>
    </w:p>
    <w:p w14:paraId="6F2FD640" w14:textId="77777777" w:rsidR="00AF3340" w:rsidRPr="00C0781E" w:rsidRDefault="00AF3340" w:rsidP="00AF3340">
      <w:pPr>
        <w:spacing w:after="0" w:line="240" w:lineRule="auto"/>
        <w:jc w:val="both"/>
        <w:rPr>
          <w:rFonts w:ascii="Book Antiqua" w:hAnsi="Book Antiqua"/>
          <w:b/>
          <w:sz w:val="24"/>
          <w:szCs w:val="24"/>
        </w:rPr>
      </w:pPr>
      <w:r w:rsidRPr="00F2616F">
        <w:rPr>
          <w:rFonts w:ascii="Book Antiqua" w:hAnsi="Book Antiqua"/>
          <w:b/>
          <w:sz w:val="24"/>
          <w:szCs w:val="24"/>
        </w:rPr>
        <w:t>A las oficinas líderes de proyectos con retraso:</w:t>
      </w:r>
    </w:p>
    <w:p w14:paraId="193B4E09" w14:textId="77777777" w:rsidR="00AF3340" w:rsidRPr="00C0781E" w:rsidRDefault="00AF3340" w:rsidP="00AF3340">
      <w:pPr>
        <w:spacing w:after="0" w:line="240" w:lineRule="auto"/>
        <w:jc w:val="both"/>
        <w:rPr>
          <w:rFonts w:ascii="Book Antiqua" w:hAnsi="Book Antiqua"/>
        </w:rPr>
      </w:pPr>
    </w:p>
    <w:p w14:paraId="132D819E" w14:textId="77777777" w:rsidR="00AF3340" w:rsidRPr="005D3BE9" w:rsidRDefault="00AF3340" w:rsidP="00AF3340">
      <w:pPr>
        <w:pStyle w:val="Prrafodelista"/>
        <w:numPr>
          <w:ilvl w:val="1"/>
          <w:numId w:val="52"/>
        </w:numPr>
        <w:spacing w:after="0" w:line="240" w:lineRule="auto"/>
        <w:ind w:left="567" w:hanging="567"/>
        <w:contextualSpacing w:val="0"/>
        <w:jc w:val="both"/>
        <w:rPr>
          <w:rFonts w:ascii="Book Antiqua" w:eastAsia="Book Antiqua" w:hAnsi="Book Antiqua"/>
          <w:sz w:val="24"/>
          <w:szCs w:val="24"/>
        </w:rPr>
      </w:pPr>
      <w:r w:rsidRPr="005D3BE9" w:rsidDel="00A51CE8">
        <w:rPr>
          <w:rFonts w:ascii="Book Antiqua" w:hAnsi="Book Antiqua"/>
          <w:sz w:val="24"/>
          <w:szCs w:val="24"/>
        </w:rPr>
        <w:t>Tomar las medidas pertinentes a fin de poder contrarrestar los atrasos presentados</w:t>
      </w:r>
      <w:r w:rsidRPr="005D3BE9">
        <w:rPr>
          <w:rFonts w:ascii="Book Antiqua" w:hAnsi="Book Antiqua"/>
          <w:sz w:val="24"/>
          <w:szCs w:val="24"/>
        </w:rPr>
        <w:t>.  Cuando no sea posible subsanar los atrasos, se deberá valorar la presentación de una solicitud de cambio en los casos que el retraso afecte la fecha de finalización de los proyectos y que la misma tenga autorización de la persona jefe o del director del proyecto.</w:t>
      </w:r>
    </w:p>
    <w:p w14:paraId="53D255C7" w14:textId="77777777" w:rsidR="00AF3340" w:rsidRPr="005D3BE9" w:rsidRDefault="00AF3340" w:rsidP="00AF3340">
      <w:pPr>
        <w:spacing w:after="0" w:line="240" w:lineRule="auto"/>
        <w:rPr>
          <w:rFonts w:ascii="Book Antiqua" w:hAnsi="Book Antiqua"/>
          <w:sz w:val="24"/>
          <w:szCs w:val="24"/>
          <w:highlight w:val="yellow"/>
        </w:rPr>
      </w:pPr>
    </w:p>
    <w:p w14:paraId="473182CB" w14:textId="77777777" w:rsidR="00AF3340" w:rsidRPr="005D3BE9"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5D3BE9">
        <w:rPr>
          <w:rFonts w:ascii="Book Antiqua" w:hAnsi="Book Antiqua"/>
          <w:sz w:val="24"/>
          <w:szCs w:val="24"/>
        </w:rPr>
        <w:t>Valorar la afectaci</w:t>
      </w:r>
      <w:r w:rsidRPr="005D3BE9">
        <w:rPr>
          <w:rFonts w:ascii="Book Antiqua" w:hAnsi="Book Antiqua" w:hint="eastAsia"/>
          <w:sz w:val="24"/>
          <w:szCs w:val="24"/>
        </w:rPr>
        <w:t>ó</w:t>
      </w:r>
      <w:r w:rsidRPr="005D3BE9">
        <w:rPr>
          <w:rFonts w:ascii="Book Antiqua" w:hAnsi="Book Antiqua"/>
          <w:sz w:val="24"/>
          <w:szCs w:val="24"/>
        </w:rPr>
        <w:t>n parcial o total de la pandemia en las actividades de su cronograma para tomar las medidas necesarias en cuanto al replanteamiento de estas para ser ejecutadas, con el objetivo de determinar la afectaci</w:t>
      </w:r>
      <w:r w:rsidRPr="005D3BE9">
        <w:rPr>
          <w:rFonts w:ascii="Book Antiqua" w:hAnsi="Book Antiqua" w:hint="eastAsia"/>
          <w:sz w:val="24"/>
          <w:szCs w:val="24"/>
        </w:rPr>
        <w:t>ó</w:t>
      </w:r>
      <w:r w:rsidRPr="005D3BE9">
        <w:rPr>
          <w:rFonts w:ascii="Book Antiqua" w:hAnsi="Book Antiqua"/>
          <w:sz w:val="24"/>
          <w:szCs w:val="24"/>
        </w:rPr>
        <w:t>n de la fecha de finalizaci</w:t>
      </w:r>
      <w:r w:rsidRPr="005D3BE9">
        <w:rPr>
          <w:rFonts w:ascii="Book Antiqua" w:hAnsi="Book Antiqua" w:hint="eastAsia"/>
          <w:sz w:val="24"/>
          <w:szCs w:val="24"/>
        </w:rPr>
        <w:t>ó</w:t>
      </w:r>
      <w:r w:rsidRPr="005D3BE9">
        <w:rPr>
          <w:rFonts w:ascii="Book Antiqua" w:hAnsi="Book Antiqua"/>
          <w:sz w:val="24"/>
          <w:szCs w:val="24"/>
        </w:rPr>
        <w:t>n del proyecto y, de ser necesario; plantear una solicitud de cambio.</w:t>
      </w:r>
    </w:p>
    <w:p w14:paraId="517374DF" w14:textId="77777777" w:rsidR="00AF3340" w:rsidRPr="005D3BE9" w:rsidRDefault="00AF3340" w:rsidP="00AF3340">
      <w:pPr>
        <w:pStyle w:val="Prrafodelista"/>
        <w:spacing w:after="0" w:line="240" w:lineRule="auto"/>
        <w:jc w:val="both"/>
        <w:rPr>
          <w:rFonts w:ascii="Book Antiqua" w:hAnsi="Book Antiqua"/>
          <w:sz w:val="24"/>
          <w:szCs w:val="24"/>
        </w:rPr>
      </w:pPr>
    </w:p>
    <w:p w14:paraId="555761A8" w14:textId="77777777" w:rsidR="00AF3340" w:rsidRPr="005D3BE9"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5D3BE9">
        <w:rPr>
          <w:rFonts w:ascii="Book Antiqua" w:hAnsi="Book Antiqua"/>
          <w:sz w:val="24"/>
          <w:szCs w:val="24"/>
        </w:rPr>
        <w:t>Identificar las tareas que por su naturaleza permitan ser ejecutadas en la nueva normalidad, con el prop</w:t>
      </w:r>
      <w:r w:rsidRPr="005D3BE9">
        <w:rPr>
          <w:rFonts w:ascii="Book Antiqua" w:hAnsi="Book Antiqua" w:hint="eastAsia"/>
          <w:sz w:val="24"/>
          <w:szCs w:val="24"/>
        </w:rPr>
        <w:t>ó</w:t>
      </w:r>
      <w:r w:rsidRPr="005D3BE9">
        <w:rPr>
          <w:rFonts w:ascii="Book Antiqua" w:hAnsi="Book Antiqua"/>
          <w:sz w:val="24"/>
          <w:szCs w:val="24"/>
        </w:rPr>
        <w:t>sito de anticipar la fecha planificada y de este modo poder contrarrestar los atrasos que se puedan seguir generando producto de la pandemia.</w:t>
      </w:r>
    </w:p>
    <w:p w14:paraId="144A5149" w14:textId="77777777" w:rsidR="00AF3340" w:rsidRPr="005D3BE9" w:rsidRDefault="00AF3340" w:rsidP="00AF3340">
      <w:pPr>
        <w:pStyle w:val="Prrafodelista"/>
        <w:spacing w:after="0" w:line="240" w:lineRule="auto"/>
        <w:ind w:left="567"/>
        <w:contextualSpacing w:val="0"/>
        <w:jc w:val="both"/>
        <w:rPr>
          <w:rFonts w:ascii="Book Antiqua" w:hAnsi="Book Antiqua"/>
          <w:sz w:val="24"/>
          <w:szCs w:val="24"/>
        </w:rPr>
      </w:pPr>
    </w:p>
    <w:p w14:paraId="021D1C8A"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5D3BE9">
        <w:rPr>
          <w:rFonts w:ascii="Book Antiqua" w:hAnsi="Book Antiqua"/>
          <w:b/>
          <w:bCs/>
          <w:sz w:val="24"/>
          <w:szCs w:val="24"/>
        </w:rPr>
        <w:t xml:space="preserve">A las oficinas cuyo retraso es mayor o igual al </w:t>
      </w:r>
      <w:r>
        <w:rPr>
          <w:rFonts w:ascii="Book Antiqua" w:hAnsi="Book Antiqua"/>
          <w:b/>
          <w:bCs/>
          <w:sz w:val="24"/>
          <w:szCs w:val="24"/>
        </w:rPr>
        <w:t>2</w:t>
      </w:r>
      <w:r w:rsidRPr="005D3BE9">
        <w:rPr>
          <w:rFonts w:ascii="Book Antiqua" w:hAnsi="Book Antiqua"/>
          <w:b/>
          <w:bCs/>
          <w:sz w:val="24"/>
          <w:szCs w:val="24"/>
        </w:rPr>
        <w:t>% respecto a su porcentaje de avance esperado</w:t>
      </w:r>
      <w:r w:rsidRPr="005D3BE9">
        <w:rPr>
          <w:rFonts w:ascii="Book Antiqua" w:hAnsi="Book Antiqua"/>
          <w:sz w:val="24"/>
          <w:szCs w:val="24"/>
        </w:rPr>
        <w:t xml:space="preserve">, a más tardar 15 días hábiles del conocimiento y aprobación del presente informe por parte del Consejo Superior, </w:t>
      </w:r>
      <w:r w:rsidRPr="005D3BE9">
        <w:rPr>
          <w:rFonts w:ascii="Book Antiqua" w:hAnsi="Book Antiqua"/>
          <w:b/>
          <w:bCs/>
          <w:sz w:val="24"/>
          <w:szCs w:val="24"/>
        </w:rPr>
        <w:t>deberán presentar una solicitud de cambio con una propuesta de fechas de finalización en aquellas actividades cuyo atraso se viene arrastrando desde seguimientos anteriores</w:t>
      </w:r>
      <w:r w:rsidRPr="005D3BE9">
        <w:rPr>
          <w:rFonts w:ascii="Book Antiqua" w:hAnsi="Book Antiqua"/>
          <w:sz w:val="24"/>
          <w:szCs w:val="24"/>
        </w:rPr>
        <w:t>.</w:t>
      </w:r>
      <w:r>
        <w:rPr>
          <w:rFonts w:ascii="Book Antiqua" w:hAnsi="Book Antiqua"/>
          <w:sz w:val="24"/>
          <w:szCs w:val="24"/>
        </w:rPr>
        <w:t xml:space="preserve"> Los proyectos son los siguientes:</w:t>
      </w:r>
    </w:p>
    <w:p w14:paraId="31DC8465" w14:textId="77777777" w:rsidR="00AF3340" w:rsidRDefault="00AF3340" w:rsidP="00AF3340">
      <w:pPr>
        <w:pStyle w:val="Prrafodelista"/>
        <w:spacing w:after="0" w:line="240" w:lineRule="auto"/>
        <w:ind w:left="567"/>
        <w:contextualSpacing w:val="0"/>
        <w:jc w:val="both"/>
        <w:rPr>
          <w:rFonts w:ascii="Book Antiqua" w:hAnsi="Book Antiqua"/>
          <w:sz w:val="24"/>
          <w:szCs w:val="24"/>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1276"/>
        <w:gridCol w:w="4110"/>
        <w:gridCol w:w="992"/>
        <w:gridCol w:w="993"/>
      </w:tblGrid>
      <w:tr w:rsidR="00AF3340" w:rsidRPr="00BF1DA6" w14:paraId="72ADDFF7" w14:textId="77777777" w:rsidTr="002741C8">
        <w:trPr>
          <w:trHeight w:val="20"/>
          <w:tblHeader/>
          <w:jc w:val="center"/>
        </w:trPr>
        <w:tc>
          <w:tcPr>
            <w:tcW w:w="2689" w:type="dxa"/>
            <w:shd w:val="clear" w:color="595959" w:fill="44546A"/>
            <w:vAlign w:val="center"/>
            <w:hideMark/>
          </w:tcPr>
          <w:p w14:paraId="73CFDB40" w14:textId="77777777" w:rsidR="00AF3340" w:rsidRPr="00BF1DA6" w:rsidRDefault="00AF3340" w:rsidP="002741C8">
            <w:pPr>
              <w:spacing w:after="0" w:line="240" w:lineRule="auto"/>
              <w:jc w:val="center"/>
              <w:rPr>
                <w:rFonts w:ascii="Book Antiqua" w:eastAsia="Times New Roman" w:hAnsi="Book Antiqua" w:cstheme="minorHAnsi"/>
                <w:b/>
                <w:color w:val="FFFFFF"/>
                <w:sz w:val="16"/>
                <w:szCs w:val="16"/>
                <w:lang w:eastAsia="es-CR"/>
              </w:rPr>
            </w:pPr>
            <w:r w:rsidRPr="00BF1DA6">
              <w:rPr>
                <w:rFonts w:ascii="Book Antiqua" w:eastAsia="Times New Roman" w:hAnsi="Book Antiqua" w:cstheme="minorHAnsi"/>
                <w:b/>
                <w:color w:val="FFFFFF"/>
                <w:sz w:val="16"/>
                <w:szCs w:val="16"/>
                <w:lang w:eastAsia="es-CR"/>
              </w:rPr>
              <w:t>Oficina Líder</w:t>
            </w:r>
          </w:p>
        </w:tc>
        <w:tc>
          <w:tcPr>
            <w:tcW w:w="1276" w:type="dxa"/>
            <w:shd w:val="clear" w:color="595959" w:fill="44546A"/>
            <w:vAlign w:val="center"/>
            <w:hideMark/>
          </w:tcPr>
          <w:p w14:paraId="081B1ED0" w14:textId="77777777" w:rsidR="00AF3340" w:rsidRPr="00BF1DA6" w:rsidRDefault="00AF3340" w:rsidP="002741C8">
            <w:pPr>
              <w:spacing w:after="0" w:line="240" w:lineRule="auto"/>
              <w:jc w:val="center"/>
              <w:rPr>
                <w:rFonts w:ascii="Book Antiqua" w:eastAsia="Times New Roman" w:hAnsi="Book Antiqua" w:cstheme="minorHAnsi"/>
                <w:b/>
                <w:color w:val="FFFFFF"/>
                <w:sz w:val="16"/>
                <w:szCs w:val="16"/>
                <w:lang w:eastAsia="es-CR"/>
              </w:rPr>
            </w:pPr>
            <w:r w:rsidRPr="00BF1DA6">
              <w:rPr>
                <w:rFonts w:ascii="Book Antiqua" w:eastAsia="Times New Roman" w:hAnsi="Book Antiqua" w:cstheme="minorHAnsi"/>
                <w:b/>
                <w:color w:val="FFFFFF"/>
                <w:sz w:val="16"/>
                <w:szCs w:val="16"/>
                <w:lang w:eastAsia="es-CR"/>
              </w:rPr>
              <w:t>Código</w:t>
            </w:r>
          </w:p>
        </w:tc>
        <w:tc>
          <w:tcPr>
            <w:tcW w:w="4110" w:type="dxa"/>
            <w:shd w:val="clear" w:color="595959" w:fill="44546A"/>
            <w:vAlign w:val="center"/>
            <w:hideMark/>
          </w:tcPr>
          <w:p w14:paraId="1379CF15" w14:textId="77777777" w:rsidR="00AF3340" w:rsidRPr="00BF1DA6" w:rsidRDefault="00AF3340" w:rsidP="002741C8">
            <w:pPr>
              <w:spacing w:after="0" w:line="240" w:lineRule="auto"/>
              <w:jc w:val="center"/>
              <w:rPr>
                <w:rFonts w:ascii="Book Antiqua" w:eastAsia="Times New Roman" w:hAnsi="Book Antiqua" w:cstheme="minorHAnsi"/>
                <w:b/>
                <w:color w:val="FFFFFF"/>
                <w:sz w:val="16"/>
                <w:szCs w:val="16"/>
                <w:lang w:eastAsia="es-CR"/>
              </w:rPr>
            </w:pPr>
            <w:r w:rsidRPr="00BF1DA6">
              <w:rPr>
                <w:rFonts w:ascii="Book Antiqua" w:eastAsia="Times New Roman" w:hAnsi="Book Antiqua" w:cstheme="minorHAnsi"/>
                <w:b/>
                <w:color w:val="FFFFFF"/>
                <w:sz w:val="16"/>
                <w:szCs w:val="16"/>
                <w:lang w:eastAsia="es-CR"/>
              </w:rPr>
              <w:t>Nombre del proyecto</w:t>
            </w:r>
          </w:p>
        </w:tc>
        <w:tc>
          <w:tcPr>
            <w:tcW w:w="992" w:type="dxa"/>
            <w:shd w:val="clear" w:color="595959" w:fill="44546A"/>
            <w:vAlign w:val="center"/>
            <w:hideMark/>
          </w:tcPr>
          <w:p w14:paraId="430A10FA" w14:textId="77777777" w:rsidR="00AF3340" w:rsidRPr="00BF1DA6" w:rsidRDefault="00AF3340" w:rsidP="002741C8">
            <w:pPr>
              <w:spacing w:after="0" w:line="240" w:lineRule="auto"/>
              <w:jc w:val="center"/>
              <w:rPr>
                <w:rFonts w:ascii="Book Antiqua" w:eastAsia="Times New Roman" w:hAnsi="Book Antiqua" w:cstheme="minorHAnsi"/>
                <w:b/>
                <w:color w:val="FFFFFF"/>
                <w:sz w:val="16"/>
                <w:szCs w:val="16"/>
                <w:lang w:eastAsia="es-CR"/>
              </w:rPr>
            </w:pPr>
            <w:r w:rsidRPr="00BF1DA6">
              <w:rPr>
                <w:rFonts w:ascii="Book Antiqua" w:eastAsia="Times New Roman" w:hAnsi="Book Antiqua" w:cstheme="minorHAnsi"/>
                <w:b/>
                <w:color w:val="FFFFFF"/>
                <w:sz w:val="16"/>
                <w:szCs w:val="16"/>
                <w:lang w:eastAsia="es-CR"/>
              </w:rPr>
              <w:t>Porcentaje Actual al 31/05/2022</w:t>
            </w:r>
          </w:p>
        </w:tc>
        <w:tc>
          <w:tcPr>
            <w:tcW w:w="993" w:type="dxa"/>
            <w:shd w:val="clear" w:color="595959" w:fill="44546A"/>
            <w:vAlign w:val="center"/>
            <w:hideMark/>
          </w:tcPr>
          <w:p w14:paraId="743A1112" w14:textId="77777777" w:rsidR="00AF3340" w:rsidRPr="00BF1DA6" w:rsidRDefault="00AF3340" w:rsidP="002741C8">
            <w:pPr>
              <w:spacing w:after="0" w:line="240" w:lineRule="auto"/>
              <w:jc w:val="center"/>
              <w:rPr>
                <w:rFonts w:ascii="Book Antiqua" w:eastAsia="Times New Roman" w:hAnsi="Book Antiqua" w:cstheme="minorHAnsi"/>
                <w:b/>
                <w:color w:val="FFFFFF"/>
                <w:sz w:val="16"/>
                <w:szCs w:val="16"/>
                <w:lang w:eastAsia="es-CR"/>
              </w:rPr>
            </w:pPr>
            <w:r w:rsidRPr="00BF1DA6">
              <w:rPr>
                <w:rFonts w:ascii="Book Antiqua" w:eastAsia="Times New Roman" w:hAnsi="Book Antiqua" w:cstheme="minorHAnsi"/>
                <w:b/>
                <w:color w:val="FFFFFF"/>
                <w:sz w:val="16"/>
                <w:szCs w:val="16"/>
                <w:lang w:eastAsia="es-CR"/>
              </w:rPr>
              <w:t>Porcentaje Esperado al 31/05/2022</w:t>
            </w:r>
          </w:p>
        </w:tc>
      </w:tr>
      <w:tr w:rsidR="00AF3340" w:rsidRPr="00BF1DA6" w14:paraId="52F9DF72" w14:textId="77777777" w:rsidTr="002741C8">
        <w:trPr>
          <w:trHeight w:val="20"/>
          <w:jc w:val="center"/>
        </w:trPr>
        <w:tc>
          <w:tcPr>
            <w:tcW w:w="2689" w:type="dxa"/>
            <w:shd w:val="clear" w:color="F2F2F2" w:fill="FFFFFF"/>
            <w:vAlign w:val="center"/>
            <w:hideMark/>
          </w:tcPr>
          <w:p w14:paraId="1375ED76"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Jefatura Defensa Publica</w:t>
            </w:r>
          </w:p>
        </w:tc>
        <w:tc>
          <w:tcPr>
            <w:tcW w:w="1276" w:type="dxa"/>
            <w:shd w:val="clear" w:color="F2F2F2" w:fill="FFFFFF"/>
            <w:noWrap/>
            <w:vAlign w:val="center"/>
            <w:hideMark/>
          </w:tcPr>
          <w:p w14:paraId="2E237C8B"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0032-DP-P01</w:t>
            </w:r>
          </w:p>
        </w:tc>
        <w:tc>
          <w:tcPr>
            <w:tcW w:w="4110" w:type="dxa"/>
            <w:shd w:val="clear" w:color="F2F2F2" w:fill="FFFFFF"/>
            <w:vAlign w:val="center"/>
            <w:hideMark/>
          </w:tcPr>
          <w:p w14:paraId="226DAE93"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Estrategia de Comunicación y Proyección de la Defensa Pública</w:t>
            </w:r>
          </w:p>
        </w:tc>
        <w:tc>
          <w:tcPr>
            <w:tcW w:w="992" w:type="dxa"/>
            <w:shd w:val="clear" w:color="F2F2F2" w:fill="FFFFFF"/>
            <w:noWrap/>
            <w:vAlign w:val="center"/>
            <w:hideMark/>
          </w:tcPr>
          <w:p w14:paraId="64CEFB37"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45 %</w:t>
            </w:r>
          </w:p>
        </w:tc>
        <w:tc>
          <w:tcPr>
            <w:tcW w:w="993" w:type="dxa"/>
            <w:shd w:val="clear" w:color="F2F2F2" w:fill="FFFFFF"/>
            <w:noWrap/>
            <w:vAlign w:val="center"/>
            <w:hideMark/>
          </w:tcPr>
          <w:p w14:paraId="7388678F"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49 %</w:t>
            </w:r>
          </w:p>
        </w:tc>
      </w:tr>
      <w:tr w:rsidR="00AF3340" w:rsidRPr="00BF1DA6" w14:paraId="57213D02" w14:textId="77777777" w:rsidTr="002741C8">
        <w:trPr>
          <w:trHeight w:val="20"/>
          <w:jc w:val="center"/>
        </w:trPr>
        <w:tc>
          <w:tcPr>
            <w:tcW w:w="2689" w:type="dxa"/>
            <w:shd w:val="clear" w:color="auto" w:fill="auto"/>
            <w:vAlign w:val="center"/>
          </w:tcPr>
          <w:p w14:paraId="56FDF40D"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sz w:val="16"/>
                <w:szCs w:val="16"/>
                <w:lang w:eastAsia="es-CR"/>
              </w:rPr>
              <w:t>Centro de Información Jurisprudencial</w:t>
            </w:r>
          </w:p>
        </w:tc>
        <w:tc>
          <w:tcPr>
            <w:tcW w:w="1276" w:type="dxa"/>
            <w:shd w:val="clear" w:color="F2F2F2" w:fill="FFFFFF"/>
            <w:noWrap/>
            <w:vAlign w:val="center"/>
          </w:tcPr>
          <w:p w14:paraId="6788762E"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sz w:val="16"/>
                <w:szCs w:val="16"/>
                <w:lang w:eastAsia="es-CR"/>
              </w:rPr>
              <w:t>0034-CIJ-P01</w:t>
            </w:r>
          </w:p>
        </w:tc>
        <w:tc>
          <w:tcPr>
            <w:tcW w:w="4110" w:type="dxa"/>
            <w:shd w:val="clear" w:color="F2F2F2" w:fill="FFFFFF"/>
            <w:vAlign w:val="center"/>
          </w:tcPr>
          <w:p w14:paraId="792AAC48"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sz w:val="16"/>
                <w:szCs w:val="16"/>
                <w:lang w:eastAsia="es-CR"/>
              </w:rPr>
              <w:t>Fortalecimiento del acceso a la información judicial</w:t>
            </w:r>
          </w:p>
        </w:tc>
        <w:tc>
          <w:tcPr>
            <w:tcW w:w="992" w:type="dxa"/>
            <w:shd w:val="clear" w:color="F2F2F2" w:fill="FFFFFF"/>
            <w:noWrap/>
            <w:vAlign w:val="center"/>
          </w:tcPr>
          <w:p w14:paraId="752043BC"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74%</w:t>
            </w:r>
          </w:p>
        </w:tc>
        <w:tc>
          <w:tcPr>
            <w:tcW w:w="993" w:type="dxa"/>
            <w:shd w:val="clear" w:color="F2F2F2" w:fill="FFFFFF"/>
            <w:noWrap/>
            <w:vAlign w:val="center"/>
          </w:tcPr>
          <w:p w14:paraId="71D36D9E"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91%</w:t>
            </w:r>
          </w:p>
        </w:tc>
      </w:tr>
      <w:tr w:rsidR="00AF3340" w:rsidRPr="00BF1DA6" w14:paraId="5B783C6B" w14:textId="77777777" w:rsidTr="002741C8">
        <w:trPr>
          <w:trHeight w:val="20"/>
          <w:jc w:val="center"/>
        </w:trPr>
        <w:tc>
          <w:tcPr>
            <w:tcW w:w="2689" w:type="dxa"/>
            <w:shd w:val="clear" w:color="auto" w:fill="auto"/>
            <w:vAlign w:val="center"/>
            <w:hideMark/>
          </w:tcPr>
          <w:p w14:paraId="312E643F"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Subproceso Modernización Institucional</w:t>
            </w:r>
          </w:p>
        </w:tc>
        <w:tc>
          <w:tcPr>
            <w:tcW w:w="1276" w:type="dxa"/>
            <w:shd w:val="clear" w:color="F2F2F2" w:fill="FFFFFF"/>
            <w:noWrap/>
            <w:vAlign w:val="center"/>
            <w:hideMark/>
          </w:tcPr>
          <w:p w14:paraId="5BC89BA7"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0110-PLA-P13</w:t>
            </w:r>
          </w:p>
        </w:tc>
        <w:tc>
          <w:tcPr>
            <w:tcW w:w="4110" w:type="dxa"/>
            <w:shd w:val="clear" w:color="F2F2F2" w:fill="FFFFFF"/>
            <w:vAlign w:val="center"/>
            <w:hideMark/>
          </w:tcPr>
          <w:p w14:paraId="3A083C8C"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Mejora del Proceso Penal (Auxiliar de Justicia)</w:t>
            </w:r>
          </w:p>
        </w:tc>
        <w:tc>
          <w:tcPr>
            <w:tcW w:w="992" w:type="dxa"/>
            <w:shd w:val="clear" w:color="F2F2F2" w:fill="FFFFFF"/>
            <w:noWrap/>
            <w:vAlign w:val="center"/>
            <w:hideMark/>
          </w:tcPr>
          <w:p w14:paraId="69078965"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60 %</w:t>
            </w:r>
          </w:p>
        </w:tc>
        <w:tc>
          <w:tcPr>
            <w:tcW w:w="993" w:type="dxa"/>
            <w:shd w:val="clear" w:color="F2F2F2" w:fill="FFFFFF"/>
            <w:noWrap/>
            <w:vAlign w:val="center"/>
            <w:hideMark/>
          </w:tcPr>
          <w:p w14:paraId="612ECCEB"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71 %</w:t>
            </w:r>
          </w:p>
        </w:tc>
      </w:tr>
      <w:tr w:rsidR="00AF3340" w:rsidRPr="00BF1DA6" w14:paraId="5DD3719D" w14:textId="77777777" w:rsidTr="002741C8">
        <w:trPr>
          <w:trHeight w:val="20"/>
          <w:jc w:val="center"/>
        </w:trPr>
        <w:tc>
          <w:tcPr>
            <w:tcW w:w="2689" w:type="dxa"/>
            <w:shd w:val="clear" w:color="F2F2F2" w:fill="FFFFFF"/>
            <w:vAlign w:val="center"/>
          </w:tcPr>
          <w:p w14:paraId="2EB2C80A"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Administracion Regional III Circuito Judicial Alajuela (San Ramón)</w:t>
            </w:r>
          </w:p>
        </w:tc>
        <w:tc>
          <w:tcPr>
            <w:tcW w:w="1276" w:type="dxa"/>
            <w:shd w:val="clear" w:color="F2F2F2" w:fill="FFFFFF"/>
            <w:noWrap/>
            <w:vAlign w:val="center"/>
          </w:tcPr>
          <w:p w14:paraId="1BB0E214"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0117-DE-P07</w:t>
            </w:r>
          </w:p>
        </w:tc>
        <w:tc>
          <w:tcPr>
            <w:tcW w:w="4110" w:type="dxa"/>
            <w:shd w:val="clear" w:color="F2F2F2" w:fill="FFFFFF"/>
            <w:vAlign w:val="center"/>
          </w:tcPr>
          <w:p w14:paraId="6BDDE6D0"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Torre Anexa y Reacondicionamiento Eléctrico Edificio III Circuito Judicial Alajuela</w:t>
            </w:r>
          </w:p>
        </w:tc>
        <w:tc>
          <w:tcPr>
            <w:tcW w:w="992" w:type="dxa"/>
            <w:shd w:val="clear" w:color="F2F2F2" w:fill="FFFFFF"/>
            <w:noWrap/>
            <w:vAlign w:val="center"/>
          </w:tcPr>
          <w:p w14:paraId="3AECB9B1"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30%</w:t>
            </w:r>
          </w:p>
        </w:tc>
        <w:tc>
          <w:tcPr>
            <w:tcW w:w="993" w:type="dxa"/>
            <w:shd w:val="clear" w:color="F2F2F2" w:fill="FFFFFF"/>
            <w:noWrap/>
            <w:vAlign w:val="center"/>
          </w:tcPr>
          <w:p w14:paraId="269C8628"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35%</w:t>
            </w:r>
          </w:p>
        </w:tc>
      </w:tr>
      <w:tr w:rsidR="00AF3340" w:rsidRPr="00BF1DA6" w14:paraId="76D5D6A0" w14:textId="77777777" w:rsidTr="002741C8">
        <w:trPr>
          <w:trHeight w:val="20"/>
          <w:jc w:val="center"/>
        </w:trPr>
        <w:tc>
          <w:tcPr>
            <w:tcW w:w="2689" w:type="dxa"/>
            <w:shd w:val="clear" w:color="F2F2F2" w:fill="FFFFFF"/>
            <w:vAlign w:val="center"/>
            <w:hideMark/>
          </w:tcPr>
          <w:p w14:paraId="13BA8003"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lastRenderedPageBreak/>
              <w:t>Departamento de Seguridad</w:t>
            </w:r>
          </w:p>
        </w:tc>
        <w:tc>
          <w:tcPr>
            <w:tcW w:w="1276" w:type="dxa"/>
            <w:shd w:val="clear" w:color="F2F2F2" w:fill="FFFFFF"/>
            <w:noWrap/>
            <w:vAlign w:val="center"/>
            <w:hideMark/>
          </w:tcPr>
          <w:p w14:paraId="74CD9CBF"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0117-DE-P21</w:t>
            </w:r>
          </w:p>
        </w:tc>
        <w:tc>
          <w:tcPr>
            <w:tcW w:w="4110" w:type="dxa"/>
            <w:shd w:val="clear" w:color="F2F2F2" w:fill="FFFFFF"/>
            <w:vAlign w:val="center"/>
            <w:hideMark/>
          </w:tcPr>
          <w:p w14:paraId="0F034B4B"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Sistema de Voceo y Comunicación Institucional para la Corte Suprema de Justicia y la de Plaza de la Justicia</w:t>
            </w:r>
          </w:p>
        </w:tc>
        <w:tc>
          <w:tcPr>
            <w:tcW w:w="992" w:type="dxa"/>
            <w:shd w:val="clear" w:color="F2F2F2" w:fill="FFFFFF"/>
            <w:noWrap/>
            <w:vAlign w:val="center"/>
            <w:hideMark/>
          </w:tcPr>
          <w:p w14:paraId="0C6C321F"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55 %</w:t>
            </w:r>
          </w:p>
        </w:tc>
        <w:tc>
          <w:tcPr>
            <w:tcW w:w="993" w:type="dxa"/>
            <w:shd w:val="clear" w:color="F2F2F2" w:fill="FFFFFF"/>
            <w:noWrap/>
            <w:vAlign w:val="center"/>
            <w:hideMark/>
          </w:tcPr>
          <w:p w14:paraId="2DCB99BE"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62 %</w:t>
            </w:r>
          </w:p>
        </w:tc>
      </w:tr>
      <w:tr w:rsidR="00AF3340" w:rsidRPr="00BF1DA6" w14:paraId="1046994E" w14:textId="77777777" w:rsidTr="002741C8">
        <w:trPr>
          <w:trHeight w:val="20"/>
          <w:jc w:val="center"/>
        </w:trPr>
        <w:tc>
          <w:tcPr>
            <w:tcW w:w="2689" w:type="dxa"/>
            <w:shd w:val="clear" w:color="F2F2F2" w:fill="FFFFFF"/>
            <w:vAlign w:val="center"/>
            <w:hideMark/>
          </w:tcPr>
          <w:p w14:paraId="0497B8B5"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Sección de Administración de la Carrera Judicial</w:t>
            </w:r>
          </w:p>
        </w:tc>
        <w:tc>
          <w:tcPr>
            <w:tcW w:w="1276" w:type="dxa"/>
            <w:shd w:val="clear" w:color="F2F2F2" w:fill="FFFFFF"/>
            <w:noWrap/>
            <w:vAlign w:val="center"/>
            <w:hideMark/>
          </w:tcPr>
          <w:p w14:paraId="4B959F8A"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0134-DGH-P06</w:t>
            </w:r>
          </w:p>
        </w:tc>
        <w:tc>
          <w:tcPr>
            <w:tcW w:w="4110" w:type="dxa"/>
            <w:shd w:val="clear" w:color="F2F2F2" w:fill="FFFFFF"/>
            <w:vAlign w:val="center"/>
            <w:hideMark/>
          </w:tcPr>
          <w:p w14:paraId="46165C48"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Modernización del Proceso de Evaluación Psicológica (Puestos de Judicatura)</w:t>
            </w:r>
          </w:p>
        </w:tc>
        <w:tc>
          <w:tcPr>
            <w:tcW w:w="992" w:type="dxa"/>
            <w:shd w:val="clear" w:color="F2F2F2" w:fill="FFFFFF"/>
            <w:noWrap/>
            <w:vAlign w:val="center"/>
            <w:hideMark/>
          </w:tcPr>
          <w:p w14:paraId="62DF0641"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86 %</w:t>
            </w:r>
          </w:p>
        </w:tc>
        <w:tc>
          <w:tcPr>
            <w:tcW w:w="993" w:type="dxa"/>
            <w:shd w:val="clear" w:color="F2F2F2" w:fill="FFFFFF"/>
            <w:noWrap/>
            <w:vAlign w:val="center"/>
            <w:hideMark/>
          </w:tcPr>
          <w:p w14:paraId="20FFCC20"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90 %</w:t>
            </w:r>
          </w:p>
        </w:tc>
      </w:tr>
      <w:tr w:rsidR="00AF3340" w:rsidRPr="00BF1DA6" w14:paraId="66999A47" w14:textId="77777777" w:rsidTr="002741C8">
        <w:trPr>
          <w:trHeight w:val="20"/>
          <w:jc w:val="center"/>
        </w:trPr>
        <w:tc>
          <w:tcPr>
            <w:tcW w:w="2689" w:type="dxa"/>
            <w:shd w:val="clear" w:color="F2F2F2" w:fill="FFFFFF"/>
            <w:vAlign w:val="center"/>
            <w:hideMark/>
          </w:tcPr>
          <w:p w14:paraId="7F740938"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Desarrollo Humano</w:t>
            </w:r>
          </w:p>
        </w:tc>
        <w:tc>
          <w:tcPr>
            <w:tcW w:w="1276" w:type="dxa"/>
            <w:shd w:val="clear" w:color="F2F2F2" w:fill="FFFFFF"/>
            <w:noWrap/>
            <w:vAlign w:val="center"/>
            <w:hideMark/>
          </w:tcPr>
          <w:p w14:paraId="219298EA"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0134-DGH-P07</w:t>
            </w:r>
          </w:p>
        </w:tc>
        <w:tc>
          <w:tcPr>
            <w:tcW w:w="4110" w:type="dxa"/>
            <w:shd w:val="clear" w:color="F2F2F2" w:fill="FFFFFF"/>
            <w:vAlign w:val="center"/>
            <w:hideMark/>
          </w:tcPr>
          <w:p w14:paraId="10010E52"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Política Integral de Bienestar y Salud Laboral</w:t>
            </w:r>
          </w:p>
        </w:tc>
        <w:tc>
          <w:tcPr>
            <w:tcW w:w="992" w:type="dxa"/>
            <w:shd w:val="clear" w:color="F2F2F2" w:fill="FFFFFF"/>
            <w:noWrap/>
            <w:vAlign w:val="center"/>
            <w:hideMark/>
          </w:tcPr>
          <w:p w14:paraId="138F13F1"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66 %</w:t>
            </w:r>
          </w:p>
        </w:tc>
        <w:tc>
          <w:tcPr>
            <w:tcW w:w="993" w:type="dxa"/>
            <w:shd w:val="clear" w:color="F2F2F2" w:fill="FFFFFF"/>
            <w:noWrap/>
            <w:vAlign w:val="center"/>
            <w:hideMark/>
          </w:tcPr>
          <w:p w14:paraId="72FCC835"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70 %</w:t>
            </w:r>
          </w:p>
        </w:tc>
      </w:tr>
      <w:tr w:rsidR="00AF3340" w:rsidRPr="00BF1DA6" w14:paraId="4DFBDC2F" w14:textId="77777777" w:rsidTr="002741C8">
        <w:trPr>
          <w:trHeight w:val="20"/>
          <w:jc w:val="center"/>
        </w:trPr>
        <w:tc>
          <w:tcPr>
            <w:tcW w:w="2689" w:type="dxa"/>
            <w:shd w:val="clear" w:color="F2F2F2" w:fill="FFFFFF"/>
            <w:vAlign w:val="center"/>
          </w:tcPr>
          <w:p w14:paraId="2DC08DE8"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Desarrollo Humano</w:t>
            </w:r>
          </w:p>
        </w:tc>
        <w:tc>
          <w:tcPr>
            <w:tcW w:w="1276" w:type="dxa"/>
            <w:shd w:val="clear" w:color="F2F2F2" w:fill="FFFFFF"/>
            <w:noWrap/>
            <w:vAlign w:val="center"/>
          </w:tcPr>
          <w:p w14:paraId="4F10B746"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0134-DGH-P14</w:t>
            </w:r>
          </w:p>
        </w:tc>
        <w:tc>
          <w:tcPr>
            <w:tcW w:w="4110" w:type="dxa"/>
            <w:shd w:val="clear" w:color="F2F2F2" w:fill="FFFFFF"/>
            <w:vAlign w:val="center"/>
          </w:tcPr>
          <w:p w14:paraId="4F53E8E5"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Actualización de la Política sobre Empleabilidad en el Poder Judicial</w:t>
            </w:r>
          </w:p>
        </w:tc>
        <w:tc>
          <w:tcPr>
            <w:tcW w:w="992" w:type="dxa"/>
            <w:shd w:val="clear" w:color="F2F2F2" w:fill="FFFFFF"/>
            <w:noWrap/>
            <w:vAlign w:val="center"/>
          </w:tcPr>
          <w:p w14:paraId="611A8BAE"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8%</w:t>
            </w:r>
          </w:p>
        </w:tc>
        <w:tc>
          <w:tcPr>
            <w:tcW w:w="993" w:type="dxa"/>
            <w:shd w:val="clear" w:color="F2F2F2" w:fill="FFFFFF"/>
            <w:noWrap/>
            <w:vAlign w:val="center"/>
          </w:tcPr>
          <w:p w14:paraId="526D8107"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25%</w:t>
            </w:r>
          </w:p>
        </w:tc>
      </w:tr>
      <w:tr w:rsidR="00AF3340" w:rsidRPr="00BF1DA6" w14:paraId="15ECEFC3" w14:textId="77777777" w:rsidTr="002741C8">
        <w:trPr>
          <w:trHeight w:val="20"/>
          <w:jc w:val="center"/>
        </w:trPr>
        <w:tc>
          <w:tcPr>
            <w:tcW w:w="2689" w:type="dxa"/>
            <w:shd w:val="clear" w:color="F2F2F2" w:fill="FFFFFF"/>
            <w:vAlign w:val="center"/>
            <w:hideMark/>
          </w:tcPr>
          <w:p w14:paraId="523ACD77"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Desarrollo Humano</w:t>
            </w:r>
          </w:p>
        </w:tc>
        <w:tc>
          <w:tcPr>
            <w:tcW w:w="1276" w:type="dxa"/>
            <w:shd w:val="clear" w:color="F2F2F2" w:fill="FFFFFF"/>
            <w:noWrap/>
            <w:vAlign w:val="center"/>
            <w:hideMark/>
          </w:tcPr>
          <w:p w14:paraId="34E938A1"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0134-DGH-P16</w:t>
            </w:r>
          </w:p>
        </w:tc>
        <w:tc>
          <w:tcPr>
            <w:tcW w:w="4110" w:type="dxa"/>
            <w:shd w:val="clear" w:color="F2F2F2" w:fill="FFFFFF"/>
            <w:vAlign w:val="center"/>
            <w:hideMark/>
          </w:tcPr>
          <w:p w14:paraId="722E4FA1"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Política de Teletrabajo</w:t>
            </w:r>
          </w:p>
        </w:tc>
        <w:tc>
          <w:tcPr>
            <w:tcW w:w="992" w:type="dxa"/>
            <w:shd w:val="clear" w:color="F2F2F2" w:fill="FFFFFF"/>
            <w:noWrap/>
            <w:vAlign w:val="center"/>
            <w:hideMark/>
          </w:tcPr>
          <w:p w14:paraId="75B1B6D7"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74 %</w:t>
            </w:r>
          </w:p>
        </w:tc>
        <w:tc>
          <w:tcPr>
            <w:tcW w:w="993" w:type="dxa"/>
            <w:shd w:val="clear" w:color="F2F2F2" w:fill="FFFFFF"/>
            <w:noWrap/>
            <w:vAlign w:val="center"/>
            <w:hideMark/>
          </w:tcPr>
          <w:p w14:paraId="3DC050EA"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78 %</w:t>
            </w:r>
          </w:p>
        </w:tc>
      </w:tr>
      <w:tr w:rsidR="00AF3340" w:rsidRPr="00BF1DA6" w14:paraId="7288A072" w14:textId="77777777" w:rsidTr="002741C8">
        <w:trPr>
          <w:trHeight w:val="20"/>
          <w:jc w:val="center"/>
        </w:trPr>
        <w:tc>
          <w:tcPr>
            <w:tcW w:w="2689" w:type="dxa"/>
            <w:shd w:val="clear" w:color="F2F2F2" w:fill="FFFFFF"/>
            <w:vAlign w:val="center"/>
            <w:hideMark/>
          </w:tcPr>
          <w:p w14:paraId="3DB6BBA5"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Despacho de la Presidencia</w:t>
            </w:r>
          </w:p>
        </w:tc>
        <w:tc>
          <w:tcPr>
            <w:tcW w:w="1276" w:type="dxa"/>
            <w:shd w:val="clear" w:color="F2F2F2" w:fill="FFFFFF"/>
            <w:noWrap/>
            <w:vAlign w:val="center"/>
            <w:hideMark/>
          </w:tcPr>
          <w:p w14:paraId="26497E70"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0653-DP-P02</w:t>
            </w:r>
          </w:p>
        </w:tc>
        <w:tc>
          <w:tcPr>
            <w:tcW w:w="4110" w:type="dxa"/>
            <w:shd w:val="clear" w:color="F2F2F2" w:fill="FFFFFF"/>
            <w:vAlign w:val="center"/>
            <w:hideMark/>
          </w:tcPr>
          <w:p w14:paraId="6C844BD4"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Régimen Disciplinario</w:t>
            </w:r>
          </w:p>
        </w:tc>
        <w:tc>
          <w:tcPr>
            <w:tcW w:w="992" w:type="dxa"/>
            <w:shd w:val="clear" w:color="F2F2F2" w:fill="FFFFFF"/>
            <w:noWrap/>
            <w:vAlign w:val="center"/>
            <w:hideMark/>
          </w:tcPr>
          <w:p w14:paraId="2A5DE640"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88 %</w:t>
            </w:r>
          </w:p>
        </w:tc>
        <w:tc>
          <w:tcPr>
            <w:tcW w:w="993" w:type="dxa"/>
            <w:shd w:val="clear" w:color="F2F2F2" w:fill="FFFFFF"/>
            <w:noWrap/>
            <w:vAlign w:val="center"/>
            <w:hideMark/>
          </w:tcPr>
          <w:p w14:paraId="6F56DDD1"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100 %</w:t>
            </w:r>
          </w:p>
        </w:tc>
      </w:tr>
      <w:tr w:rsidR="00AF3340" w:rsidRPr="00BF1DA6" w14:paraId="7ADAB6A2" w14:textId="77777777" w:rsidTr="002741C8">
        <w:trPr>
          <w:trHeight w:val="20"/>
          <w:jc w:val="center"/>
        </w:trPr>
        <w:tc>
          <w:tcPr>
            <w:tcW w:w="2689" w:type="dxa"/>
            <w:shd w:val="clear" w:color="F2F2F2" w:fill="FFFFFF"/>
            <w:vAlign w:val="center"/>
            <w:hideMark/>
          </w:tcPr>
          <w:p w14:paraId="7E8029A0"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Despacho de la Presidencia</w:t>
            </w:r>
          </w:p>
        </w:tc>
        <w:tc>
          <w:tcPr>
            <w:tcW w:w="1276" w:type="dxa"/>
            <w:shd w:val="clear" w:color="F2F2F2" w:fill="FFFFFF"/>
            <w:noWrap/>
            <w:vAlign w:val="center"/>
            <w:hideMark/>
          </w:tcPr>
          <w:p w14:paraId="15C9D4D7"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0653-DP-P14</w:t>
            </w:r>
          </w:p>
        </w:tc>
        <w:tc>
          <w:tcPr>
            <w:tcW w:w="4110" w:type="dxa"/>
            <w:shd w:val="clear" w:color="F2F2F2" w:fill="FFFFFF"/>
            <w:vAlign w:val="center"/>
            <w:hideMark/>
          </w:tcPr>
          <w:p w14:paraId="7AF6FD5D"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Desarrollo e Implantación Sistema Observatorio Judicial</w:t>
            </w:r>
          </w:p>
        </w:tc>
        <w:tc>
          <w:tcPr>
            <w:tcW w:w="992" w:type="dxa"/>
            <w:shd w:val="clear" w:color="F2F2F2" w:fill="FFFFFF"/>
            <w:noWrap/>
            <w:vAlign w:val="center"/>
            <w:hideMark/>
          </w:tcPr>
          <w:p w14:paraId="7062E101"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39 %</w:t>
            </w:r>
          </w:p>
        </w:tc>
        <w:tc>
          <w:tcPr>
            <w:tcW w:w="993" w:type="dxa"/>
            <w:shd w:val="clear" w:color="F2F2F2" w:fill="FFFFFF"/>
            <w:noWrap/>
            <w:vAlign w:val="center"/>
            <w:hideMark/>
          </w:tcPr>
          <w:p w14:paraId="1C5EC5E6"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48 %</w:t>
            </w:r>
          </w:p>
        </w:tc>
      </w:tr>
      <w:tr w:rsidR="00AF3340" w:rsidRPr="00BF1DA6" w14:paraId="638988A4" w14:textId="77777777" w:rsidTr="002741C8">
        <w:trPr>
          <w:trHeight w:val="20"/>
          <w:jc w:val="center"/>
        </w:trPr>
        <w:tc>
          <w:tcPr>
            <w:tcW w:w="2689" w:type="dxa"/>
            <w:shd w:val="clear" w:color="F2F2F2" w:fill="FFFFFF"/>
            <w:vAlign w:val="center"/>
            <w:hideMark/>
          </w:tcPr>
          <w:p w14:paraId="339D59E4"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Oficina de Atención a la Victima de Delitos</w:t>
            </w:r>
          </w:p>
        </w:tc>
        <w:tc>
          <w:tcPr>
            <w:tcW w:w="1276" w:type="dxa"/>
            <w:shd w:val="clear" w:color="F2F2F2" w:fill="FFFFFF"/>
            <w:noWrap/>
            <w:vAlign w:val="center"/>
            <w:hideMark/>
          </w:tcPr>
          <w:p w14:paraId="368E4F2E"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0718-OAPVT-P02</w:t>
            </w:r>
          </w:p>
        </w:tc>
        <w:tc>
          <w:tcPr>
            <w:tcW w:w="4110" w:type="dxa"/>
            <w:shd w:val="clear" w:color="F2F2F2" w:fill="FFFFFF"/>
            <w:vAlign w:val="center"/>
            <w:hideMark/>
          </w:tcPr>
          <w:p w14:paraId="0C8058E7"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Propuesta de Reglamento a la Ley 8720</w:t>
            </w:r>
          </w:p>
        </w:tc>
        <w:tc>
          <w:tcPr>
            <w:tcW w:w="992" w:type="dxa"/>
            <w:shd w:val="clear" w:color="F2F2F2" w:fill="FFFFFF"/>
            <w:noWrap/>
            <w:vAlign w:val="center"/>
            <w:hideMark/>
          </w:tcPr>
          <w:p w14:paraId="32DF4A72"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58 %</w:t>
            </w:r>
          </w:p>
        </w:tc>
        <w:tc>
          <w:tcPr>
            <w:tcW w:w="993" w:type="dxa"/>
            <w:shd w:val="clear" w:color="F2F2F2" w:fill="FFFFFF"/>
            <w:noWrap/>
            <w:vAlign w:val="center"/>
            <w:hideMark/>
          </w:tcPr>
          <w:p w14:paraId="3B37B78E"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63 %</w:t>
            </w:r>
          </w:p>
        </w:tc>
      </w:tr>
      <w:tr w:rsidR="00AF3340" w:rsidRPr="00BF1DA6" w14:paraId="669995FB" w14:textId="77777777" w:rsidTr="002741C8">
        <w:trPr>
          <w:trHeight w:val="20"/>
          <w:jc w:val="center"/>
        </w:trPr>
        <w:tc>
          <w:tcPr>
            <w:tcW w:w="2689" w:type="dxa"/>
            <w:shd w:val="clear" w:color="F2F2F2" w:fill="FFFFFF"/>
            <w:vAlign w:val="center"/>
            <w:hideMark/>
          </w:tcPr>
          <w:p w14:paraId="2E4BF56A"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Oficina de Planes y Operaciones</w:t>
            </w:r>
          </w:p>
        </w:tc>
        <w:tc>
          <w:tcPr>
            <w:tcW w:w="1276" w:type="dxa"/>
            <w:shd w:val="clear" w:color="F2F2F2" w:fill="FFFFFF"/>
            <w:noWrap/>
            <w:vAlign w:val="center"/>
            <w:hideMark/>
          </w:tcPr>
          <w:p w14:paraId="3312A452"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1167-OIJ-P05</w:t>
            </w:r>
          </w:p>
        </w:tc>
        <w:tc>
          <w:tcPr>
            <w:tcW w:w="4110" w:type="dxa"/>
            <w:shd w:val="clear" w:color="F2F2F2" w:fill="FFFFFF"/>
            <w:vAlign w:val="center"/>
            <w:hideMark/>
          </w:tcPr>
          <w:p w14:paraId="6D36BC32"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Correlación de la carga de trabajo y recurso humano</w:t>
            </w:r>
          </w:p>
        </w:tc>
        <w:tc>
          <w:tcPr>
            <w:tcW w:w="992" w:type="dxa"/>
            <w:shd w:val="clear" w:color="F2F2F2" w:fill="FFFFFF"/>
            <w:noWrap/>
            <w:vAlign w:val="center"/>
            <w:hideMark/>
          </w:tcPr>
          <w:p w14:paraId="67DEC545"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32 %</w:t>
            </w:r>
          </w:p>
        </w:tc>
        <w:tc>
          <w:tcPr>
            <w:tcW w:w="993" w:type="dxa"/>
            <w:shd w:val="clear" w:color="F2F2F2" w:fill="FFFFFF"/>
            <w:noWrap/>
            <w:vAlign w:val="center"/>
            <w:hideMark/>
          </w:tcPr>
          <w:p w14:paraId="6842D2B0" w14:textId="77777777" w:rsidR="00AF3340" w:rsidRPr="00BF1DA6" w:rsidRDefault="00AF3340" w:rsidP="002741C8">
            <w:pPr>
              <w:spacing w:after="0" w:line="240" w:lineRule="auto"/>
              <w:jc w:val="center"/>
              <w:rPr>
                <w:rFonts w:ascii="Book Antiqua" w:eastAsia="Times New Roman" w:hAnsi="Book Antiqua" w:cstheme="minorHAnsi"/>
                <w:color w:val="000000"/>
                <w:sz w:val="16"/>
                <w:szCs w:val="16"/>
                <w:lang w:eastAsia="es-CR"/>
              </w:rPr>
            </w:pPr>
            <w:r w:rsidRPr="00BF1DA6">
              <w:rPr>
                <w:rFonts w:ascii="Book Antiqua" w:eastAsia="Times New Roman" w:hAnsi="Book Antiqua" w:cstheme="minorHAnsi"/>
                <w:color w:val="000000"/>
                <w:sz w:val="16"/>
                <w:szCs w:val="16"/>
                <w:lang w:eastAsia="es-CR"/>
              </w:rPr>
              <w:t>38 %</w:t>
            </w:r>
          </w:p>
        </w:tc>
      </w:tr>
    </w:tbl>
    <w:p w14:paraId="2D1BBB8A" w14:textId="77777777" w:rsidR="00AF3340" w:rsidRPr="00BF1DA6" w:rsidRDefault="00AF3340" w:rsidP="00AF3340">
      <w:pPr>
        <w:pStyle w:val="Prrafodelista"/>
        <w:rPr>
          <w:rFonts w:ascii="Book Antiqua" w:hAnsi="Book Antiqua"/>
          <w:sz w:val="24"/>
          <w:szCs w:val="24"/>
        </w:rPr>
      </w:pPr>
    </w:p>
    <w:p w14:paraId="1BF6728E" w14:textId="77777777" w:rsidR="00AF3340" w:rsidRPr="00845233" w:rsidRDefault="00AF3340" w:rsidP="00AF3340">
      <w:pPr>
        <w:spacing w:after="0"/>
        <w:jc w:val="both"/>
        <w:rPr>
          <w:rFonts w:ascii="Book Antiqua" w:eastAsia="Wingdings" w:hAnsi="Book Antiqua"/>
          <w:b/>
          <w:bCs/>
          <w:sz w:val="24"/>
          <w:szCs w:val="24"/>
          <w:lang w:eastAsia="ko-KR"/>
        </w:rPr>
      </w:pPr>
      <w:r w:rsidRPr="00F2616F">
        <w:rPr>
          <w:rFonts w:ascii="Book Antiqua" w:eastAsia="Wingdings" w:hAnsi="Book Antiqua"/>
          <w:b/>
          <w:bCs/>
          <w:sz w:val="24"/>
          <w:szCs w:val="24"/>
          <w:lang w:eastAsia="ko-KR"/>
        </w:rPr>
        <w:t>A las oficinas lideres que tienen pendiente realizar el cambio en el cronograma y/o la documentación, producto de solicitud de cambio solicitada en el 2022.</w:t>
      </w:r>
    </w:p>
    <w:p w14:paraId="589567C2" w14:textId="77777777" w:rsidR="00AF3340" w:rsidRDefault="00AF3340" w:rsidP="00AF3340">
      <w:pPr>
        <w:spacing w:after="0" w:line="240" w:lineRule="auto"/>
        <w:jc w:val="both"/>
        <w:rPr>
          <w:rFonts w:ascii="Book Antiqua" w:hAnsi="Book Antiqua"/>
        </w:rPr>
      </w:pPr>
    </w:p>
    <w:p w14:paraId="76BA63D3" w14:textId="77777777" w:rsidR="00AF3340" w:rsidRPr="00845233" w:rsidRDefault="00AF3340" w:rsidP="00AF3340">
      <w:pPr>
        <w:pStyle w:val="Prrafodelista"/>
        <w:numPr>
          <w:ilvl w:val="1"/>
          <w:numId w:val="52"/>
        </w:numPr>
        <w:spacing w:after="0" w:line="240" w:lineRule="auto"/>
        <w:ind w:left="567" w:hanging="567"/>
        <w:contextualSpacing w:val="0"/>
        <w:jc w:val="both"/>
        <w:rPr>
          <w:rFonts w:ascii="Book Antiqua" w:hAnsi="Book Antiqua"/>
        </w:rPr>
      </w:pPr>
      <w:r w:rsidRPr="00845233">
        <w:rPr>
          <w:rFonts w:ascii="Book Antiqua" w:hAnsi="Book Antiqua"/>
          <w:sz w:val="24"/>
          <w:szCs w:val="24"/>
        </w:rPr>
        <w:t xml:space="preserve">Los proyectos que aún se encuentran pendiente de realizar el cambio en el cronograma o la documentación, </w:t>
      </w:r>
      <w:r w:rsidRPr="00845233">
        <w:rPr>
          <w:rFonts w:ascii="Book Antiqua" w:hAnsi="Book Antiqua"/>
          <w:b/>
          <w:bCs/>
          <w:sz w:val="24"/>
          <w:szCs w:val="24"/>
        </w:rPr>
        <w:t>tendrá 15 días hábiles de plazo posterior al conocimiento y aprobación de este informe por parte del Consejo Superior</w:t>
      </w:r>
      <w:r w:rsidRPr="00845233">
        <w:rPr>
          <w:rFonts w:ascii="Book Antiqua" w:hAnsi="Book Antiqua"/>
          <w:sz w:val="24"/>
          <w:szCs w:val="24"/>
        </w:rPr>
        <w:t>, para que se realicen los ajustes pendientes y notificar a la Dirección de Planificación la ejecución de los cambios en la documentación y el cronograma que se encuentran en el repositorio de información del Project Online. Los proyectos son:</w:t>
      </w:r>
    </w:p>
    <w:p w14:paraId="67949A80" w14:textId="77777777" w:rsidR="00AF3340" w:rsidRDefault="00AF3340" w:rsidP="00AF3340">
      <w:pPr>
        <w:spacing w:after="0" w:line="240" w:lineRule="auto"/>
        <w:jc w:val="both"/>
        <w:rPr>
          <w:rFonts w:ascii="Book Antiqua" w:hAnsi="Book Antiqua"/>
        </w:rPr>
      </w:pP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6945"/>
      </w:tblGrid>
      <w:tr w:rsidR="00830A0B" w:rsidRPr="00845233" w14:paraId="65369078" w14:textId="77777777" w:rsidTr="00EE08CD">
        <w:trPr>
          <w:trHeight w:val="20"/>
          <w:tblHeader/>
          <w:jc w:val="center"/>
        </w:trPr>
        <w:tc>
          <w:tcPr>
            <w:tcW w:w="915" w:type="pct"/>
            <w:shd w:val="clear" w:color="000000" w:fill="44546A"/>
            <w:vAlign w:val="center"/>
            <w:hideMark/>
          </w:tcPr>
          <w:p w14:paraId="4AF7FC49" w14:textId="77777777" w:rsidR="00830A0B" w:rsidRPr="00845233" w:rsidRDefault="00830A0B">
            <w:pPr>
              <w:spacing w:after="0" w:line="240" w:lineRule="auto"/>
              <w:jc w:val="center"/>
              <w:rPr>
                <w:rFonts w:ascii="Book Antiqua" w:eastAsia="Times New Roman" w:hAnsi="Book Antiqua" w:cstheme="minorHAnsi"/>
                <w:b/>
                <w:color w:val="FFFFFF"/>
                <w:sz w:val="16"/>
                <w:szCs w:val="16"/>
                <w:lang w:eastAsia="es-CR"/>
              </w:rPr>
            </w:pPr>
            <w:r w:rsidRPr="00845233">
              <w:rPr>
                <w:rFonts w:ascii="Book Antiqua" w:eastAsia="Times New Roman" w:hAnsi="Book Antiqua" w:cstheme="minorHAnsi"/>
                <w:b/>
                <w:color w:val="FFFFFF"/>
                <w:sz w:val="16"/>
                <w:szCs w:val="16"/>
                <w:lang w:eastAsia="es-CR"/>
              </w:rPr>
              <w:t>Código</w:t>
            </w:r>
          </w:p>
        </w:tc>
        <w:tc>
          <w:tcPr>
            <w:tcW w:w="4085" w:type="pct"/>
            <w:shd w:val="clear" w:color="000000" w:fill="44546A"/>
            <w:vAlign w:val="center"/>
            <w:hideMark/>
          </w:tcPr>
          <w:p w14:paraId="269669EB" w14:textId="77777777" w:rsidR="00830A0B" w:rsidRPr="00845233" w:rsidRDefault="00830A0B">
            <w:pPr>
              <w:spacing w:after="0" w:line="240" w:lineRule="auto"/>
              <w:jc w:val="center"/>
              <w:rPr>
                <w:rFonts w:ascii="Book Antiqua" w:eastAsia="Times New Roman" w:hAnsi="Book Antiqua" w:cstheme="minorHAnsi"/>
                <w:b/>
                <w:color w:val="FFFFFF"/>
                <w:sz w:val="16"/>
                <w:szCs w:val="16"/>
                <w:lang w:eastAsia="es-CR"/>
              </w:rPr>
            </w:pPr>
            <w:r w:rsidRPr="00845233">
              <w:rPr>
                <w:rFonts w:ascii="Book Antiqua" w:eastAsia="Times New Roman" w:hAnsi="Book Antiqua" w:cstheme="minorHAnsi"/>
                <w:b/>
                <w:color w:val="FFFFFF"/>
                <w:sz w:val="16"/>
                <w:szCs w:val="16"/>
                <w:lang w:eastAsia="es-CR"/>
              </w:rPr>
              <w:t>Nombre del proyecto</w:t>
            </w:r>
          </w:p>
        </w:tc>
      </w:tr>
      <w:tr w:rsidR="00830A0B" w:rsidRPr="00845233" w14:paraId="0B39ED39" w14:textId="77777777" w:rsidTr="00EE08CD">
        <w:trPr>
          <w:trHeight w:val="20"/>
          <w:jc w:val="center"/>
        </w:trPr>
        <w:tc>
          <w:tcPr>
            <w:tcW w:w="915" w:type="pct"/>
            <w:shd w:val="clear" w:color="000000" w:fill="FFFFFF"/>
            <w:noWrap/>
            <w:vAlign w:val="center"/>
          </w:tcPr>
          <w:p w14:paraId="795126DA"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0035-EJ-P01</w:t>
            </w:r>
          </w:p>
        </w:tc>
        <w:tc>
          <w:tcPr>
            <w:tcW w:w="4085" w:type="pct"/>
            <w:shd w:val="clear" w:color="000000" w:fill="FFFFFF"/>
            <w:vAlign w:val="center"/>
          </w:tcPr>
          <w:p w14:paraId="394C828A"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Sistema Integrado de Gestión Académica</w:t>
            </w:r>
          </w:p>
        </w:tc>
      </w:tr>
      <w:tr w:rsidR="00830A0B" w:rsidRPr="00845233" w14:paraId="735C74D5" w14:textId="77777777" w:rsidTr="00EE08CD">
        <w:trPr>
          <w:trHeight w:val="20"/>
          <w:jc w:val="center"/>
        </w:trPr>
        <w:tc>
          <w:tcPr>
            <w:tcW w:w="915" w:type="pct"/>
            <w:shd w:val="clear" w:color="000000" w:fill="FFFFFF"/>
            <w:noWrap/>
            <w:vAlign w:val="center"/>
          </w:tcPr>
          <w:p w14:paraId="484E6831"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0110-PLA-P01</w:t>
            </w:r>
          </w:p>
        </w:tc>
        <w:tc>
          <w:tcPr>
            <w:tcW w:w="4085" w:type="pct"/>
            <w:shd w:val="clear" w:color="000000" w:fill="FFFFFF"/>
            <w:vAlign w:val="center"/>
          </w:tcPr>
          <w:p w14:paraId="02FFFA65"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Automatización de Indicadores de Gestión por medio de SIGMA</w:t>
            </w:r>
          </w:p>
        </w:tc>
      </w:tr>
      <w:tr w:rsidR="00830A0B" w:rsidRPr="00845233" w14:paraId="41DD8264" w14:textId="77777777" w:rsidTr="00EE08CD">
        <w:trPr>
          <w:trHeight w:val="20"/>
          <w:jc w:val="center"/>
        </w:trPr>
        <w:tc>
          <w:tcPr>
            <w:tcW w:w="915" w:type="pct"/>
            <w:shd w:val="clear" w:color="000000" w:fill="FFFFFF"/>
            <w:noWrap/>
            <w:vAlign w:val="center"/>
          </w:tcPr>
          <w:p w14:paraId="3CFAFBA7"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0110-PLA-P02</w:t>
            </w:r>
          </w:p>
        </w:tc>
        <w:tc>
          <w:tcPr>
            <w:tcW w:w="4085" w:type="pct"/>
            <w:shd w:val="clear" w:color="000000" w:fill="FFFFFF"/>
            <w:vAlign w:val="center"/>
          </w:tcPr>
          <w:p w14:paraId="0394FB48"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Rediseño Departamento Ciencias Forenses</w:t>
            </w:r>
          </w:p>
        </w:tc>
      </w:tr>
      <w:tr w:rsidR="00830A0B" w:rsidRPr="00845233" w14:paraId="3C57DCAC" w14:textId="77777777" w:rsidTr="00EE08CD">
        <w:trPr>
          <w:trHeight w:val="20"/>
          <w:jc w:val="center"/>
        </w:trPr>
        <w:tc>
          <w:tcPr>
            <w:tcW w:w="915" w:type="pct"/>
            <w:shd w:val="clear" w:color="000000" w:fill="FFFFFF"/>
            <w:noWrap/>
            <w:vAlign w:val="center"/>
          </w:tcPr>
          <w:p w14:paraId="69E02033"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0110-PLA-P03</w:t>
            </w:r>
          </w:p>
        </w:tc>
        <w:tc>
          <w:tcPr>
            <w:tcW w:w="4085" w:type="pct"/>
            <w:shd w:val="clear" w:color="000000" w:fill="FFFFFF"/>
            <w:vAlign w:val="center"/>
          </w:tcPr>
          <w:p w14:paraId="56404541"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Rediseño Departamento de Medicina Legal</w:t>
            </w:r>
          </w:p>
        </w:tc>
      </w:tr>
      <w:tr w:rsidR="00830A0B" w:rsidRPr="00845233" w14:paraId="21A1E5FC" w14:textId="77777777" w:rsidTr="00EE08CD">
        <w:trPr>
          <w:trHeight w:val="20"/>
          <w:jc w:val="center"/>
        </w:trPr>
        <w:tc>
          <w:tcPr>
            <w:tcW w:w="915" w:type="pct"/>
            <w:shd w:val="clear" w:color="000000" w:fill="FFFFFF"/>
            <w:noWrap/>
            <w:vAlign w:val="center"/>
          </w:tcPr>
          <w:p w14:paraId="11B98C07"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0110-PLA-P07</w:t>
            </w:r>
          </w:p>
        </w:tc>
        <w:tc>
          <w:tcPr>
            <w:tcW w:w="4085" w:type="pct"/>
            <w:shd w:val="clear" w:color="000000" w:fill="FFFFFF"/>
            <w:vAlign w:val="center"/>
          </w:tcPr>
          <w:p w14:paraId="163D9E58"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Sistema de Gestión del Plan Estratégico Institucional</w:t>
            </w:r>
          </w:p>
        </w:tc>
      </w:tr>
      <w:tr w:rsidR="00830A0B" w:rsidRPr="00845233" w14:paraId="326AEF4D" w14:textId="77777777" w:rsidTr="00EE08CD">
        <w:trPr>
          <w:trHeight w:val="20"/>
          <w:jc w:val="center"/>
        </w:trPr>
        <w:tc>
          <w:tcPr>
            <w:tcW w:w="915" w:type="pct"/>
            <w:shd w:val="clear" w:color="000000" w:fill="FFFFFF"/>
            <w:noWrap/>
            <w:vAlign w:val="center"/>
          </w:tcPr>
          <w:p w14:paraId="5B00C638"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0110-PLA-P08</w:t>
            </w:r>
          </w:p>
        </w:tc>
        <w:tc>
          <w:tcPr>
            <w:tcW w:w="4085" w:type="pct"/>
            <w:shd w:val="clear" w:color="000000" w:fill="FFFFFF"/>
            <w:vAlign w:val="center"/>
          </w:tcPr>
          <w:p w14:paraId="47C12BBC"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Acceso y uso de la información estadística</w:t>
            </w:r>
          </w:p>
        </w:tc>
      </w:tr>
      <w:tr w:rsidR="00830A0B" w:rsidRPr="00845233" w14:paraId="06FBB312" w14:textId="77777777" w:rsidTr="00EE08CD">
        <w:trPr>
          <w:trHeight w:val="20"/>
          <w:jc w:val="center"/>
        </w:trPr>
        <w:tc>
          <w:tcPr>
            <w:tcW w:w="915" w:type="pct"/>
            <w:shd w:val="clear" w:color="000000" w:fill="FFFFFF"/>
            <w:noWrap/>
            <w:vAlign w:val="center"/>
          </w:tcPr>
          <w:p w14:paraId="4B6B3DDB"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0110-PLA-P09</w:t>
            </w:r>
          </w:p>
        </w:tc>
        <w:tc>
          <w:tcPr>
            <w:tcW w:w="4085" w:type="pct"/>
            <w:shd w:val="clear" w:color="000000" w:fill="FFFFFF"/>
            <w:vAlign w:val="center"/>
          </w:tcPr>
          <w:p w14:paraId="6C30CF13"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Modelo de administración de proyectos a nivel institucional</w:t>
            </w:r>
          </w:p>
        </w:tc>
      </w:tr>
      <w:tr w:rsidR="00830A0B" w:rsidRPr="00845233" w14:paraId="1876A945" w14:textId="77777777" w:rsidTr="00EE08CD">
        <w:trPr>
          <w:trHeight w:val="20"/>
          <w:jc w:val="center"/>
        </w:trPr>
        <w:tc>
          <w:tcPr>
            <w:tcW w:w="915" w:type="pct"/>
            <w:shd w:val="clear" w:color="000000" w:fill="FFFFFF"/>
            <w:noWrap/>
            <w:vAlign w:val="center"/>
          </w:tcPr>
          <w:p w14:paraId="01116EAB"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0110-PLA-P12</w:t>
            </w:r>
          </w:p>
        </w:tc>
        <w:tc>
          <w:tcPr>
            <w:tcW w:w="4085" w:type="pct"/>
            <w:shd w:val="clear" w:color="000000" w:fill="FFFFFF"/>
            <w:vAlign w:val="center"/>
          </w:tcPr>
          <w:p w14:paraId="14CF4148"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Modelo de Gestión</w:t>
            </w:r>
            <w:r w:rsidRPr="00845233">
              <w:rPr>
                <w:rFonts w:ascii="Times New Roman" w:eastAsia="Times New Roman" w:hAnsi="Times New Roman" w:cs="Times New Roman"/>
                <w:sz w:val="16"/>
                <w:szCs w:val="16"/>
                <w:lang w:eastAsia="es-CR"/>
              </w:rPr>
              <w:t> </w:t>
            </w:r>
            <w:r w:rsidRPr="00845233">
              <w:rPr>
                <w:rFonts w:ascii="Book Antiqua" w:eastAsia="Times New Roman" w:hAnsi="Book Antiqua" w:cstheme="minorHAnsi"/>
                <w:sz w:val="16"/>
                <w:szCs w:val="16"/>
                <w:lang w:eastAsia="es-CR"/>
              </w:rPr>
              <w:t>por Procesos Institucional</w:t>
            </w:r>
            <w:r w:rsidRPr="00845233">
              <w:rPr>
                <w:rFonts w:ascii="Times New Roman" w:eastAsia="Times New Roman" w:hAnsi="Times New Roman" w:cs="Times New Roman"/>
                <w:sz w:val="16"/>
                <w:szCs w:val="16"/>
                <w:lang w:eastAsia="es-CR"/>
              </w:rPr>
              <w:t> </w:t>
            </w:r>
            <w:r w:rsidRPr="00845233">
              <w:rPr>
                <w:rFonts w:ascii="Book Antiqua" w:hAnsi="Book Antiqua" w:cs="Arial"/>
                <w:color w:val="000000"/>
                <w:sz w:val="16"/>
                <w:szCs w:val="16"/>
                <w:shd w:val="clear" w:color="auto" w:fill="FFFFFF"/>
              </w:rPr>
              <w:t> </w:t>
            </w:r>
          </w:p>
        </w:tc>
      </w:tr>
      <w:tr w:rsidR="00830A0B" w:rsidRPr="00845233" w14:paraId="4B7E0363" w14:textId="77777777" w:rsidTr="00EE08CD">
        <w:trPr>
          <w:trHeight w:val="20"/>
          <w:jc w:val="center"/>
        </w:trPr>
        <w:tc>
          <w:tcPr>
            <w:tcW w:w="915" w:type="pct"/>
            <w:shd w:val="clear" w:color="000000" w:fill="FFFFFF"/>
            <w:noWrap/>
            <w:vAlign w:val="center"/>
          </w:tcPr>
          <w:p w14:paraId="1B487FCE"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0110-PLA-P14</w:t>
            </w:r>
          </w:p>
        </w:tc>
        <w:tc>
          <w:tcPr>
            <w:tcW w:w="4085" w:type="pct"/>
            <w:shd w:val="clear" w:color="000000" w:fill="FFFFFF"/>
            <w:vAlign w:val="center"/>
          </w:tcPr>
          <w:p w14:paraId="475BBD1B"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Modelo de Gestión de Presupuestos Plurianuales</w:t>
            </w:r>
          </w:p>
        </w:tc>
      </w:tr>
      <w:tr w:rsidR="00830A0B" w:rsidRPr="00845233" w14:paraId="21486E42" w14:textId="77777777" w:rsidTr="00EE08CD">
        <w:trPr>
          <w:trHeight w:val="20"/>
          <w:jc w:val="center"/>
        </w:trPr>
        <w:tc>
          <w:tcPr>
            <w:tcW w:w="915" w:type="pct"/>
            <w:shd w:val="clear" w:color="000000" w:fill="FFFFFF"/>
            <w:noWrap/>
            <w:vAlign w:val="center"/>
          </w:tcPr>
          <w:p w14:paraId="3C54BE56"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0110-PLA-P20</w:t>
            </w:r>
          </w:p>
        </w:tc>
        <w:tc>
          <w:tcPr>
            <w:tcW w:w="4085" w:type="pct"/>
            <w:shd w:val="clear" w:color="000000" w:fill="FFFFFF"/>
            <w:vAlign w:val="center"/>
          </w:tcPr>
          <w:p w14:paraId="1A16CD20"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Actualización de Formulas Estadísticas y Elaboración de los instructivos por materia</w:t>
            </w:r>
          </w:p>
        </w:tc>
      </w:tr>
      <w:tr w:rsidR="00830A0B" w:rsidRPr="00845233" w14:paraId="5F920235" w14:textId="77777777" w:rsidTr="00EE08CD">
        <w:trPr>
          <w:trHeight w:val="20"/>
          <w:jc w:val="center"/>
        </w:trPr>
        <w:tc>
          <w:tcPr>
            <w:tcW w:w="915" w:type="pct"/>
            <w:shd w:val="clear" w:color="000000" w:fill="FFFFFF"/>
            <w:noWrap/>
            <w:vAlign w:val="center"/>
          </w:tcPr>
          <w:p w14:paraId="72BAA128"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0117-DE-P06</w:t>
            </w:r>
          </w:p>
        </w:tc>
        <w:tc>
          <w:tcPr>
            <w:tcW w:w="4085" w:type="pct"/>
            <w:shd w:val="clear" w:color="000000" w:fill="FFFFFF"/>
            <w:vAlign w:val="center"/>
          </w:tcPr>
          <w:p w14:paraId="7CC56ACC" w14:textId="77777777" w:rsidR="00830A0B" w:rsidRPr="00845233" w:rsidRDefault="00830A0B" w:rsidP="00EE08CD">
            <w:pPr>
              <w:spacing w:after="0" w:line="240" w:lineRule="auto"/>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Construcción Edifico Anexo E.</w:t>
            </w:r>
          </w:p>
        </w:tc>
      </w:tr>
      <w:tr w:rsidR="00830A0B" w:rsidRPr="00845233" w14:paraId="6FAE9835" w14:textId="77777777" w:rsidTr="00EE08CD">
        <w:trPr>
          <w:trHeight w:val="20"/>
          <w:jc w:val="center"/>
        </w:trPr>
        <w:tc>
          <w:tcPr>
            <w:tcW w:w="915" w:type="pct"/>
            <w:shd w:val="clear" w:color="000000" w:fill="FFFFFF"/>
            <w:noWrap/>
            <w:vAlign w:val="center"/>
          </w:tcPr>
          <w:p w14:paraId="7F6B8FE1"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0117-DE-P14</w:t>
            </w:r>
          </w:p>
        </w:tc>
        <w:tc>
          <w:tcPr>
            <w:tcW w:w="4085" w:type="pct"/>
            <w:shd w:val="clear" w:color="000000" w:fill="FFFFFF"/>
            <w:vAlign w:val="center"/>
          </w:tcPr>
          <w:p w14:paraId="5C7BA8C4" w14:textId="77777777" w:rsidR="00830A0B" w:rsidRPr="00845233" w:rsidRDefault="00830A0B" w:rsidP="00EE08CD">
            <w:pPr>
              <w:spacing w:after="0" w:line="240" w:lineRule="auto"/>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Implementación del Sistema de Compras Públicas</w:t>
            </w:r>
          </w:p>
        </w:tc>
      </w:tr>
      <w:tr w:rsidR="00830A0B" w:rsidRPr="00845233" w14:paraId="5927ADCA" w14:textId="77777777" w:rsidTr="00EE08CD">
        <w:trPr>
          <w:trHeight w:val="20"/>
          <w:jc w:val="center"/>
        </w:trPr>
        <w:tc>
          <w:tcPr>
            <w:tcW w:w="915" w:type="pct"/>
            <w:shd w:val="clear" w:color="000000" w:fill="FFFFFF"/>
            <w:noWrap/>
            <w:vAlign w:val="center"/>
          </w:tcPr>
          <w:p w14:paraId="18120F29"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0117-DE-P21</w:t>
            </w:r>
          </w:p>
        </w:tc>
        <w:tc>
          <w:tcPr>
            <w:tcW w:w="4085" w:type="pct"/>
            <w:shd w:val="clear" w:color="000000" w:fill="FFFFFF"/>
            <w:vAlign w:val="center"/>
          </w:tcPr>
          <w:p w14:paraId="07DC581D" w14:textId="77777777" w:rsidR="00830A0B" w:rsidRPr="00845233" w:rsidRDefault="00830A0B" w:rsidP="00EE08CD">
            <w:pPr>
              <w:spacing w:after="0" w:line="240" w:lineRule="auto"/>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Sistema de Control de Acceso y Asistencia Electrónica</w:t>
            </w:r>
          </w:p>
        </w:tc>
      </w:tr>
      <w:tr w:rsidR="00830A0B" w:rsidRPr="00845233" w14:paraId="5933FD27" w14:textId="77777777" w:rsidTr="00EE08CD">
        <w:trPr>
          <w:trHeight w:val="20"/>
          <w:jc w:val="center"/>
        </w:trPr>
        <w:tc>
          <w:tcPr>
            <w:tcW w:w="915" w:type="pct"/>
            <w:shd w:val="clear" w:color="000000" w:fill="FFFFFF"/>
            <w:noWrap/>
            <w:vAlign w:val="center"/>
          </w:tcPr>
          <w:p w14:paraId="6243028F"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0122-DTI-P01</w:t>
            </w:r>
          </w:p>
        </w:tc>
        <w:tc>
          <w:tcPr>
            <w:tcW w:w="4085" w:type="pct"/>
            <w:shd w:val="clear" w:color="000000" w:fill="FFFFFF"/>
            <w:vAlign w:val="center"/>
          </w:tcPr>
          <w:p w14:paraId="3FC62288" w14:textId="77777777" w:rsidR="00830A0B" w:rsidRPr="00845233" w:rsidRDefault="00830A0B" w:rsidP="00EE08CD">
            <w:pPr>
              <w:spacing w:after="0" w:line="240" w:lineRule="auto"/>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Nueva versión del Sistema de Gestión de despachos judiciales (SIAGPJ)</w:t>
            </w:r>
          </w:p>
        </w:tc>
      </w:tr>
      <w:tr w:rsidR="00830A0B" w:rsidRPr="00845233" w14:paraId="7E3F300F" w14:textId="77777777" w:rsidTr="00EE08CD">
        <w:trPr>
          <w:trHeight w:val="199"/>
          <w:jc w:val="center"/>
        </w:trPr>
        <w:tc>
          <w:tcPr>
            <w:tcW w:w="915" w:type="pct"/>
            <w:shd w:val="clear" w:color="000000" w:fill="FFFFFF"/>
            <w:noWrap/>
            <w:vAlign w:val="center"/>
          </w:tcPr>
          <w:p w14:paraId="3A83AEDD"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0122-DTI-P02</w:t>
            </w:r>
          </w:p>
        </w:tc>
        <w:tc>
          <w:tcPr>
            <w:tcW w:w="4085" w:type="pct"/>
            <w:shd w:val="clear" w:color="000000" w:fill="FFFFFF"/>
            <w:vAlign w:val="center"/>
          </w:tcPr>
          <w:p w14:paraId="68D82B20" w14:textId="54A2BBE2" w:rsidR="00830A0B" w:rsidRPr="00845233" w:rsidRDefault="00830A0B" w:rsidP="00EE08CD">
            <w:pPr>
              <w:spacing w:after="0" w:line="240" w:lineRule="auto"/>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Incorporación de la jurisprudencia oral en el Nexus-PJ (</w:t>
            </w:r>
            <w:r w:rsidR="00555A97" w:rsidRPr="00845233">
              <w:rPr>
                <w:rFonts w:ascii="Book Antiqua" w:hAnsi="Book Antiqua" w:cstheme="minorHAnsi"/>
                <w:sz w:val="16"/>
                <w:szCs w:val="16"/>
                <w:shd w:val="clear" w:color="auto" w:fill="FAF9F8"/>
              </w:rPr>
              <w:t>Nexus. Oralidad</w:t>
            </w:r>
            <w:r w:rsidRPr="00845233">
              <w:rPr>
                <w:rFonts w:ascii="Book Antiqua" w:hAnsi="Book Antiqua" w:cstheme="minorHAnsi"/>
                <w:sz w:val="16"/>
                <w:szCs w:val="16"/>
                <w:shd w:val="clear" w:color="auto" w:fill="FAF9F8"/>
              </w:rPr>
              <w:t>)</w:t>
            </w:r>
          </w:p>
        </w:tc>
      </w:tr>
      <w:tr w:rsidR="00830A0B" w:rsidRPr="00845233" w14:paraId="71091852" w14:textId="77777777" w:rsidTr="00EE08CD">
        <w:trPr>
          <w:trHeight w:val="20"/>
          <w:jc w:val="center"/>
        </w:trPr>
        <w:tc>
          <w:tcPr>
            <w:tcW w:w="915" w:type="pct"/>
            <w:shd w:val="clear" w:color="000000" w:fill="FFFFFF"/>
            <w:noWrap/>
            <w:vAlign w:val="center"/>
          </w:tcPr>
          <w:p w14:paraId="0FB1AF1A"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0122-DTI-P12</w:t>
            </w:r>
          </w:p>
        </w:tc>
        <w:tc>
          <w:tcPr>
            <w:tcW w:w="4085" w:type="pct"/>
            <w:shd w:val="clear" w:color="000000" w:fill="FFFFFF"/>
            <w:vAlign w:val="center"/>
          </w:tcPr>
          <w:p w14:paraId="78BC0B8F" w14:textId="020EB63B" w:rsidR="00830A0B" w:rsidRPr="00845233" w:rsidRDefault="00830A0B" w:rsidP="00EE08CD">
            <w:pPr>
              <w:spacing w:after="0" w:line="240" w:lineRule="auto"/>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Modernización del Sistema de Gestión en Línea y la</w:t>
            </w:r>
            <w:r>
              <w:rPr>
                <w:rFonts w:ascii="Book Antiqua" w:hAnsi="Book Antiqua" w:cstheme="minorHAnsi"/>
                <w:sz w:val="16"/>
                <w:szCs w:val="16"/>
                <w:shd w:val="clear" w:color="auto" w:fill="FAF9F8"/>
              </w:rPr>
              <w:t xml:space="preserve"> </w:t>
            </w:r>
            <w:r w:rsidRPr="00845233">
              <w:rPr>
                <w:rFonts w:ascii="Book Antiqua" w:hAnsi="Book Antiqua" w:cstheme="minorHAnsi"/>
                <w:sz w:val="16"/>
                <w:szCs w:val="16"/>
                <w:shd w:val="clear" w:color="auto" w:fill="FAF9F8"/>
              </w:rPr>
              <w:t>Aplicación Móvil</w:t>
            </w:r>
          </w:p>
        </w:tc>
      </w:tr>
      <w:tr w:rsidR="00830A0B" w:rsidRPr="00845233" w14:paraId="68EEA5B1" w14:textId="77777777" w:rsidTr="00EE08CD">
        <w:trPr>
          <w:trHeight w:val="199"/>
          <w:jc w:val="center"/>
        </w:trPr>
        <w:tc>
          <w:tcPr>
            <w:tcW w:w="915" w:type="pct"/>
            <w:shd w:val="clear" w:color="000000" w:fill="FFFFFF"/>
            <w:noWrap/>
            <w:vAlign w:val="center"/>
          </w:tcPr>
          <w:p w14:paraId="04F6E5E6"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0122-DTI-P15</w:t>
            </w:r>
          </w:p>
        </w:tc>
        <w:tc>
          <w:tcPr>
            <w:tcW w:w="4085" w:type="pct"/>
            <w:shd w:val="clear" w:color="000000" w:fill="FFFFFF"/>
            <w:vAlign w:val="center"/>
          </w:tcPr>
          <w:p w14:paraId="0EDE4F72" w14:textId="77777777" w:rsidR="00830A0B" w:rsidRPr="00845233" w:rsidRDefault="00830A0B" w:rsidP="00EE08CD">
            <w:pPr>
              <w:spacing w:after="0" w:line="240" w:lineRule="auto"/>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Diseño e implementación de la automatización robótica de procesos</w:t>
            </w:r>
          </w:p>
        </w:tc>
      </w:tr>
      <w:tr w:rsidR="00830A0B" w:rsidRPr="00845233" w14:paraId="438DAE2E" w14:textId="77777777" w:rsidTr="00EE08CD">
        <w:trPr>
          <w:trHeight w:val="199"/>
          <w:jc w:val="center"/>
        </w:trPr>
        <w:tc>
          <w:tcPr>
            <w:tcW w:w="915" w:type="pct"/>
            <w:vMerge w:val="restart"/>
            <w:shd w:val="clear" w:color="000000" w:fill="FFFFFF"/>
            <w:noWrap/>
            <w:vAlign w:val="center"/>
          </w:tcPr>
          <w:p w14:paraId="67C4710C"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0134-DGH-P02</w:t>
            </w:r>
          </w:p>
        </w:tc>
        <w:tc>
          <w:tcPr>
            <w:tcW w:w="4085" w:type="pct"/>
            <w:vMerge w:val="restart"/>
            <w:shd w:val="clear" w:color="000000" w:fill="FFFFFF"/>
            <w:vAlign w:val="center"/>
          </w:tcPr>
          <w:p w14:paraId="7631BD16" w14:textId="77777777" w:rsidR="00830A0B" w:rsidRPr="00845233" w:rsidRDefault="00830A0B" w:rsidP="00EE08CD">
            <w:pPr>
              <w:spacing w:after="0" w:line="240" w:lineRule="auto"/>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Implementación de un Sistema de Evaluación del Desempeño por Competencias, para las personas trabajadoras del Poder Judicial</w:t>
            </w:r>
          </w:p>
        </w:tc>
      </w:tr>
      <w:tr w:rsidR="00830A0B" w:rsidRPr="00845233" w14:paraId="69C3A57B" w14:textId="77777777" w:rsidTr="00EE08CD">
        <w:trPr>
          <w:trHeight w:val="199"/>
          <w:jc w:val="center"/>
        </w:trPr>
        <w:tc>
          <w:tcPr>
            <w:tcW w:w="915" w:type="pct"/>
            <w:vMerge/>
            <w:shd w:val="clear" w:color="000000" w:fill="FFFFFF"/>
            <w:noWrap/>
            <w:vAlign w:val="center"/>
          </w:tcPr>
          <w:p w14:paraId="2D5FE0B2"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p>
        </w:tc>
        <w:tc>
          <w:tcPr>
            <w:tcW w:w="4085" w:type="pct"/>
            <w:vMerge/>
            <w:shd w:val="clear" w:color="000000" w:fill="FFFFFF"/>
            <w:vAlign w:val="center"/>
          </w:tcPr>
          <w:p w14:paraId="523BD92A" w14:textId="77777777" w:rsidR="00830A0B" w:rsidRPr="00845233" w:rsidRDefault="00830A0B" w:rsidP="00EE08CD">
            <w:pPr>
              <w:spacing w:after="0" w:line="240" w:lineRule="auto"/>
              <w:rPr>
                <w:rFonts w:ascii="Book Antiqua" w:hAnsi="Book Antiqua" w:cstheme="minorHAnsi"/>
                <w:sz w:val="16"/>
                <w:szCs w:val="16"/>
                <w:shd w:val="clear" w:color="auto" w:fill="FAF9F8"/>
              </w:rPr>
            </w:pPr>
          </w:p>
        </w:tc>
      </w:tr>
      <w:tr w:rsidR="00830A0B" w:rsidRPr="00845233" w14:paraId="037528DF" w14:textId="77777777" w:rsidTr="00EE08CD">
        <w:trPr>
          <w:trHeight w:val="20"/>
          <w:jc w:val="center"/>
        </w:trPr>
        <w:tc>
          <w:tcPr>
            <w:tcW w:w="915" w:type="pct"/>
            <w:shd w:val="clear" w:color="000000" w:fill="FFFFFF"/>
            <w:noWrap/>
            <w:vAlign w:val="center"/>
          </w:tcPr>
          <w:p w14:paraId="11B050E7"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0134-DGH-P07</w:t>
            </w:r>
          </w:p>
        </w:tc>
        <w:tc>
          <w:tcPr>
            <w:tcW w:w="4085" w:type="pct"/>
            <w:shd w:val="clear" w:color="000000" w:fill="FFFFFF"/>
            <w:vAlign w:val="center"/>
          </w:tcPr>
          <w:p w14:paraId="341C7301" w14:textId="77777777" w:rsidR="00830A0B" w:rsidRPr="00845233" w:rsidRDefault="00830A0B" w:rsidP="00EE08CD">
            <w:pPr>
              <w:spacing w:after="0" w:line="240" w:lineRule="auto"/>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Política Integral de Bienestar y Salud Laboral</w:t>
            </w:r>
          </w:p>
        </w:tc>
      </w:tr>
      <w:tr w:rsidR="00830A0B" w:rsidRPr="00845233" w14:paraId="1CA98EB7" w14:textId="77777777" w:rsidTr="00EE08CD">
        <w:trPr>
          <w:trHeight w:val="20"/>
          <w:jc w:val="center"/>
        </w:trPr>
        <w:tc>
          <w:tcPr>
            <w:tcW w:w="915" w:type="pct"/>
            <w:shd w:val="clear" w:color="000000" w:fill="FFFFFF"/>
            <w:noWrap/>
            <w:vAlign w:val="center"/>
          </w:tcPr>
          <w:p w14:paraId="40ADB686" w14:textId="77777777" w:rsidR="00830A0B" w:rsidRPr="00845233" w:rsidRDefault="00830A0B" w:rsidP="002741C8">
            <w:pPr>
              <w:spacing w:after="0" w:line="240" w:lineRule="auto"/>
              <w:jc w:val="center"/>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0134-DGH-P14</w:t>
            </w:r>
          </w:p>
        </w:tc>
        <w:tc>
          <w:tcPr>
            <w:tcW w:w="4085" w:type="pct"/>
            <w:shd w:val="clear" w:color="000000" w:fill="FFFFFF"/>
            <w:vAlign w:val="center"/>
          </w:tcPr>
          <w:p w14:paraId="633FFF68" w14:textId="77777777" w:rsidR="00830A0B" w:rsidRPr="00845233" w:rsidRDefault="00830A0B" w:rsidP="00EE08CD">
            <w:pPr>
              <w:spacing w:after="0" w:line="240" w:lineRule="auto"/>
              <w:rPr>
                <w:rFonts w:ascii="Book Antiqua" w:hAnsi="Book Antiqua" w:cstheme="minorHAnsi"/>
                <w:sz w:val="16"/>
                <w:szCs w:val="16"/>
                <w:shd w:val="clear" w:color="auto" w:fill="FAF9F8"/>
              </w:rPr>
            </w:pPr>
            <w:r w:rsidRPr="00845233">
              <w:rPr>
                <w:rFonts w:ascii="Book Antiqua" w:hAnsi="Book Antiqua" w:cstheme="minorHAnsi"/>
                <w:sz w:val="16"/>
                <w:szCs w:val="16"/>
                <w:shd w:val="clear" w:color="auto" w:fill="FAF9F8"/>
              </w:rPr>
              <w:t>Proyecto actualización sobre la política de empleabilidad</w:t>
            </w:r>
          </w:p>
        </w:tc>
      </w:tr>
      <w:tr w:rsidR="00830A0B" w:rsidRPr="00845233" w14:paraId="319EC573" w14:textId="77777777" w:rsidTr="00EE08CD">
        <w:trPr>
          <w:trHeight w:val="20"/>
          <w:jc w:val="center"/>
        </w:trPr>
        <w:tc>
          <w:tcPr>
            <w:tcW w:w="915" w:type="pct"/>
            <w:shd w:val="clear" w:color="000000" w:fill="FFFFFF"/>
            <w:noWrap/>
            <w:vAlign w:val="center"/>
          </w:tcPr>
          <w:p w14:paraId="2FD4D0B5"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hAnsi="Book Antiqua" w:cstheme="minorHAnsi"/>
                <w:sz w:val="16"/>
                <w:szCs w:val="16"/>
                <w:shd w:val="clear" w:color="auto" w:fill="FAF9F8"/>
              </w:rPr>
              <w:lastRenderedPageBreak/>
              <w:t>0134-DGH-P16</w:t>
            </w:r>
          </w:p>
        </w:tc>
        <w:tc>
          <w:tcPr>
            <w:tcW w:w="4085" w:type="pct"/>
            <w:shd w:val="clear" w:color="000000" w:fill="FFFFFF"/>
            <w:vAlign w:val="center"/>
          </w:tcPr>
          <w:p w14:paraId="12577B82"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hAnsi="Book Antiqua" w:cstheme="minorHAnsi"/>
                <w:sz w:val="16"/>
                <w:szCs w:val="16"/>
                <w:shd w:val="clear" w:color="auto" w:fill="FAF9F8"/>
              </w:rPr>
              <w:t>Política de Teletrabajo en el Poder Judicial</w:t>
            </w:r>
          </w:p>
        </w:tc>
      </w:tr>
      <w:tr w:rsidR="00830A0B" w:rsidRPr="00845233" w14:paraId="2153F947" w14:textId="77777777" w:rsidTr="00EE08CD">
        <w:trPr>
          <w:trHeight w:val="20"/>
          <w:jc w:val="center"/>
        </w:trPr>
        <w:tc>
          <w:tcPr>
            <w:tcW w:w="915" w:type="pct"/>
            <w:shd w:val="clear" w:color="000000" w:fill="FFFFFF"/>
            <w:noWrap/>
            <w:vAlign w:val="center"/>
          </w:tcPr>
          <w:p w14:paraId="3309A26D"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0653-DP-P012</w:t>
            </w:r>
          </w:p>
        </w:tc>
        <w:tc>
          <w:tcPr>
            <w:tcW w:w="4085" w:type="pct"/>
            <w:shd w:val="clear" w:color="000000" w:fill="FFFFFF"/>
            <w:vAlign w:val="center"/>
          </w:tcPr>
          <w:p w14:paraId="13A8EB52"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Implementación de los Objetivos de Desarrollo Sostenible (ODS) y el Cumplimiento de la Agenda 2030</w:t>
            </w:r>
          </w:p>
        </w:tc>
      </w:tr>
      <w:tr w:rsidR="00830A0B" w:rsidRPr="00845233" w14:paraId="015F5924" w14:textId="77777777" w:rsidTr="00EE08CD">
        <w:trPr>
          <w:trHeight w:val="20"/>
          <w:jc w:val="center"/>
        </w:trPr>
        <w:tc>
          <w:tcPr>
            <w:tcW w:w="915" w:type="pct"/>
            <w:shd w:val="clear" w:color="000000" w:fill="FFFFFF"/>
            <w:noWrap/>
            <w:vAlign w:val="center"/>
          </w:tcPr>
          <w:p w14:paraId="2D8EE0CD"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717-MP-P01</w:t>
            </w:r>
          </w:p>
        </w:tc>
        <w:tc>
          <w:tcPr>
            <w:tcW w:w="4085" w:type="pct"/>
            <w:shd w:val="clear" w:color="000000" w:fill="FFFFFF"/>
            <w:vAlign w:val="center"/>
          </w:tcPr>
          <w:p w14:paraId="5D52E14D"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Modelo de abordaje de casos penales de corrupción</w:t>
            </w:r>
          </w:p>
        </w:tc>
      </w:tr>
      <w:tr w:rsidR="00830A0B" w:rsidRPr="00845233" w14:paraId="57310DC5" w14:textId="77777777" w:rsidTr="00EE08CD">
        <w:trPr>
          <w:trHeight w:val="20"/>
          <w:jc w:val="center"/>
        </w:trPr>
        <w:tc>
          <w:tcPr>
            <w:tcW w:w="915" w:type="pct"/>
            <w:shd w:val="clear" w:color="000000" w:fill="FFFFFF"/>
            <w:noWrap/>
            <w:vAlign w:val="center"/>
          </w:tcPr>
          <w:p w14:paraId="41EB5940"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914-OCI-P02</w:t>
            </w:r>
          </w:p>
        </w:tc>
        <w:tc>
          <w:tcPr>
            <w:tcW w:w="4085" w:type="pct"/>
            <w:shd w:val="clear" w:color="000000" w:fill="FFFFFF"/>
            <w:vAlign w:val="center"/>
          </w:tcPr>
          <w:p w14:paraId="7CCBB54E"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Implementación del Sistema SEVRI y PAI, para el análisis de los riesgos estratégicos</w:t>
            </w:r>
          </w:p>
        </w:tc>
      </w:tr>
      <w:tr w:rsidR="00830A0B" w:rsidRPr="00845233" w14:paraId="067EC792" w14:textId="77777777" w:rsidTr="00EE08CD">
        <w:trPr>
          <w:trHeight w:val="20"/>
          <w:jc w:val="center"/>
        </w:trPr>
        <w:tc>
          <w:tcPr>
            <w:tcW w:w="915" w:type="pct"/>
            <w:shd w:val="clear" w:color="000000" w:fill="FFFFFF"/>
            <w:noWrap/>
            <w:vAlign w:val="center"/>
          </w:tcPr>
          <w:p w14:paraId="0FEA2EBD"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1167-OIJ-P01</w:t>
            </w:r>
          </w:p>
        </w:tc>
        <w:tc>
          <w:tcPr>
            <w:tcW w:w="4085" w:type="pct"/>
            <w:shd w:val="clear" w:color="000000" w:fill="FFFFFF"/>
            <w:vAlign w:val="center"/>
          </w:tcPr>
          <w:p w14:paraId="260FB8EA"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Contratación de talleres externos para el OIJ</w:t>
            </w:r>
          </w:p>
        </w:tc>
      </w:tr>
      <w:tr w:rsidR="00830A0B" w:rsidRPr="00845233" w14:paraId="323E0521" w14:textId="77777777" w:rsidTr="00EE08CD">
        <w:trPr>
          <w:trHeight w:val="20"/>
          <w:jc w:val="center"/>
        </w:trPr>
        <w:tc>
          <w:tcPr>
            <w:tcW w:w="915" w:type="pct"/>
            <w:shd w:val="clear" w:color="000000" w:fill="FFFFFF"/>
            <w:noWrap/>
            <w:vAlign w:val="center"/>
          </w:tcPr>
          <w:p w14:paraId="48BACF68"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1167-OIJ-P02</w:t>
            </w:r>
          </w:p>
        </w:tc>
        <w:tc>
          <w:tcPr>
            <w:tcW w:w="4085" w:type="pct"/>
            <w:shd w:val="clear" w:color="000000" w:fill="FFFFFF"/>
            <w:vAlign w:val="center"/>
          </w:tcPr>
          <w:p w14:paraId="41B3986E"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Construcción de la morgue auxiliar de la sala de autopsia existente y baños del área de Patología en la Ciudad Judicial en San Joaquín de Flores</w:t>
            </w:r>
          </w:p>
        </w:tc>
      </w:tr>
      <w:tr w:rsidR="00830A0B" w:rsidRPr="00845233" w14:paraId="39B383A8" w14:textId="77777777" w:rsidTr="00EE08CD">
        <w:trPr>
          <w:trHeight w:val="199"/>
          <w:jc w:val="center"/>
        </w:trPr>
        <w:tc>
          <w:tcPr>
            <w:tcW w:w="915" w:type="pct"/>
            <w:shd w:val="clear" w:color="000000" w:fill="FFFFFF"/>
            <w:noWrap/>
            <w:vAlign w:val="center"/>
          </w:tcPr>
          <w:p w14:paraId="1057A154"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1167-OIJ-P03</w:t>
            </w:r>
          </w:p>
        </w:tc>
        <w:tc>
          <w:tcPr>
            <w:tcW w:w="4085" w:type="pct"/>
            <w:shd w:val="clear" w:color="000000" w:fill="FFFFFF"/>
            <w:vAlign w:val="center"/>
          </w:tcPr>
          <w:p w14:paraId="0CD4BAEE"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Proyecto de Gestión y Modernización del Depósito de Objetos Decomisados del OIJ</w:t>
            </w:r>
          </w:p>
        </w:tc>
      </w:tr>
      <w:tr w:rsidR="00830A0B" w:rsidRPr="00845233" w14:paraId="2522A004" w14:textId="77777777" w:rsidTr="00EE08CD">
        <w:trPr>
          <w:trHeight w:val="20"/>
          <w:jc w:val="center"/>
        </w:trPr>
        <w:tc>
          <w:tcPr>
            <w:tcW w:w="915" w:type="pct"/>
            <w:shd w:val="clear" w:color="000000" w:fill="FFFFFF"/>
            <w:noWrap/>
            <w:vAlign w:val="center"/>
          </w:tcPr>
          <w:p w14:paraId="01B95AF5"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1167-OIJ-P05</w:t>
            </w:r>
          </w:p>
        </w:tc>
        <w:tc>
          <w:tcPr>
            <w:tcW w:w="4085" w:type="pct"/>
            <w:shd w:val="clear" w:color="000000" w:fill="FFFFFF"/>
            <w:vAlign w:val="center"/>
          </w:tcPr>
          <w:p w14:paraId="3EE32A6B"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Modelo de correlación entre la carga de trabajo y recurso humano del Organismo de Investigación Judicial</w:t>
            </w:r>
          </w:p>
        </w:tc>
      </w:tr>
      <w:tr w:rsidR="00830A0B" w:rsidRPr="00845233" w14:paraId="45F4348E" w14:textId="77777777" w:rsidTr="00EE08CD">
        <w:trPr>
          <w:trHeight w:val="20"/>
          <w:jc w:val="center"/>
        </w:trPr>
        <w:tc>
          <w:tcPr>
            <w:tcW w:w="915" w:type="pct"/>
            <w:shd w:val="clear" w:color="000000" w:fill="FFFFFF"/>
            <w:noWrap/>
            <w:vAlign w:val="center"/>
          </w:tcPr>
          <w:p w14:paraId="3C61832F"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1167-OIJ-06</w:t>
            </w:r>
          </w:p>
        </w:tc>
        <w:tc>
          <w:tcPr>
            <w:tcW w:w="4085" w:type="pct"/>
            <w:shd w:val="clear" w:color="000000" w:fill="FFFFFF"/>
            <w:vAlign w:val="center"/>
          </w:tcPr>
          <w:p w14:paraId="03F271BA"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Consolidación del equipo multidisciplinario en criminalística</w:t>
            </w:r>
          </w:p>
        </w:tc>
      </w:tr>
      <w:tr w:rsidR="00830A0B" w:rsidRPr="00845233" w14:paraId="2C5FF321" w14:textId="77777777" w:rsidTr="00EE08CD">
        <w:trPr>
          <w:trHeight w:val="199"/>
          <w:jc w:val="center"/>
        </w:trPr>
        <w:tc>
          <w:tcPr>
            <w:tcW w:w="915" w:type="pct"/>
            <w:shd w:val="clear" w:color="000000" w:fill="FFFFFF"/>
            <w:noWrap/>
            <w:vAlign w:val="center"/>
          </w:tcPr>
          <w:p w14:paraId="4490F95D"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1167-OIJ-P15</w:t>
            </w:r>
          </w:p>
        </w:tc>
        <w:tc>
          <w:tcPr>
            <w:tcW w:w="4085" w:type="pct"/>
            <w:shd w:val="clear" w:color="000000" w:fill="FFFFFF"/>
            <w:vAlign w:val="center"/>
          </w:tcPr>
          <w:p w14:paraId="08BB2D18"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Adquisición e instalación del incinerador para la destrucción de droga</w:t>
            </w:r>
          </w:p>
        </w:tc>
      </w:tr>
      <w:tr w:rsidR="00830A0B" w:rsidRPr="00845233" w14:paraId="06E0578A" w14:textId="77777777" w:rsidTr="00EE08CD">
        <w:trPr>
          <w:trHeight w:val="199"/>
          <w:jc w:val="center"/>
        </w:trPr>
        <w:tc>
          <w:tcPr>
            <w:tcW w:w="915" w:type="pct"/>
            <w:vMerge w:val="restart"/>
            <w:shd w:val="clear" w:color="000000" w:fill="FFFFFF"/>
            <w:noWrap/>
            <w:vAlign w:val="center"/>
          </w:tcPr>
          <w:p w14:paraId="61684F89"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1167-OIJ-P16</w:t>
            </w:r>
          </w:p>
        </w:tc>
        <w:tc>
          <w:tcPr>
            <w:tcW w:w="4085" w:type="pct"/>
            <w:vMerge w:val="restart"/>
            <w:shd w:val="clear" w:color="000000" w:fill="FFFFFF"/>
            <w:vAlign w:val="center"/>
          </w:tcPr>
          <w:p w14:paraId="7DB4B674" w14:textId="6780EECB"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Implementación de nuevas metodologías y desarrollo del</w:t>
            </w:r>
            <w:r>
              <w:rPr>
                <w:rFonts w:ascii="Book Antiqua" w:eastAsia="Times New Roman" w:hAnsi="Book Antiqua" w:cstheme="minorHAnsi"/>
                <w:sz w:val="16"/>
                <w:szCs w:val="16"/>
                <w:lang w:eastAsia="es-CR"/>
              </w:rPr>
              <w:t xml:space="preserve"> </w:t>
            </w:r>
            <w:r w:rsidRPr="00845233">
              <w:rPr>
                <w:rFonts w:ascii="Book Antiqua" w:eastAsia="Times New Roman" w:hAnsi="Book Antiqua" w:cstheme="minorHAnsi"/>
                <w:sz w:val="16"/>
                <w:szCs w:val="16"/>
                <w:lang w:eastAsia="es-CR"/>
              </w:rPr>
              <w:t>sistema de gestión de calidad, para el mejoramiento de los</w:t>
            </w:r>
            <w:r>
              <w:rPr>
                <w:rFonts w:ascii="Book Antiqua" w:eastAsia="Times New Roman" w:hAnsi="Book Antiqua" w:cstheme="minorHAnsi"/>
                <w:sz w:val="16"/>
                <w:szCs w:val="16"/>
                <w:lang w:eastAsia="es-CR"/>
              </w:rPr>
              <w:t xml:space="preserve"> </w:t>
            </w:r>
            <w:r w:rsidRPr="00845233">
              <w:rPr>
                <w:rFonts w:ascii="Book Antiqua" w:eastAsia="Times New Roman" w:hAnsi="Book Antiqua" w:cstheme="minorHAnsi"/>
                <w:sz w:val="16"/>
                <w:szCs w:val="16"/>
                <w:lang w:eastAsia="es-CR"/>
              </w:rPr>
              <w:t>servicios forenses.</w:t>
            </w:r>
          </w:p>
        </w:tc>
      </w:tr>
      <w:tr w:rsidR="00830A0B" w:rsidRPr="00845233" w14:paraId="199E8AA3" w14:textId="77777777" w:rsidTr="00EE08CD">
        <w:trPr>
          <w:trHeight w:val="199"/>
          <w:jc w:val="center"/>
        </w:trPr>
        <w:tc>
          <w:tcPr>
            <w:tcW w:w="915" w:type="pct"/>
            <w:vMerge/>
            <w:shd w:val="clear" w:color="000000" w:fill="FFFFFF"/>
            <w:noWrap/>
            <w:vAlign w:val="center"/>
          </w:tcPr>
          <w:p w14:paraId="678AF56A"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p>
        </w:tc>
        <w:tc>
          <w:tcPr>
            <w:tcW w:w="4085" w:type="pct"/>
            <w:vMerge/>
            <w:shd w:val="clear" w:color="000000" w:fill="FFFFFF"/>
            <w:vAlign w:val="center"/>
          </w:tcPr>
          <w:p w14:paraId="58F5CAC2"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p>
        </w:tc>
      </w:tr>
      <w:tr w:rsidR="00830A0B" w:rsidRPr="00845233" w14:paraId="7786EEFD" w14:textId="77777777" w:rsidTr="00830A0B">
        <w:trPr>
          <w:trHeight w:val="199"/>
          <w:jc w:val="center"/>
        </w:trPr>
        <w:tc>
          <w:tcPr>
            <w:tcW w:w="915" w:type="pct"/>
            <w:shd w:val="clear" w:color="000000" w:fill="FFFFFF"/>
            <w:noWrap/>
            <w:vAlign w:val="center"/>
          </w:tcPr>
          <w:p w14:paraId="72394A68"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1167-OIJ-P17</w:t>
            </w:r>
          </w:p>
        </w:tc>
        <w:tc>
          <w:tcPr>
            <w:tcW w:w="4085" w:type="pct"/>
            <w:shd w:val="clear" w:color="000000" w:fill="FFFFFF"/>
            <w:vAlign w:val="center"/>
          </w:tcPr>
          <w:p w14:paraId="1AE864A8"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Acreditación ISO/IEC – 17020:2012 para SIORI</w:t>
            </w:r>
          </w:p>
        </w:tc>
      </w:tr>
      <w:tr w:rsidR="00830A0B" w:rsidRPr="00845233" w14:paraId="4D17EE71" w14:textId="77777777" w:rsidTr="00EE08CD">
        <w:trPr>
          <w:trHeight w:val="20"/>
          <w:jc w:val="center"/>
        </w:trPr>
        <w:tc>
          <w:tcPr>
            <w:tcW w:w="915" w:type="pct"/>
            <w:shd w:val="clear" w:color="000000" w:fill="FFFFFF"/>
            <w:noWrap/>
            <w:vAlign w:val="center"/>
          </w:tcPr>
          <w:p w14:paraId="32B939A9"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1167-OIJ-P18</w:t>
            </w:r>
          </w:p>
        </w:tc>
        <w:tc>
          <w:tcPr>
            <w:tcW w:w="4085" w:type="pct"/>
            <w:shd w:val="clear" w:color="000000" w:fill="FFFFFF"/>
            <w:vAlign w:val="center"/>
          </w:tcPr>
          <w:p w14:paraId="06E5D93F"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Acreditación ISO 27001 UTI y PIP</w:t>
            </w:r>
          </w:p>
        </w:tc>
      </w:tr>
      <w:tr w:rsidR="00830A0B" w:rsidRPr="00845233" w14:paraId="3AD0F46B" w14:textId="77777777" w:rsidTr="00830A0B">
        <w:trPr>
          <w:trHeight w:val="199"/>
          <w:jc w:val="center"/>
        </w:trPr>
        <w:tc>
          <w:tcPr>
            <w:tcW w:w="915" w:type="pct"/>
            <w:shd w:val="clear" w:color="000000" w:fill="FFFFFF"/>
            <w:noWrap/>
            <w:vAlign w:val="center"/>
          </w:tcPr>
          <w:p w14:paraId="2A233168" w14:textId="77777777" w:rsidR="00830A0B" w:rsidRPr="00845233" w:rsidRDefault="00830A0B" w:rsidP="002741C8">
            <w:pPr>
              <w:spacing w:after="0" w:line="240" w:lineRule="auto"/>
              <w:jc w:val="center"/>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1167-OIJ-P22</w:t>
            </w:r>
          </w:p>
        </w:tc>
        <w:tc>
          <w:tcPr>
            <w:tcW w:w="4085" w:type="pct"/>
            <w:shd w:val="clear" w:color="000000" w:fill="FFFFFF"/>
            <w:vAlign w:val="center"/>
          </w:tcPr>
          <w:p w14:paraId="232B19C8" w14:textId="77777777" w:rsidR="00830A0B" w:rsidRPr="00845233" w:rsidRDefault="00830A0B" w:rsidP="00EE08CD">
            <w:pPr>
              <w:spacing w:after="0" w:line="240" w:lineRule="auto"/>
              <w:rPr>
                <w:rFonts w:ascii="Book Antiqua" w:eastAsia="Times New Roman" w:hAnsi="Book Antiqua" w:cstheme="minorHAnsi"/>
                <w:sz w:val="16"/>
                <w:szCs w:val="16"/>
                <w:lang w:eastAsia="es-CR"/>
              </w:rPr>
            </w:pPr>
            <w:r w:rsidRPr="00845233">
              <w:rPr>
                <w:rFonts w:ascii="Book Antiqua" w:eastAsia="Times New Roman" w:hAnsi="Book Antiqua" w:cstheme="minorHAnsi"/>
                <w:sz w:val="16"/>
                <w:szCs w:val="16"/>
                <w:lang w:eastAsia="es-CR"/>
              </w:rPr>
              <w:t>Sistema de Análisis de Crímenes Violentos</w:t>
            </w:r>
          </w:p>
        </w:tc>
      </w:tr>
      <w:tr w:rsidR="00830A0B" w:rsidRPr="00845233" w14:paraId="2DF56267" w14:textId="77777777" w:rsidTr="00EE08CD">
        <w:trPr>
          <w:trHeight w:val="20"/>
          <w:jc w:val="center"/>
        </w:trPr>
        <w:tc>
          <w:tcPr>
            <w:tcW w:w="915" w:type="pct"/>
            <w:shd w:val="clear" w:color="000000" w:fill="FFFFFF"/>
            <w:noWrap/>
            <w:vAlign w:val="center"/>
          </w:tcPr>
          <w:p w14:paraId="4C87E3FF" w14:textId="77777777" w:rsidR="00830A0B" w:rsidRPr="00845233" w:rsidRDefault="00830A0B" w:rsidP="002741C8">
            <w:pPr>
              <w:spacing w:after="0" w:line="240" w:lineRule="auto"/>
              <w:jc w:val="center"/>
              <w:rPr>
                <w:rFonts w:ascii="Book Antiqua" w:eastAsia="Times New Roman" w:hAnsi="Book Antiqua" w:cstheme="minorHAnsi"/>
                <w:color w:val="000000"/>
                <w:sz w:val="16"/>
                <w:szCs w:val="16"/>
                <w:lang w:eastAsia="es-CR"/>
              </w:rPr>
            </w:pPr>
            <w:r w:rsidRPr="00845233">
              <w:rPr>
                <w:rFonts w:ascii="Book Antiqua" w:eastAsia="Times New Roman" w:hAnsi="Book Antiqua" w:cstheme="minorHAnsi"/>
                <w:sz w:val="16"/>
                <w:szCs w:val="16"/>
                <w:lang w:eastAsia="es-CR"/>
              </w:rPr>
              <w:t>1167-OIJ-P24</w:t>
            </w:r>
          </w:p>
        </w:tc>
        <w:tc>
          <w:tcPr>
            <w:tcW w:w="4085" w:type="pct"/>
            <w:shd w:val="clear" w:color="000000" w:fill="FFFFFF"/>
            <w:vAlign w:val="center"/>
          </w:tcPr>
          <w:p w14:paraId="14428801" w14:textId="77777777" w:rsidR="00830A0B" w:rsidRPr="00845233" w:rsidRDefault="00830A0B" w:rsidP="00EE08CD">
            <w:pPr>
              <w:spacing w:after="0" w:line="240" w:lineRule="auto"/>
              <w:rPr>
                <w:rFonts w:ascii="Book Antiqua" w:eastAsia="Times New Roman" w:hAnsi="Book Antiqua" w:cstheme="minorHAnsi"/>
                <w:color w:val="000000"/>
                <w:sz w:val="16"/>
                <w:szCs w:val="16"/>
                <w:lang w:eastAsia="es-CR"/>
              </w:rPr>
            </w:pPr>
            <w:r w:rsidRPr="00845233">
              <w:rPr>
                <w:rFonts w:ascii="Book Antiqua" w:eastAsia="Times New Roman" w:hAnsi="Book Antiqua" w:cstheme="minorHAnsi"/>
                <w:sz w:val="16"/>
                <w:szCs w:val="16"/>
                <w:lang w:eastAsia="es-CR"/>
              </w:rPr>
              <w:t>Sistema Único Policial Especializado en la Resolución de la Criminalidad común, Organizada y la Prevención (SUPERCOP)</w:t>
            </w:r>
          </w:p>
        </w:tc>
      </w:tr>
      <w:tr w:rsidR="00830A0B" w:rsidRPr="00845233" w14:paraId="582530BC" w14:textId="77777777" w:rsidTr="00EE08CD">
        <w:trPr>
          <w:trHeight w:val="20"/>
          <w:jc w:val="center"/>
        </w:trPr>
        <w:tc>
          <w:tcPr>
            <w:tcW w:w="915" w:type="pct"/>
            <w:shd w:val="clear" w:color="000000" w:fill="FFFFFF"/>
            <w:noWrap/>
            <w:vAlign w:val="center"/>
          </w:tcPr>
          <w:p w14:paraId="39CCE2E2" w14:textId="77777777" w:rsidR="00830A0B" w:rsidRPr="00845233" w:rsidRDefault="00830A0B" w:rsidP="002741C8">
            <w:pPr>
              <w:spacing w:after="0" w:line="240" w:lineRule="auto"/>
              <w:jc w:val="center"/>
              <w:rPr>
                <w:rFonts w:ascii="Book Antiqua" w:eastAsia="Times New Roman" w:hAnsi="Book Antiqua" w:cstheme="minorHAnsi"/>
                <w:color w:val="000000"/>
                <w:sz w:val="16"/>
                <w:szCs w:val="16"/>
                <w:lang w:eastAsia="es-CR"/>
              </w:rPr>
            </w:pPr>
            <w:r w:rsidRPr="00845233">
              <w:rPr>
                <w:rFonts w:ascii="Book Antiqua" w:eastAsia="Times New Roman" w:hAnsi="Book Antiqua" w:cstheme="minorHAnsi"/>
                <w:color w:val="000000"/>
                <w:sz w:val="16"/>
                <w:szCs w:val="16"/>
                <w:lang w:eastAsia="es-CR"/>
              </w:rPr>
              <w:t>1371-CGAI-P01</w:t>
            </w:r>
          </w:p>
        </w:tc>
        <w:tc>
          <w:tcPr>
            <w:tcW w:w="4085" w:type="pct"/>
            <w:shd w:val="clear" w:color="000000" w:fill="FFFFFF"/>
            <w:vAlign w:val="center"/>
          </w:tcPr>
          <w:p w14:paraId="0428CD4D" w14:textId="77777777" w:rsidR="00830A0B" w:rsidRPr="00845233" w:rsidRDefault="00830A0B" w:rsidP="00EE08CD">
            <w:pPr>
              <w:spacing w:after="0" w:line="240" w:lineRule="auto"/>
              <w:rPr>
                <w:rFonts w:ascii="Book Antiqua" w:eastAsia="Times New Roman" w:hAnsi="Book Antiqua" w:cstheme="minorHAnsi"/>
                <w:color w:val="000000"/>
                <w:sz w:val="16"/>
                <w:szCs w:val="16"/>
                <w:lang w:eastAsia="es-CR"/>
              </w:rPr>
            </w:pPr>
            <w:r w:rsidRPr="00845233">
              <w:rPr>
                <w:rFonts w:ascii="Book Antiqua" w:eastAsia="Times New Roman" w:hAnsi="Book Antiqua" w:cstheme="minorHAnsi"/>
                <w:color w:val="000000"/>
                <w:sz w:val="16"/>
                <w:szCs w:val="16"/>
                <w:lang w:eastAsia="es-CR"/>
              </w:rPr>
              <w:t>Política Ambiental del Poder Judicial</w:t>
            </w:r>
          </w:p>
        </w:tc>
      </w:tr>
      <w:tr w:rsidR="00830A0B" w:rsidRPr="00845233" w14:paraId="42237D87" w14:textId="77777777" w:rsidTr="00EE08CD">
        <w:trPr>
          <w:trHeight w:val="20"/>
          <w:jc w:val="center"/>
        </w:trPr>
        <w:tc>
          <w:tcPr>
            <w:tcW w:w="915" w:type="pct"/>
            <w:shd w:val="clear" w:color="000000" w:fill="FFFFFF"/>
            <w:noWrap/>
            <w:vAlign w:val="center"/>
          </w:tcPr>
          <w:p w14:paraId="25CB8293" w14:textId="77777777" w:rsidR="00830A0B" w:rsidRPr="00845233" w:rsidRDefault="00830A0B" w:rsidP="002741C8">
            <w:pPr>
              <w:spacing w:after="0" w:line="240" w:lineRule="auto"/>
              <w:jc w:val="center"/>
              <w:rPr>
                <w:rFonts w:ascii="Book Antiqua" w:eastAsia="Times New Roman" w:hAnsi="Book Antiqua" w:cstheme="minorHAnsi"/>
                <w:color w:val="000000"/>
                <w:sz w:val="16"/>
                <w:szCs w:val="16"/>
                <w:lang w:eastAsia="es-CR"/>
              </w:rPr>
            </w:pPr>
            <w:r w:rsidRPr="00845233">
              <w:rPr>
                <w:rFonts w:ascii="Book Antiqua" w:eastAsia="Times New Roman" w:hAnsi="Book Antiqua" w:cstheme="minorHAnsi"/>
                <w:color w:val="000000"/>
                <w:sz w:val="16"/>
                <w:szCs w:val="16"/>
                <w:lang w:eastAsia="es-CR"/>
              </w:rPr>
              <w:t>1377-PJR-P03</w:t>
            </w:r>
          </w:p>
        </w:tc>
        <w:tc>
          <w:tcPr>
            <w:tcW w:w="4085" w:type="pct"/>
            <w:shd w:val="clear" w:color="000000" w:fill="FFFFFF"/>
            <w:vAlign w:val="center"/>
          </w:tcPr>
          <w:p w14:paraId="0B5D18EC" w14:textId="77777777" w:rsidR="00830A0B" w:rsidRPr="00845233" w:rsidRDefault="00830A0B" w:rsidP="00EE08CD">
            <w:pPr>
              <w:spacing w:after="0" w:line="240" w:lineRule="auto"/>
              <w:rPr>
                <w:rFonts w:ascii="Book Antiqua" w:eastAsia="Times New Roman" w:hAnsi="Book Antiqua" w:cstheme="minorHAnsi"/>
                <w:color w:val="000000"/>
                <w:sz w:val="16"/>
                <w:szCs w:val="16"/>
                <w:lang w:eastAsia="es-CR"/>
              </w:rPr>
            </w:pPr>
            <w:r w:rsidRPr="00845233">
              <w:rPr>
                <w:rFonts w:ascii="Book Antiqua" w:eastAsia="Times New Roman" w:hAnsi="Book Antiqua" w:cstheme="minorHAnsi"/>
                <w:color w:val="000000"/>
                <w:sz w:val="16"/>
                <w:szCs w:val="16"/>
                <w:lang w:eastAsia="es-CR"/>
              </w:rPr>
              <w:t>Proyecto de Cooperación Fortalecimiento de Penal Juvenil y Justicia Restaurativa</w:t>
            </w:r>
          </w:p>
        </w:tc>
      </w:tr>
    </w:tbl>
    <w:p w14:paraId="669369E0" w14:textId="77777777" w:rsidR="00AF3340" w:rsidRDefault="00AF3340" w:rsidP="00AF3340">
      <w:pPr>
        <w:spacing w:after="0" w:line="240" w:lineRule="auto"/>
        <w:jc w:val="both"/>
        <w:rPr>
          <w:rFonts w:ascii="Book Antiqua" w:hAnsi="Book Antiqua"/>
        </w:rPr>
      </w:pPr>
    </w:p>
    <w:p w14:paraId="15BFCC84" w14:textId="77777777" w:rsidR="00AF3340" w:rsidRPr="00C0781E" w:rsidRDefault="00AF3340" w:rsidP="00AF3340">
      <w:pPr>
        <w:spacing w:after="0" w:line="240" w:lineRule="auto"/>
        <w:jc w:val="both"/>
        <w:rPr>
          <w:rFonts w:ascii="Book Antiqua" w:hAnsi="Book Antiqua"/>
          <w:b/>
          <w:bCs/>
          <w:sz w:val="24"/>
          <w:szCs w:val="24"/>
        </w:rPr>
      </w:pPr>
      <w:r w:rsidRPr="00F2616F">
        <w:rPr>
          <w:rFonts w:ascii="Book Antiqua" w:hAnsi="Book Antiqua"/>
          <w:b/>
          <w:bCs/>
          <w:sz w:val="24"/>
          <w:szCs w:val="24"/>
        </w:rPr>
        <w:t>A las oficinas líderes con proyectos estratégicos en etapa de cierre:</w:t>
      </w:r>
    </w:p>
    <w:p w14:paraId="7A159ADF" w14:textId="77777777" w:rsidR="00AF3340" w:rsidRDefault="00AF3340" w:rsidP="00AF3340">
      <w:pPr>
        <w:spacing w:after="0" w:line="240" w:lineRule="auto"/>
        <w:rPr>
          <w:rFonts w:ascii="Book Antiqua" w:hAnsi="Book Antiqua"/>
          <w:b/>
          <w:sz w:val="24"/>
          <w:szCs w:val="24"/>
        </w:rPr>
      </w:pPr>
    </w:p>
    <w:p w14:paraId="29E362AF" w14:textId="77777777" w:rsidR="00AF3340" w:rsidRPr="003D4BC2" w:rsidRDefault="00AF3340" w:rsidP="00AF3340">
      <w:pPr>
        <w:pStyle w:val="Prrafodelista"/>
        <w:numPr>
          <w:ilvl w:val="1"/>
          <w:numId w:val="52"/>
        </w:numPr>
        <w:spacing w:after="0" w:line="240" w:lineRule="auto"/>
        <w:ind w:left="567" w:hanging="567"/>
        <w:contextualSpacing w:val="0"/>
        <w:jc w:val="both"/>
        <w:rPr>
          <w:rFonts w:ascii="Book Antiqua" w:hAnsi="Book Antiqua"/>
          <w:b/>
          <w:sz w:val="24"/>
          <w:szCs w:val="24"/>
        </w:rPr>
      </w:pPr>
      <w:r w:rsidRPr="0003039D">
        <w:rPr>
          <w:rFonts w:ascii="Book Antiqua" w:hAnsi="Book Antiqua"/>
          <w:sz w:val="24"/>
          <w:szCs w:val="24"/>
        </w:rPr>
        <w:t xml:space="preserve">La persona responsable del proyecto estratégico: “Abordaje de los requerimientos emitidos por la Superintendencia de Pensiones al Fondo de Jubilaciones del Poder Judicial y Pensiones”, tendrá al 16 de septiembre 2022, como plazo máximo para que se cargue el </w:t>
      </w:r>
      <w:r>
        <w:rPr>
          <w:rFonts w:ascii="Book Antiqua" w:hAnsi="Book Antiqua"/>
          <w:sz w:val="24"/>
          <w:szCs w:val="24"/>
        </w:rPr>
        <w:t>informe de cierre</w:t>
      </w:r>
      <w:r w:rsidRPr="0003039D">
        <w:rPr>
          <w:rFonts w:ascii="Book Antiqua" w:hAnsi="Book Antiqua"/>
          <w:sz w:val="24"/>
          <w:szCs w:val="24"/>
        </w:rPr>
        <w:t>, en el sitio de proyecto en el repositorio de información del MS Project Online.</w:t>
      </w:r>
    </w:p>
    <w:p w14:paraId="134DAF37" w14:textId="77777777" w:rsidR="00AF3340" w:rsidRPr="003D4BC2" w:rsidRDefault="00AF3340" w:rsidP="00AF3340">
      <w:pPr>
        <w:pStyle w:val="Prrafodelista"/>
        <w:spacing w:after="0" w:line="240" w:lineRule="auto"/>
        <w:ind w:left="567"/>
        <w:contextualSpacing w:val="0"/>
        <w:jc w:val="both"/>
        <w:rPr>
          <w:rFonts w:ascii="Book Antiqua" w:hAnsi="Book Antiqua"/>
          <w:b/>
          <w:sz w:val="24"/>
          <w:szCs w:val="24"/>
        </w:rPr>
      </w:pPr>
    </w:p>
    <w:p w14:paraId="26478A14"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bCs/>
          <w:sz w:val="24"/>
          <w:szCs w:val="24"/>
        </w:rPr>
      </w:pPr>
      <w:r w:rsidRPr="003D4BC2">
        <w:rPr>
          <w:rFonts w:ascii="Book Antiqua" w:hAnsi="Book Antiqua"/>
          <w:bCs/>
          <w:sz w:val="24"/>
          <w:szCs w:val="24"/>
        </w:rPr>
        <w:t>Coordinar con la Unidad de Evaluación Estratégica de la Dirección de Planificación para realizar el proceso de evaluación de los beneficios obtenidos de los proyectos que finalizaron su etapa de ejecución, de acuerdo con el siguiente detalle:</w:t>
      </w:r>
    </w:p>
    <w:p w14:paraId="2188E47A" w14:textId="77777777" w:rsidR="00AF3340" w:rsidRDefault="00AF3340" w:rsidP="00AF3340">
      <w:pPr>
        <w:spacing w:after="0" w:line="240" w:lineRule="auto"/>
        <w:jc w:val="both"/>
        <w:rPr>
          <w:rFonts w:ascii="Book Antiqua" w:hAnsi="Book Antiqua"/>
          <w:bCs/>
          <w:sz w:val="24"/>
          <w:szCs w:val="24"/>
        </w:rPr>
      </w:pPr>
    </w:p>
    <w:tbl>
      <w:tblPr>
        <w:tblW w:w="56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4"/>
        <w:gridCol w:w="4110"/>
        <w:gridCol w:w="2412"/>
        <w:gridCol w:w="1841"/>
      </w:tblGrid>
      <w:tr w:rsidR="00AF3340" w:rsidRPr="003D4BC2" w14:paraId="204B5342" w14:textId="77777777" w:rsidTr="002741C8">
        <w:trPr>
          <w:trHeight w:val="660"/>
          <w:tblHeader/>
          <w:jc w:val="center"/>
        </w:trPr>
        <w:tc>
          <w:tcPr>
            <w:tcW w:w="784" w:type="pct"/>
            <w:shd w:val="clear" w:color="auto" w:fill="44546A" w:themeFill="text2"/>
            <w:vAlign w:val="center"/>
            <w:hideMark/>
          </w:tcPr>
          <w:p w14:paraId="1BB1F38A" w14:textId="77777777" w:rsidR="00AF3340" w:rsidRPr="003D4BC2" w:rsidRDefault="00AF3340" w:rsidP="002741C8">
            <w:pPr>
              <w:spacing w:after="0" w:line="240" w:lineRule="auto"/>
              <w:jc w:val="center"/>
              <w:rPr>
                <w:rFonts w:ascii="Book Antiqua" w:hAnsi="Book Antiqua" w:cs="Calibri"/>
                <w:color w:val="FFFFFF"/>
                <w:sz w:val="20"/>
                <w:szCs w:val="20"/>
                <w:lang w:eastAsia="es-CR"/>
              </w:rPr>
            </w:pPr>
            <w:r w:rsidRPr="003D4BC2">
              <w:rPr>
                <w:rFonts w:ascii="Book Antiqua" w:hAnsi="Book Antiqua" w:cs="Calibri"/>
                <w:color w:val="FFFFFF"/>
                <w:sz w:val="20"/>
                <w:szCs w:val="20"/>
                <w:lang w:eastAsia="es-CR"/>
              </w:rPr>
              <w:t>Código</w:t>
            </w:r>
          </w:p>
        </w:tc>
        <w:tc>
          <w:tcPr>
            <w:tcW w:w="2072" w:type="pct"/>
            <w:shd w:val="clear" w:color="auto" w:fill="44546A" w:themeFill="text2"/>
            <w:vAlign w:val="center"/>
            <w:hideMark/>
          </w:tcPr>
          <w:p w14:paraId="14D8B919" w14:textId="77777777" w:rsidR="00AF3340" w:rsidRPr="003D4BC2" w:rsidRDefault="00AF3340" w:rsidP="002741C8">
            <w:pPr>
              <w:spacing w:after="0" w:line="240" w:lineRule="auto"/>
              <w:jc w:val="center"/>
              <w:rPr>
                <w:rFonts w:ascii="Book Antiqua" w:hAnsi="Book Antiqua" w:cs="Calibri"/>
                <w:color w:val="FFFFFF"/>
                <w:sz w:val="20"/>
                <w:szCs w:val="20"/>
                <w:lang w:eastAsia="es-CR"/>
              </w:rPr>
            </w:pPr>
            <w:r w:rsidRPr="003D4BC2">
              <w:rPr>
                <w:rFonts w:ascii="Book Antiqua" w:hAnsi="Book Antiqua" w:cs="Calibri"/>
                <w:color w:val="FFFFFF"/>
                <w:sz w:val="20"/>
                <w:szCs w:val="20"/>
                <w:lang w:eastAsia="es-CR"/>
              </w:rPr>
              <w:t>Nombre del proyecto</w:t>
            </w:r>
          </w:p>
        </w:tc>
        <w:tc>
          <w:tcPr>
            <w:tcW w:w="1216" w:type="pct"/>
            <w:shd w:val="clear" w:color="auto" w:fill="44546A" w:themeFill="text2"/>
            <w:vAlign w:val="center"/>
            <w:hideMark/>
          </w:tcPr>
          <w:p w14:paraId="59419DE4" w14:textId="77777777" w:rsidR="00AF3340" w:rsidRPr="003D4BC2" w:rsidRDefault="00AF3340" w:rsidP="002741C8">
            <w:pPr>
              <w:spacing w:after="0" w:line="240" w:lineRule="auto"/>
              <w:jc w:val="center"/>
              <w:rPr>
                <w:rFonts w:ascii="Book Antiqua" w:hAnsi="Book Antiqua" w:cs="Calibri"/>
                <w:color w:val="FFFFFF"/>
                <w:sz w:val="20"/>
                <w:szCs w:val="20"/>
                <w:lang w:eastAsia="es-CR"/>
              </w:rPr>
            </w:pPr>
            <w:r w:rsidRPr="003D4BC2">
              <w:rPr>
                <w:rFonts w:ascii="Book Antiqua" w:hAnsi="Book Antiqua" w:cs="Calibri"/>
                <w:color w:val="FFFFFF"/>
                <w:sz w:val="20"/>
                <w:szCs w:val="20"/>
                <w:lang w:eastAsia="es-CR"/>
              </w:rPr>
              <w:t>Oficina Líder</w:t>
            </w:r>
          </w:p>
        </w:tc>
        <w:tc>
          <w:tcPr>
            <w:tcW w:w="928" w:type="pct"/>
            <w:shd w:val="clear" w:color="auto" w:fill="44546A" w:themeFill="text2"/>
            <w:vAlign w:val="center"/>
          </w:tcPr>
          <w:p w14:paraId="45531B4E" w14:textId="77777777" w:rsidR="00AF3340" w:rsidRPr="003D4BC2" w:rsidRDefault="00AF3340" w:rsidP="002741C8">
            <w:pPr>
              <w:spacing w:after="0" w:line="240" w:lineRule="auto"/>
              <w:jc w:val="center"/>
              <w:rPr>
                <w:rFonts w:ascii="Book Antiqua" w:hAnsi="Book Antiqua" w:cs="Calibri"/>
                <w:color w:val="FFFFFF"/>
                <w:sz w:val="20"/>
                <w:szCs w:val="20"/>
                <w:lang w:eastAsia="es-CR"/>
              </w:rPr>
            </w:pPr>
            <w:r w:rsidRPr="003D4BC2">
              <w:rPr>
                <w:rFonts w:ascii="Book Antiqua" w:hAnsi="Book Antiqua" w:cs="Calibri"/>
                <w:color w:val="FFFFFF"/>
                <w:sz w:val="20"/>
                <w:szCs w:val="20"/>
                <w:lang w:eastAsia="es-CR"/>
              </w:rPr>
              <w:t>Líder del Proyecto</w:t>
            </w:r>
          </w:p>
        </w:tc>
      </w:tr>
      <w:tr w:rsidR="00AF3340" w:rsidRPr="003D4BC2" w14:paraId="4AA1EA0E" w14:textId="77777777" w:rsidTr="002741C8">
        <w:trPr>
          <w:trHeight w:val="660"/>
          <w:jc w:val="center"/>
        </w:trPr>
        <w:tc>
          <w:tcPr>
            <w:tcW w:w="784" w:type="pct"/>
            <w:shd w:val="clear" w:color="auto" w:fill="FFFFFF" w:themeFill="background1"/>
            <w:noWrap/>
            <w:vAlign w:val="center"/>
          </w:tcPr>
          <w:p w14:paraId="04C5CF3D"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0110-PLA-P09</w:t>
            </w:r>
          </w:p>
        </w:tc>
        <w:tc>
          <w:tcPr>
            <w:tcW w:w="2072" w:type="pct"/>
            <w:shd w:val="clear" w:color="auto" w:fill="auto"/>
            <w:vAlign w:val="center"/>
          </w:tcPr>
          <w:p w14:paraId="33AC1CD8"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Modelo para la Administración del Portafolio de Proyectos Estratégicos</w:t>
            </w:r>
          </w:p>
        </w:tc>
        <w:tc>
          <w:tcPr>
            <w:tcW w:w="1216" w:type="pct"/>
            <w:shd w:val="clear" w:color="auto" w:fill="FFFFFF" w:themeFill="background1"/>
            <w:vAlign w:val="center"/>
          </w:tcPr>
          <w:p w14:paraId="6CDB6175"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Subproceso Formulación de Presupuesto y Portafolio de Proyectos Institucionales</w:t>
            </w:r>
          </w:p>
        </w:tc>
        <w:tc>
          <w:tcPr>
            <w:tcW w:w="928" w:type="pct"/>
            <w:shd w:val="clear" w:color="auto" w:fill="FFFFFF" w:themeFill="background1"/>
            <w:vAlign w:val="center"/>
          </w:tcPr>
          <w:p w14:paraId="3736C149"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Yesenia Salazar Guzmán</w:t>
            </w:r>
          </w:p>
        </w:tc>
      </w:tr>
      <w:tr w:rsidR="00AF3340" w:rsidRPr="003D4BC2" w14:paraId="26101DCF" w14:textId="77777777" w:rsidTr="002741C8">
        <w:trPr>
          <w:trHeight w:val="660"/>
          <w:jc w:val="center"/>
        </w:trPr>
        <w:tc>
          <w:tcPr>
            <w:tcW w:w="784" w:type="pct"/>
            <w:shd w:val="clear" w:color="auto" w:fill="FFFFFF" w:themeFill="background1"/>
            <w:noWrap/>
            <w:vAlign w:val="center"/>
          </w:tcPr>
          <w:p w14:paraId="409D0170"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0117-DE-P20</w:t>
            </w:r>
          </w:p>
        </w:tc>
        <w:tc>
          <w:tcPr>
            <w:tcW w:w="2072" w:type="pct"/>
            <w:shd w:val="clear" w:color="auto" w:fill="auto"/>
            <w:vAlign w:val="center"/>
          </w:tcPr>
          <w:p w14:paraId="624D042C"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Abordaje de los requerimientos emitidos por la Superintendencia de Pensiones al Fondo de Jubilaciones del Poder Judicial y Pensiones</w:t>
            </w:r>
          </w:p>
        </w:tc>
        <w:tc>
          <w:tcPr>
            <w:tcW w:w="1216" w:type="pct"/>
            <w:shd w:val="clear" w:color="auto" w:fill="FFFFFF" w:themeFill="background1"/>
            <w:vAlign w:val="center"/>
          </w:tcPr>
          <w:p w14:paraId="3FA5E7B2"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Departamento Financiero Contable</w:t>
            </w:r>
          </w:p>
        </w:tc>
        <w:tc>
          <w:tcPr>
            <w:tcW w:w="928" w:type="pct"/>
            <w:shd w:val="clear" w:color="auto" w:fill="FFFFFF" w:themeFill="background1"/>
            <w:vAlign w:val="center"/>
          </w:tcPr>
          <w:p w14:paraId="5AB67E17"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Oslean Mora Valdez</w:t>
            </w:r>
          </w:p>
        </w:tc>
      </w:tr>
      <w:tr w:rsidR="00AF3340" w:rsidRPr="003D4BC2" w14:paraId="4D8007F1" w14:textId="77777777" w:rsidTr="002741C8">
        <w:trPr>
          <w:trHeight w:val="660"/>
          <w:jc w:val="center"/>
        </w:trPr>
        <w:tc>
          <w:tcPr>
            <w:tcW w:w="784" w:type="pct"/>
            <w:shd w:val="clear" w:color="auto" w:fill="FFFFFF" w:themeFill="background1"/>
            <w:noWrap/>
            <w:vAlign w:val="center"/>
          </w:tcPr>
          <w:p w14:paraId="535465CA"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0122-DTI-P12</w:t>
            </w:r>
          </w:p>
        </w:tc>
        <w:tc>
          <w:tcPr>
            <w:tcW w:w="2072" w:type="pct"/>
            <w:shd w:val="clear" w:color="auto" w:fill="auto"/>
            <w:vAlign w:val="center"/>
          </w:tcPr>
          <w:p w14:paraId="67D1DD2F"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Modernización del Sistema de Gestión en Línea y la Aplicación Móvil</w:t>
            </w:r>
          </w:p>
        </w:tc>
        <w:tc>
          <w:tcPr>
            <w:tcW w:w="1216" w:type="pct"/>
            <w:shd w:val="clear" w:color="auto" w:fill="FFFFFF" w:themeFill="background1"/>
            <w:vAlign w:val="center"/>
          </w:tcPr>
          <w:p w14:paraId="791F3601"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Subproceso Sistemas Jurisdiccionales</w:t>
            </w:r>
          </w:p>
        </w:tc>
        <w:tc>
          <w:tcPr>
            <w:tcW w:w="928" w:type="pct"/>
            <w:shd w:val="clear" w:color="auto" w:fill="FFFFFF" w:themeFill="background1"/>
            <w:vAlign w:val="center"/>
          </w:tcPr>
          <w:p w14:paraId="3D67ADB7"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Manuel Alejandro Villalta Ruiz</w:t>
            </w:r>
          </w:p>
        </w:tc>
      </w:tr>
      <w:tr w:rsidR="00AF3340" w:rsidRPr="003D4BC2" w14:paraId="1313A11D" w14:textId="77777777" w:rsidTr="002741C8">
        <w:trPr>
          <w:trHeight w:val="660"/>
          <w:jc w:val="center"/>
        </w:trPr>
        <w:tc>
          <w:tcPr>
            <w:tcW w:w="784" w:type="pct"/>
            <w:shd w:val="clear" w:color="auto" w:fill="FFFFFF" w:themeFill="background1"/>
            <w:noWrap/>
            <w:vAlign w:val="center"/>
          </w:tcPr>
          <w:p w14:paraId="43BD86D0"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lastRenderedPageBreak/>
              <w:t>0914-OCI-P02</w:t>
            </w:r>
          </w:p>
        </w:tc>
        <w:tc>
          <w:tcPr>
            <w:tcW w:w="2072" w:type="pct"/>
            <w:shd w:val="clear" w:color="auto" w:fill="auto"/>
            <w:vAlign w:val="center"/>
          </w:tcPr>
          <w:p w14:paraId="58E9A05E"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Implementación del Sistema SEVRI y PAI, para el análisis de los riesgos estratégicos</w:t>
            </w:r>
          </w:p>
        </w:tc>
        <w:tc>
          <w:tcPr>
            <w:tcW w:w="1216" w:type="pct"/>
            <w:shd w:val="clear" w:color="auto" w:fill="FFFFFF" w:themeFill="background1"/>
            <w:vAlign w:val="center"/>
          </w:tcPr>
          <w:p w14:paraId="15BA28F1"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Oficina de Control Interno</w:t>
            </w:r>
          </w:p>
        </w:tc>
        <w:tc>
          <w:tcPr>
            <w:tcW w:w="928" w:type="pct"/>
            <w:shd w:val="clear" w:color="auto" w:fill="FFFFFF" w:themeFill="background1"/>
            <w:vAlign w:val="center"/>
          </w:tcPr>
          <w:p w14:paraId="21C16385" w14:textId="77777777" w:rsidR="00AF3340" w:rsidRPr="003D4BC2" w:rsidRDefault="00AF3340" w:rsidP="002741C8">
            <w:pPr>
              <w:spacing w:after="0" w:line="240" w:lineRule="auto"/>
              <w:jc w:val="center"/>
              <w:rPr>
                <w:rFonts w:ascii="Book Antiqua" w:hAnsi="Book Antiqua" w:cs="Calibri"/>
                <w:color w:val="000000"/>
                <w:sz w:val="18"/>
                <w:szCs w:val="18"/>
                <w:lang w:eastAsia="es-CR"/>
              </w:rPr>
            </w:pPr>
            <w:r w:rsidRPr="003D4BC2">
              <w:rPr>
                <w:rFonts w:ascii="Book Antiqua" w:hAnsi="Book Antiqua" w:cs="Calibri"/>
                <w:color w:val="000000"/>
                <w:sz w:val="18"/>
                <w:szCs w:val="18"/>
                <w:lang w:eastAsia="es-CR"/>
              </w:rPr>
              <w:t>Juan Carlos Brenes Azofeifa / Miguel Mc Kalla Vaz</w:t>
            </w:r>
          </w:p>
        </w:tc>
      </w:tr>
    </w:tbl>
    <w:p w14:paraId="7318870F" w14:textId="77777777" w:rsidR="00AF3340" w:rsidRDefault="00AF3340" w:rsidP="00AF3340">
      <w:pPr>
        <w:spacing w:after="0" w:line="240" w:lineRule="auto"/>
        <w:jc w:val="both"/>
        <w:rPr>
          <w:rFonts w:ascii="Book Antiqua" w:hAnsi="Book Antiqua"/>
          <w:b/>
          <w:bCs/>
          <w:sz w:val="24"/>
          <w:szCs w:val="24"/>
          <w:highlight w:val="green"/>
        </w:rPr>
      </w:pPr>
    </w:p>
    <w:p w14:paraId="6EEA0A31" w14:textId="77777777" w:rsidR="00F2616F" w:rsidRDefault="00F2616F" w:rsidP="00AF3340">
      <w:pPr>
        <w:spacing w:after="0" w:line="240" w:lineRule="auto"/>
        <w:jc w:val="both"/>
        <w:rPr>
          <w:rFonts w:ascii="Book Antiqua" w:hAnsi="Book Antiqua"/>
          <w:b/>
          <w:bCs/>
          <w:sz w:val="24"/>
          <w:szCs w:val="24"/>
          <w:highlight w:val="green"/>
        </w:rPr>
      </w:pPr>
    </w:p>
    <w:p w14:paraId="19B0A287" w14:textId="77777777" w:rsidR="00AF3340" w:rsidRPr="00C0781E" w:rsidRDefault="00AF3340" w:rsidP="00AF3340">
      <w:pPr>
        <w:spacing w:after="0" w:line="240" w:lineRule="auto"/>
        <w:rPr>
          <w:rFonts w:ascii="Book Antiqua" w:hAnsi="Book Antiqua"/>
          <w:b/>
          <w:sz w:val="24"/>
          <w:szCs w:val="24"/>
        </w:rPr>
      </w:pPr>
      <w:r w:rsidRPr="00F2616F">
        <w:rPr>
          <w:rFonts w:ascii="Book Antiqua" w:hAnsi="Book Antiqua"/>
          <w:b/>
          <w:sz w:val="24"/>
          <w:szCs w:val="24"/>
        </w:rPr>
        <w:t>A todas las Oficinas líderes o responsables de proyectos estratégicos y operativos:</w:t>
      </w:r>
    </w:p>
    <w:p w14:paraId="2857D6E8" w14:textId="77777777" w:rsidR="00AF3340" w:rsidRDefault="00AF3340" w:rsidP="00AF3340">
      <w:pPr>
        <w:spacing w:after="0" w:line="240" w:lineRule="auto"/>
        <w:rPr>
          <w:rFonts w:ascii="Book Antiqua" w:hAnsi="Book Antiqua"/>
          <w:b/>
        </w:rPr>
      </w:pPr>
    </w:p>
    <w:p w14:paraId="4CDC4F28"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516979">
        <w:rPr>
          <w:rFonts w:ascii="Book Antiqua" w:hAnsi="Book Antiqua"/>
          <w:sz w:val="24"/>
          <w:szCs w:val="24"/>
        </w:rPr>
        <w:t>Acatar los procedimientos expuestos en los manuales que facilita la Unidad Estratégica de Portafolio de Proyectos Institucional y que pueden ser consultados en la página electrónica de la Dirección de Planificación (</w:t>
      </w:r>
      <w:hyperlink r:id="rId59" w:history="1">
        <w:r w:rsidRPr="00821F82">
          <w:rPr>
            <w:rStyle w:val="Hipervnculo"/>
            <w:rFonts w:ascii="Book Antiqua" w:hAnsi="Book Antiqua"/>
            <w:sz w:val="24"/>
            <w:szCs w:val="24"/>
          </w:rPr>
          <w:t>https://planificacion.poder-judicial.go.cr/index.php/estrategia/portafolio-de-proyectos-estrategicos</w:t>
        </w:r>
      </w:hyperlink>
      <w:r w:rsidRPr="00516979">
        <w:rPr>
          <w:rFonts w:ascii="Book Antiqua" w:hAnsi="Book Antiqua"/>
          <w:sz w:val="24"/>
          <w:szCs w:val="24"/>
        </w:rPr>
        <w:t>).</w:t>
      </w:r>
    </w:p>
    <w:p w14:paraId="3AD5994F" w14:textId="77777777" w:rsidR="00AF3340" w:rsidRDefault="00AF3340" w:rsidP="00AF3340">
      <w:pPr>
        <w:pStyle w:val="Prrafodelista"/>
        <w:spacing w:after="0" w:line="240" w:lineRule="auto"/>
        <w:ind w:left="567"/>
        <w:contextualSpacing w:val="0"/>
        <w:jc w:val="both"/>
        <w:rPr>
          <w:rFonts w:ascii="Book Antiqua" w:hAnsi="Book Antiqua"/>
          <w:sz w:val="24"/>
          <w:szCs w:val="24"/>
        </w:rPr>
      </w:pPr>
    </w:p>
    <w:p w14:paraId="2F673521" w14:textId="0D7A77A6" w:rsidR="00AF3340" w:rsidRDefault="00AF3340" w:rsidP="00AF3340">
      <w:pPr>
        <w:pStyle w:val="Prrafodelista"/>
        <w:numPr>
          <w:ilvl w:val="1"/>
          <w:numId w:val="52"/>
        </w:numPr>
        <w:ind w:left="567" w:hanging="567"/>
        <w:rPr>
          <w:rFonts w:ascii="Book Antiqua" w:hAnsi="Book Antiqua"/>
          <w:sz w:val="24"/>
          <w:szCs w:val="24"/>
        </w:rPr>
      </w:pPr>
      <w:r w:rsidRPr="005263A6">
        <w:rPr>
          <w:rFonts w:ascii="Book Antiqua" w:hAnsi="Book Antiqua"/>
          <w:sz w:val="24"/>
          <w:szCs w:val="24"/>
        </w:rPr>
        <w:t xml:space="preserve">Tener presente las fechas de presentación </w:t>
      </w:r>
      <w:r>
        <w:rPr>
          <w:rFonts w:ascii="Book Antiqua" w:hAnsi="Book Antiqua"/>
          <w:sz w:val="24"/>
          <w:szCs w:val="24"/>
        </w:rPr>
        <w:t>el</w:t>
      </w:r>
      <w:r w:rsidRPr="005263A6">
        <w:rPr>
          <w:rFonts w:ascii="Book Antiqua" w:hAnsi="Book Antiqua"/>
          <w:sz w:val="24"/>
          <w:szCs w:val="24"/>
        </w:rPr>
        <w:t xml:space="preserve"> </w:t>
      </w:r>
      <w:r w:rsidR="00B908FA" w:rsidRPr="005263A6">
        <w:rPr>
          <w:rFonts w:ascii="Book Antiqua" w:hAnsi="Book Antiqua"/>
          <w:sz w:val="24"/>
          <w:szCs w:val="24"/>
        </w:rPr>
        <w:t>próximo informe</w:t>
      </w:r>
      <w:r w:rsidRPr="005263A6">
        <w:rPr>
          <w:rFonts w:ascii="Book Antiqua" w:hAnsi="Book Antiqua"/>
          <w:sz w:val="24"/>
          <w:szCs w:val="24"/>
        </w:rPr>
        <w:t xml:space="preserve"> de avance correspondientes al periodo 2022</w:t>
      </w:r>
      <w:r>
        <w:rPr>
          <w:rFonts w:ascii="Book Antiqua" w:hAnsi="Book Antiqua"/>
          <w:sz w:val="24"/>
          <w:szCs w:val="24"/>
        </w:rPr>
        <w:t>,</w:t>
      </w:r>
      <w:r w:rsidRPr="005263A6">
        <w:t xml:space="preserve"> </w:t>
      </w:r>
      <w:r w:rsidRPr="005263A6">
        <w:rPr>
          <w:rFonts w:ascii="Book Antiqua" w:hAnsi="Book Antiqua"/>
          <w:sz w:val="24"/>
          <w:szCs w:val="24"/>
        </w:rPr>
        <w:t>tal y como se detalla en la siguiente tabla:</w:t>
      </w:r>
    </w:p>
    <w:tbl>
      <w:tblPr>
        <w:tblStyle w:val="Tablaconcuadrcula2"/>
        <w:tblW w:w="10060" w:type="dxa"/>
        <w:tblLook w:val="04A0" w:firstRow="1" w:lastRow="0" w:firstColumn="1" w:lastColumn="0" w:noHBand="0" w:noVBand="1"/>
      </w:tblPr>
      <w:tblGrid>
        <w:gridCol w:w="719"/>
        <w:gridCol w:w="1272"/>
        <w:gridCol w:w="1312"/>
        <w:gridCol w:w="1781"/>
        <w:gridCol w:w="1857"/>
        <w:gridCol w:w="3119"/>
      </w:tblGrid>
      <w:tr w:rsidR="00AF3340" w:rsidRPr="005263A6" w14:paraId="447589B7" w14:textId="77777777" w:rsidTr="00257371">
        <w:trPr>
          <w:trHeight w:val="573"/>
        </w:trPr>
        <w:tc>
          <w:tcPr>
            <w:tcW w:w="719" w:type="dxa"/>
            <w:shd w:val="clear" w:color="auto" w:fill="D9E2F3" w:themeFill="accent1" w:themeFillTint="33"/>
            <w:vAlign w:val="center"/>
          </w:tcPr>
          <w:p w14:paraId="256E0D21" w14:textId="77777777" w:rsidR="00AF3340" w:rsidRPr="005263A6" w:rsidRDefault="00AF3340" w:rsidP="002741C8">
            <w:pPr>
              <w:autoSpaceDE w:val="0"/>
              <w:autoSpaceDN w:val="0"/>
              <w:adjustRightInd w:val="0"/>
              <w:jc w:val="center"/>
              <w:rPr>
                <w:rFonts w:ascii="Book Antiqua" w:hAnsi="Book Antiqua" w:cs="Arial"/>
                <w:b/>
                <w:color w:val="000000"/>
                <w:sz w:val="18"/>
                <w:szCs w:val="18"/>
                <w:lang w:eastAsia="es-CR"/>
              </w:rPr>
            </w:pPr>
            <w:r w:rsidRPr="005263A6">
              <w:rPr>
                <w:rFonts w:ascii="Book Antiqua" w:hAnsi="Book Antiqua" w:cs="Arial"/>
                <w:b/>
                <w:color w:val="000000"/>
                <w:sz w:val="18"/>
                <w:szCs w:val="18"/>
                <w:lang w:eastAsia="es-CR"/>
              </w:rPr>
              <w:t>Año</w:t>
            </w:r>
          </w:p>
        </w:tc>
        <w:tc>
          <w:tcPr>
            <w:tcW w:w="1272" w:type="dxa"/>
            <w:shd w:val="clear" w:color="auto" w:fill="D9E2F3" w:themeFill="accent1" w:themeFillTint="33"/>
            <w:vAlign w:val="center"/>
          </w:tcPr>
          <w:p w14:paraId="09FA722C" w14:textId="77777777" w:rsidR="00AF3340" w:rsidRPr="005263A6" w:rsidRDefault="00AF3340" w:rsidP="002741C8">
            <w:pPr>
              <w:autoSpaceDE w:val="0"/>
              <w:autoSpaceDN w:val="0"/>
              <w:adjustRightInd w:val="0"/>
              <w:jc w:val="center"/>
              <w:rPr>
                <w:rFonts w:ascii="Book Antiqua" w:hAnsi="Book Antiqua" w:cs="Arial"/>
                <w:b/>
                <w:color w:val="000000"/>
                <w:sz w:val="18"/>
                <w:szCs w:val="18"/>
                <w:lang w:eastAsia="es-CR"/>
              </w:rPr>
            </w:pPr>
            <w:r w:rsidRPr="005263A6">
              <w:rPr>
                <w:rFonts w:ascii="Book Antiqua" w:hAnsi="Book Antiqua" w:cs="Arial"/>
                <w:b/>
                <w:color w:val="000000"/>
                <w:sz w:val="18"/>
                <w:szCs w:val="18"/>
                <w:lang w:eastAsia="es-CR"/>
              </w:rPr>
              <w:t>Informe</w:t>
            </w:r>
          </w:p>
        </w:tc>
        <w:tc>
          <w:tcPr>
            <w:tcW w:w="1312" w:type="dxa"/>
            <w:shd w:val="clear" w:color="auto" w:fill="D9E2F3" w:themeFill="accent1" w:themeFillTint="33"/>
            <w:vAlign w:val="center"/>
          </w:tcPr>
          <w:p w14:paraId="67FACAE3" w14:textId="77777777" w:rsidR="00AF3340" w:rsidRPr="005263A6" w:rsidRDefault="00AF3340" w:rsidP="002741C8">
            <w:pPr>
              <w:autoSpaceDE w:val="0"/>
              <w:autoSpaceDN w:val="0"/>
              <w:adjustRightInd w:val="0"/>
              <w:jc w:val="center"/>
              <w:rPr>
                <w:rFonts w:ascii="Book Antiqua" w:hAnsi="Book Antiqua" w:cs="Arial"/>
                <w:b/>
                <w:color w:val="000000"/>
                <w:sz w:val="18"/>
                <w:szCs w:val="18"/>
                <w:lang w:eastAsia="es-CR"/>
              </w:rPr>
            </w:pPr>
            <w:r w:rsidRPr="005263A6">
              <w:rPr>
                <w:rFonts w:ascii="Book Antiqua" w:hAnsi="Book Antiqua" w:cs="Arial"/>
                <w:b/>
                <w:color w:val="000000"/>
                <w:sz w:val="18"/>
                <w:szCs w:val="18"/>
                <w:lang w:eastAsia="es-CR"/>
              </w:rPr>
              <w:t>Fecha de corte</w:t>
            </w:r>
          </w:p>
        </w:tc>
        <w:tc>
          <w:tcPr>
            <w:tcW w:w="1781" w:type="dxa"/>
            <w:shd w:val="clear" w:color="auto" w:fill="D9E2F3" w:themeFill="accent1" w:themeFillTint="33"/>
            <w:vAlign w:val="center"/>
          </w:tcPr>
          <w:p w14:paraId="1B465C8E" w14:textId="77777777" w:rsidR="00AF3340" w:rsidRPr="005263A6" w:rsidRDefault="00AF3340" w:rsidP="002741C8">
            <w:pPr>
              <w:autoSpaceDE w:val="0"/>
              <w:autoSpaceDN w:val="0"/>
              <w:adjustRightInd w:val="0"/>
              <w:ind w:left="-36" w:right="-76"/>
              <w:jc w:val="center"/>
              <w:rPr>
                <w:rFonts w:ascii="Book Antiqua" w:hAnsi="Book Antiqua" w:cs="Arial"/>
                <w:b/>
                <w:color w:val="000000"/>
                <w:sz w:val="18"/>
                <w:szCs w:val="18"/>
                <w:lang w:eastAsia="es-CR"/>
              </w:rPr>
            </w:pPr>
            <w:r w:rsidRPr="005263A6">
              <w:rPr>
                <w:rFonts w:ascii="Book Antiqua" w:hAnsi="Book Antiqua" w:cs="Arial"/>
                <w:b/>
                <w:color w:val="000000"/>
                <w:sz w:val="18"/>
                <w:szCs w:val="18"/>
                <w:lang w:eastAsia="es-CR"/>
              </w:rPr>
              <w:t>Fecha máxima incorporación al sitio del proyecto</w:t>
            </w:r>
          </w:p>
        </w:tc>
        <w:tc>
          <w:tcPr>
            <w:tcW w:w="1857" w:type="dxa"/>
            <w:shd w:val="clear" w:color="auto" w:fill="D9E2F3" w:themeFill="accent1" w:themeFillTint="33"/>
            <w:vAlign w:val="center"/>
          </w:tcPr>
          <w:p w14:paraId="75597140" w14:textId="77777777" w:rsidR="00AF3340" w:rsidRPr="005263A6" w:rsidRDefault="00AF3340" w:rsidP="002741C8">
            <w:pPr>
              <w:autoSpaceDE w:val="0"/>
              <w:autoSpaceDN w:val="0"/>
              <w:adjustRightInd w:val="0"/>
              <w:jc w:val="center"/>
              <w:rPr>
                <w:rFonts w:ascii="Book Antiqua" w:hAnsi="Book Antiqua" w:cs="Arial"/>
                <w:b/>
                <w:color w:val="000000"/>
                <w:sz w:val="18"/>
                <w:szCs w:val="18"/>
                <w:lang w:eastAsia="es-CR"/>
              </w:rPr>
            </w:pPr>
            <w:r w:rsidRPr="005263A6">
              <w:rPr>
                <w:rFonts w:ascii="Book Antiqua" w:hAnsi="Book Antiqua" w:cs="Arial"/>
                <w:b/>
                <w:color w:val="000000"/>
                <w:sz w:val="18"/>
                <w:szCs w:val="18"/>
                <w:lang w:eastAsia="es-CR"/>
              </w:rPr>
              <w:t>Fecha prevista de presentación al Consejo Superior</w:t>
            </w:r>
          </w:p>
        </w:tc>
        <w:tc>
          <w:tcPr>
            <w:tcW w:w="3119" w:type="dxa"/>
            <w:shd w:val="clear" w:color="auto" w:fill="D9E2F3" w:themeFill="accent1" w:themeFillTint="33"/>
            <w:vAlign w:val="center"/>
          </w:tcPr>
          <w:p w14:paraId="035A90E6" w14:textId="77777777" w:rsidR="00AF3340" w:rsidRPr="005263A6" w:rsidRDefault="00AF3340" w:rsidP="002741C8">
            <w:pPr>
              <w:autoSpaceDE w:val="0"/>
              <w:autoSpaceDN w:val="0"/>
              <w:adjustRightInd w:val="0"/>
              <w:jc w:val="center"/>
              <w:rPr>
                <w:rFonts w:ascii="Book Antiqua" w:hAnsi="Book Antiqua" w:cs="Arial"/>
                <w:b/>
                <w:color w:val="000000"/>
                <w:sz w:val="18"/>
                <w:szCs w:val="18"/>
                <w:lang w:eastAsia="es-CR"/>
              </w:rPr>
            </w:pPr>
            <w:r w:rsidRPr="005263A6">
              <w:rPr>
                <w:rFonts w:ascii="Book Antiqua" w:hAnsi="Book Antiqua" w:cs="Arial"/>
                <w:b/>
                <w:color w:val="000000"/>
                <w:sz w:val="18"/>
                <w:szCs w:val="18"/>
                <w:lang w:eastAsia="es-CR"/>
              </w:rPr>
              <w:t>Observaciones</w:t>
            </w:r>
          </w:p>
        </w:tc>
      </w:tr>
      <w:tr w:rsidR="00AF3340" w:rsidRPr="005263A6" w14:paraId="032C04DD" w14:textId="77777777" w:rsidTr="00257371">
        <w:trPr>
          <w:trHeight w:val="566"/>
        </w:trPr>
        <w:tc>
          <w:tcPr>
            <w:tcW w:w="719" w:type="dxa"/>
            <w:vAlign w:val="center"/>
          </w:tcPr>
          <w:p w14:paraId="6C311A3A" w14:textId="77777777" w:rsidR="00AF3340" w:rsidRPr="005263A6" w:rsidRDefault="00AF3340" w:rsidP="002741C8">
            <w:pPr>
              <w:autoSpaceDE w:val="0"/>
              <w:autoSpaceDN w:val="0"/>
              <w:adjustRightInd w:val="0"/>
              <w:rPr>
                <w:rFonts w:ascii="Book Antiqua" w:hAnsi="Book Antiqua" w:cs="Arial"/>
                <w:color w:val="000000"/>
                <w:sz w:val="18"/>
                <w:szCs w:val="18"/>
                <w:lang w:eastAsia="es-CR"/>
              </w:rPr>
            </w:pPr>
            <w:r>
              <w:rPr>
                <w:rFonts w:ascii="Book Antiqua" w:hAnsi="Book Antiqua" w:cs="Arial"/>
                <w:color w:val="000000"/>
                <w:sz w:val="18"/>
                <w:szCs w:val="18"/>
                <w:lang w:eastAsia="es-CR"/>
              </w:rPr>
              <w:t>2022</w:t>
            </w:r>
          </w:p>
        </w:tc>
        <w:tc>
          <w:tcPr>
            <w:tcW w:w="1272" w:type="dxa"/>
            <w:vAlign w:val="center"/>
          </w:tcPr>
          <w:p w14:paraId="32C820BA" w14:textId="77777777" w:rsidR="00AF3340" w:rsidRPr="005263A6" w:rsidRDefault="00AF3340" w:rsidP="002741C8">
            <w:pPr>
              <w:autoSpaceDE w:val="0"/>
              <w:autoSpaceDN w:val="0"/>
              <w:adjustRightInd w:val="0"/>
              <w:rPr>
                <w:rFonts w:ascii="Book Antiqua" w:hAnsi="Book Antiqua" w:cs="Arial"/>
                <w:color w:val="000000"/>
                <w:sz w:val="18"/>
                <w:szCs w:val="18"/>
                <w:lang w:eastAsia="es-CR"/>
              </w:rPr>
            </w:pPr>
            <w:r w:rsidRPr="005263A6">
              <w:rPr>
                <w:rFonts w:ascii="Book Antiqua" w:hAnsi="Book Antiqua" w:cs="Arial"/>
                <w:color w:val="000000"/>
                <w:sz w:val="18"/>
                <w:szCs w:val="18"/>
                <w:lang w:eastAsia="es-CR"/>
              </w:rPr>
              <w:t>II Avance 2022</w:t>
            </w:r>
          </w:p>
        </w:tc>
        <w:tc>
          <w:tcPr>
            <w:tcW w:w="1312" w:type="dxa"/>
            <w:vAlign w:val="center"/>
          </w:tcPr>
          <w:p w14:paraId="429C4A93" w14:textId="77777777" w:rsidR="00AF3340" w:rsidRPr="005263A6" w:rsidRDefault="00AF3340" w:rsidP="002741C8">
            <w:pPr>
              <w:autoSpaceDE w:val="0"/>
              <w:autoSpaceDN w:val="0"/>
              <w:adjustRightInd w:val="0"/>
              <w:rPr>
                <w:rFonts w:ascii="Book Antiqua" w:hAnsi="Book Antiqua" w:cs="Arial"/>
                <w:color w:val="000000"/>
                <w:sz w:val="18"/>
                <w:szCs w:val="18"/>
                <w:lang w:eastAsia="es-CR"/>
              </w:rPr>
            </w:pPr>
            <w:r w:rsidRPr="005263A6">
              <w:rPr>
                <w:rFonts w:ascii="Book Antiqua" w:hAnsi="Book Antiqua" w:cs="Arial"/>
                <w:color w:val="000000"/>
                <w:sz w:val="18"/>
                <w:szCs w:val="18"/>
                <w:lang w:eastAsia="es-CR"/>
              </w:rPr>
              <w:t>31 octubre 2022</w:t>
            </w:r>
          </w:p>
        </w:tc>
        <w:tc>
          <w:tcPr>
            <w:tcW w:w="1781" w:type="dxa"/>
            <w:vAlign w:val="center"/>
          </w:tcPr>
          <w:p w14:paraId="00E5BC6D" w14:textId="77777777" w:rsidR="00AF3340" w:rsidRPr="005263A6" w:rsidRDefault="00AF3340" w:rsidP="002741C8">
            <w:pPr>
              <w:autoSpaceDE w:val="0"/>
              <w:autoSpaceDN w:val="0"/>
              <w:adjustRightInd w:val="0"/>
              <w:jc w:val="center"/>
              <w:rPr>
                <w:rFonts w:ascii="Book Antiqua" w:hAnsi="Book Antiqua" w:cs="Arial"/>
                <w:color w:val="000000"/>
                <w:sz w:val="18"/>
                <w:szCs w:val="18"/>
                <w:lang w:eastAsia="es-CR"/>
              </w:rPr>
            </w:pPr>
            <w:r w:rsidRPr="005263A6">
              <w:rPr>
                <w:rFonts w:ascii="Book Antiqua" w:hAnsi="Book Antiqua" w:cs="Arial"/>
                <w:color w:val="000000"/>
                <w:sz w:val="18"/>
                <w:szCs w:val="18"/>
                <w:lang w:eastAsia="es-CR"/>
              </w:rPr>
              <w:t>3 noviembre 2022</w:t>
            </w:r>
          </w:p>
        </w:tc>
        <w:tc>
          <w:tcPr>
            <w:tcW w:w="1857" w:type="dxa"/>
            <w:vAlign w:val="center"/>
          </w:tcPr>
          <w:p w14:paraId="087A5EF8" w14:textId="77777777" w:rsidR="00AF3340" w:rsidRPr="005263A6" w:rsidRDefault="00AF3340" w:rsidP="002741C8">
            <w:pPr>
              <w:autoSpaceDE w:val="0"/>
              <w:autoSpaceDN w:val="0"/>
              <w:adjustRightInd w:val="0"/>
              <w:jc w:val="right"/>
              <w:rPr>
                <w:rFonts w:ascii="Book Antiqua" w:hAnsi="Book Antiqua" w:cs="Arial"/>
                <w:color w:val="000000"/>
                <w:sz w:val="18"/>
                <w:szCs w:val="18"/>
                <w:lang w:eastAsia="es-CR"/>
              </w:rPr>
            </w:pPr>
            <w:r w:rsidRPr="005263A6">
              <w:rPr>
                <w:rFonts w:ascii="Book Antiqua" w:hAnsi="Book Antiqua" w:cs="Arial"/>
                <w:color w:val="000000" w:themeColor="text1"/>
                <w:sz w:val="18"/>
                <w:szCs w:val="18"/>
                <w:lang w:eastAsia="es-CR"/>
              </w:rPr>
              <w:t>1 diciembre 2022</w:t>
            </w:r>
          </w:p>
        </w:tc>
        <w:tc>
          <w:tcPr>
            <w:tcW w:w="3119" w:type="dxa"/>
          </w:tcPr>
          <w:p w14:paraId="5999FA81" w14:textId="77777777" w:rsidR="00AF3340" w:rsidRPr="005263A6" w:rsidRDefault="00AF3340" w:rsidP="002741C8">
            <w:pPr>
              <w:autoSpaceDE w:val="0"/>
              <w:autoSpaceDN w:val="0"/>
              <w:adjustRightInd w:val="0"/>
              <w:jc w:val="both"/>
              <w:rPr>
                <w:rFonts w:ascii="Book Antiqua" w:hAnsi="Book Antiqua" w:cs="Arial"/>
                <w:color w:val="000000"/>
                <w:sz w:val="18"/>
                <w:szCs w:val="18"/>
                <w:lang w:eastAsia="es-CR"/>
              </w:rPr>
            </w:pPr>
            <w:r w:rsidRPr="005263A6">
              <w:rPr>
                <w:rFonts w:ascii="Book Antiqua" w:hAnsi="Book Antiqua" w:cs="Arial"/>
                <w:color w:val="000000"/>
                <w:sz w:val="18"/>
                <w:szCs w:val="18"/>
                <w:lang w:eastAsia="es-CR"/>
              </w:rPr>
              <w:t>Considera la prórroga de los PCGS para el I Trimestre 2023</w:t>
            </w:r>
          </w:p>
        </w:tc>
      </w:tr>
    </w:tbl>
    <w:p w14:paraId="4AC353EC" w14:textId="77777777" w:rsidR="00AF3340" w:rsidRDefault="00AF3340" w:rsidP="00AF3340">
      <w:pPr>
        <w:pStyle w:val="Prrafodelista"/>
        <w:spacing w:after="0"/>
        <w:ind w:left="360"/>
        <w:rPr>
          <w:rFonts w:ascii="Book Antiqua" w:hAnsi="Book Antiqua"/>
          <w:sz w:val="24"/>
          <w:szCs w:val="24"/>
        </w:rPr>
      </w:pPr>
    </w:p>
    <w:p w14:paraId="42776312" w14:textId="77777777" w:rsidR="00AF3340" w:rsidRDefault="00AF3340" w:rsidP="00AF3340">
      <w:pPr>
        <w:spacing w:after="0"/>
        <w:ind w:left="567"/>
        <w:rPr>
          <w:rFonts w:ascii="Book Antiqua" w:hAnsi="Book Antiqua"/>
          <w:sz w:val="24"/>
          <w:szCs w:val="24"/>
        </w:rPr>
      </w:pPr>
      <w:r w:rsidRPr="00887FA5">
        <w:rPr>
          <w:rFonts w:ascii="Book Antiqua" w:hAnsi="Book Antiqua"/>
          <w:sz w:val="24"/>
          <w:szCs w:val="24"/>
        </w:rPr>
        <w:t>Adicionalmente, se debe tomar nota de las oficinas encargadas de gestionar las prórrogas de los permisos con goce de salario de acuerdo con el siguiente detalle:</w:t>
      </w:r>
    </w:p>
    <w:p w14:paraId="79208E50" w14:textId="77777777" w:rsidR="00AF3340" w:rsidRPr="00887FA5" w:rsidRDefault="00AF3340" w:rsidP="00AF3340">
      <w:pPr>
        <w:spacing w:after="0"/>
        <w:ind w:left="567"/>
        <w:rPr>
          <w:rFonts w:ascii="Book Antiqua" w:hAnsi="Book Antiqua"/>
          <w:sz w:val="24"/>
          <w:szCs w:val="24"/>
        </w:rPr>
      </w:pPr>
    </w:p>
    <w:tbl>
      <w:tblPr>
        <w:tblStyle w:val="Tablaconcuadrcula"/>
        <w:tblW w:w="5807" w:type="dxa"/>
        <w:jc w:val="center"/>
        <w:tblLook w:val="04A0" w:firstRow="1" w:lastRow="0" w:firstColumn="1" w:lastColumn="0" w:noHBand="0" w:noVBand="1"/>
      </w:tblPr>
      <w:tblGrid>
        <w:gridCol w:w="1129"/>
        <w:gridCol w:w="1701"/>
        <w:gridCol w:w="1276"/>
        <w:gridCol w:w="1701"/>
      </w:tblGrid>
      <w:tr w:rsidR="006030CB" w:rsidRPr="00887FA5" w14:paraId="2D459379" w14:textId="77777777" w:rsidTr="00EE08CD">
        <w:trPr>
          <w:trHeight w:val="612"/>
          <w:jc w:val="center"/>
        </w:trPr>
        <w:tc>
          <w:tcPr>
            <w:tcW w:w="1129" w:type="dxa"/>
            <w:shd w:val="clear" w:color="auto" w:fill="D9E2F3" w:themeFill="accent1" w:themeFillTint="33"/>
            <w:vAlign w:val="center"/>
            <w:hideMark/>
          </w:tcPr>
          <w:p w14:paraId="71009F07" w14:textId="77777777" w:rsidR="006030CB" w:rsidRPr="00887FA5" w:rsidRDefault="006030CB" w:rsidP="002741C8">
            <w:pPr>
              <w:jc w:val="center"/>
              <w:rPr>
                <w:rFonts w:ascii="Book Antiqua" w:eastAsia="Times New Roman" w:hAnsi="Book Antiqua" w:cs="Arial"/>
                <w:b/>
                <w:sz w:val="16"/>
                <w:szCs w:val="16"/>
                <w:lang w:eastAsia="es-CR"/>
              </w:rPr>
            </w:pPr>
            <w:r w:rsidRPr="00887FA5">
              <w:rPr>
                <w:rFonts w:ascii="Book Antiqua" w:eastAsia="Times New Roman" w:hAnsi="Book Antiqua" w:cs="Arial"/>
                <w:b/>
                <w:sz w:val="16"/>
                <w:szCs w:val="16"/>
                <w:lang w:eastAsia="es-CR"/>
              </w:rPr>
              <w:t>Período</w:t>
            </w:r>
          </w:p>
        </w:tc>
        <w:tc>
          <w:tcPr>
            <w:tcW w:w="1701" w:type="dxa"/>
            <w:shd w:val="clear" w:color="auto" w:fill="D9E2F3" w:themeFill="accent1" w:themeFillTint="33"/>
            <w:vAlign w:val="center"/>
            <w:hideMark/>
          </w:tcPr>
          <w:p w14:paraId="3FE1B512" w14:textId="77777777" w:rsidR="006030CB" w:rsidRPr="00887FA5" w:rsidRDefault="006030CB" w:rsidP="002741C8">
            <w:pPr>
              <w:jc w:val="center"/>
              <w:rPr>
                <w:rFonts w:ascii="Book Antiqua" w:eastAsia="Times New Roman" w:hAnsi="Book Antiqua" w:cs="Arial"/>
                <w:b/>
                <w:sz w:val="16"/>
                <w:szCs w:val="16"/>
                <w:lang w:eastAsia="es-CR"/>
              </w:rPr>
            </w:pPr>
            <w:r w:rsidRPr="00887FA5">
              <w:rPr>
                <w:rFonts w:ascii="Book Antiqua" w:eastAsia="Times New Roman" w:hAnsi="Book Antiqua" w:cs="Arial"/>
                <w:b/>
                <w:sz w:val="16"/>
                <w:szCs w:val="16"/>
                <w:lang w:eastAsia="es-CR"/>
              </w:rPr>
              <w:t>Oficina responsable de gestionar la prórroga</w:t>
            </w:r>
          </w:p>
        </w:tc>
        <w:tc>
          <w:tcPr>
            <w:tcW w:w="1276" w:type="dxa"/>
            <w:shd w:val="clear" w:color="auto" w:fill="D9E2F3" w:themeFill="accent1" w:themeFillTint="33"/>
            <w:vAlign w:val="center"/>
          </w:tcPr>
          <w:p w14:paraId="50EC522C" w14:textId="77777777" w:rsidR="006030CB" w:rsidRPr="00887FA5" w:rsidRDefault="006030CB" w:rsidP="002741C8">
            <w:pPr>
              <w:jc w:val="center"/>
              <w:rPr>
                <w:rFonts w:ascii="Book Antiqua" w:eastAsia="Times New Roman" w:hAnsi="Book Antiqua" w:cs="Arial"/>
                <w:b/>
                <w:sz w:val="16"/>
                <w:szCs w:val="16"/>
                <w:lang w:eastAsia="es-CR"/>
              </w:rPr>
            </w:pPr>
            <w:r w:rsidRPr="00887FA5">
              <w:rPr>
                <w:rFonts w:ascii="Book Antiqua" w:eastAsia="Times New Roman" w:hAnsi="Book Antiqua" w:cs="Arial"/>
                <w:b/>
                <w:sz w:val="16"/>
                <w:szCs w:val="16"/>
                <w:lang w:eastAsia="es-CR"/>
              </w:rPr>
              <w:t>Informe de avance para prórroga</w:t>
            </w:r>
          </w:p>
        </w:tc>
        <w:tc>
          <w:tcPr>
            <w:tcW w:w="1701" w:type="dxa"/>
            <w:shd w:val="clear" w:color="auto" w:fill="D9E2F3" w:themeFill="accent1" w:themeFillTint="33"/>
            <w:vAlign w:val="center"/>
          </w:tcPr>
          <w:p w14:paraId="15194BA3" w14:textId="77777777" w:rsidR="006030CB" w:rsidRPr="00887FA5" w:rsidRDefault="006030CB" w:rsidP="002741C8">
            <w:pPr>
              <w:jc w:val="center"/>
              <w:rPr>
                <w:rFonts w:ascii="Book Antiqua" w:eastAsia="Times New Roman" w:hAnsi="Book Antiqua" w:cs="Arial"/>
                <w:b/>
                <w:sz w:val="16"/>
                <w:szCs w:val="16"/>
                <w:lang w:eastAsia="es-CR"/>
              </w:rPr>
            </w:pPr>
            <w:r w:rsidRPr="00887FA5">
              <w:rPr>
                <w:rFonts w:ascii="Book Antiqua" w:eastAsia="Times New Roman" w:hAnsi="Book Antiqua" w:cs="Arial"/>
                <w:b/>
                <w:sz w:val="16"/>
                <w:szCs w:val="16"/>
                <w:lang w:eastAsia="es-CR"/>
              </w:rPr>
              <w:t>Plazo de vigencia de los PCGS</w:t>
            </w:r>
          </w:p>
        </w:tc>
      </w:tr>
      <w:tr w:rsidR="006030CB" w:rsidRPr="00887FA5" w14:paraId="2C9BABD9" w14:textId="77777777" w:rsidTr="00EE08CD">
        <w:trPr>
          <w:trHeight w:val="124"/>
          <w:jc w:val="center"/>
        </w:trPr>
        <w:tc>
          <w:tcPr>
            <w:tcW w:w="1129" w:type="dxa"/>
            <w:hideMark/>
          </w:tcPr>
          <w:p w14:paraId="1F7A2CFA" w14:textId="77777777" w:rsidR="006030CB" w:rsidRPr="00887FA5" w:rsidRDefault="006030CB" w:rsidP="002741C8">
            <w:pPr>
              <w:rPr>
                <w:rFonts w:ascii="Book Antiqua" w:eastAsia="Times New Roman" w:hAnsi="Book Antiqua" w:cs="Arial"/>
                <w:sz w:val="16"/>
                <w:szCs w:val="16"/>
                <w:lang w:eastAsia="es-CR"/>
              </w:rPr>
            </w:pPr>
            <w:r w:rsidRPr="00887FA5">
              <w:rPr>
                <w:rFonts w:ascii="Book Antiqua" w:eastAsia="Times New Roman" w:hAnsi="Book Antiqua" w:cs="Arial"/>
                <w:sz w:val="16"/>
                <w:szCs w:val="16"/>
                <w:lang w:eastAsia="es-CR"/>
              </w:rPr>
              <w:t>VI trimestre 2022</w:t>
            </w:r>
          </w:p>
        </w:tc>
        <w:tc>
          <w:tcPr>
            <w:tcW w:w="1701" w:type="dxa"/>
            <w:hideMark/>
          </w:tcPr>
          <w:p w14:paraId="2D1C3B6D" w14:textId="77777777" w:rsidR="006030CB" w:rsidRPr="00887FA5" w:rsidRDefault="006030CB" w:rsidP="002741C8">
            <w:pPr>
              <w:rPr>
                <w:rFonts w:ascii="Book Antiqua" w:eastAsia="Times New Roman" w:hAnsi="Book Antiqua" w:cs="Arial"/>
                <w:sz w:val="16"/>
                <w:szCs w:val="16"/>
                <w:lang w:eastAsia="es-CR"/>
              </w:rPr>
            </w:pPr>
            <w:r w:rsidRPr="00887FA5">
              <w:rPr>
                <w:rFonts w:ascii="Book Antiqua" w:eastAsia="Times New Roman" w:hAnsi="Book Antiqua" w:cs="Arial"/>
                <w:color w:val="C45911" w:themeColor="accent2" w:themeShade="BF"/>
                <w:sz w:val="16"/>
                <w:szCs w:val="16"/>
                <w:lang w:eastAsia="es-CR"/>
              </w:rPr>
              <w:t>Dirección de Gestión Humana</w:t>
            </w:r>
          </w:p>
        </w:tc>
        <w:tc>
          <w:tcPr>
            <w:tcW w:w="1276" w:type="dxa"/>
          </w:tcPr>
          <w:p w14:paraId="2F209ED0" w14:textId="77777777" w:rsidR="006030CB" w:rsidRPr="00887FA5" w:rsidRDefault="006030CB" w:rsidP="002741C8">
            <w:pPr>
              <w:jc w:val="center"/>
              <w:rPr>
                <w:rFonts w:ascii="Book Antiqua" w:eastAsia="Times New Roman" w:hAnsi="Book Antiqua" w:cs="Arial"/>
                <w:sz w:val="16"/>
                <w:szCs w:val="16"/>
                <w:lang w:eastAsia="es-CR"/>
              </w:rPr>
            </w:pPr>
            <w:r w:rsidRPr="00887FA5">
              <w:rPr>
                <w:rFonts w:ascii="Book Antiqua" w:eastAsia="Times New Roman" w:hAnsi="Book Antiqua" w:cs="Arial"/>
                <w:sz w:val="16"/>
                <w:szCs w:val="16"/>
                <w:lang w:eastAsia="es-CR"/>
              </w:rPr>
              <w:t>No aplica</w:t>
            </w:r>
          </w:p>
          <w:p w14:paraId="11795FB7" w14:textId="77777777" w:rsidR="006030CB" w:rsidRPr="00887FA5" w:rsidRDefault="006030CB" w:rsidP="002741C8">
            <w:pPr>
              <w:jc w:val="center"/>
              <w:rPr>
                <w:rFonts w:ascii="Book Antiqua" w:eastAsia="Times New Roman" w:hAnsi="Book Antiqua" w:cs="Arial"/>
                <w:sz w:val="16"/>
                <w:szCs w:val="16"/>
                <w:lang w:eastAsia="es-CR"/>
              </w:rPr>
            </w:pPr>
            <w:r w:rsidRPr="00887FA5">
              <w:rPr>
                <w:rFonts w:ascii="Book Antiqua" w:eastAsia="Times New Roman" w:hAnsi="Book Antiqua" w:cs="Arial"/>
                <w:sz w:val="16"/>
                <w:szCs w:val="16"/>
                <w:lang w:eastAsia="es-CR"/>
              </w:rPr>
              <w:t>Oficio DGH</w:t>
            </w:r>
          </w:p>
        </w:tc>
        <w:tc>
          <w:tcPr>
            <w:tcW w:w="1701" w:type="dxa"/>
          </w:tcPr>
          <w:p w14:paraId="7859B443" w14:textId="77777777" w:rsidR="006030CB" w:rsidRPr="00887FA5" w:rsidRDefault="006030CB" w:rsidP="002741C8">
            <w:pPr>
              <w:rPr>
                <w:rFonts w:ascii="Book Antiqua" w:eastAsia="Times New Roman" w:hAnsi="Book Antiqua" w:cs="Arial"/>
                <w:sz w:val="16"/>
                <w:szCs w:val="16"/>
                <w:lang w:eastAsia="es-CR"/>
              </w:rPr>
            </w:pPr>
            <w:r w:rsidRPr="00887FA5">
              <w:rPr>
                <w:rFonts w:ascii="Book Antiqua" w:eastAsia="Times New Roman" w:hAnsi="Book Antiqua" w:cs="Arial"/>
                <w:sz w:val="16"/>
                <w:szCs w:val="16"/>
                <w:lang w:eastAsia="es-CR"/>
              </w:rPr>
              <w:t>01 de octubre al</w:t>
            </w:r>
          </w:p>
          <w:p w14:paraId="246564CE" w14:textId="77777777" w:rsidR="006030CB" w:rsidRPr="00887FA5" w:rsidRDefault="006030CB" w:rsidP="002741C8">
            <w:pPr>
              <w:rPr>
                <w:rFonts w:ascii="Book Antiqua" w:eastAsia="Times New Roman" w:hAnsi="Book Antiqua" w:cs="Arial"/>
                <w:sz w:val="16"/>
                <w:szCs w:val="16"/>
                <w:lang w:eastAsia="es-CR"/>
              </w:rPr>
            </w:pPr>
            <w:r w:rsidRPr="00887FA5">
              <w:rPr>
                <w:rFonts w:ascii="Book Antiqua" w:eastAsia="Times New Roman" w:hAnsi="Book Antiqua" w:cs="Arial"/>
                <w:sz w:val="16"/>
                <w:szCs w:val="16"/>
                <w:lang w:eastAsia="es-CR"/>
              </w:rPr>
              <w:t>23</w:t>
            </w:r>
            <w:r w:rsidRPr="00887FA5">
              <w:rPr>
                <w:rFonts w:ascii="Book Antiqua" w:eastAsia="Times New Roman" w:hAnsi="Book Antiqua" w:cs="Arial"/>
                <w:vanish/>
                <w:sz w:val="16"/>
                <w:szCs w:val="16"/>
                <w:shd w:val="clear" w:color="auto" w:fill="FFFFFF"/>
                <w:vertAlign w:val="superscript"/>
                <w:lang w:val="es-ES" w:eastAsia="es-ES"/>
              </w:rPr>
              <w:t>1</w:t>
            </w:r>
            <w:r w:rsidRPr="00887FA5">
              <w:rPr>
                <w:rFonts w:ascii="Book Antiqua" w:eastAsia="Times New Roman" w:hAnsi="Book Antiqua" w:cs="Arial"/>
                <w:sz w:val="16"/>
                <w:szCs w:val="16"/>
                <w:lang w:eastAsia="es-CR"/>
              </w:rPr>
              <w:t xml:space="preserve"> de diciembre 2022</w:t>
            </w:r>
          </w:p>
        </w:tc>
      </w:tr>
      <w:tr w:rsidR="006030CB" w:rsidRPr="00887FA5" w14:paraId="0BA12F04" w14:textId="77777777" w:rsidTr="00EE08CD">
        <w:trPr>
          <w:trHeight w:val="124"/>
          <w:jc w:val="center"/>
        </w:trPr>
        <w:tc>
          <w:tcPr>
            <w:tcW w:w="1129" w:type="dxa"/>
            <w:hideMark/>
          </w:tcPr>
          <w:p w14:paraId="6B1C6D7C" w14:textId="77777777" w:rsidR="006030CB" w:rsidRPr="00887FA5" w:rsidRDefault="006030CB" w:rsidP="002741C8">
            <w:pPr>
              <w:rPr>
                <w:rFonts w:ascii="Book Antiqua" w:eastAsia="Times New Roman" w:hAnsi="Book Antiqua" w:cs="Arial"/>
                <w:sz w:val="16"/>
                <w:szCs w:val="16"/>
                <w:lang w:eastAsia="es-CR"/>
              </w:rPr>
            </w:pPr>
            <w:r w:rsidRPr="00887FA5">
              <w:rPr>
                <w:rFonts w:ascii="Book Antiqua" w:eastAsia="Times New Roman" w:hAnsi="Book Antiqua" w:cs="Arial"/>
                <w:sz w:val="16"/>
                <w:szCs w:val="16"/>
                <w:lang w:eastAsia="es-CR"/>
              </w:rPr>
              <w:t>I trimestre 2023</w:t>
            </w:r>
          </w:p>
        </w:tc>
        <w:tc>
          <w:tcPr>
            <w:tcW w:w="1701" w:type="dxa"/>
            <w:hideMark/>
          </w:tcPr>
          <w:p w14:paraId="3CA11D17" w14:textId="77777777" w:rsidR="006030CB" w:rsidRPr="00887FA5" w:rsidRDefault="006030CB" w:rsidP="002741C8">
            <w:pPr>
              <w:rPr>
                <w:rFonts w:ascii="Book Antiqua" w:eastAsia="Times New Roman" w:hAnsi="Book Antiqua" w:cs="Arial"/>
                <w:sz w:val="16"/>
                <w:szCs w:val="16"/>
                <w:lang w:eastAsia="es-CR"/>
              </w:rPr>
            </w:pPr>
            <w:r w:rsidRPr="00887FA5">
              <w:rPr>
                <w:rFonts w:ascii="Book Antiqua" w:eastAsia="Times New Roman" w:hAnsi="Book Antiqua" w:cs="Arial"/>
                <w:color w:val="2E74B5" w:themeColor="accent5" w:themeShade="BF"/>
                <w:sz w:val="16"/>
                <w:szCs w:val="16"/>
                <w:lang w:eastAsia="es-CR"/>
              </w:rPr>
              <w:t>Dirección de Planificación</w:t>
            </w:r>
          </w:p>
        </w:tc>
        <w:tc>
          <w:tcPr>
            <w:tcW w:w="1276" w:type="dxa"/>
          </w:tcPr>
          <w:p w14:paraId="0BE5DCB1" w14:textId="77777777" w:rsidR="006030CB" w:rsidRPr="00887FA5" w:rsidRDefault="006030CB" w:rsidP="002741C8">
            <w:pPr>
              <w:jc w:val="center"/>
              <w:rPr>
                <w:rFonts w:ascii="Book Antiqua" w:eastAsia="Times New Roman" w:hAnsi="Book Antiqua" w:cs="Arial"/>
                <w:sz w:val="16"/>
                <w:szCs w:val="16"/>
                <w:lang w:eastAsia="es-CR"/>
              </w:rPr>
            </w:pPr>
            <w:r w:rsidRPr="00887FA5">
              <w:rPr>
                <w:rFonts w:ascii="Book Antiqua" w:eastAsia="Times New Roman" w:hAnsi="Book Antiqua" w:cs="Arial"/>
                <w:sz w:val="16"/>
                <w:szCs w:val="16"/>
                <w:lang w:eastAsia="es-CR"/>
              </w:rPr>
              <w:t>II Avance 2022</w:t>
            </w:r>
          </w:p>
        </w:tc>
        <w:tc>
          <w:tcPr>
            <w:tcW w:w="1701" w:type="dxa"/>
          </w:tcPr>
          <w:p w14:paraId="0C5023E8" w14:textId="77777777" w:rsidR="006030CB" w:rsidRPr="00887FA5" w:rsidRDefault="006030CB" w:rsidP="002741C8">
            <w:pPr>
              <w:rPr>
                <w:rFonts w:ascii="Book Antiqua" w:eastAsia="Times New Roman" w:hAnsi="Book Antiqua" w:cs="Arial"/>
                <w:sz w:val="16"/>
                <w:szCs w:val="16"/>
                <w:lang w:eastAsia="es-CR"/>
              </w:rPr>
            </w:pPr>
            <w:r w:rsidRPr="00887FA5">
              <w:rPr>
                <w:rFonts w:ascii="Book Antiqua" w:eastAsia="Times New Roman" w:hAnsi="Book Antiqua" w:cs="Arial"/>
                <w:sz w:val="16"/>
                <w:szCs w:val="16"/>
                <w:lang w:eastAsia="es-CR"/>
              </w:rPr>
              <w:t>09</w:t>
            </w:r>
            <w:r w:rsidRPr="00887FA5">
              <w:rPr>
                <w:rFonts w:ascii="Book Antiqua" w:eastAsia="Times New Roman" w:hAnsi="Book Antiqua" w:cs="Arial"/>
                <w:sz w:val="16"/>
                <w:szCs w:val="16"/>
                <w:vertAlign w:val="superscript"/>
                <w:lang w:eastAsia="es-CR"/>
              </w:rPr>
              <w:t>2</w:t>
            </w:r>
            <w:r w:rsidRPr="00887FA5">
              <w:rPr>
                <w:rFonts w:ascii="Book Antiqua" w:eastAsia="Times New Roman" w:hAnsi="Book Antiqua" w:cs="Arial"/>
                <w:sz w:val="16"/>
                <w:szCs w:val="16"/>
                <w:lang w:eastAsia="es-CR"/>
              </w:rPr>
              <w:t xml:space="preserve"> de enero al</w:t>
            </w:r>
          </w:p>
          <w:p w14:paraId="797E3832" w14:textId="77777777" w:rsidR="006030CB" w:rsidRPr="00887FA5" w:rsidRDefault="006030CB" w:rsidP="002741C8">
            <w:pPr>
              <w:rPr>
                <w:rFonts w:ascii="Book Antiqua" w:eastAsia="Times New Roman" w:hAnsi="Book Antiqua" w:cs="Arial"/>
                <w:sz w:val="16"/>
                <w:szCs w:val="16"/>
                <w:lang w:eastAsia="es-CR"/>
              </w:rPr>
            </w:pPr>
            <w:r w:rsidRPr="00887FA5">
              <w:rPr>
                <w:rFonts w:ascii="Book Antiqua" w:eastAsia="Times New Roman" w:hAnsi="Book Antiqua" w:cs="Arial"/>
                <w:sz w:val="16"/>
                <w:szCs w:val="16"/>
                <w:lang w:eastAsia="es-CR"/>
              </w:rPr>
              <w:t>31 de marzo de 2023</w:t>
            </w:r>
          </w:p>
        </w:tc>
      </w:tr>
    </w:tbl>
    <w:p w14:paraId="41956972" w14:textId="77777777" w:rsidR="00AF3340" w:rsidRDefault="00AF3340" w:rsidP="00AF3340">
      <w:pPr>
        <w:pStyle w:val="Prrafodelista"/>
        <w:spacing w:after="0" w:line="240" w:lineRule="auto"/>
        <w:ind w:left="567"/>
        <w:contextualSpacing w:val="0"/>
        <w:jc w:val="both"/>
        <w:rPr>
          <w:rFonts w:ascii="Book Antiqua" w:hAnsi="Book Antiqua"/>
          <w:sz w:val="24"/>
          <w:szCs w:val="24"/>
        </w:rPr>
      </w:pPr>
    </w:p>
    <w:p w14:paraId="1BFB0EB6"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5263A6">
        <w:rPr>
          <w:rFonts w:ascii="Book Antiqua" w:hAnsi="Book Antiqua"/>
          <w:sz w:val="24"/>
          <w:szCs w:val="24"/>
        </w:rPr>
        <w:t xml:space="preserve">Las personas líderes de proyecto deben considerar que, de presentar el formulario “F04. Informe de Avance” que no cumpla con las especificaciones del manual mencionado en el punto anterior ni contenga la información o los insumos necesarios para realizar el respectivo análisis, la Unidad Estratégica de Portafolio de Proyectos Institucional se procederá a rechazar la recepción del formulario, comunicando de inmediato a la persona líder y al jefe de </w:t>
      </w:r>
      <w:r w:rsidRPr="005263A6">
        <w:rPr>
          <w:rFonts w:ascii="Book Antiqua" w:hAnsi="Book Antiqua"/>
          <w:sz w:val="24"/>
          <w:szCs w:val="24"/>
        </w:rPr>
        <w:lastRenderedPageBreak/>
        <w:t>proyecto con las respectivas observaciones que detallen las deficiencias presentadas. Lo anterior incluye la omisión de información en los diferentes apartados del formulario o datos incongruentes entre lo que se reporta en el formulario y el cronograma cargado en el MS Project Online, lo cual ha sido reiterados en las capacitaciones impartidas por la Dirección de Planificación.</w:t>
      </w:r>
    </w:p>
    <w:p w14:paraId="09701CDC" w14:textId="77777777" w:rsidR="00AF3340" w:rsidRPr="005263A6" w:rsidRDefault="00AF3340" w:rsidP="00AF3340">
      <w:pPr>
        <w:pStyle w:val="Prrafodelista"/>
        <w:spacing w:after="0" w:line="240" w:lineRule="auto"/>
        <w:ind w:left="567"/>
        <w:contextualSpacing w:val="0"/>
        <w:jc w:val="both"/>
        <w:rPr>
          <w:rFonts w:ascii="Book Antiqua" w:hAnsi="Book Antiqua"/>
          <w:sz w:val="24"/>
          <w:szCs w:val="24"/>
        </w:rPr>
      </w:pPr>
    </w:p>
    <w:p w14:paraId="2D0FD500"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5263A6">
        <w:rPr>
          <w:rFonts w:ascii="Book Antiqua" w:hAnsi="Book Antiqua"/>
          <w:sz w:val="24"/>
          <w:szCs w:val="24"/>
        </w:rPr>
        <w:t xml:space="preserve">De la igual forma, para todos los formularios que se utilizan dentro de la metodología institucional de administración de proyectos; las personas líderes de proyectos deberán contemplar las indicaciones expuestas en los diferentes manuales que han puesto a disposición la Unidad Estratégica de Portafolio de Proyectos Institucional para la elaboración correcta de los formularios que son presentados en durante el ciclo de vida del proyecto. Los cuales ha sido facilitados al personal líder de proyectos y de igual forma se pueden consultar en la página de la Dirección de Planificación por medio del siguiente enlace: https://planificacion.poder-judicial.go.cr/index.php/estrategia/portafolio-de-proyectos-estrategicos </w:t>
      </w:r>
    </w:p>
    <w:p w14:paraId="536B39DD" w14:textId="77777777" w:rsidR="00AF3340" w:rsidRPr="005263A6" w:rsidRDefault="00AF3340" w:rsidP="00AF3340">
      <w:pPr>
        <w:pStyle w:val="Prrafodelista"/>
        <w:rPr>
          <w:rFonts w:ascii="Book Antiqua" w:hAnsi="Book Antiqua"/>
          <w:sz w:val="24"/>
          <w:szCs w:val="24"/>
        </w:rPr>
      </w:pPr>
    </w:p>
    <w:p w14:paraId="5397BD75"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5263A6">
        <w:rPr>
          <w:rFonts w:ascii="Book Antiqua" w:hAnsi="Book Antiqua"/>
          <w:sz w:val="24"/>
          <w:szCs w:val="24"/>
        </w:rPr>
        <w:t>En el caso de los proyectos estratégicos se reitera que se debe elaborar la “F08. Acta de Entrega de Producto” y cargarla en el sitio de proyecto, cuando alguno de los entregables definidos en la Estructura de Desglose de Trabajo y el Detalle de Entregables del Plan de Gestión alcance el 100% dentro del cronograma que se encuentre en el MS Project Online.</w:t>
      </w:r>
    </w:p>
    <w:p w14:paraId="7F4C1A1A" w14:textId="77777777" w:rsidR="00AF3340" w:rsidRPr="00632C47" w:rsidRDefault="00AF3340" w:rsidP="00AF3340">
      <w:pPr>
        <w:pStyle w:val="Prrafodelista"/>
        <w:rPr>
          <w:rFonts w:ascii="Book Antiqua" w:hAnsi="Book Antiqua"/>
          <w:sz w:val="24"/>
          <w:szCs w:val="24"/>
        </w:rPr>
      </w:pPr>
    </w:p>
    <w:p w14:paraId="2592472A"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Pr>
          <w:rFonts w:ascii="Book Antiqua" w:hAnsi="Book Antiqua"/>
          <w:sz w:val="24"/>
          <w:szCs w:val="24"/>
        </w:rPr>
        <w:t>Se recomienda a la persona líder de los proyectos estratégicos y operativos, respaldar en un disco externo los documentos que se encuentran en el expediente de los proyectos en el MS Project.</w:t>
      </w:r>
    </w:p>
    <w:p w14:paraId="77C0E980" w14:textId="77777777" w:rsidR="00AF3340" w:rsidRPr="00CF47B1" w:rsidRDefault="00AF3340" w:rsidP="00AF3340">
      <w:pPr>
        <w:pStyle w:val="Prrafodelista"/>
        <w:rPr>
          <w:rFonts w:ascii="Book Antiqua" w:hAnsi="Book Antiqua"/>
          <w:sz w:val="24"/>
          <w:szCs w:val="24"/>
        </w:rPr>
      </w:pPr>
    </w:p>
    <w:p w14:paraId="3ECACC23" w14:textId="77777777" w:rsidR="00AF3340" w:rsidRPr="005263A6"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Pr>
          <w:rFonts w:ascii="Book Antiqua" w:hAnsi="Book Antiqua"/>
          <w:sz w:val="24"/>
          <w:szCs w:val="24"/>
        </w:rPr>
        <w:t>En caso de requerirse la suspensión, o cancelación de algún proyecto, se debe tener un acuerdo del Consejo Superior que apruebe los motivos por el cual se suspende.</w:t>
      </w:r>
    </w:p>
    <w:p w14:paraId="05061F47" w14:textId="77777777" w:rsidR="00AF3340" w:rsidRPr="00516979" w:rsidRDefault="00AF3340" w:rsidP="00AF3340">
      <w:pPr>
        <w:pStyle w:val="Prrafodelista"/>
        <w:spacing w:after="0" w:line="240" w:lineRule="auto"/>
        <w:ind w:left="567"/>
        <w:contextualSpacing w:val="0"/>
        <w:jc w:val="both"/>
        <w:rPr>
          <w:rFonts w:ascii="Book Antiqua" w:hAnsi="Book Antiqua"/>
          <w:sz w:val="24"/>
          <w:szCs w:val="24"/>
        </w:rPr>
      </w:pPr>
    </w:p>
    <w:p w14:paraId="56EAA1FC" w14:textId="77777777" w:rsidR="00AF3340" w:rsidRPr="002F1854" w:rsidRDefault="00AF3340" w:rsidP="00AF3340">
      <w:pPr>
        <w:spacing w:after="0"/>
        <w:jc w:val="both"/>
        <w:rPr>
          <w:rFonts w:ascii="Book Antiqua" w:eastAsia="Wingdings" w:hAnsi="Book Antiqua"/>
          <w:b/>
          <w:bCs/>
          <w:sz w:val="24"/>
          <w:szCs w:val="24"/>
          <w:lang w:eastAsia="ko-KR"/>
        </w:rPr>
      </w:pPr>
      <w:r w:rsidRPr="00F2616F">
        <w:rPr>
          <w:rFonts w:ascii="Book Antiqua" w:eastAsia="Wingdings" w:hAnsi="Book Antiqua"/>
          <w:b/>
          <w:bCs/>
          <w:sz w:val="24"/>
          <w:szCs w:val="24"/>
          <w:lang w:eastAsia="ko-KR"/>
        </w:rPr>
        <w:t>A las personas líderes de proyecto que no cuentan con licencia del MS Project:</w:t>
      </w:r>
    </w:p>
    <w:p w14:paraId="02552D6C" w14:textId="77777777" w:rsidR="00AF3340" w:rsidRPr="005D3BE9" w:rsidRDefault="00AF3340" w:rsidP="00AF3340">
      <w:pPr>
        <w:spacing w:after="0" w:line="240" w:lineRule="auto"/>
        <w:jc w:val="both"/>
        <w:rPr>
          <w:rFonts w:ascii="Book Antiqua" w:hAnsi="Book Antiqua"/>
          <w:sz w:val="24"/>
          <w:szCs w:val="24"/>
        </w:rPr>
      </w:pPr>
    </w:p>
    <w:p w14:paraId="18BC38CA"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5D3BE9">
        <w:rPr>
          <w:rFonts w:ascii="Book Antiqua" w:hAnsi="Book Antiqua"/>
          <w:sz w:val="24"/>
          <w:szCs w:val="24"/>
        </w:rPr>
        <w:t>Coordinar con antelación la actualización del cronograma de su proyecto con la Dirección de Planificación y mejorar en el cumplimiento de las fechas establecidas por el Consejo Superior para la rendición de los informes de avance.</w:t>
      </w:r>
    </w:p>
    <w:p w14:paraId="07DB6BD7" w14:textId="77777777" w:rsidR="00AF3340" w:rsidRDefault="00AF3340" w:rsidP="00AF3340">
      <w:pPr>
        <w:spacing w:after="0" w:line="240" w:lineRule="auto"/>
        <w:jc w:val="both"/>
        <w:rPr>
          <w:rFonts w:ascii="Book Antiqua" w:hAnsi="Book Antiqua"/>
          <w:sz w:val="24"/>
          <w:szCs w:val="24"/>
        </w:rPr>
      </w:pPr>
    </w:p>
    <w:p w14:paraId="09E5F894" w14:textId="77777777" w:rsidR="00AC6875" w:rsidRDefault="00AC6875" w:rsidP="00AF3340">
      <w:pPr>
        <w:spacing w:after="0" w:line="240" w:lineRule="auto"/>
        <w:jc w:val="both"/>
        <w:rPr>
          <w:rFonts w:ascii="Book Antiqua" w:eastAsia="Wingdings" w:hAnsi="Book Antiqua"/>
          <w:b/>
          <w:bCs/>
          <w:sz w:val="24"/>
          <w:szCs w:val="24"/>
          <w:lang w:eastAsia="ko-KR"/>
        </w:rPr>
      </w:pPr>
    </w:p>
    <w:p w14:paraId="07C4C20B" w14:textId="6B49D10E" w:rsidR="00AF3340" w:rsidRPr="00AC2EA9" w:rsidRDefault="00AF3340" w:rsidP="00AF3340">
      <w:pPr>
        <w:spacing w:after="0" w:line="240" w:lineRule="auto"/>
        <w:jc w:val="both"/>
        <w:rPr>
          <w:rFonts w:ascii="Book Antiqua" w:eastAsia="Wingdings" w:hAnsi="Book Antiqua"/>
          <w:b/>
          <w:bCs/>
          <w:sz w:val="24"/>
          <w:szCs w:val="24"/>
          <w:highlight w:val="green"/>
          <w:lang w:eastAsia="ko-KR"/>
        </w:rPr>
      </w:pPr>
      <w:r w:rsidRPr="00F2616F">
        <w:rPr>
          <w:rFonts w:ascii="Book Antiqua" w:eastAsia="Wingdings" w:hAnsi="Book Antiqua"/>
          <w:b/>
          <w:bCs/>
          <w:sz w:val="24"/>
          <w:szCs w:val="24"/>
          <w:lang w:eastAsia="ko-KR"/>
        </w:rPr>
        <w:lastRenderedPageBreak/>
        <w:t>A las oficinas encargadas de proyectos constructivos</w:t>
      </w:r>
    </w:p>
    <w:p w14:paraId="2254D68C" w14:textId="77777777" w:rsidR="00AF3340" w:rsidRDefault="00AF3340" w:rsidP="00AF3340">
      <w:pPr>
        <w:pStyle w:val="Prrafodelista"/>
        <w:spacing w:after="0" w:line="240" w:lineRule="auto"/>
        <w:ind w:left="567"/>
        <w:contextualSpacing w:val="0"/>
        <w:jc w:val="both"/>
        <w:rPr>
          <w:rFonts w:ascii="Book Antiqua" w:hAnsi="Book Antiqua"/>
          <w:sz w:val="24"/>
          <w:szCs w:val="24"/>
        </w:rPr>
      </w:pPr>
    </w:p>
    <w:p w14:paraId="2BB77554" w14:textId="77777777" w:rsidR="00AF3340" w:rsidRPr="00AC2EA9"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AC2EA9">
        <w:rPr>
          <w:rFonts w:ascii="Book Antiqua" w:hAnsi="Book Antiqua"/>
          <w:sz w:val="24"/>
          <w:szCs w:val="24"/>
        </w:rPr>
        <w:t>Mantener una comunicación activa con el personal del Departamento de Servicios Generales y con la Proveeduría, lo anterior con el objetivo de poder determinar el avance de los procesos relacionados con la ejecución del proyecto constructivo y los cuales se encuentran consignados en los cronogramas. Se recomienda establecer una periodicidad mensual para sostener breves sesiones o consultas con el personal técnicos de las diferentes áreas involucradas, estos espacios deberán ser promovidos por las personas a cargo del proyecto.</w:t>
      </w:r>
    </w:p>
    <w:p w14:paraId="381CE165" w14:textId="77777777" w:rsidR="00AF3340" w:rsidRPr="00AC2EA9" w:rsidRDefault="00AF3340" w:rsidP="00AF3340">
      <w:pPr>
        <w:pStyle w:val="Prrafodelista"/>
        <w:spacing w:after="0" w:line="240" w:lineRule="auto"/>
        <w:ind w:left="567"/>
        <w:contextualSpacing w:val="0"/>
        <w:jc w:val="both"/>
        <w:rPr>
          <w:rFonts w:ascii="Book Antiqua" w:hAnsi="Book Antiqua"/>
          <w:sz w:val="24"/>
          <w:szCs w:val="24"/>
        </w:rPr>
      </w:pPr>
    </w:p>
    <w:p w14:paraId="46FFBD47" w14:textId="77777777" w:rsidR="00AF3340" w:rsidRPr="00AC2EA9"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AC2EA9">
        <w:rPr>
          <w:rFonts w:ascii="Book Antiqua" w:hAnsi="Book Antiqua"/>
          <w:sz w:val="24"/>
          <w:szCs w:val="24"/>
        </w:rPr>
        <w:t>Solicitar asesoría del personal de la Unidad Estratégica de Portafolio de Proyectos Institucional cuando lo considere pertinente y necesario, con el fin de evacuar las dudas relacionadas con la metodología de administración de proyectos, su aplicación, elaboración de documentos, uso del MS Project Online y gestión del proyecto en general.</w:t>
      </w:r>
    </w:p>
    <w:p w14:paraId="5C0D219C" w14:textId="77777777" w:rsidR="00AF3340" w:rsidRDefault="00AF3340" w:rsidP="00AF3340">
      <w:pPr>
        <w:spacing w:after="0" w:line="240" w:lineRule="auto"/>
        <w:jc w:val="both"/>
        <w:rPr>
          <w:rFonts w:ascii="Book Antiqua" w:hAnsi="Book Antiqua"/>
        </w:rPr>
      </w:pPr>
    </w:p>
    <w:p w14:paraId="7ECF4F2F" w14:textId="77777777" w:rsidR="00AF3340" w:rsidRPr="00225BB2" w:rsidRDefault="00AF3340" w:rsidP="00AF3340">
      <w:pPr>
        <w:spacing w:after="0"/>
        <w:jc w:val="both"/>
        <w:rPr>
          <w:rFonts w:ascii="Book Antiqua" w:eastAsia="Wingdings" w:hAnsi="Book Antiqua"/>
          <w:sz w:val="24"/>
          <w:szCs w:val="24"/>
          <w:lang w:eastAsia="ko-KR"/>
        </w:rPr>
      </w:pPr>
      <w:r w:rsidRPr="00F2616F">
        <w:rPr>
          <w:rFonts w:ascii="Book Antiqua" w:eastAsia="Wingdings" w:hAnsi="Book Antiqua"/>
          <w:b/>
          <w:bCs/>
          <w:sz w:val="24"/>
          <w:szCs w:val="24"/>
          <w:lang w:eastAsia="ko-KR"/>
        </w:rPr>
        <w:t>A las oficinas encargadas de labores operativas con permisos con goce otorgados</w:t>
      </w:r>
    </w:p>
    <w:p w14:paraId="721DC564" w14:textId="77777777" w:rsidR="00AF3340" w:rsidRDefault="00AF3340" w:rsidP="00AF3340">
      <w:pPr>
        <w:spacing w:after="0" w:line="240" w:lineRule="auto"/>
        <w:jc w:val="both"/>
        <w:rPr>
          <w:rFonts w:ascii="Book Antiqua" w:hAnsi="Book Antiqua"/>
        </w:rPr>
      </w:pPr>
    </w:p>
    <w:p w14:paraId="7B2A8F53"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5D3BE9">
        <w:rPr>
          <w:rFonts w:ascii="Book Antiqua" w:hAnsi="Book Antiqua"/>
          <w:sz w:val="24"/>
          <w:szCs w:val="24"/>
        </w:rPr>
        <w:t xml:space="preserve">Se insta a las oficinas a continuar con el rendimiento realizado durante este período evaluado, con el fin de obtener los resultados planificados tanto en el cronograma como en los avances del proyecto. (Los análisis realizados por parte de la Dirección de Planificación parten del insumo brindado por las diferentes oficinas). </w:t>
      </w:r>
    </w:p>
    <w:p w14:paraId="2AC9690D" w14:textId="77777777" w:rsidR="00AF3340" w:rsidRPr="005D3BE9" w:rsidRDefault="00AF3340" w:rsidP="00AF3340">
      <w:pPr>
        <w:pStyle w:val="Prrafodelista"/>
        <w:spacing w:after="0" w:line="240" w:lineRule="auto"/>
        <w:ind w:left="567"/>
        <w:contextualSpacing w:val="0"/>
        <w:jc w:val="both"/>
        <w:rPr>
          <w:rFonts w:ascii="Book Antiqua" w:hAnsi="Book Antiqua"/>
          <w:sz w:val="24"/>
          <w:szCs w:val="24"/>
        </w:rPr>
      </w:pPr>
    </w:p>
    <w:p w14:paraId="0BCFE1FB" w14:textId="77777777" w:rsidR="00AF3340" w:rsidRDefault="00AF3340" w:rsidP="00AF3340">
      <w:pPr>
        <w:pStyle w:val="Prrafodelista"/>
        <w:numPr>
          <w:ilvl w:val="1"/>
          <w:numId w:val="52"/>
        </w:numPr>
        <w:spacing w:after="0" w:line="240" w:lineRule="auto"/>
        <w:ind w:left="567" w:hanging="567"/>
        <w:contextualSpacing w:val="0"/>
        <w:jc w:val="both"/>
        <w:rPr>
          <w:rFonts w:ascii="Book Antiqua" w:hAnsi="Book Antiqua"/>
          <w:sz w:val="24"/>
          <w:szCs w:val="24"/>
        </w:rPr>
      </w:pPr>
      <w:r w:rsidRPr="007D6E1D">
        <w:rPr>
          <w:rFonts w:ascii="Book Antiqua" w:hAnsi="Book Antiqua"/>
          <w:sz w:val="24"/>
          <w:szCs w:val="24"/>
        </w:rPr>
        <w:t>Considerar para los próximos informes de avances, que la Unidad Estratégica de Portafolio de Proyectos Institucional no dará por entregado formularios ni reportes de indicadores de cumplimiento que no cumplan con las instrucciones que se delimitan desde esta instancia.</w:t>
      </w:r>
    </w:p>
    <w:p w14:paraId="411D0DE2" w14:textId="77777777" w:rsidR="00AF3340" w:rsidRPr="007D6E1D" w:rsidRDefault="00AF3340" w:rsidP="00AF3340">
      <w:pPr>
        <w:pStyle w:val="Prrafodelista"/>
        <w:spacing w:after="0" w:line="240" w:lineRule="auto"/>
        <w:ind w:left="567"/>
        <w:contextualSpacing w:val="0"/>
        <w:jc w:val="both"/>
        <w:rPr>
          <w:rFonts w:ascii="Book Antiqua" w:hAnsi="Book Antiqua"/>
          <w:sz w:val="24"/>
          <w:szCs w:val="24"/>
        </w:rPr>
      </w:pPr>
    </w:p>
    <w:p w14:paraId="753B6D96" w14:textId="526169E4" w:rsidR="00AF3340" w:rsidRPr="00EE08CD" w:rsidRDefault="00AF3340" w:rsidP="00EE08CD">
      <w:pPr>
        <w:pStyle w:val="Prrafodelista"/>
        <w:numPr>
          <w:ilvl w:val="1"/>
          <w:numId w:val="52"/>
        </w:numPr>
        <w:spacing w:after="0" w:line="240" w:lineRule="auto"/>
        <w:ind w:left="567" w:hanging="567"/>
        <w:contextualSpacing w:val="0"/>
        <w:jc w:val="both"/>
        <w:rPr>
          <w:rFonts w:ascii="Book Antiqua" w:hAnsi="Book Antiqua"/>
          <w:sz w:val="24"/>
          <w:szCs w:val="24"/>
        </w:rPr>
      </w:pPr>
      <w:r w:rsidRPr="00830A0B">
        <w:rPr>
          <w:rFonts w:ascii="Book Antiqua" w:hAnsi="Book Antiqua"/>
          <w:sz w:val="24"/>
          <w:szCs w:val="24"/>
        </w:rPr>
        <w:t xml:space="preserve">Dado que las oficinas a cargo de los proyectos operativos son las que definen las metas mensuales, </w:t>
      </w:r>
      <w:r w:rsidRPr="00EE08CD">
        <w:rPr>
          <w:rFonts w:ascii="Book Antiqua" w:hAnsi="Book Antiqua"/>
          <w:sz w:val="24"/>
          <w:szCs w:val="24"/>
        </w:rPr>
        <w:t>es necesario que las labores que presentan retraso, o el rendimiento global obtenido es inferior al 85%, realicen una revisión detallada de la cuotas o parámetros a cumplir por los recursos otorgados para el próximo seguimiento</w:t>
      </w:r>
      <w:r w:rsidRPr="00830A0B">
        <w:rPr>
          <w:rFonts w:ascii="Book Antiqua" w:hAnsi="Book Antiqua"/>
          <w:sz w:val="24"/>
          <w:szCs w:val="24"/>
        </w:rPr>
        <w:t xml:space="preserve">, de manera que se pueda garantizar un uso eficiente de los recursos otorgados. </w:t>
      </w:r>
      <w:r w:rsidRPr="007D6E1D">
        <w:rPr>
          <w:rFonts w:ascii="Book Antiqua" w:hAnsi="Book Antiqua"/>
          <w:sz w:val="24"/>
          <w:szCs w:val="24"/>
        </w:rPr>
        <w:t xml:space="preserve">Utilizar los indicadores de cumplimiento de las labores operativas determinados desde cada oficina a cargo para el periodo 2022. Los resultados mensuales de los indicadores deberán anexarse en el informe de avance, específicamente en el apartado de “3. Lista y estado de productos entregables”, </w:t>
      </w:r>
    </w:p>
    <w:p w14:paraId="03E80324" w14:textId="77777777" w:rsidR="00AF3340" w:rsidRDefault="00AF3340" w:rsidP="00AF3340">
      <w:pPr>
        <w:pStyle w:val="Prrafodelista"/>
        <w:numPr>
          <w:ilvl w:val="1"/>
          <w:numId w:val="52"/>
        </w:numPr>
        <w:spacing w:before="120" w:after="120" w:line="240" w:lineRule="auto"/>
        <w:ind w:left="567" w:hanging="567"/>
        <w:contextualSpacing w:val="0"/>
        <w:jc w:val="both"/>
        <w:rPr>
          <w:rFonts w:ascii="Book Antiqua" w:hAnsi="Book Antiqua"/>
          <w:sz w:val="24"/>
          <w:szCs w:val="24"/>
        </w:rPr>
      </w:pPr>
      <w:r w:rsidRPr="00391C02">
        <w:rPr>
          <w:rFonts w:ascii="Book Antiqua" w:hAnsi="Book Antiqua"/>
          <w:sz w:val="24"/>
          <w:szCs w:val="24"/>
        </w:rPr>
        <w:lastRenderedPageBreak/>
        <w:t>La Unidad Estratégica de Portafolio de Proyectos Institucional, realizará la descarga de documentación del repositorio de información MS Project Online, al día siguiente de vencido el plazo de incorporación al sitio del proyecto, por lo que no serán valorados informes de avance cargados posterior a esa fecha.</w:t>
      </w:r>
    </w:p>
    <w:p w14:paraId="76CD2210" w14:textId="77777777" w:rsidR="00AF3340" w:rsidRDefault="00AF3340" w:rsidP="00AF3340">
      <w:pPr>
        <w:pStyle w:val="Prrafodelista"/>
        <w:spacing w:before="120" w:after="120" w:line="240" w:lineRule="auto"/>
        <w:ind w:left="567"/>
        <w:contextualSpacing w:val="0"/>
        <w:jc w:val="both"/>
        <w:rPr>
          <w:rFonts w:ascii="Book Antiqua" w:hAnsi="Book Antiqua"/>
          <w:sz w:val="24"/>
          <w:szCs w:val="24"/>
        </w:rPr>
      </w:pPr>
    </w:p>
    <w:p w14:paraId="36A0C38A" w14:textId="77777777" w:rsidR="00AF3340" w:rsidRDefault="00AF3340" w:rsidP="00AF3340">
      <w:pPr>
        <w:pStyle w:val="Prrafodelista"/>
        <w:numPr>
          <w:ilvl w:val="1"/>
          <w:numId w:val="52"/>
        </w:numPr>
        <w:spacing w:before="120" w:after="120" w:line="240" w:lineRule="auto"/>
        <w:ind w:left="567" w:hanging="567"/>
        <w:contextualSpacing w:val="0"/>
        <w:jc w:val="both"/>
        <w:rPr>
          <w:rFonts w:ascii="Book Antiqua" w:hAnsi="Book Antiqua"/>
          <w:sz w:val="24"/>
          <w:szCs w:val="24"/>
        </w:rPr>
      </w:pPr>
      <w:r>
        <w:rPr>
          <w:rFonts w:ascii="Book Antiqua" w:hAnsi="Book Antiqua"/>
          <w:sz w:val="24"/>
          <w:szCs w:val="24"/>
        </w:rPr>
        <w:t>S</w:t>
      </w:r>
      <w:r w:rsidRPr="002C69FB">
        <w:rPr>
          <w:rFonts w:ascii="Book Antiqua" w:hAnsi="Book Antiqua"/>
          <w:sz w:val="24"/>
          <w:szCs w:val="24"/>
        </w:rPr>
        <w:t>e hace la observación de que las jefaturas son responsables de verificar que las personas asignadas en los permisos con goce de salario, sean las que participen y se encarguen de los proyectos asignados</w:t>
      </w:r>
    </w:p>
    <w:p w14:paraId="507A4532" w14:textId="77777777" w:rsidR="00AF3340" w:rsidRPr="002736BC" w:rsidRDefault="00AF3340" w:rsidP="00AF3340">
      <w:pPr>
        <w:spacing w:after="0" w:line="240" w:lineRule="auto"/>
        <w:jc w:val="both"/>
        <w:rPr>
          <w:rFonts w:ascii="Book Antiqua" w:hAnsi="Book Antiqua"/>
          <w:highlight w:val="yellow"/>
        </w:rPr>
      </w:pPr>
    </w:p>
    <w:p w14:paraId="7DBD749D" w14:textId="77777777" w:rsidR="00AF3340" w:rsidRPr="00C0781E" w:rsidRDefault="00AF3340" w:rsidP="00AF3340">
      <w:pPr>
        <w:spacing w:after="0" w:line="240" w:lineRule="auto"/>
        <w:rPr>
          <w:rFonts w:ascii="Book Antiqua" w:hAnsi="Book Antiqua"/>
          <w:b/>
          <w:sz w:val="24"/>
          <w:szCs w:val="24"/>
        </w:rPr>
      </w:pPr>
      <w:r w:rsidRPr="00C0781E">
        <w:rPr>
          <w:rFonts w:ascii="Book Antiqua" w:hAnsi="Book Antiqua"/>
          <w:b/>
          <w:sz w:val="24"/>
          <w:szCs w:val="24"/>
        </w:rPr>
        <w:t>A la Dirección de Planificación</w:t>
      </w:r>
    </w:p>
    <w:p w14:paraId="682FA8FD" w14:textId="77777777" w:rsidR="00AF3340" w:rsidRDefault="00AF3340" w:rsidP="00AF3340">
      <w:pPr>
        <w:spacing w:after="0" w:line="240" w:lineRule="auto"/>
        <w:rPr>
          <w:rFonts w:ascii="Book Antiqua" w:hAnsi="Book Antiqua"/>
          <w:sz w:val="24"/>
          <w:szCs w:val="24"/>
        </w:rPr>
      </w:pPr>
    </w:p>
    <w:p w14:paraId="0772D8CA" w14:textId="77777777" w:rsidR="00AF3340" w:rsidRPr="002C69FB" w:rsidRDefault="00AF3340" w:rsidP="00AF3340">
      <w:pPr>
        <w:pStyle w:val="Prrafodelista"/>
        <w:numPr>
          <w:ilvl w:val="1"/>
          <w:numId w:val="52"/>
        </w:numPr>
        <w:spacing w:before="120" w:after="120" w:line="240" w:lineRule="auto"/>
        <w:ind w:left="567" w:hanging="567"/>
        <w:contextualSpacing w:val="0"/>
        <w:jc w:val="both"/>
        <w:rPr>
          <w:rFonts w:ascii="Book Antiqua" w:hAnsi="Book Antiqua"/>
          <w:sz w:val="24"/>
          <w:szCs w:val="24"/>
        </w:rPr>
      </w:pPr>
      <w:r w:rsidRPr="002C69FB">
        <w:rPr>
          <w:rFonts w:ascii="Book Antiqua" w:hAnsi="Book Antiqua"/>
          <w:sz w:val="24"/>
          <w:szCs w:val="24"/>
        </w:rPr>
        <w:t>Hacer de conocimiento al Consejo Superior el cumplimiento de las recomendaciones señaladas en el presente informe, considerando los plazos otorgados para las diferentes oficinas judiciales.</w:t>
      </w:r>
    </w:p>
    <w:p w14:paraId="5BF37FEB" w14:textId="77777777" w:rsidR="00AF3340" w:rsidRDefault="00AF3340" w:rsidP="00AF3340">
      <w:pPr>
        <w:pStyle w:val="Prrafodelista"/>
        <w:numPr>
          <w:ilvl w:val="1"/>
          <w:numId w:val="52"/>
        </w:numPr>
        <w:spacing w:before="120" w:after="120" w:line="240" w:lineRule="auto"/>
        <w:ind w:left="567" w:hanging="567"/>
        <w:contextualSpacing w:val="0"/>
        <w:jc w:val="both"/>
        <w:rPr>
          <w:rFonts w:ascii="Book Antiqua" w:hAnsi="Book Antiqua"/>
          <w:sz w:val="24"/>
          <w:szCs w:val="24"/>
        </w:rPr>
      </w:pPr>
      <w:r w:rsidRPr="002C69FB">
        <w:rPr>
          <w:rFonts w:ascii="Book Antiqua" w:hAnsi="Book Antiqua"/>
          <w:sz w:val="24"/>
          <w:szCs w:val="24"/>
        </w:rPr>
        <w:t xml:space="preserve">Se recomienda específicamente al Subproceso de Evaluación Institucional contemplar lo descrito en el capítulo 2 apartado </w:t>
      </w:r>
      <w:r>
        <w:rPr>
          <w:rFonts w:ascii="Book Antiqua" w:hAnsi="Book Antiqua"/>
          <w:sz w:val="24"/>
          <w:szCs w:val="24"/>
        </w:rPr>
        <w:t>6</w:t>
      </w:r>
      <w:r w:rsidRPr="002C69FB">
        <w:rPr>
          <w:rFonts w:ascii="Book Antiqua" w:hAnsi="Book Antiqua"/>
          <w:sz w:val="24"/>
          <w:szCs w:val="24"/>
        </w:rPr>
        <w:t xml:space="preserve"> del presente informe, a fin de que se coordine con las oficinas con proyectos en etapa de cierre lo correspondiente a la evaluación de beneficios obtenidos durante la puesta en operación de dichos proyectos</w:t>
      </w:r>
      <w:r>
        <w:rPr>
          <w:rFonts w:ascii="Book Antiqua" w:hAnsi="Book Antiqua"/>
          <w:sz w:val="24"/>
          <w:szCs w:val="24"/>
        </w:rPr>
        <w:t>.</w:t>
      </w:r>
    </w:p>
    <w:p w14:paraId="39D93737" w14:textId="77777777" w:rsidR="00F2616F" w:rsidRPr="00C0781E" w:rsidRDefault="00F2616F" w:rsidP="00F2616F">
      <w:pPr>
        <w:pStyle w:val="Prrafodelista"/>
        <w:spacing w:before="120" w:after="120" w:line="240" w:lineRule="auto"/>
        <w:ind w:left="567"/>
        <w:contextualSpacing w:val="0"/>
        <w:jc w:val="both"/>
        <w:rPr>
          <w:rFonts w:ascii="Book Antiqua" w:hAnsi="Book Antiqua"/>
          <w:sz w:val="24"/>
          <w:szCs w:val="24"/>
        </w:rPr>
      </w:pPr>
    </w:p>
    <w:p w14:paraId="67160452" w14:textId="4B19747A" w:rsidR="008B5C2D" w:rsidRPr="008B5C2D" w:rsidRDefault="008B5C2D" w:rsidP="008B5C2D">
      <w:pPr>
        <w:pStyle w:val="Ttulo1"/>
        <w:ind w:left="360" w:hanging="360"/>
        <w:jc w:val="both"/>
        <w:rPr>
          <w:rFonts w:ascii="Book Antiqua" w:eastAsia="Wingdings" w:hAnsi="Book Antiqua"/>
          <w:b/>
          <w:bCs/>
          <w:sz w:val="24"/>
          <w:szCs w:val="24"/>
          <w:lang w:eastAsia="ko-KR"/>
        </w:rPr>
      </w:pPr>
      <w:bookmarkStart w:id="76" w:name="_Toc106975303"/>
      <w:r>
        <w:rPr>
          <w:rFonts w:ascii="Book Antiqua" w:eastAsia="Wingdings" w:hAnsi="Book Antiqua"/>
          <w:b/>
          <w:bCs/>
          <w:sz w:val="24"/>
          <w:szCs w:val="24"/>
          <w:lang w:eastAsia="ko-KR"/>
        </w:rPr>
        <w:t xml:space="preserve">VII. </w:t>
      </w:r>
      <w:r w:rsidRPr="008B5C2D">
        <w:rPr>
          <w:rFonts w:ascii="Book Antiqua" w:eastAsia="Wingdings" w:hAnsi="Book Antiqua"/>
          <w:b/>
          <w:bCs/>
          <w:sz w:val="24"/>
          <w:szCs w:val="24"/>
          <w:lang w:eastAsia="ko-KR"/>
        </w:rPr>
        <w:t>A</w:t>
      </w:r>
      <w:r>
        <w:rPr>
          <w:rFonts w:ascii="Book Antiqua" w:eastAsia="Wingdings" w:hAnsi="Book Antiqua"/>
          <w:b/>
          <w:bCs/>
          <w:sz w:val="24"/>
          <w:szCs w:val="24"/>
          <w:lang w:eastAsia="ko-KR"/>
        </w:rPr>
        <w:t>NEXOS</w:t>
      </w:r>
      <w:bookmarkEnd w:id="76"/>
    </w:p>
    <w:p w14:paraId="4813547D" w14:textId="289D1667" w:rsidR="008B5C2D" w:rsidRDefault="008B5C2D" w:rsidP="008B5C2D">
      <w:pPr>
        <w:jc w:val="both"/>
        <w:rPr>
          <w:rFonts w:ascii="Book Antiqua" w:hAnsi="Book Antiqua"/>
          <w:lang w:eastAsia="ko-KR"/>
        </w:rPr>
      </w:pPr>
    </w:p>
    <w:p w14:paraId="3AE402B0" w14:textId="0A953D74" w:rsidR="008B73B0" w:rsidRPr="00257371" w:rsidRDefault="00EB442D" w:rsidP="008B5C2D">
      <w:pPr>
        <w:jc w:val="both"/>
        <w:rPr>
          <w:rFonts w:ascii="Book Antiqua" w:hAnsi="Book Antiqua"/>
          <w:sz w:val="24"/>
          <w:szCs w:val="24"/>
          <w:lang w:eastAsia="ko-KR"/>
        </w:rPr>
      </w:pPr>
      <w:r w:rsidRPr="00257371">
        <w:rPr>
          <w:rFonts w:ascii="Book Antiqua" w:hAnsi="Book Antiqua"/>
          <w:sz w:val="24"/>
          <w:szCs w:val="24"/>
          <w:lang w:eastAsia="ko-KR"/>
        </w:rPr>
        <w:t>El detalle de todos los documentos anexos al informe puede</w:t>
      </w:r>
      <w:r w:rsidR="00DF59B8" w:rsidRPr="00257371">
        <w:rPr>
          <w:rFonts w:ascii="Book Antiqua" w:hAnsi="Book Antiqua"/>
          <w:sz w:val="24"/>
          <w:szCs w:val="24"/>
          <w:lang w:eastAsia="ko-KR"/>
        </w:rPr>
        <w:t xml:space="preserve"> ser consultados por medio del siguiente enlace:</w:t>
      </w:r>
    </w:p>
    <w:p w14:paraId="33B2E745" w14:textId="462BC76C" w:rsidR="00DF59B8" w:rsidRPr="00257371" w:rsidRDefault="003E38F0" w:rsidP="00257371">
      <w:pPr>
        <w:jc w:val="center"/>
        <w:rPr>
          <w:rFonts w:ascii="Book Antiqua" w:hAnsi="Book Antiqua"/>
          <w:b/>
          <w:bCs/>
          <w:sz w:val="24"/>
          <w:szCs w:val="24"/>
          <w:lang w:eastAsia="ko-KR"/>
        </w:rPr>
      </w:pPr>
      <w:hyperlink r:id="rId60" w:history="1">
        <w:r w:rsidR="00EB442D" w:rsidRPr="00257371">
          <w:rPr>
            <w:rStyle w:val="Hipervnculo"/>
            <w:b/>
            <w:sz w:val="24"/>
            <w:szCs w:val="24"/>
          </w:rPr>
          <w:t>Documentos Anexos</w:t>
        </w:r>
      </w:hyperlink>
    </w:p>
    <w:p w14:paraId="59E47C09" w14:textId="77777777" w:rsidR="008B73B0" w:rsidRDefault="008B73B0" w:rsidP="008B5C2D">
      <w:pPr>
        <w:jc w:val="both"/>
        <w:rPr>
          <w:rFonts w:ascii="Book Antiqua" w:hAnsi="Book Antiqua"/>
          <w:lang w:eastAsia="ko-KR"/>
        </w:rPr>
      </w:pPr>
    </w:p>
    <w:p w14:paraId="1B0E9677" w14:textId="77777777" w:rsidR="00D763A4" w:rsidRDefault="00D763A4">
      <w:pPr>
        <w:rPr>
          <w:rFonts w:ascii="Book Antiqua" w:eastAsia="Times New Roman" w:hAnsi="Book Antiqua" w:cs="Book Antiqua"/>
          <w:i/>
          <w:iCs/>
          <w:sz w:val="24"/>
          <w:szCs w:val="24"/>
          <w:lang w:val="es-ES" w:eastAsia="ar-SA"/>
        </w:rPr>
      </w:pPr>
      <w:r>
        <w:rPr>
          <w:rFonts w:ascii="Book Antiqua" w:eastAsia="Times New Roman" w:hAnsi="Book Antiqua" w:cs="Book Antiqua"/>
          <w:i/>
          <w:iCs/>
          <w:sz w:val="24"/>
          <w:szCs w:val="24"/>
          <w:lang w:val="es-ES" w:eastAsia="ar-SA"/>
        </w:rPr>
        <w:br w:type="page"/>
      </w:r>
    </w:p>
    <w:p w14:paraId="6732ADDE" w14:textId="6DEC3DDF" w:rsidR="00AE6369" w:rsidRPr="005D5FB2" w:rsidRDefault="00AE6369" w:rsidP="00AE6369">
      <w:pPr>
        <w:suppressAutoHyphens/>
        <w:spacing w:after="0" w:line="240" w:lineRule="auto"/>
        <w:jc w:val="both"/>
        <w:rPr>
          <w:rFonts w:ascii="Book Antiqua" w:eastAsia="Times New Roman" w:hAnsi="Book Antiqua" w:cs="Book Antiqua"/>
          <w:sz w:val="24"/>
          <w:szCs w:val="24"/>
          <w:lang w:val="es-ES" w:eastAsia="ar-SA"/>
        </w:rPr>
      </w:pPr>
      <w:r w:rsidRPr="005D5FB2">
        <w:rPr>
          <w:rFonts w:ascii="Book Antiqua" w:eastAsia="Times New Roman" w:hAnsi="Book Antiqua" w:cs="Book Antiqua"/>
          <w:i/>
          <w:iCs/>
          <w:sz w:val="24"/>
          <w:szCs w:val="24"/>
          <w:lang w:val="es-ES" w:eastAsia="ar-SA"/>
        </w:rPr>
        <w:lastRenderedPageBreak/>
        <w:t>Este informe cuenta con las revisiones y ajustes correspondientes de las jefaturas indicadas</w:t>
      </w:r>
      <w:r w:rsidRPr="005D5FB2">
        <w:rPr>
          <w:rFonts w:ascii="Book Antiqua" w:eastAsia="Times New Roman" w:hAnsi="Book Antiqua" w:cs="Book Antiqua"/>
          <w:sz w:val="24"/>
          <w:szCs w:val="24"/>
          <w:lang w:val="es-ES" w:eastAsia="ar-SA"/>
        </w:rPr>
        <w:t>.</w:t>
      </w:r>
    </w:p>
    <w:p w14:paraId="1E451B28" w14:textId="77777777" w:rsidR="00AE6369" w:rsidRPr="005D5FB2" w:rsidRDefault="00AE6369" w:rsidP="00AE6369">
      <w:pPr>
        <w:suppressAutoHyphens/>
        <w:spacing w:after="0" w:line="240" w:lineRule="auto"/>
        <w:jc w:val="both"/>
        <w:rPr>
          <w:rFonts w:ascii="Book Antiqua" w:eastAsia="Times New Roman" w:hAnsi="Book Antiqua" w:cs="Book Antiqua"/>
          <w:sz w:val="24"/>
          <w:szCs w:val="24"/>
          <w:lang w:val="es-ES" w:eastAsia="ar-SA"/>
        </w:rPr>
      </w:pPr>
    </w:p>
    <w:tbl>
      <w:tblPr>
        <w:tblW w:w="59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9"/>
        <w:gridCol w:w="3683"/>
        <w:gridCol w:w="4530"/>
      </w:tblGrid>
      <w:tr w:rsidR="00AE6369" w:rsidRPr="005D5FB2" w14:paraId="43EA48A4" w14:textId="77777777" w:rsidTr="003F30AB">
        <w:trPr>
          <w:trHeight w:val="300"/>
          <w:jc w:val="center"/>
        </w:trPr>
        <w:tc>
          <w:tcPr>
            <w:tcW w:w="1082" w:type="pct"/>
            <w:shd w:val="clear" w:color="auto" w:fill="2F5496" w:themeFill="accent1" w:themeFillShade="BF"/>
            <w:vAlign w:val="center"/>
          </w:tcPr>
          <w:p w14:paraId="5C2FA186" w14:textId="77777777" w:rsidR="00AE6369" w:rsidRPr="008C74F9" w:rsidRDefault="00AE6369" w:rsidP="003F30AB">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CR"/>
              </w:rPr>
            </w:pPr>
            <w:r w:rsidRPr="008C74F9">
              <w:rPr>
                <w:rFonts w:ascii="Book Antiqua" w:eastAsia="Times New Roman" w:hAnsi="Book Antiqua" w:cs="Arial"/>
                <w:b/>
                <w:color w:val="FFFFFF" w:themeColor="background1"/>
                <w:sz w:val="20"/>
                <w:szCs w:val="20"/>
                <w:lang w:val="es-ES" w:eastAsia="es-CR"/>
              </w:rPr>
              <w:t>INFORME</w:t>
            </w:r>
          </w:p>
        </w:tc>
        <w:tc>
          <w:tcPr>
            <w:tcW w:w="1757" w:type="pct"/>
            <w:shd w:val="clear" w:color="auto" w:fill="2F5496" w:themeFill="accent1" w:themeFillShade="BF"/>
            <w:vAlign w:val="center"/>
          </w:tcPr>
          <w:p w14:paraId="2A548346" w14:textId="77777777" w:rsidR="00AE6369" w:rsidRPr="008C74F9" w:rsidRDefault="00AE6369" w:rsidP="003F30AB">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NOMBRE</w:t>
            </w:r>
          </w:p>
        </w:tc>
        <w:tc>
          <w:tcPr>
            <w:tcW w:w="2161" w:type="pct"/>
            <w:shd w:val="clear" w:color="auto" w:fill="2F5496" w:themeFill="accent1" w:themeFillShade="BF"/>
            <w:vAlign w:val="center"/>
          </w:tcPr>
          <w:p w14:paraId="073CD5FF" w14:textId="77777777" w:rsidR="00AE6369" w:rsidRPr="008C74F9" w:rsidRDefault="00AE6369" w:rsidP="003F30AB">
            <w:pPr>
              <w:widowControl w:val="0"/>
              <w:autoSpaceDE w:val="0"/>
              <w:autoSpaceDN w:val="0"/>
              <w:adjustRightInd w:val="0"/>
              <w:spacing w:after="0" w:line="276" w:lineRule="auto"/>
              <w:jc w:val="center"/>
              <w:rPr>
                <w:rFonts w:ascii="Book Antiqua" w:eastAsia="Times New Roman" w:hAnsi="Book Antiqua" w:cs="Arial"/>
                <w:b/>
                <w:color w:val="FFFFFF" w:themeColor="background1"/>
                <w:sz w:val="20"/>
                <w:szCs w:val="20"/>
                <w:lang w:val="es-ES" w:eastAsia="es-ES"/>
              </w:rPr>
            </w:pPr>
            <w:r w:rsidRPr="008C74F9">
              <w:rPr>
                <w:rFonts w:ascii="Book Antiqua" w:eastAsia="Times New Roman" w:hAnsi="Book Antiqua" w:cs="Arial"/>
                <w:b/>
                <w:color w:val="FFFFFF" w:themeColor="background1"/>
                <w:sz w:val="20"/>
                <w:szCs w:val="20"/>
                <w:lang w:val="es-ES" w:eastAsia="es-ES"/>
              </w:rPr>
              <w:t>PUESTO</w:t>
            </w:r>
          </w:p>
        </w:tc>
      </w:tr>
      <w:tr w:rsidR="00AE6369" w:rsidRPr="005D5FB2" w14:paraId="26388933" w14:textId="77777777" w:rsidTr="003F30AB">
        <w:trPr>
          <w:trHeight w:val="632"/>
          <w:jc w:val="center"/>
        </w:trPr>
        <w:tc>
          <w:tcPr>
            <w:tcW w:w="1082" w:type="pct"/>
            <w:shd w:val="clear" w:color="auto" w:fill="F2F2F2"/>
            <w:vAlign w:val="center"/>
          </w:tcPr>
          <w:p w14:paraId="0DF18D7A" w14:textId="77777777" w:rsidR="00AE6369" w:rsidRPr="005D5FB2" w:rsidRDefault="00AE6369" w:rsidP="003F30AB">
            <w:pPr>
              <w:widowControl w:val="0"/>
              <w:autoSpaceDE w:val="0"/>
              <w:autoSpaceDN w:val="0"/>
              <w:adjustRightInd w:val="0"/>
              <w:spacing w:after="0" w:line="276"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Elaborado por</w:t>
            </w:r>
            <w:r>
              <w:rPr>
                <w:rFonts w:ascii="Book Antiqua" w:eastAsia="Times New Roman" w:hAnsi="Book Antiqua" w:cs="Arial"/>
                <w:b/>
                <w:color w:val="000000"/>
                <w:lang w:val="es-ES" w:eastAsia="es-CR"/>
              </w:rPr>
              <w:t>:</w:t>
            </w:r>
          </w:p>
        </w:tc>
        <w:tc>
          <w:tcPr>
            <w:tcW w:w="1757" w:type="pct"/>
            <w:vAlign w:val="center"/>
          </w:tcPr>
          <w:p w14:paraId="1C8076CB" w14:textId="77777777" w:rsidR="00AE6369" w:rsidRDefault="00AE6369" w:rsidP="001C76E5">
            <w:pPr>
              <w:widowControl w:val="0"/>
              <w:autoSpaceDE w:val="0"/>
              <w:autoSpaceDN w:val="0"/>
              <w:adjustRightInd w:val="0"/>
              <w:spacing w:after="0" w:line="276" w:lineRule="auto"/>
              <w:jc w:val="both"/>
              <w:rPr>
                <w:rFonts w:ascii="Book Antiqua" w:eastAsia="Times New Roman" w:hAnsi="Book Antiqua" w:cs="Arial"/>
                <w:lang w:val="es-ES" w:eastAsia="es-ES"/>
              </w:rPr>
            </w:pPr>
            <w:r w:rsidRPr="005D5FB2">
              <w:rPr>
                <w:rFonts w:ascii="Book Antiqua" w:eastAsia="Times New Roman" w:hAnsi="Book Antiqua" w:cs="Arial"/>
                <w:lang w:val="es-ES" w:eastAsia="es-ES"/>
              </w:rPr>
              <w:t>Lic</w:t>
            </w:r>
            <w:r>
              <w:rPr>
                <w:rFonts w:ascii="Book Antiqua" w:eastAsia="Times New Roman" w:hAnsi="Book Antiqua" w:cs="Arial"/>
                <w:lang w:val="es-ES" w:eastAsia="es-ES"/>
              </w:rPr>
              <w:t>da. Silvia Venegas Alpizar</w:t>
            </w:r>
          </w:p>
          <w:p w14:paraId="06CD4941" w14:textId="17CE41FE" w:rsidR="00AE6369" w:rsidRPr="005D5FB2" w:rsidRDefault="00AE6369" w:rsidP="001C76E5">
            <w:pPr>
              <w:widowControl w:val="0"/>
              <w:autoSpaceDE w:val="0"/>
              <w:autoSpaceDN w:val="0"/>
              <w:adjustRightInd w:val="0"/>
              <w:spacing w:after="0" w:line="276" w:lineRule="auto"/>
              <w:jc w:val="both"/>
              <w:rPr>
                <w:rFonts w:ascii="Book Antiqua" w:eastAsia="Times New Roman" w:hAnsi="Book Antiqua" w:cs="Arial"/>
                <w:lang w:val="es-ES" w:eastAsia="es-ES"/>
              </w:rPr>
            </w:pPr>
            <w:r>
              <w:rPr>
                <w:rFonts w:ascii="Book Antiqua" w:eastAsia="Times New Roman" w:hAnsi="Book Antiqua" w:cs="Arial"/>
                <w:lang w:val="es-ES" w:eastAsia="es-ES"/>
              </w:rPr>
              <w:t xml:space="preserve">Lic. Alexis Hernández Gutiérrez </w:t>
            </w:r>
          </w:p>
        </w:tc>
        <w:tc>
          <w:tcPr>
            <w:tcW w:w="2161" w:type="pct"/>
            <w:vAlign w:val="center"/>
          </w:tcPr>
          <w:p w14:paraId="7EC79166" w14:textId="77777777" w:rsidR="00AE6369" w:rsidRDefault="00AE6369" w:rsidP="001C76E5">
            <w:pPr>
              <w:widowControl w:val="0"/>
              <w:autoSpaceDE w:val="0"/>
              <w:autoSpaceDN w:val="0"/>
              <w:adjustRightInd w:val="0"/>
              <w:spacing w:after="0" w:line="276" w:lineRule="auto"/>
              <w:jc w:val="both"/>
              <w:rPr>
                <w:rFonts w:ascii="Book Antiqua" w:eastAsia="Times New Roman" w:hAnsi="Book Antiqua" w:cs="Arial"/>
                <w:lang w:val="es-ES" w:eastAsia="es-ES"/>
              </w:rPr>
            </w:pPr>
            <w:r w:rsidRPr="005D5FB2">
              <w:rPr>
                <w:rFonts w:ascii="Book Antiqua" w:eastAsia="Times New Roman" w:hAnsi="Book Antiqua" w:cs="Arial"/>
                <w:lang w:val="es-ES" w:eastAsia="es-ES"/>
              </w:rPr>
              <w:t>Profesional 2</w:t>
            </w:r>
          </w:p>
          <w:p w14:paraId="0C80047B" w14:textId="20B7754D" w:rsidR="00AE6369" w:rsidRPr="005D5FB2" w:rsidRDefault="00AE6369" w:rsidP="001C76E5">
            <w:pPr>
              <w:widowControl w:val="0"/>
              <w:autoSpaceDE w:val="0"/>
              <w:autoSpaceDN w:val="0"/>
              <w:adjustRightInd w:val="0"/>
              <w:spacing w:after="0" w:line="276" w:lineRule="auto"/>
              <w:jc w:val="both"/>
              <w:rPr>
                <w:rFonts w:ascii="Book Antiqua" w:eastAsia="Times New Roman" w:hAnsi="Book Antiqua" w:cs="Arial"/>
                <w:lang w:val="es-ES" w:eastAsia="es-ES"/>
              </w:rPr>
            </w:pPr>
            <w:r>
              <w:rPr>
                <w:rFonts w:ascii="Book Antiqua" w:eastAsia="Times New Roman" w:hAnsi="Book Antiqua" w:cs="Arial"/>
                <w:lang w:val="es-ES" w:eastAsia="es-ES"/>
              </w:rPr>
              <w:t>Profesional 2</w:t>
            </w:r>
          </w:p>
        </w:tc>
      </w:tr>
      <w:tr w:rsidR="00AE6369" w:rsidRPr="005D5FB2" w14:paraId="4FDFDA69" w14:textId="77777777" w:rsidTr="003F30AB">
        <w:trPr>
          <w:trHeight w:val="632"/>
          <w:jc w:val="center"/>
        </w:trPr>
        <w:tc>
          <w:tcPr>
            <w:tcW w:w="1082" w:type="pct"/>
            <w:shd w:val="clear" w:color="auto" w:fill="F2F2F2"/>
            <w:vAlign w:val="center"/>
          </w:tcPr>
          <w:p w14:paraId="61F42AF0" w14:textId="77777777" w:rsidR="00AE6369" w:rsidRPr="005D5FB2" w:rsidRDefault="00AE6369" w:rsidP="003F30AB">
            <w:pPr>
              <w:widowControl w:val="0"/>
              <w:autoSpaceDE w:val="0"/>
              <w:autoSpaceDN w:val="0"/>
              <w:adjustRightInd w:val="0"/>
              <w:spacing w:after="0" w:line="276" w:lineRule="auto"/>
              <w:ind w:right="-114"/>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Revisado por:</w:t>
            </w:r>
            <w:r>
              <w:rPr>
                <w:rFonts w:ascii="Book Antiqua" w:eastAsia="Times New Roman" w:hAnsi="Book Antiqua" w:cs="Arial"/>
                <w:b/>
                <w:color w:val="000000"/>
                <w:lang w:val="es-ES" w:eastAsia="es-CR"/>
              </w:rPr>
              <w:t xml:space="preserve">   /             En coordinación con:</w:t>
            </w:r>
          </w:p>
        </w:tc>
        <w:tc>
          <w:tcPr>
            <w:tcW w:w="1757" w:type="pct"/>
            <w:vAlign w:val="center"/>
          </w:tcPr>
          <w:p w14:paraId="6F2028FA" w14:textId="2788E028" w:rsidR="00AE6369" w:rsidRPr="005D5FB2" w:rsidRDefault="00AE6369" w:rsidP="001C76E5">
            <w:pPr>
              <w:widowControl w:val="0"/>
              <w:autoSpaceDE w:val="0"/>
              <w:autoSpaceDN w:val="0"/>
              <w:adjustRightInd w:val="0"/>
              <w:spacing w:after="0" w:line="276" w:lineRule="auto"/>
              <w:jc w:val="both"/>
              <w:rPr>
                <w:rFonts w:ascii="Book Antiqua" w:eastAsia="Times New Roman" w:hAnsi="Book Antiqua" w:cs="Arial"/>
                <w:lang w:val="es-ES" w:eastAsia="es-ES"/>
              </w:rPr>
            </w:pPr>
            <w:r>
              <w:rPr>
                <w:rFonts w:ascii="Book Antiqua" w:eastAsia="Times New Roman" w:hAnsi="Book Antiqua" w:cs="Arial"/>
                <w:lang w:val="es-ES" w:eastAsia="es-ES"/>
              </w:rPr>
              <w:t>Máster Yes</w:t>
            </w:r>
            <w:r w:rsidR="001C76E5">
              <w:rPr>
                <w:rFonts w:ascii="Book Antiqua" w:eastAsia="Times New Roman" w:hAnsi="Book Antiqua" w:cs="Arial"/>
                <w:lang w:val="es-ES" w:eastAsia="es-ES"/>
              </w:rPr>
              <w:t xml:space="preserve">enia Salazar Guzmán </w:t>
            </w:r>
          </w:p>
        </w:tc>
        <w:tc>
          <w:tcPr>
            <w:tcW w:w="2161" w:type="pct"/>
            <w:vAlign w:val="center"/>
          </w:tcPr>
          <w:p w14:paraId="3FD0FF53" w14:textId="73ABEEAA" w:rsidR="00AE6369" w:rsidRPr="005D5FB2" w:rsidRDefault="00AE6369" w:rsidP="001C76E5">
            <w:pPr>
              <w:widowControl w:val="0"/>
              <w:autoSpaceDE w:val="0"/>
              <w:autoSpaceDN w:val="0"/>
              <w:adjustRightInd w:val="0"/>
              <w:spacing w:after="0" w:line="276" w:lineRule="auto"/>
              <w:jc w:val="both"/>
              <w:rPr>
                <w:rFonts w:ascii="Book Antiqua" w:eastAsia="Times New Roman" w:hAnsi="Book Antiqua" w:cs="Arial"/>
                <w:lang w:val="es-ES" w:eastAsia="es-ES"/>
              </w:rPr>
            </w:pPr>
            <w:r w:rsidRPr="005D5FB2">
              <w:rPr>
                <w:rFonts w:ascii="Book Antiqua" w:eastAsia="Times New Roman" w:hAnsi="Book Antiqua" w:cs="Arial"/>
                <w:lang w:val="es-ES" w:eastAsia="es-ES"/>
              </w:rPr>
              <w:t>Coordinador</w:t>
            </w:r>
            <w:r w:rsidR="001C76E5">
              <w:rPr>
                <w:rFonts w:ascii="Book Antiqua" w:eastAsia="Times New Roman" w:hAnsi="Book Antiqua" w:cs="Arial"/>
                <w:lang w:val="es-ES" w:eastAsia="es-ES"/>
              </w:rPr>
              <w:t>a</w:t>
            </w:r>
            <w:r w:rsidRPr="005D5FB2">
              <w:rPr>
                <w:rFonts w:ascii="Book Antiqua" w:eastAsia="Times New Roman" w:hAnsi="Book Antiqua" w:cs="Arial"/>
                <w:lang w:val="es-ES" w:eastAsia="es-ES"/>
              </w:rPr>
              <w:t xml:space="preserve"> de Unidad</w:t>
            </w:r>
          </w:p>
        </w:tc>
      </w:tr>
      <w:tr w:rsidR="00AE6369" w:rsidRPr="005D5FB2" w14:paraId="716E588D" w14:textId="77777777" w:rsidTr="003F30AB">
        <w:trPr>
          <w:trHeight w:val="632"/>
          <w:jc w:val="center"/>
        </w:trPr>
        <w:tc>
          <w:tcPr>
            <w:tcW w:w="1082" w:type="pct"/>
            <w:shd w:val="clear" w:color="auto" w:fill="F2F2F2"/>
            <w:vAlign w:val="center"/>
          </w:tcPr>
          <w:p w14:paraId="59CABE04" w14:textId="77777777" w:rsidR="00AE6369" w:rsidRPr="005D5FB2" w:rsidRDefault="00AE6369" w:rsidP="003F30AB">
            <w:pPr>
              <w:widowControl w:val="0"/>
              <w:autoSpaceDE w:val="0"/>
              <w:autoSpaceDN w:val="0"/>
              <w:adjustRightInd w:val="0"/>
              <w:spacing w:after="0" w:line="276"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Aprobado por:</w:t>
            </w:r>
          </w:p>
        </w:tc>
        <w:tc>
          <w:tcPr>
            <w:tcW w:w="1757" w:type="pct"/>
            <w:vAlign w:val="center"/>
          </w:tcPr>
          <w:p w14:paraId="14046DC6" w14:textId="77777777" w:rsidR="00AE6369" w:rsidRDefault="00AE6369" w:rsidP="001C76E5">
            <w:pPr>
              <w:widowControl w:val="0"/>
              <w:autoSpaceDE w:val="0"/>
              <w:autoSpaceDN w:val="0"/>
              <w:adjustRightInd w:val="0"/>
              <w:spacing w:after="0" w:line="276" w:lineRule="auto"/>
              <w:jc w:val="both"/>
              <w:rPr>
                <w:rFonts w:ascii="Book Antiqua" w:eastAsia="Times New Roman" w:hAnsi="Book Antiqua" w:cs="Arial"/>
                <w:color w:val="000000"/>
                <w:lang w:val="es-ES" w:eastAsia="es-CR"/>
              </w:rPr>
            </w:pPr>
            <w:r w:rsidRPr="005D5FB2">
              <w:rPr>
                <w:rFonts w:ascii="Book Antiqua" w:eastAsia="Times New Roman" w:hAnsi="Book Antiqua" w:cs="Arial"/>
                <w:color w:val="000000"/>
                <w:lang w:val="es-ES" w:eastAsia="es-CR"/>
              </w:rPr>
              <w:t>L</w:t>
            </w:r>
            <w:r w:rsidR="001C76E5">
              <w:rPr>
                <w:rFonts w:ascii="Book Antiqua" w:eastAsia="Times New Roman" w:hAnsi="Book Antiqua" w:cs="Arial"/>
                <w:color w:val="000000"/>
                <w:lang w:val="es-ES" w:eastAsia="es-CR"/>
              </w:rPr>
              <w:t>ic. Minor Alvarado Chaves</w:t>
            </w:r>
          </w:p>
          <w:p w14:paraId="00827DBA" w14:textId="77777777" w:rsidR="001C76E5" w:rsidRDefault="001C76E5" w:rsidP="001C76E5">
            <w:pPr>
              <w:widowControl w:val="0"/>
              <w:autoSpaceDE w:val="0"/>
              <w:autoSpaceDN w:val="0"/>
              <w:adjustRightInd w:val="0"/>
              <w:spacing w:after="0" w:line="276" w:lineRule="auto"/>
              <w:jc w:val="both"/>
              <w:rPr>
                <w:rFonts w:ascii="Book Antiqua" w:eastAsia="Times New Roman" w:hAnsi="Book Antiqua" w:cs="Arial"/>
                <w:color w:val="000000"/>
                <w:lang w:val="es-ES" w:eastAsia="es-CR"/>
              </w:rPr>
            </w:pPr>
          </w:p>
          <w:p w14:paraId="7CE57AD7" w14:textId="77777777" w:rsidR="001C76E5" w:rsidRDefault="001C76E5" w:rsidP="001C76E5">
            <w:pPr>
              <w:widowControl w:val="0"/>
              <w:autoSpaceDE w:val="0"/>
              <w:autoSpaceDN w:val="0"/>
              <w:adjustRightInd w:val="0"/>
              <w:spacing w:after="0" w:line="276" w:lineRule="auto"/>
              <w:jc w:val="both"/>
              <w:rPr>
                <w:rFonts w:ascii="Book Antiqua" w:eastAsia="Times New Roman" w:hAnsi="Book Antiqua" w:cs="Arial"/>
                <w:color w:val="000000"/>
                <w:lang w:val="es-ES" w:eastAsia="es-CR"/>
              </w:rPr>
            </w:pPr>
          </w:p>
          <w:p w14:paraId="338909BD" w14:textId="77777777" w:rsidR="001C76E5" w:rsidRDefault="001C76E5" w:rsidP="001C76E5">
            <w:pPr>
              <w:widowControl w:val="0"/>
              <w:autoSpaceDE w:val="0"/>
              <w:autoSpaceDN w:val="0"/>
              <w:adjustRightInd w:val="0"/>
              <w:spacing w:after="0" w:line="276" w:lineRule="auto"/>
              <w:jc w:val="both"/>
              <w:rPr>
                <w:rFonts w:ascii="Book Antiqua" w:eastAsia="Times New Roman" w:hAnsi="Book Antiqua" w:cs="Arial"/>
                <w:color w:val="000000"/>
                <w:lang w:val="es-ES" w:eastAsia="es-CR"/>
              </w:rPr>
            </w:pPr>
          </w:p>
          <w:p w14:paraId="51E8916B" w14:textId="0AA69404" w:rsidR="001C76E5" w:rsidRPr="005D5FB2" w:rsidRDefault="001C76E5" w:rsidP="001C76E5">
            <w:pPr>
              <w:widowControl w:val="0"/>
              <w:autoSpaceDE w:val="0"/>
              <w:autoSpaceDN w:val="0"/>
              <w:adjustRightInd w:val="0"/>
              <w:spacing w:after="0" w:line="276" w:lineRule="auto"/>
              <w:jc w:val="both"/>
              <w:rPr>
                <w:rFonts w:ascii="Book Antiqua" w:eastAsia="Times New Roman" w:hAnsi="Book Antiqua" w:cs="Arial"/>
                <w:color w:val="000000"/>
                <w:lang w:val="es-ES" w:eastAsia="es-CR"/>
              </w:rPr>
            </w:pPr>
            <w:r>
              <w:rPr>
                <w:rFonts w:ascii="Book Antiqua" w:eastAsia="Times New Roman" w:hAnsi="Book Antiqua" w:cs="Arial"/>
                <w:color w:val="000000"/>
                <w:lang w:val="es-ES" w:eastAsia="es-CR"/>
              </w:rPr>
              <w:t>Máster Erick Mora Leiva</w:t>
            </w:r>
          </w:p>
        </w:tc>
        <w:tc>
          <w:tcPr>
            <w:tcW w:w="2161" w:type="pct"/>
            <w:vAlign w:val="center"/>
          </w:tcPr>
          <w:p w14:paraId="76B0505E" w14:textId="417A1F94" w:rsidR="00AE6369" w:rsidRDefault="001C76E5" w:rsidP="001C76E5">
            <w:pPr>
              <w:widowControl w:val="0"/>
              <w:autoSpaceDE w:val="0"/>
              <w:autoSpaceDN w:val="0"/>
              <w:adjustRightInd w:val="0"/>
              <w:spacing w:after="0" w:line="276" w:lineRule="auto"/>
              <w:jc w:val="both"/>
              <w:rPr>
                <w:rFonts w:ascii="Book Antiqua" w:eastAsia="Times New Roman" w:hAnsi="Book Antiqua" w:cs="Arial"/>
                <w:color w:val="000000"/>
                <w:lang w:val="es-ES" w:eastAsia="es-CR"/>
              </w:rPr>
            </w:pPr>
            <w:r w:rsidRPr="005D5FB2">
              <w:rPr>
                <w:rFonts w:ascii="Book Antiqua" w:eastAsia="Times New Roman" w:hAnsi="Book Antiqua" w:cs="Arial"/>
                <w:color w:val="000000"/>
                <w:lang w:val="es-ES" w:eastAsia="es-CR"/>
              </w:rPr>
              <w:t>Jef</w:t>
            </w:r>
            <w:r>
              <w:rPr>
                <w:rFonts w:ascii="Book Antiqua" w:eastAsia="Times New Roman" w:hAnsi="Book Antiqua" w:cs="Arial"/>
                <w:color w:val="000000"/>
                <w:lang w:val="es-ES" w:eastAsia="es-CR"/>
              </w:rPr>
              <w:t>e</w:t>
            </w:r>
            <w:r w:rsidRPr="005D5FB2">
              <w:rPr>
                <w:rFonts w:ascii="Book Antiqua" w:eastAsia="Times New Roman" w:hAnsi="Book Antiqua" w:cs="Arial"/>
                <w:color w:val="000000"/>
                <w:lang w:val="es-ES" w:eastAsia="es-CR"/>
              </w:rPr>
              <w:t xml:space="preserve"> Subproceso</w:t>
            </w:r>
            <w:r w:rsidR="00AE6369" w:rsidRPr="005D5FB2">
              <w:rPr>
                <w:rFonts w:ascii="Book Antiqua" w:eastAsia="Times New Roman" w:hAnsi="Book Antiqua" w:cs="Arial"/>
                <w:color w:val="000000"/>
                <w:lang w:val="es-ES" w:eastAsia="es-CR"/>
              </w:rPr>
              <w:t xml:space="preserve"> de </w:t>
            </w:r>
            <w:r w:rsidRPr="001C76E5">
              <w:rPr>
                <w:rFonts w:ascii="Book Antiqua" w:eastAsia="Times New Roman" w:hAnsi="Book Antiqua" w:cs="Arial"/>
                <w:color w:val="000000"/>
                <w:lang w:val="es-ES" w:eastAsia="es-CR"/>
              </w:rPr>
              <w:t>Subproceso de Formulación de Presupuesto y Portafolio De Proyectos Institucional</w:t>
            </w:r>
          </w:p>
          <w:p w14:paraId="04AE5CB4" w14:textId="77777777" w:rsidR="001C76E5" w:rsidRDefault="001C76E5" w:rsidP="001C76E5">
            <w:pPr>
              <w:widowControl w:val="0"/>
              <w:autoSpaceDE w:val="0"/>
              <w:autoSpaceDN w:val="0"/>
              <w:adjustRightInd w:val="0"/>
              <w:spacing w:after="0" w:line="276" w:lineRule="auto"/>
              <w:jc w:val="both"/>
              <w:rPr>
                <w:rFonts w:ascii="Book Antiqua" w:eastAsia="Times New Roman" w:hAnsi="Book Antiqua" w:cs="Arial"/>
                <w:color w:val="000000"/>
                <w:lang w:val="es-ES" w:eastAsia="es-CR"/>
              </w:rPr>
            </w:pPr>
          </w:p>
          <w:p w14:paraId="621F9A46" w14:textId="0D01B31E" w:rsidR="001C76E5" w:rsidRPr="005D5FB2" w:rsidRDefault="001C76E5" w:rsidP="001C76E5">
            <w:pPr>
              <w:widowControl w:val="0"/>
              <w:autoSpaceDE w:val="0"/>
              <w:autoSpaceDN w:val="0"/>
              <w:adjustRightInd w:val="0"/>
              <w:spacing w:after="0" w:line="276" w:lineRule="auto"/>
              <w:jc w:val="both"/>
              <w:rPr>
                <w:rFonts w:ascii="Book Antiqua" w:eastAsia="Times New Roman" w:hAnsi="Book Antiqua" w:cs="Arial"/>
                <w:color w:val="000000"/>
                <w:lang w:val="es-ES" w:eastAsia="es-CR"/>
              </w:rPr>
            </w:pPr>
            <w:r>
              <w:rPr>
                <w:rFonts w:ascii="Book Antiqua" w:eastAsia="Times New Roman" w:hAnsi="Book Antiqua" w:cs="Arial"/>
                <w:color w:val="000000"/>
                <w:lang w:val="es-ES" w:eastAsia="es-CR"/>
              </w:rPr>
              <w:t>Jefe Proceso Planeación y Evaluación</w:t>
            </w:r>
          </w:p>
        </w:tc>
      </w:tr>
      <w:tr w:rsidR="00AE6369" w:rsidRPr="005D5FB2" w14:paraId="02B15617" w14:textId="77777777" w:rsidTr="003F30AB">
        <w:trPr>
          <w:trHeight w:val="510"/>
          <w:jc w:val="center"/>
        </w:trPr>
        <w:tc>
          <w:tcPr>
            <w:tcW w:w="1082" w:type="pct"/>
            <w:shd w:val="clear" w:color="auto" w:fill="F2F2F2"/>
            <w:vAlign w:val="center"/>
          </w:tcPr>
          <w:p w14:paraId="3148135B" w14:textId="77777777" w:rsidR="00AE6369" w:rsidRPr="005D5FB2" w:rsidRDefault="00AE6369" w:rsidP="003F30AB">
            <w:pPr>
              <w:widowControl w:val="0"/>
              <w:autoSpaceDE w:val="0"/>
              <w:autoSpaceDN w:val="0"/>
              <w:adjustRightInd w:val="0"/>
              <w:spacing w:after="0" w:line="276" w:lineRule="auto"/>
              <w:jc w:val="center"/>
              <w:rPr>
                <w:rFonts w:ascii="Book Antiqua" w:eastAsia="Times New Roman" w:hAnsi="Book Antiqua" w:cs="Arial"/>
                <w:b/>
                <w:color w:val="000000"/>
                <w:lang w:val="es-ES" w:eastAsia="es-CR"/>
              </w:rPr>
            </w:pPr>
            <w:r w:rsidRPr="005D5FB2">
              <w:rPr>
                <w:rFonts w:ascii="Book Antiqua" w:eastAsia="Times New Roman" w:hAnsi="Book Antiqua" w:cs="Arial"/>
                <w:b/>
                <w:color w:val="000000"/>
                <w:lang w:val="es-ES" w:eastAsia="es-CR"/>
              </w:rPr>
              <w:t>Visto Bueno</w:t>
            </w:r>
            <w:r>
              <w:rPr>
                <w:rFonts w:ascii="Book Antiqua" w:eastAsia="Times New Roman" w:hAnsi="Book Antiqua" w:cs="Arial"/>
                <w:b/>
                <w:color w:val="000000"/>
                <w:lang w:val="es-ES" w:eastAsia="es-CR"/>
              </w:rPr>
              <w:t>:</w:t>
            </w:r>
          </w:p>
        </w:tc>
        <w:tc>
          <w:tcPr>
            <w:tcW w:w="1757" w:type="pct"/>
            <w:vAlign w:val="center"/>
          </w:tcPr>
          <w:p w14:paraId="351B66E5" w14:textId="77777777" w:rsidR="00AE6369" w:rsidRPr="005D5FB2" w:rsidRDefault="00AE6369" w:rsidP="001C76E5">
            <w:pPr>
              <w:widowControl w:val="0"/>
              <w:autoSpaceDE w:val="0"/>
              <w:autoSpaceDN w:val="0"/>
              <w:adjustRightInd w:val="0"/>
              <w:spacing w:after="0" w:line="276" w:lineRule="auto"/>
              <w:jc w:val="both"/>
              <w:rPr>
                <w:rFonts w:ascii="Book Antiqua" w:eastAsia="Times New Roman" w:hAnsi="Book Antiqua" w:cs="Arial"/>
                <w:lang w:val="es-ES" w:eastAsia="es-CR"/>
              </w:rPr>
            </w:pPr>
            <w:r w:rsidRPr="005D5FB2">
              <w:rPr>
                <w:rFonts w:ascii="Book Antiqua" w:eastAsia="Times New Roman" w:hAnsi="Book Antiqua" w:cs="Arial"/>
                <w:lang w:val="es-ES" w:eastAsia="es-CR"/>
              </w:rPr>
              <w:t>Ing. Dixon Li Morales</w:t>
            </w:r>
          </w:p>
        </w:tc>
        <w:tc>
          <w:tcPr>
            <w:tcW w:w="2161" w:type="pct"/>
            <w:vAlign w:val="center"/>
          </w:tcPr>
          <w:p w14:paraId="77473B0D" w14:textId="32527717" w:rsidR="00AE6369" w:rsidRPr="005D5FB2" w:rsidRDefault="001C76E5" w:rsidP="001C76E5">
            <w:pPr>
              <w:widowControl w:val="0"/>
              <w:autoSpaceDE w:val="0"/>
              <w:autoSpaceDN w:val="0"/>
              <w:adjustRightInd w:val="0"/>
              <w:spacing w:after="0" w:line="276" w:lineRule="auto"/>
              <w:jc w:val="both"/>
              <w:rPr>
                <w:rFonts w:ascii="Book Antiqua" w:eastAsia="Times New Roman" w:hAnsi="Book Antiqua" w:cs="Arial"/>
                <w:color w:val="000000"/>
                <w:lang w:val="es-ES" w:eastAsia="es-CR"/>
              </w:rPr>
            </w:pPr>
            <w:r>
              <w:rPr>
                <w:rFonts w:ascii="Book Antiqua" w:eastAsia="Times New Roman" w:hAnsi="Book Antiqua" w:cs="Arial"/>
                <w:lang w:val="es-ES" w:eastAsia="es-CR"/>
              </w:rPr>
              <w:t>Director a.i. de Planificación</w:t>
            </w:r>
          </w:p>
        </w:tc>
      </w:tr>
    </w:tbl>
    <w:p w14:paraId="2D107869" w14:textId="77777777" w:rsidR="008B5C2D" w:rsidRPr="008B5C2D" w:rsidRDefault="008B5C2D" w:rsidP="008B5C2D">
      <w:pPr>
        <w:jc w:val="both"/>
        <w:rPr>
          <w:rFonts w:ascii="Book Antiqua" w:hAnsi="Book Antiqua"/>
          <w:lang w:eastAsia="ko-KR"/>
        </w:rPr>
      </w:pPr>
    </w:p>
    <w:sectPr w:rsidR="008B5C2D" w:rsidRPr="008B5C2D" w:rsidSect="00701E11">
      <w:pgSz w:w="12240" w:h="15840"/>
      <w:pgMar w:top="1417" w:right="1701"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5C540F" w14:textId="77777777" w:rsidR="003E38F0" w:rsidRDefault="003E38F0" w:rsidP="00270DB5">
      <w:pPr>
        <w:spacing w:after="0" w:line="240" w:lineRule="auto"/>
      </w:pPr>
      <w:r>
        <w:separator/>
      </w:r>
    </w:p>
  </w:endnote>
  <w:endnote w:type="continuationSeparator" w:id="0">
    <w:p w14:paraId="1CC24D09" w14:textId="77777777" w:rsidR="003E38F0" w:rsidRDefault="003E38F0" w:rsidP="00270DB5">
      <w:pPr>
        <w:spacing w:after="0" w:line="240" w:lineRule="auto"/>
      </w:pPr>
      <w:r>
        <w:continuationSeparator/>
      </w:r>
    </w:p>
  </w:endnote>
  <w:endnote w:type="continuationNotice" w:id="1">
    <w:p w14:paraId="013C4D80" w14:textId="77777777" w:rsidR="003E38F0" w:rsidRDefault="003E38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 w:name="&amp;quo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9974849"/>
      <w:docPartObj>
        <w:docPartGallery w:val="Page Numbers (Bottom of Page)"/>
        <w:docPartUnique/>
      </w:docPartObj>
    </w:sdtPr>
    <w:sdtEndPr/>
    <w:sdtContent>
      <w:p w14:paraId="335D5EE2" w14:textId="77777777" w:rsidR="00EE08CD" w:rsidRPr="001A67CA" w:rsidRDefault="00EE08CD" w:rsidP="001A67CA">
        <w:pPr>
          <w:pBdr>
            <w:top w:val="single" w:sz="4" w:space="1" w:color="auto"/>
          </w:pBdr>
          <w:spacing w:after="0" w:line="240" w:lineRule="auto"/>
          <w:ind w:right="360"/>
          <w:jc w:val="center"/>
          <w:rPr>
            <w:rFonts w:ascii="Book Antiqua" w:eastAsia="Times New Roman" w:hAnsi="Book Antiqua" w:cs="Times New Roman"/>
            <w:b/>
            <w:bCs/>
            <w:color w:val="000000"/>
            <w:sz w:val="24"/>
            <w:szCs w:val="24"/>
            <w:lang w:eastAsia="es-ES"/>
          </w:rPr>
        </w:pPr>
        <w:r w:rsidRPr="001A67CA">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200DE416" w14:textId="77777777" w:rsidR="00EE08CD" w:rsidRDefault="00EE08CD" w:rsidP="001A67CA">
        <w:pPr>
          <w:pStyle w:val="Piedepgina"/>
          <w:jc w:val="right"/>
        </w:pPr>
      </w:p>
      <w:p w14:paraId="1F73B334" w14:textId="4FF3ED9E" w:rsidR="00EE08CD" w:rsidRDefault="00EE08CD">
        <w:pPr>
          <w:pStyle w:val="Piedepgina"/>
          <w:jc w:val="right"/>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C1D1D" w14:textId="77777777" w:rsidR="003E38F0" w:rsidRDefault="003E38F0" w:rsidP="00270DB5">
      <w:pPr>
        <w:spacing w:after="0" w:line="240" w:lineRule="auto"/>
      </w:pPr>
      <w:r>
        <w:separator/>
      </w:r>
    </w:p>
  </w:footnote>
  <w:footnote w:type="continuationSeparator" w:id="0">
    <w:p w14:paraId="51B9C626" w14:textId="77777777" w:rsidR="003E38F0" w:rsidRDefault="003E38F0" w:rsidP="00270DB5">
      <w:pPr>
        <w:spacing w:after="0" w:line="240" w:lineRule="auto"/>
      </w:pPr>
      <w:r>
        <w:continuationSeparator/>
      </w:r>
    </w:p>
  </w:footnote>
  <w:footnote w:type="continuationNotice" w:id="1">
    <w:p w14:paraId="3F578C0D" w14:textId="77777777" w:rsidR="003E38F0" w:rsidRDefault="003E38F0">
      <w:pPr>
        <w:spacing w:after="0" w:line="240" w:lineRule="auto"/>
      </w:pPr>
    </w:p>
  </w:footnote>
  <w:footnote w:id="2">
    <w:p w14:paraId="7841121C" w14:textId="09760256" w:rsidR="00EE08CD" w:rsidRDefault="00EE08CD">
      <w:pPr>
        <w:pStyle w:val="Textonotapie"/>
      </w:pPr>
      <w:r>
        <w:rPr>
          <w:rStyle w:val="Refdenotaalpie"/>
        </w:rPr>
        <w:footnoteRef/>
      </w:r>
      <w:r>
        <w:t xml:space="preserve"> Se muestra en días, debido a que el incremento no sobrepasa un mes. </w:t>
      </w:r>
    </w:p>
  </w:footnote>
  <w:footnote w:id="3">
    <w:p w14:paraId="16B97C0E" w14:textId="1BBC2419" w:rsidR="00EE08CD" w:rsidRDefault="00EE08CD">
      <w:pPr>
        <w:pStyle w:val="Textonotapie"/>
      </w:pPr>
      <w:r>
        <w:rPr>
          <w:rStyle w:val="Refdenotaalpie"/>
        </w:rPr>
        <w:footnoteRef/>
      </w:r>
      <w:r>
        <w:t xml:space="preserve"> Se muestra en días, debido a que el incremento no sobrepasa un mes.</w:t>
      </w:r>
    </w:p>
  </w:footnote>
  <w:footnote w:id="4">
    <w:p w14:paraId="4D105F4D" w14:textId="24731C41" w:rsidR="00DA13D0" w:rsidRPr="00EE08CD" w:rsidRDefault="00DA13D0">
      <w:pPr>
        <w:pStyle w:val="Textonotapie"/>
        <w:rPr>
          <w:rFonts w:ascii="Book Antiqua" w:hAnsi="Book Antiqua"/>
        </w:rPr>
      </w:pPr>
      <w:r w:rsidRPr="00EE08CD">
        <w:rPr>
          <w:rStyle w:val="Refdenotaalpie"/>
          <w:rFonts w:ascii="Book Antiqua" w:hAnsi="Book Antiqua"/>
        </w:rPr>
        <w:footnoteRef/>
      </w:r>
      <w:r w:rsidRPr="00EE08CD">
        <w:rPr>
          <w:rFonts w:ascii="Book Antiqua" w:hAnsi="Book Antiqua"/>
        </w:rPr>
        <w:t xml:space="preserve"> Se consignan como Profesional 2 pero estos permisos de deben pagar como profesional 1</w:t>
      </w:r>
    </w:p>
  </w:footnote>
  <w:footnote w:id="5">
    <w:p w14:paraId="40EDC2DE" w14:textId="77777777" w:rsidR="00DA13D0" w:rsidRDefault="00DA13D0" w:rsidP="00CA49C5"/>
  </w:footnote>
  <w:footnote w:id="6">
    <w:p w14:paraId="66E5FF08" w14:textId="546DE633" w:rsidR="00DA13D0" w:rsidRDefault="00DA13D0">
      <w:pPr>
        <w:pStyle w:val="Textonotapie"/>
      </w:pPr>
      <w:r>
        <w:rPr>
          <w:rStyle w:val="Refdenotaalpie"/>
        </w:rPr>
        <w:footnoteRef/>
      </w:r>
      <w:r>
        <w:t xml:space="preserve"> </w:t>
      </w:r>
      <w:r w:rsidRPr="00D60468">
        <w:rPr>
          <w:rFonts w:ascii="Book Antiqua" w:hAnsi="Book Antiqua"/>
          <w:sz w:val="18"/>
          <w:szCs w:val="18"/>
        </w:rPr>
        <w:t xml:space="preserve"> Se realiza un cambio en el número de plaza y se solicita que el permiso sea a partir del 1° de agosto hasta el 30 de setiembre del año curso.</w:t>
      </w:r>
    </w:p>
  </w:footnote>
  <w:footnote w:id="7">
    <w:p w14:paraId="7C599A6F" w14:textId="77777777" w:rsidR="00FD2CC5" w:rsidRDefault="00FD2CC5" w:rsidP="00CA49C5"/>
  </w:footnote>
  <w:footnote w:id="8">
    <w:p w14:paraId="08D1C91F" w14:textId="34EF57D8" w:rsidR="00FD2CC5" w:rsidRDefault="00FD2CC5" w:rsidP="00115007">
      <w:pPr>
        <w:pStyle w:val="Textonotapie"/>
        <w:jc w:val="both"/>
      </w:pPr>
      <w:r>
        <w:rPr>
          <w:rStyle w:val="Refdenotaalpie"/>
        </w:rPr>
        <w:footnoteRef/>
      </w:r>
      <w:r>
        <w:t xml:space="preserve"> </w:t>
      </w:r>
      <w:r w:rsidRPr="00D60468">
        <w:rPr>
          <w:rFonts w:ascii="Book Antiqua" w:hAnsi="Book Antiqua"/>
          <w:sz w:val="18"/>
          <w:szCs w:val="18"/>
        </w:rPr>
        <w:t>En relación con los permisos que se otorgan para el Juzgado Notarial, se aclara que la cantidad consignada y las categorías de puestos fueron suministradas por el Subproceso de Modernización Institucional, el cual está a cargo de revisar y definir el plan de trabajo para los recursos solicitados. Asimismo, se reitera que estos permisos tal como se encuentran consignados fueron considerados en la modificación presupuestaria M04</w:t>
      </w:r>
    </w:p>
    <w:p w14:paraId="4FE5956B" w14:textId="731D6C58" w:rsidR="00FD2CC5" w:rsidRDefault="00FD2CC5">
      <w:pPr>
        <w:pStyle w:val="Textonotapie"/>
      </w:pPr>
    </w:p>
  </w:footnote>
  <w:footnote w:id="9">
    <w:p w14:paraId="7F90CC1D" w14:textId="32758ED0" w:rsidR="00096749" w:rsidRDefault="00096749">
      <w:pPr>
        <w:pStyle w:val="Textonotapie"/>
      </w:pPr>
      <w:r>
        <w:rPr>
          <w:rStyle w:val="Refdenotaalpie"/>
        </w:rPr>
        <w:footnoteRef/>
      </w:r>
      <w:r>
        <w:t xml:space="preserve"> </w:t>
      </w:r>
      <w:r w:rsidRPr="000E6704">
        <w:rPr>
          <w:rFonts w:ascii="Book Antiqua" w:hAnsi="Book Antiqua"/>
          <w:lang w:val="es-ES"/>
        </w:rPr>
        <w:t>El cronograma de este proyecto tiene fecha de finalización del 31 de agosto del año en curso, por lo cual los permisos deberán otorgarse hasta la fecha indicada.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8F518" w14:textId="7B230F4F" w:rsidR="00EE08CD" w:rsidRPr="001A67CA" w:rsidRDefault="00EE08CD" w:rsidP="001A67CA">
    <w:pPr>
      <w:tabs>
        <w:tab w:val="center" w:pos="8804"/>
        <w:tab w:val="right" w:pos="8875"/>
      </w:tabs>
      <w:spacing w:after="0" w:line="240" w:lineRule="auto"/>
      <w:jc w:val="center"/>
      <w:rPr>
        <w:rFonts w:ascii="Book Antiqua" w:eastAsia="Times New Roman" w:hAnsi="Book Antiqua" w:cs="Book Antiqua"/>
        <w:i/>
        <w:iCs/>
        <w:sz w:val="18"/>
        <w:szCs w:val="18"/>
        <w:lang w:eastAsia="es-ES"/>
      </w:rPr>
    </w:pPr>
    <w:r>
      <w:rPr>
        <w:rFonts w:ascii="Book Antiqua" w:eastAsia="Times New Roman" w:hAnsi="Book Antiqua" w:cs="Book Antiqua"/>
        <w:i/>
        <w:iCs/>
        <w:sz w:val="18"/>
        <w:szCs w:val="18"/>
        <w:lang w:eastAsia="es-ES"/>
      </w:rPr>
      <w:t xml:space="preserve">      </w:t>
    </w:r>
    <w:r w:rsidRPr="001A67CA">
      <w:rPr>
        <w:rFonts w:ascii="Book Antiqua" w:eastAsia="Times New Roman" w:hAnsi="Book Antiqua" w:cs="Book Antiqua"/>
        <w:i/>
        <w:iCs/>
        <w:sz w:val="18"/>
        <w:szCs w:val="18"/>
        <w:lang w:eastAsia="es-ES"/>
      </w:rPr>
      <w:t xml:space="preserve">Poder Judicial - </w:t>
    </w:r>
    <w:proofErr w:type="gramStart"/>
    <w:r w:rsidRPr="001A67CA">
      <w:rPr>
        <w:rFonts w:ascii="Book Antiqua" w:eastAsia="Times New Roman" w:hAnsi="Book Antiqua" w:cs="Book Antiqua"/>
        <w:i/>
        <w:iCs/>
        <w:sz w:val="18"/>
        <w:szCs w:val="18"/>
        <w:lang w:eastAsia="es-ES"/>
      </w:rPr>
      <w:t>Dirección  de</w:t>
    </w:r>
    <w:proofErr w:type="gramEnd"/>
    <w:r w:rsidRPr="001A67CA">
      <w:rPr>
        <w:rFonts w:ascii="Book Antiqua" w:eastAsia="Times New Roman" w:hAnsi="Book Antiqua" w:cs="Book Antiqua"/>
        <w:i/>
        <w:iCs/>
        <w:sz w:val="18"/>
        <w:szCs w:val="18"/>
        <w:lang w:eastAsia="es-ES"/>
      </w:rPr>
      <w:t xml:space="preserve"> Planificación</w:t>
    </w:r>
    <w:r w:rsidRPr="001A67CA">
      <w:rPr>
        <w:rFonts w:ascii="Times New Roman" w:eastAsia="Times New Roman" w:hAnsi="Times New Roman" w:cs="Times New Roman"/>
        <w:sz w:val="24"/>
        <w:szCs w:val="24"/>
        <w:lang w:eastAsia="es-ES"/>
      </w:rPr>
      <w:object w:dxaOrig="1845" w:dyaOrig="2145" w14:anchorId="2D0540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29pt" o:ole="">
          <v:imagedata r:id="rId1" o:title=""/>
        </v:shape>
        <o:OLEObject Type="Embed" ProgID="PBrush" ShapeID="_x0000_i1025" DrawAspect="Content" ObjectID="_1717920676" r:id="rId2"/>
      </w:object>
    </w:r>
  </w:p>
  <w:p w14:paraId="645F76C7" w14:textId="77777777" w:rsidR="00EE08CD" w:rsidRPr="001A67CA" w:rsidRDefault="00EE08CD" w:rsidP="001A67CA">
    <w:pPr>
      <w:tabs>
        <w:tab w:val="center" w:pos="4252"/>
        <w:tab w:val="right" w:pos="8875"/>
      </w:tabs>
      <w:spacing w:after="0" w:line="240" w:lineRule="auto"/>
      <w:jc w:val="center"/>
      <w:rPr>
        <w:rFonts w:ascii="Book Antiqua" w:eastAsia="Times New Roman" w:hAnsi="Book Antiqua" w:cs="Book Antiqua"/>
        <w:i/>
        <w:iCs/>
        <w:sz w:val="18"/>
        <w:szCs w:val="18"/>
        <w:lang w:eastAsia="es-ES"/>
      </w:rPr>
    </w:pPr>
    <w:r w:rsidRPr="001A67CA">
      <w:rPr>
        <w:rFonts w:ascii="Book Antiqua" w:eastAsia="Times New Roman" w:hAnsi="Book Antiqua" w:cs="Book Antiqua"/>
        <w:i/>
        <w:iCs/>
        <w:sz w:val="18"/>
        <w:szCs w:val="18"/>
        <w:lang w:eastAsia="es-ES"/>
      </w:rPr>
      <w:t xml:space="preserve">San José </w:t>
    </w:r>
    <w:proofErr w:type="gramStart"/>
    <w:r w:rsidRPr="001A67CA">
      <w:rPr>
        <w:rFonts w:ascii="Book Antiqua" w:eastAsia="Times New Roman" w:hAnsi="Book Antiqua" w:cs="Book Antiqua"/>
        <w:i/>
        <w:iCs/>
        <w:sz w:val="18"/>
        <w:szCs w:val="18"/>
        <w:lang w:eastAsia="es-ES"/>
      </w:rPr>
      <w:t>-  Costa</w:t>
    </w:r>
    <w:proofErr w:type="gramEnd"/>
    <w:r w:rsidRPr="001A67CA">
      <w:rPr>
        <w:rFonts w:ascii="Book Antiqua" w:eastAsia="Times New Roman" w:hAnsi="Book Antiqua" w:cs="Book Antiqua"/>
        <w:i/>
        <w:iCs/>
        <w:sz w:val="18"/>
        <w:szCs w:val="18"/>
        <w:lang w:eastAsia="es-ES"/>
      </w:rPr>
      <w:t xml:space="preserve"> Rica</w:t>
    </w:r>
  </w:p>
  <w:p w14:paraId="3D5CA10F" w14:textId="77777777" w:rsidR="00EE08CD" w:rsidRPr="007045E7" w:rsidRDefault="00EE08CD" w:rsidP="001A67CA">
    <w:pPr>
      <w:tabs>
        <w:tab w:val="center" w:pos="4252"/>
        <w:tab w:val="right" w:pos="8504"/>
      </w:tabs>
      <w:spacing w:after="0" w:line="240" w:lineRule="auto"/>
      <w:jc w:val="center"/>
      <w:rPr>
        <w:rFonts w:ascii="Times New Roman" w:eastAsia="Times New Roman" w:hAnsi="Times New Roman" w:cs="Times New Roman"/>
        <w:sz w:val="20"/>
        <w:szCs w:val="20"/>
        <w:lang w:eastAsia="es-ES"/>
      </w:rPr>
    </w:pPr>
    <w:r w:rsidRPr="007045E7">
      <w:rPr>
        <w:rFonts w:ascii="Book Antiqua" w:eastAsia="Times New Roman" w:hAnsi="Book Antiqua" w:cs="Book Antiqua"/>
        <w:i/>
        <w:iCs/>
        <w:sz w:val="18"/>
        <w:szCs w:val="18"/>
        <w:lang w:eastAsia="es-ES"/>
      </w:rPr>
      <w:t>Telf.   2295-3600 / 3599 / Apdo.  95-</w:t>
    </w:r>
    <w:proofErr w:type="gramStart"/>
    <w:r w:rsidRPr="007045E7">
      <w:rPr>
        <w:rFonts w:ascii="Book Antiqua" w:eastAsia="Times New Roman" w:hAnsi="Book Antiqua" w:cs="Book Antiqua"/>
        <w:i/>
        <w:iCs/>
        <w:sz w:val="18"/>
        <w:szCs w:val="18"/>
        <w:lang w:eastAsia="es-ES"/>
      </w:rPr>
      <w:t>1003  /</w:t>
    </w:r>
    <w:proofErr w:type="gramEnd"/>
    <w:r w:rsidRPr="007045E7">
      <w:rPr>
        <w:rFonts w:ascii="Book Antiqua" w:eastAsia="Times New Roman" w:hAnsi="Book Antiqua" w:cs="Book Antiqua"/>
        <w:i/>
        <w:iCs/>
        <w:sz w:val="18"/>
        <w:szCs w:val="18"/>
        <w:lang w:eastAsia="es-ES"/>
      </w:rPr>
      <w:t xml:space="preserve"> planificacion@poder-judicial.go.cr</w:t>
    </w:r>
  </w:p>
  <w:p w14:paraId="259BA474" w14:textId="77777777" w:rsidR="00EE08CD" w:rsidRPr="007045E7" w:rsidRDefault="00EE08CD" w:rsidP="001A67CA">
    <w:pPr>
      <w:pBdr>
        <w:bottom w:val="single" w:sz="6" w:space="0" w:color="auto"/>
      </w:pBdr>
      <w:spacing w:after="20" w:line="240" w:lineRule="auto"/>
      <w:jc w:val="center"/>
      <w:rPr>
        <w:rFonts w:ascii="Times New Roman" w:eastAsia="Times New Roman" w:hAnsi="Times New Roman" w:cs="Times New Roman"/>
        <w:sz w:val="20"/>
        <w:szCs w:val="20"/>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E473F"/>
    <w:multiLevelType w:val="hybridMultilevel"/>
    <w:tmpl w:val="10A29302"/>
    <w:lvl w:ilvl="0" w:tplc="140A0001">
      <w:start w:val="1"/>
      <w:numFmt w:val="bullet"/>
      <w:lvlText w:val=""/>
      <w:lvlJc w:val="left"/>
      <w:pPr>
        <w:ind w:left="1637"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6884205"/>
    <w:multiLevelType w:val="hybridMultilevel"/>
    <w:tmpl w:val="F57A023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8171919"/>
    <w:multiLevelType w:val="hybridMultilevel"/>
    <w:tmpl w:val="239EAE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94D08DD"/>
    <w:multiLevelType w:val="multilevel"/>
    <w:tmpl w:val="73D2AC5E"/>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CCB78EC"/>
    <w:multiLevelType w:val="multilevel"/>
    <w:tmpl w:val="71E6FF2E"/>
    <w:lvl w:ilvl="0">
      <w:start w:val="4"/>
      <w:numFmt w:val="decimal"/>
      <w:lvlText w:val="%1"/>
      <w:lvlJc w:val="left"/>
      <w:pPr>
        <w:ind w:left="540" w:hanging="540"/>
      </w:pPr>
      <w:rPr>
        <w:rFonts w:hint="default"/>
      </w:rPr>
    </w:lvl>
    <w:lvl w:ilvl="1">
      <w:start w:val="5"/>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15:restartNumberingAfterBreak="0">
    <w:nsid w:val="0D954610"/>
    <w:multiLevelType w:val="multilevel"/>
    <w:tmpl w:val="51D2442C"/>
    <w:lvl w:ilvl="0">
      <w:start w:val="5"/>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6" w15:restartNumberingAfterBreak="0">
    <w:nsid w:val="0F237467"/>
    <w:multiLevelType w:val="multilevel"/>
    <w:tmpl w:val="B29A41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5552335"/>
    <w:multiLevelType w:val="hybridMultilevel"/>
    <w:tmpl w:val="E5C67E68"/>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58677E4"/>
    <w:multiLevelType w:val="hybridMultilevel"/>
    <w:tmpl w:val="364424C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5E7052B"/>
    <w:multiLevelType w:val="hybridMultilevel"/>
    <w:tmpl w:val="C3A87518"/>
    <w:lvl w:ilvl="0" w:tplc="140A000B">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1AE04900"/>
    <w:multiLevelType w:val="multilevel"/>
    <w:tmpl w:val="6FF0CFF8"/>
    <w:lvl w:ilvl="0">
      <w:start w:val="3"/>
      <w:numFmt w:val="decimal"/>
      <w:lvlText w:val="%1"/>
      <w:lvlJc w:val="left"/>
      <w:pPr>
        <w:ind w:left="540" w:hanging="54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C7737F3"/>
    <w:multiLevelType w:val="multilevel"/>
    <w:tmpl w:val="66D6A96A"/>
    <w:lvl w:ilvl="0">
      <w:start w:val="3"/>
      <w:numFmt w:val="decimal"/>
      <w:lvlText w:val="%1"/>
      <w:lvlJc w:val="left"/>
      <w:pPr>
        <w:ind w:left="540" w:hanging="540"/>
      </w:pPr>
      <w:rPr>
        <w:rFonts w:hint="default"/>
      </w:rPr>
    </w:lvl>
    <w:lvl w:ilvl="1">
      <w:start w:val="3"/>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 w15:restartNumberingAfterBreak="0">
    <w:nsid w:val="1E3C16DE"/>
    <w:multiLevelType w:val="hybridMultilevel"/>
    <w:tmpl w:val="58EE2198"/>
    <w:lvl w:ilvl="0" w:tplc="223843F4">
      <w:start w:val="1"/>
      <w:numFmt w:val="decimal"/>
      <w:lvlText w:val="1.%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1C3651B"/>
    <w:multiLevelType w:val="multilevel"/>
    <w:tmpl w:val="02D4BC3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3E0722F"/>
    <w:multiLevelType w:val="hybridMultilevel"/>
    <w:tmpl w:val="AA622028"/>
    <w:lvl w:ilvl="0" w:tplc="01267BCE">
      <w:start w:val="1"/>
      <w:numFmt w:val="bullet"/>
      <w:lvlText w:val="•"/>
      <w:lvlJc w:val="left"/>
      <w:pPr>
        <w:tabs>
          <w:tab w:val="num" w:pos="720"/>
        </w:tabs>
        <w:ind w:left="720" w:hanging="360"/>
      </w:pPr>
      <w:rPr>
        <w:rFonts w:ascii="Arial" w:hAnsi="Arial" w:hint="default"/>
      </w:rPr>
    </w:lvl>
    <w:lvl w:ilvl="1" w:tplc="FFE24C6E" w:tentative="1">
      <w:start w:val="1"/>
      <w:numFmt w:val="bullet"/>
      <w:lvlText w:val="•"/>
      <w:lvlJc w:val="left"/>
      <w:pPr>
        <w:tabs>
          <w:tab w:val="num" w:pos="1440"/>
        </w:tabs>
        <w:ind w:left="1440" w:hanging="360"/>
      </w:pPr>
      <w:rPr>
        <w:rFonts w:ascii="Arial" w:hAnsi="Arial" w:hint="default"/>
      </w:rPr>
    </w:lvl>
    <w:lvl w:ilvl="2" w:tplc="7D2212EE" w:tentative="1">
      <w:start w:val="1"/>
      <w:numFmt w:val="bullet"/>
      <w:lvlText w:val="•"/>
      <w:lvlJc w:val="left"/>
      <w:pPr>
        <w:tabs>
          <w:tab w:val="num" w:pos="2160"/>
        </w:tabs>
        <w:ind w:left="2160" w:hanging="360"/>
      </w:pPr>
      <w:rPr>
        <w:rFonts w:ascii="Arial" w:hAnsi="Arial" w:hint="default"/>
      </w:rPr>
    </w:lvl>
    <w:lvl w:ilvl="3" w:tplc="8BCC856E" w:tentative="1">
      <w:start w:val="1"/>
      <w:numFmt w:val="bullet"/>
      <w:lvlText w:val="•"/>
      <w:lvlJc w:val="left"/>
      <w:pPr>
        <w:tabs>
          <w:tab w:val="num" w:pos="2880"/>
        </w:tabs>
        <w:ind w:left="2880" w:hanging="360"/>
      </w:pPr>
      <w:rPr>
        <w:rFonts w:ascii="Arial" w:hAnsi="Arial" w:hint="default"/>
      </w:rPr>
    </w:lvl>
    <w:lvl w:ilvl="4" w:tplc="2F7C3746" w:tentative="1">
      <w:start w:val="1"/>
      <w:numFmt w:val="bullet"/>
      <w:lvlText w:val="•"/>
      <w:lvlJc w:val="left"/>
      <w:pPr>
        <w:tabs>
          <w:tab w:val="num" w:pos="3600"/>
        </w:tabs>
        <w:ind w:left="3600" w:hanging="360"/>
      </w:pPr>
      <w:rPr>
        <w:rFonts w:ascii="Arial" w:hAnsi="Arial" w:hint="default"/>
      </w:rPr>
    </w:lvl>
    <w:lvl w:ilvl="5" w:tplc="02CE03AE" w:tentative="1">
      <w:start w:val="1"/>
      <w:numFmt w:val="bullet"/>
      <w:lvlText w:val="•"/>
      <w:lvlJc w:val="left"/>
      <w:pPr>
        <w:tabs>
          <w:tab w:val="num" w:pos="4320"/>
        </w:tabs>
        <w:ind w:left="4320" w:hanging="360"/>
      </w:pPr>
      <w:rPr>
        <w:rFonts w:ascii="Arial" w:hAnsi="Arial" w:hint="default"/>
      </w:rPr>
    </w:lvl>
    <w:lvl w:ilvl="6" w:tplc="7C4E255C" w:tentative="1">
      <w:start w:val="1"/>
      <w:numFmt w:val="bullet"/>
      <w:lvlText w:val="•"/>
      <w:lvlJc w:val="left"/>
      <w:pPr>
        <w:tabs>
          <w:tab w:val="num" w:pos="5040"/>
        </w:tabs>
        <w:ind w:left="5040" w:hanging="360"/>
      </w:pPr>
      <w:rPr>
        <w:rFonts w:ascii="Arial" w:hAnsi="Arial" w:hint="default"/>
      </w:rPr>
    </w:lvl>
    <w:lvl w:ilvl="7" w:tplc="8550CD74" w:tentative="1">
      <w:start w:val="1"/>
      <w:numFmt w:val="bullet"/>
      <w:lvlText w:val="•"/>
      <w:lvlJc w:val="left"/>
      <w:pPr>
        <w:tabs>
          <w:tab w:val="num" w:pos="5760"/>
        </w:tabs>
        <w:ind w:left="5760" w:hanging="360"/>
      </w:pPr>
      <w:rPr>
        <w:rFonts w:ascii="Arial" w:hAnsi="Arial" w:hint="default"/>
      </w:rPr>
    </w:lvl>
    <w:lvl w:ilvl="8" w:tplc="94DAE5B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4F507EF"/>
    <w:multiLevelType w:val="hybridMultilevel"/>
    <w:tmpl w:val="FBBAAD76"/>
    <w:lvl w:ilvl="0" w:tplc="140A0001">
      <w:start w:val="1"/>
      <w:numFmt w:val="bullet"/>
      <w:lvlText w:val=""/>
      <w:lvlJc w:val="left"/>
      <w:pPr>
        <w:ind w:left="502"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24F63AB4"/>
    <w:multiLevelType w:val="multilevel"/>
    <w:tmpl w:val="A7FC14CA"/>
    <w:lvl w:ilvl="0">
      <w:start w:val="5"/>
      <w:numFmt w:val="decimal"/>
      <w:lvlText w:val="%1"/>
      <w:lvlJc w:val="left"/>
      <w:pPr>
        <w:ind w:left="360" w:hanging="360"/>
      </w:pPr>
      <w:rPr>
        <w:rFonts w:hint="default"/>
      </w:rPr>
    </w:lvl>
    <w:lvl w:ilvl="1">
      <w:start w:val="1"/>
      <w:numFmt w:val="decimal"/>
      <w:lvlText w:val="6.%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58F1B83"/>
    <w:multiLevelType w:val="multilevel"/>
    <w:tmpl w:val="648E19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27EB269B"/>
    <w:multiLevelType w:val="multilevel"/>
    <w:tmpl w:val="73D2AC5E"/>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AA120D4"/>
    <w:multiLevelType w:val="hybridMultilevel"/>
    <w:tmpl w:val="28884AA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2DBB194F"/>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16A6F50"/>
    <w:multiLevelType w:val="hybridMultilevel"/>
    <w:tmpl w:val="1D6AAA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1845A9F"/>
    <w:multiLevelType w:val="hybridMultilevel"/>
    <w:tmpl w:val="1BB4228C"/>
    <w:lvl w:ilvl="0" w:tplc="9A40F32A">
      <w:start w:val="1"/>
      <w:numFmt w:val="lowerLetter"/>
      <w:lvlText w:val="%1."/>
      <w:lvlJc w:val="left"/>
      <w:pPr>
        <w:ind w:left="720" w:hanging="360"/>
      </w:pPr>
      <w:rPr>
        <w:rFonts w:hint="default"/>
        <w:b/>
        <w:bCs/>
        <w:i w:val="0"/>
        <w:iCs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34462287"/>
    <w:multiLevelType w:val="hybridMultilevel"/>
    <w:tmpl w:val="932A2D2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34683141"/>
    <w:multiLevelType w:val="hybridMultilevel"/>
    <w:tmpl w:val="6AFCAFC0"/>
    <w:lvl w:ilvl="0" w:tplc="FFFFFFFF">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ACE3C4E"/>
    <w:multiLevelType w:val="hybridMultilevel"/>
    <w:tmpl w:val="6AFCAFC0"/>
    <w:lvl w:ilvl="0" w:tplc="F70E8B50">
      <w:start w:val="1"/>
      <w:numFmt w:val="decimal"/>
      <w:lvlText w:val="3.%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3B4D2AFE"/>
    <w:multiLevelType w:val="hybridMultilevel"/>
    <w:tmpl w:val="11DC8814"/>
    <w:lvl w:ilvl="0" w:tplc="F052FAC6">
      <w:start w:val="1"/>
      <w:numFmt w:val="decimal"/>
      <w:lvlText w:val="2.%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3B7E0A26"/>
    <w:multiLevelType w:val="multilevel"/>
    <w:tmpl w:val="F2EC10A4"/>
    <w:lvl w:ilvl="0">
      <w:start w:val="5"/>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lowerLetter"/>
      <w:lvlText w:val="%4."/>
      <w:lvlJc w:val="left"/>
      <w:pPr>
        <w:ind w:left="2142" w:hanging="1080"/>
      </w:pPr>
      <w:rPr>
        <w:rFonts w:hint="default"/>
        <w:b/>
        <w:bCs/>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8" w15:restartNumberingAfterBreak="0">
    <w:nsid w:val="3E895946"/>
    <w:multiLevelType w:val="hybridMultilevel"/>
    <w:tmpl w:val="F7541AA0"/>
    <w:lvl w:ilvl="0" w:tplc="9F703C92">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9" w15:restartNumberingAfterBreak="0">
    <w:nsid w:val="40F078DA"/>
    <w:multiLevelType w:val="multilevel"/>
    <w:tmpl w:val="E612F18C"/>
    <w:lvl w:ilvl="0">
      <w:start w:val="4"/>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42963709"/>
    <w:multiLevelType w:val="multilevel"/>
    <w:tmpl w:val="1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46D462C"/>
    <w:multiLevelType w:val="multilevel"/>
    <w:tmpl w:val="E20A3CCA"/>
    <w:lvl w:ilvl="0">
      <w:start w:val="4"/>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5D779D1"/>
    <w:multiLevelType w:val="hybridMultilevel"/>
    <w:tmpl w:val="09D6AF68"/>
    <w:lvl w:ilvl="0" w:tplc="CD2CC9C4">
      <w:start w:val="2"/>
      <w:numFmt w:val="lowerLetter"/>
      <w:lvlText w:val="%1.)"/>
      <w:lvlJc w:val="left"/>
      <w:pPr>
        <w:ind w:left="7449" w:hanging="360"/>
      </w:pPr>
      <w:rPr>
        <w:b/>
        <w:bCs w:val="0"/>
      </w:rPr>
    </w:lvl>
    <w:lvl w:ilvl="1" w:tplc="140A0019">
      <w:start w:val="1"/>
      <w:numFmt w:val="lowerLetter"/>
      <w:lvlText w:val="%2."/>
      <w:lvlJc w:val="left"/>
      <w:pPr>
        <w:ind w:left="8169" w:hanging="360"/>
      </w:pPr>
    </w:lvl>
    <w:lvl w:ilvl="2" w:tplc="140A001B">
      <w:start w:val="1"/>
      <w:numFmt w:val="lowerRoman"/>
      <w:lvlText w:val="%3."/>
      <w:lvlJc w:val="right"/>
      <w:pPr>
        <w:ind w:left="8889" w:hanging="180"/>
      </w:pPr>
    </w:lvl>
    <w:lvl w:ilvl="3" w:tplc="140A000F">
      <w:start w:val="1"/>
      <w:numFmt w:val="decimal"/>
      <w:lvlText w:val="%4."/>
      <w:lvlJc w:val="left"/>
      <w:pPr>
        <w:ind w:left="9609" w:hanging="360"/>
      </w:pPr>
    </w:lvl>
    <w:lvl w:ilvl="4" w:tplc="140A0019">
      <w:start w:val="1"/>
      <w:numFmt w:val="lowerLetter"/>
      <w:lvlText w:val="%5."/>
      <w:lvlJc w:val="left"/>
      <w:pPr>
        <w:ind w:left="10329" w:hanging="360"/>
      </w:pPr>
    </w:lvl>
    <w:lvl w:ilvl="5" w:tplc="140A001B">
      <w:start w:val="1"/>
      <w:numFmt w:val="lowerRoman"/>
      <w:lvlText w:val="%6."/>
      <w:lvlJc w:val="right"/>
      <w:pPr>
        <w:ind w:left="11049" w:hanging="180"/>
      </w:pPr>
    </w:lvl>
    <w:lvl w:ilvl="6" w:tplc="140A000F">
      <w:start w:val="1"/>
      <w:numFmt w:val="decimal"/>
      <w:lvlText w:val="%7."/>
      <w:lvlJc w:val="left"/>
      <w:pPr>
        <w:ind w:left="11769" w:hanging="360"/>
      </w:pPr>
    </w:lvl>
    <w:lvl w:ilvl="7" w:tplc="140A0019">
      <w:start w:val="1"/>
      <w:numFmt w:val="lowerLetter"/>
      <w:lvlText w:val="%8."/>
      <w:lvlJc w:val="left"/>
      <w:pPr>
        <w:ind w:left="12489" w:hanging="360"/>
      </w:pPr>
    </w:lvl>
    <w:lvl w:ilvl="8" w:tplc="140A001B">
      <w:start w:val="1"/>
      <w:numFmt w:val="lowerRoman"/>
      <w:lvlText w:val="%9."/>
      <w:lvlJc w:val="right"/>
      <w:pPr>
        <w:ind w:left="13209" w:hanging="180"/>
      </w:pPr>
    </w:lvl>
  </w:abstractNum>
  <w:abstractNum w:abstractNumId="33" w15:restartNumberingAfterBreak="0">
    <w:nsid w:val="466E29F9"/>
    <w:multiLevelType w:val="hybridMultilevel"/>
    <w:tmpl w:val="5D4EDE24"/>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4F9C5ACE"/>
    <w:multiLevelType w:val="multilevel"/>
    <w:tmpl w:val="CCAC5BCA"/>
    <w:lvl w:ilvl="0">
      <w:start w:val="2"/>
      <w:numFmt w:val="decimal"/>
      <w:lvlText w:val="%1"/>
      <w:lvlJc w:val="left"/>
      <w:pPr>
        <w:ind w:left="360" w:hanging="360"/>
      </w:pPr>
      <w:rPr>
        <w:rFonts w:ascii="Book Antiqua" w:eastAsia="Wingdings" w:hAnsi="Book Antiqua" w:cstheme="majorBidi" w:hint="default"/>
        <w:color w:val="auto"/>
        <w:sz w:val="24"/>
      </w:rPr>
    </w:lvl>
    <w:lvl w:ilvl="1">
      <w:start w:val="7"/>
      <w:numFmt w:val="decimal"/>
      <w:lvlText w:val="%1.%2"/>
      <w:lvlJc w:val="left"/>
      <w:pPr>
        <w:ind w:left="360" w:hanging="360"/>
      </w:pPr>
      <w:rPr>
        <w:rFonts w:ascii="Book Antiqua" w:eastAsia="Wingdings" w:hAnsi="Book Antiqua" w:cstheme="majorBidi" w:hint="default"/>
        <w:color w:val="auto"/>
        <w:sz w:val="24"/>
      </w:rPr>
    </w:lvl>
    <w:lvl w:ilvl="2">
      <w:start w:val="1"/>
      <w:numFmt w:val="decimal"/>
      <w:lvlText w:val="%1.%2.%3"/>
      <w:lvlJc w:val="left"/>
      <w:pPr>
        <w:ind w:left="720" w:hanging="720"/>
      </w:pPr>
      <w:rPr>
        <w:rFonts w:ascii="Book Antiqua" w:eastAsia="Wingdings" w:hAnsi="Book Antiqua" w:cstheme="majorBidi" w:hint="default"/>
        <w:color w:val="auto"/>
        <w:sz w:val="24"/>
      </w:rPr>
    </w:lvl>
    <w:lvl w:ilvl="3">
      <w:start w:val="1"/>
      <w:numFmt w:val="decimal"/>
      <w:lvlText w:val="%1.%2.%3.%4"/>
      <w:lvlJc w:val="left"/>
      <w:pPr>
        <w:ind w:left="1080" w:hanging="1080"/>
      </w:pPr>
      <w:rPr>
        <w:rFonts w:ascii="Book Antiqua" w:eastAsia="Wingdings" w:hAnsi="Book Antiqua" w:cstheme="majorBidi" w:hint="default"/>
        <w:color w:val="auto"/>
        <w:sz w:val="24"/>
      </w:rPr>
    </w:lvl>
    <w:lvl w:ilvl="4">
      <w:start w:val="1"/>
      <w:numFmt w:val="decimal"/>
      <w:lvlText w:val="%1.%2.%3.%4.%5"/>
      <w:lvlJc w:val="left"/>
      <w:pPr>
        <w:ind w:left="1080" w:hanging="1080"/>
      </w:pPr>
      <w:rPr>
        <w:rFonts w:ascii="Book Antiqua" w:eastAsia="Wingdings" w:hAnsi="Book Antiqua" w:cstheme="majorBidi" w:hint="default"/>
        <w:color w:val="auto"/>
        <w:sz w:val="24"/>
      </w:rPr>
    </w:lvl>
    <w:lvl w:ilvl="5">
      <w:start w:val="1"/>
      <w:numFmt w:val="decimal"/>
      <w:lvlText w:val="%1.%2.%3.%4.%5.%6"/>
      <w:lvlJc w:val="left"/>
      <w:pPr>
        <w:ind w:left="1440" w:hanging="1440"/>
      </w:pPr>
      <w:rPr>
        <w:rFonts w:ascii="Book Antiqua" w:eastAsia="Wingdings" w:hAnsi="Book Antiqua" w:cstheme="majorBidi" w:hint="default"/>
        <w:color w:val="auto"/>
        <w:sz w:val="24"/>
      </w:rPr>
    </w:lvl>
    <w:lvl w:ilvl="6">
      <w:start w:val="1"/>
      <w:numFmt w:val="decimal"/>
      <w:lvlText w:val="%1.%2.%3.%4.%5.%6.%7"/>
      <w:lvlJc w:val="left"/>
      <w:pPr>
        <w:ind w:left="1440" w:hanging="1440"/>
      </w:pPr>
      <w:rPr>
        <w:rFonts w:ascii="Book Antiqua" w:eastAsia="Wingdings" w:hAnsi="Book Antiqua" w:cstheme="majorBidi" w:hint="default"/>
        <w:color w:val="auto"/>
        <w:sz w:val="24"/>
      </w:rPr>
    </w:lvl>
    <w:lvl w:ilvl="7">
      <w:start w:val="1"/>
      <w:numFmt w:val="decimal"/>
      <w:lvlText w:val="%1.%2.%3.%4.%5.%6.%7.%8"/>
      <w:lvlJc w:val="left"/>
      <w:pPr>
        <w:ind w:left="1800" w:hanging="1800"/>
      </w:pPr>
      <w:rPr>
        <w:rFonts w:ascii="Book Antiqua" w:eastAsia="Wingdings" w:hAnsi="Book Antiqua" w:cstheme="majorBidi" w:hint="default"/>
        <w:color w:val="auto"/>
        <w:sz w:val="24"/>
      </w:rPr>
    </w:lvl>
    <w:lvl w:ilvl="8">
      <w:start w:val="1"/>
      <w:numFmt w:val="decimal"/>
      <w:lvlText w:val="%1.%2.%3.%4.%5.%6.%7.%8.%9"/>
      <w:lvlJc w:val="left"/>
      <w:pPr>
        <w:ind w:left="1800" w:hanging="1800"/>
      </w:pPr>
      <w:rPr>
        <w:rFonts w:ascii="Book Antiqua" w:eastAsia="Wingdings" w:hAnsi="Book Antiqua" w:cstheme="majorBidi" w:hint="default"/>
        <w:color w:val="auto"/>
        <w:sz w:val="24"/>
      </w:rPr>
    </w:lvl>
  </w:abstractNum>
  <w:abstractNum w:abstractNumId="35" w15:restartNumberingAfterBreak="0">
    <w:nsid w:val="51C36C99"/>
    <w:multiLevelType w:val="multilevel"/>
    <w:tmpl w:val="306610AA"/>
    <w:styleLink w:val="Estilo1"/>
    <w:lvl w:ilvl="0">
      <w:start w:val="1"/>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1DC1F8A"/>
    <w:multiLevelType w:val="multilevel"/>
    <w:tmpl w:val="3C74B37A"/>
    <w:lvl w:ilvl="0">
      <w:start w:val="4"/>
      <w:numFmt w:val="decimal"/>
      <w:lvlText w:val="%1"/>
      <w:lvlJc w:val="left"/>
      <w:pPr>
        <w:ind w:left="540" w:hanging="540"/>
      </w:pPr>
      <w:rPr>
        <w:rFonts w:hint="default"/>
        <w:color w:val="auto"/>
      </w:rPr>
    </w:lvl>
    <w:lvl w:ilvl="1">
      <w:start w:val="9"/>
      <w:numFmt w:val="decimal"/>
      <w:lvlText w:val="%1.%2"/>
      <w:lvlJc w:val="left"/>
      <w:pPr>
        <w:ind w:left="1074" w:hanging="720"/>
      </w:pPr>
      <w:rPr>
        <w:rFonts w:hint="default"/>
        <w:color w:val="auto"/>
      </w:rPr>
    </w:lvl>
    <w:lvl w:ilvl="2">
      <w:start w:val="1"/>
      <w:numFmt w:val="decimal"/>
      <w:lvlText w:val="%1.%2.%3"/>
      <w:lvlJc w:val="left"/>
      <w:pPr>
        <w:ind w:left="1428" w:hanging="720"/>
      </w:pPr>
      <w:rPr>
        <w:rFonts w:hint="default"/>
        <w:color w:val="auto"/>
      </w:rPr>
    </w:lvl>
    <w:lvl w:ilvl="3">
      <w:start w:val="1"/>
      <w:numFmt w:val="decimal"/>
      <w:lvlText w:val="%1.%2.%3.%4"/>
      <w:lvlJc w:val="left"/>
      <w:pPr>
        <w:ind w:left="2142" w:hanging="1080"/>
      </w:pPr>
      <w:rPr>
        <w:rFonts w:hint="default"/>
        <w:color w:val="auto"/>
      </w:rPr>
    </w:lvl>
    <w:lvl w:ilvl="4">
      <w:start w:val="1"/>
      <w:numFmt w:val="decimal"/>
      <w:lvlText w:val="%1.%2.%3.%4.%5"/>
      <w:lvlJc w:val="left"/>
      <w:pPr>
        <w:ind w:left="2496" w:hanging="1080"/>
      </w:pPr>
      <w:rPr>
        <w:rFonts w:hint="default"/>
        <w:color w:val="auto"/>
      </w:rPr>
    </w:lvl>
    <w:lvl w:ilvl="5">
      <w:start w:val="1"/>
      <w:numFmt w:val="decimal"/>
      <w:lvlText w:val="%1.%2.%3.%4.%5.%6"/>
      <w:lvlJc w:val="left"/>
      <w:pPr>
        <w:ind w:left="3210" w:hanging="1440"/>
      </w:pPr>
      <w:rPr>
        <w:rFonts w:hint="default"/>
        <w:color w:val="auto"/>
      </w:rPr>
    </w:lvl>
    <w:lvl w:ilvl="6">
      <w:start w:val="1"/>
      <w:numFmt w:val="decimal"/>
      <w:lvlText w:val="%1.%2.%3.%4.%5.%6.%7"/>
      <w:lvlJc w:val="left"/>
      <w:pPr>
        <w:ind w:left="3924" w:hanging="1800"/>
      </w:pPr>
      <w:rPr>
        <w:rFonts w:hint="default"/>
        <w:color w:val="auto"/>
      </w:rPr>
    </w:lvl>
    <w:lvl w:ilvl="7">
      <w:start w:val="1"/>
      <w:numFmt w:val="decimal"/>
      <w:lvlText w:val="%1.%2.%3.%4.%5.%6.%7.%8"/>
      <w:lvlJc w:val="left"/>
      <w:pPr>
        <w:ind w:left="4278" w:hanging="1800"/>
      </w:pPr>
      <w:rPr>
        <w:rFonts w:hint="default"/>
        <w:color w:val="auto"/>
      </w:rPr>
    </w:lvl>
    <w:lvl w:ilvl="8">
      <w:start w:val="1"/>
      <w:numFmt w:val="decimal"/>
      <w:lvlText w:val="%1.%2.%3.%4.%5.%6.%7.%8.%9"/>
      <w:lvlJc w:val="left"/>
      <w:pPr>
        <w:ind w:left="4992" w:hanging="2160"/>
      </w:pPr>
      <w:rPr>
        <w:rFonts w:hint="default"/>
        <w:color w:val="auto"/>
      </w:rPr>
    </w:lvl>
  </w:abstractNum>
  <w:abstractNum w:abstractNumId="37" w15:restartNumberingAfterBreak="0">
    <w:nsid w:val="52792656"/>
    <w:multiLevelType w:val="multilevel"/>
    <w:tmpl w:val="8D8807A6"/>
    <w:lvl w:ilvl="0">
      <w:start w:val="4"/>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564A29B9"/>
    <w:multiLevelType w:val="hybridMultilevel"/>
    <w:tmpl w:val="41BACBD0"/>
    <w:lvl w:ilvl="0" w:tplc="10422492">
      <w:start w:val="1"/>
      <w:numFmt w:val="decimal"/>
      <w:lvlText w:val="5.%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56E2750D"/>
    <w:multiLevelType w:val="hybridMultilevel"/>
    <w:tmpl w:val="6B922500"/>
    <w:lvl w:ilvl="0" w:tplc="140A0001">
      <w:start w:val="1"/>
      <w:numFmt w:val="bullet"/>
      <w:lvlText w:val=""/>
      <w:lvlJc w:val="left"/>
      <w:pPr>
        <w:ind w:left="720" w:hanging="360"/>
      </w:pPr>
      <w:rPr>
        <w:rFonts w:ascii="Courier New" w:hAnsi="Courier New" w:hint="default"/>
      </w:rPr>
    </w:lvl>
    <w:lvl w:ilvl="1" w:tplc="140A0003" w:tentative="1">
      <w:start w:val="1"/>
      <w:numFmt w:val="bullet"/>
      <w:lvlText w:val="o"/>
      <w:lvlJc w:val="left"/>
      <w:pPr>
        <w:ind w:left="1440" w:hanging="360"/>
      </w:pPr>
      <w:rPr>
        <w:rFonts w:ascii="Cambria Math" w:hAnsi="Cambria Math" w:cs="Cambria Math" w:hint="default"/>
      </w:rPr>
    </w:lvl>
    <w:lvl w:ilvl="2" w:tplc="140A0005" w:tentative="1">
      <w:start w:val="1"/>
      <w:numFmt w:val="bullet"/>
      <w:lvlText w:val=""/>
      <w:lvlJc w:val="left"/>
      <w:pPr>
        <w:ind w:left="2160" w:hanging="360"/>
      </w:pPr>
      <w:rPr>
        <w:rFonts w:ascii="Symbol" w:hAnsi="Symbol" w:hint="default"/>
      </w:rPr>
    </w:lvl>
    <w:lvl w:ilvl="3" w:tplc="140A0001" w:tentative="1">
      <w:start w:val="1"/>
      <w:numFmt w:val="bullet"/>
      <w:lvlText w:val=""/>
      <w:lvlJc w:val="left"/>
      <w:pPr>
        <w:ind w:left="2880" w:hanging="360"/>
      </w:pPr>
      <w:rPr>
        <w:rFonts w:ascii="Courier New" w:hAnsi="Courier New" w:hint="default"/>
      </w:rPr>
    </w:lvl>
    <w:lvl w:ilvl="4" w:tplc="140A0003" w:tentative="1">
      <w:start w:val="1"/>
      <w:numFmt w:val="bullet"/>
      <w:lvlText w:val="o"/>
      <w:lvlJc w:val="left"/>
      <w:pPr>
        <w:ind w:left="3600" w:hanging="360"/>
      </w:pPr>
      <w:rPr>
        <w:rFonts w:ascii="Cambria Math" w:hAnsi="Cambria Math" w:cs="Cambria Math" w:hint="default"/>
      </w:rPr>
    </w:lvl>
    <w:lvl w:ilvl="5" w:tplc="140A0005" w:tentative="1">
      <w:start w:val="1"/>
      <w:numFmt w:val="bullet"/>
      <w:lvlText w:val=""/>
      <w:lvlJc w:val="left"/>
      <w:pPr>
        <w:ind w:left="4320" w:hanging="360"/>
      </w:pPr>
      <w:rPr>
        <w:rFonts w:ascii="Symbol" w:hAnsi="Symbol" w:hint="default"/>
      </w:rPr>
    </w:lvl>
    <w:lvl w:ilvl="6" w:tplc="140A0001" w:tentative="1">
      <w:start w:val="1"/>
      <w:numFmt w:val="bullet"/>
      <w:lvlText w:val=""/>
      <w:lvlJc w:val="left"/>
      <w:pPr>
        <w:ind w:left="5040" w:hanging="360"/>
      </w:pPr>
      <w:rPr>
        <w:rFonts w:ascii="Courier New" w:hAnsi="Courier New" w:hint="default"/>
      </w:rPr>
    </w:lvl>
    <w:lvl w:ilvl="7" w:tplc="140A0003" w:tentative="1">
      <w:start w:val="1"/>
      <w:numFmt w:val="bullet"/>
      <w:lvlText w:val="o"/>
      <w:lvlJc w:val="left"/>
      <w:pPr>
        <w:ind w:left="5760" w:hanging="360"/>
      </w:pPr>
      <w:rPr>
        <w:rFonts w:ascii="Cambria Math" w:hAnsi="Cambria Math" w:cs="Cambria Math" w:hint="default"/>
      </w:rPr>
    </w:lvl>
    <w:lvl w:ilvl="8" w:tplc="140A0005" w:tentative="1">
      <w:start w:val="1"/>
      <w:numFmt w:val="bullet"/>
      <w:lvlText w:val=""/>
      <w:lvlJc w:val="left"/>
      <w:pPr>
        <w:ind w:left="6480" w:hanging="360"/>
      </w:pPr>
      <w:rPr>
        <w:rFonts w:ascii="Symbol" w:hAnsi="Symbol" w:hint="default"/>
      </w:rPr>
    </w:lvl>
  </w:abstractNum>
  <w:abstractNum w:abstractNumId="40" w15:restartNumberingAfterBreak="0">
    <w:nsid w:val="579E1EB8"/>
    <w:multiLevelType w:val="hybridMultilevel"/>
    <w:tmpl w:val="C1FC60A2"/>
    <w:lvl w:ilvl="0" w:tplc="140A0001">
      <w:start w:val="1"/>
      <w:numFmt w:val="bullet"/>
      <w:lvlText w:val=""/>
      <w:lvlJc w:val="left"/>
      <w:pPr>
        <w:tabs>
          <w:tab w:val="num" w:pos="720"/>
        </w:tabs>
        <w:ind w:left="720" w:hanging="360"/>
      </w:pPr>
      <w:rPr>
        <w:rFonts w:ascii="Symbol" w:hAnsi="Symbol" w:hint="default"/>
      </w:rPr>
    </w:lvl>
    <w:lvl w:ilvl="1" w:tplc="AE0455AC" w:tentative="1">
      <w:start w:val="1"/>
      <w:numFmt w:val="decimal"/>
      <w:lvlText w:val="%2."/>
      <w:lvlJc w:val="left"/>
      <w:pPr>
        <w:tabs>
          <w:tab w:val="num" w:pos="1440"/>
        </w:tabs>
        <w:ind w:left="1440" w:hanging="360"/>
      </w:pPr>
    </w:lvl>
    <w:lvl w:ilvl="2" w:tplc="32F2B618" w:tentative="1">
      <w:start w:val="1"/>
      <w:numFmt w:val="decimal"/>
      <w:lvlText w:val="%3."/>
      <w:lvlJc w:val="left"/>
      <w:pPr>
        <w:tabs>
          <w:tab w:val="num" w:pos="2160"/>
        </w:tabs>
        <w:ind w:left="2160" w:hanging="360"/>
      </w:pPr>
    </w:lvl>
    <w:lvl w:ilvl="3" w:tplc="24ECE31A" w:tentative="1">
      <w:start w:val="1"/>
      <w:numFmt w:val="decimal"/>
      <w:lvlText w:val="%4."/>
      <w:lvlJc w:val="left"/>
      <w:pPr>
        <w:tabs>
          <w:tab w:val="num" w:pos="2880"/>
        </w:tabs>
        <w:ind w:left="2880" w:hanging="360"/>
      </w:pPr>
    </w:lvl>
    <w:lvl w:ilvl="4" w:tplc="FE7EF052" w:tentative="1">
      <w:start w:val="1"/>
      <w:numFmt w:val="decimal"/>
      <w:lvlText w:val="%5."/>
      <w:lvlJc w:val="left"/>
      <w:pPr>
        <w:tabs>
          <w:tab w:val="num" w:pos="3600"/>
        </w:tabs>
        <w:ind w:left="3600" w:hanging="360"/>
      </w:pPr>
    </w:lvl>
    <w:lvl w:ilvl="5" w:tplc="224E8DB2" w:tentative="1">
      <w:start w:val="1"/>
      <w:numFmt w:val="decimal"/>
      <w:lvlText w:val="%6."/>
      <w:lvlJc w:val="left"/>
      <w:pPr>
        <w:tabs>
          <w:tab w:val="num" w:pos="4320"/>
        </w:tabs>
        <w:ind w:left="4320" w:hanging="360"/>
      </w:pPr>
    </w:lvl>
    <w:lvl w:ilvl="6" w:tplc="62A235B6" w:tentative="1">
      <w:start w:val="1"/>
      <w:numFmt w:val="decimal"/>
      <w:lvlText w:val="%7."/>
      <w:lvlJc w:val="left"/>
      <w:pPr>
        <w:tabs>
          <w:tab w:val="num" w:pos="5040"/>
        </w:tabs>
        <w:ind w:left="5040" w:hanging="360"/>
      </w:pPr>
    </w:lvl>
    <w:lvl w:ilvl="7" w:tplc="FA007B52" w:tentative="1">
      <w:start w:val="1"/>
      <w:numFmt w:val="decimal"/>
      <w:lvlText w:val="%8."/>
      <w:lvlJc w:val="left"/>
      <w:pPr>
        <w:tabs>
          <w:tab w:val="num" w:pos="5760"/>
        </w:tabs>
        <w:ind w:left="5760" w:hanging="360"/>
      </w:pPr>
    </w:lvl>
    <w:lvl w:ilvl="8" w:tplc="741CF212" w:tentative="1">
      <w:start w:val="1"/>
      <w:numFmt w:val="decimal"/>
      <w:lvlText w:val="%9."/>
      <w:lvlJc w:val="left"/>
      <w:pPr>
        <w:tabs>
          <w:tab w:val="num" w:pos="6480"/>
        </w:tabs>
        <w:ind w:left="6480" w:hanging="360"/>
      </w:pPr>
    </w:lvl>
  </w:abstractNum>
  <w:abstractNum w:abstractNumId="41" w15:restartNumberingAfterBreak="0">
    <w:nsid w:val="5B4704AC"/>
    <w:multiLevelType w:val="hybridMultilevel"/>
    <w:tmpl w:val="266ED25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5EFE7CDC"/>
    <w:multiLevelType w:val="multilevel"/>
    <w:tmpl w:val="A1A49F14"/>
    <w:lvl w:ilvl="0">
      <w:start w:val="1"/>
      <w:numFmt w:val="decimal"/>
      <w:lvlText w:val="%1"/>
      <w:lvlJc w:val="left"/>
      <w:pPr>
        <w:ind w:left="492" w:hanging="492"/>
      </w:pPr>
      <w:rPr>
        <w:rFonts w:hint="default"/>
      </w:rPr>
    </w:lvl>
    <w:lvl w:ilvl="1">
      <w:start w:val="1"/>
      <w:numFmt w:val="decimal"/>
      <w:lvlText w:val="%1.%2"/>
      <w:lvlJc w:val="left"/>
      <w:pPr>
        <w:ind w:left="492" w:hanging="49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66AA43E1"/>
    <w:multiLevelType w:val="multilevel"/>
    <w:tmpl w:val="0AE6669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67503B0B"/>
    <w:multiLevelType w:val="multilevel"/>
    <w:tmpl w:val="0994CA20"/>
    <w:lvl w:ilvl="0">
      <w:start w:val="1"/>
      <w:numFmt w:val="decimal"/>
      <w:lvlText w:val="%1."/>
      <w:lvlJc w:val="left"/>
      <w:pPr>
        <w:ind w:left="1371" w:hanging="360"/>
      </w:pPr>
      <w:rPr>
        <w:rFonts w:hint="default"/>
        <w:color w:val="44546A" w:themeColor="text2"/>
      </w:rPr>
    </w:lvl>
    <w:lvl w:ilvl="1">
      <w:start w:val="8"/>
      <w:numFmt w:val="decimal"/>
      <w:isLgl/>
      <w:lvlText w:val="%1.%2"/>
      <w:lvlJc w:val="left"/>
      <w:pPr>
        <w:ind w:left="1731" w:hanging="720"/>
      </w:pPr>
      <w:rPr>
        <w:rFonts w:hint="default"/>
      </w:rPr>
    </w:lvl>
    <w:lvl w:ilvl="2">
      <w:start w:val="1"/>
      <w:numFmt w:val="decimal"/>
      <w:isLgl/>
      <w:lvlText w:val="%1.%2.%3"/>
      <w:lvlJc w:val="left"/>
      <w:pPr>
        <w:ind w:left="1731"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091" w:hanging="1080"/>
      </w:pPr>
      <w:rPr>
        <w:rFonts w:hint="default"/>
      </w:rPr>
    </w:lvl>
    <w:lvl w:ilvl="5">
      <w:start w:val="1"/>
      <w:numFmt w:val="decimal"/>
      <w:isLgl/>
      <w:lvlText w:val="%1.%2.%3.%4.%5.%6"/>
      <w:lvlJc w:val="left"/>
      <w:pPr>
        <w:ind w:left="2451" w:hanging="1440"/>
      </w:pPr>
      <w:rPr>
        <w:rFonts w:hint="default"/>
      </w:rPr>
    </w:lvl>
    <w:lvl w:ilvl="6">
      <w:start w:val="1"/>
      <w:numFmt w:val="decimal"/>
      <w:isLgl/>
      <w:lvlText w:val="%1.%2.%3.%4.%5.%6.%7"/>
      <w:lvlJc w:val="left"/>
      <w:pPr>
        <w:ind w:left="2811" w:hanging="1800"/>
      </w:pPr>
      <w:rPr>
        <w:rFonts w:hint="default"/>
      </w:rPr>
    </w:lvl>
    <w:lvl w:ilvl="7">
      <w:start w:val="1"/>
      <w:numFmt w:val="decimal"/>
      <w:isLgl/>
      <w:lvlText w:val="%1.%2.%3.%4.%5.%6.%7.%8"/>
      <w:lvlJc w:val="left"/>
      <w:pPr>
        <w:ind w:left="2811" w:hanging="1800"/>
      </w:pPr>
      <w:rPr>
        <w:rFonts w:hint="default"/>
      </w:rPr>
    </w:lvl>
    <w:lvl w:ilvl="8">
      <w:start w:val="1"/>
      <w:numFmt w:val="decimal"/>
      <w:isLgl/>
      <w:lvlText w:val="%1.%2.%3.%4.%5.%6.%7.%8.%9"/>
      <w:lvlJc w:val="left"/>
      <w:pPr>
        <w:ind w:left="3171" w:hanging="2160"/>
      </w:pPr>
      <w:rPr>
        <w:rFonts w:hint="default"/>
      </w:rPr>
    </w:lvl>
  </w:abstractNum>
  <w:abstractNum w:abstractNumId="45" w15:restartNumberingAfterBreak="0">
    <w:nsid w:val="67573A06"/>
    <w:multiLevelType w:val="multilevel"/>
    <w:tmpl w:val="03D4143E"/>
    <w:lvl w:ilvl="0">
      <w:start w:val="3"/>
      <w:numFmt w:val="decimal"/>
      <w:lvlText w:val="%1"/>
      <w:lvlJc w:val="left"/>
      <w:pPr>
        <w:ind w:left="525" w:hanging="52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bCs/>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15:restartNumberingAfterBreak="0">
    <w:nsid w:val="678A554D"/>
    <w:multiLevelType w:val="multilevel"/>
    <w:tmpl w:val="8E12C378"/>
    <w:lvl w:ilvl="0">
      <w:start w:val="5"/>
      <w:numFmt w:val="decimal"/>
      <w:lvlText w:val="%1"/>
      <w:lvlJc w:val="left"/>
      <w:pPr>
        <w:ind w:left="360" w:hanging="360"/>
      </w:pPr>
      <w:rPr>
        <w:rFonts w:hint="default"/>
      </w:rPr>
    </w:lvl>
    <w:lvl w:ilvl="1">
      <w:start w:val="3"/>
      <w:numFmt w:val="decimal"/>
      <w:lvlText w:val="6.%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AB45BE1"/>
    <w:multiLevelType w:val="hybridMultilevel"/>
    <w:tmpl w:val="F7EA52D8"/>
    <w:lvl w:ilvl="0" w:tplc="96A60AA6">
      <w:start w:val="1"/>
      <w:numFmt w:val="decimal"/>
      <w:lvlText w:val="4.%1"/>
      <w:lvlJc w:val="left"/>
      <w:pPr>
        <w:ind w:left="720" w:hanging="360"/>
      </w:pPr>
      <w:rPr>
        <w:rFonts w:hint="default"/>
        <w:color w:val="auto"/>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6E753C5C"/>
    <w:multiLevelType w:val="multilevel"/>
    <w:tmpl w:val="8E5AB5CE"/>
    <w:lvl w:ilvl="0">
      <w:start w:val="5"/>
      <w:numFmt w:val="decimal"/>
      <w:lvlText w:val="%1"/>
      <w:lvlJc w:val="left"/>
      <w:pPr>
        <w:ind w:left="480" w:hanging="480"/>
      </w:pPr>
      <w:rPr>
        <w:rFonts w:hint="default"/>
      </w:rPr>
    </w:lvl>
    <w:lvl w:ilvl="1">
      <w:start w:val="1"/>
      <w:numFmt w:val="decimal"/>
      <w:lvlText w:val="%1.%2"/>
      <w:lvlJc w:val="left"/>
      <w:pPr>
        <w:ind w:left="682" w:hanging="480"/>
      </w:pPr>
      <w:rPr>
        <w:rFonts w:hint="default"/>
      </w:rPr>
    </w:lvl>
    <w:lvl w:ilvl="2">
      <w:start w:val="1"/>
      <w:numFmt w:val="decimal"/>
      <w:lvlText w:val="%1.%2.%3"/>
      <w:lvlJc w:val="left"/>
      <w:pPr>
        <w:ind w:left="1124" w:hanging="720"/>
      </w:pPr>
      <w:rPr>
        <w:rFonts w:hint="default"/>
        <w:b/>
        <w:bCs/>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3214" w:hanging="1800"/>
      </w:pPr>
      <w:rPr>
        <w:rFonts w:hint="default"/>
      </w:rPr>
    </w:lvl>
    <w:lvl w:ilvl="8">
      <w:start w:val="1"/>
      <w:numFmt w:val="decimal"/>
      <w:lvlText w:val="%1.%2.%3.%4.%5.%6.%7.%8.%9"/>
      <w:lvlJc w:val="left"/>
      <w:pPr>
        <w:ind w:left="3416" w:hanging="1800"/>
      </w:pPr>
      <w:rPr>
        <w:rFonts w:hint="default"/>
      </w:rPr>
    </w:lvl>
  </w:abstractNum>
  <w:abstractNum w:abstractNumId="49" w15:restartNumberingAfterBreak="0">
    <w:nsid w:val="6ED1276E"/>
    <w:multiLevelType w:val="multilevel"/>
    <w:tmpl w:val="03D4143E"/>
    <w:lvl w:ilvl="0">
      <w:start w:val="3"/>
      <w:numFmt w:val="decimal"/>
      <w:lvlText w:val="%1"/>
      <w:lvlJc w:val="left"/>
      <w:pPr>
        <w:ind w:left="809" w:hanging="52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4832" w:hanging="720"/>
      </w:pPr>
      <w:rPr>
        <w:rFonts w:hint="default"/>
        <w:b/>
        <w:bCs/>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6EDF3662"/>
    <w:multiLevelType w:val="hybridMultilevel"/>
    <w:tmpl w:val="30489F8C"/>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1" w15:restartNumberingAfterBreak="0">
    <w:nsid w:val="71AE64BF"/>
    <w:multiLevelType w:val="hybridMultilevel"/>
    <w:tmpl w:val="8BA6D2D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72FE46D3"/>
    <w:multiLevelType w:val="multilevel"/>
    <w:tmpl w:val="B6B48EC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73B408A1"/>
    <w:multiLevelType w:val="hybridMultilevel"/>
    <w:tmpl w:val="F7761F4C"/>
    <w:lvl w:ilvl="0" w:tplc="E85A4B9C">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74D447E6"/>
    <w:multiLevelType w:val="hybridMultilevel"/>
    <w:tmpl w:val="198A2F88"/>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55" w15:restartNumberingAfterBreak="0">
    <w:nsid w:val="756F6B4E"/>
    <w:multiLevelType w:val="hybridMultilevel"/>
    <w:tmpl w:val="D8AA879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7698645B"/>
    <w:multiLevelType w:val="multilevel"/>
    <w:tmpl w:val="18EA20D6"/>
    <w:lvl w:ilvl="0">
      <w:start w:val="5"/>
      <w:numFmt w:val="decimal"/>
      <w:lvlText w:val="%1"/>
      <w:lvlJc w:val="left"/>
      <w:pPr>
        <w:ind w:left="480" w:hanging="480"/>
      </w:pPr>
      <w:rPr>
        <w:rFonts w:hint="default"/>
      </w:rPr>
    </w:lvl>
    <w:lvl w:ilvl="1">
      <w:start w:val="2"/>
      <w:numFmt w:val="decimal"/>
      <w:lvlText w:val="%1.%2"/>
      <w:lvlJc w:val="left"/>
      <w:pPr>
        <w:ind w:left="834" w:hanging="480"/>
      </w:pPr>
      <w:rPr>
        <w:rFonts w:hint="default"/>
      </w:rPr>
    </w:lvl>
    <w:lvl w:ilvl="2">
      <w:start w:val="1"/>
      <w:numFmt w:val="decimal"/>
      <w:lvlText w:val="%1.%2.%3"/>
      <w:lvlJc w:val="left"/>
      <w:pPr>
        <w:ind w:left="1428" w:hanging="720"/>
      </w:pPr>
      <w:rPr>
        <w:rFonts w:hint="default"/>
        <w:b/>
        <w:bCs/>
        <w:sz w:val="24"/>
        <w:szCs w:val="24"/>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7" w15:restartNumberingAfterBreak="0">
    <w:nsid w:val="7BFF378F"/>
    <w:multiLevelType w:val="hybridMultilevel"/>
    <w:tmpl w:val="11DC8814"/>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0"/>
  </w:num>
  <w:num w:numId="2">
    <w:abstractNumId w:val="35"/>
  </w:num>
  <w:num w:numId="3">
    <w:abstractNumId w:val="8"/>
  </w:num>
  <w:num w:numId="4">
    <w:abstractNumId w:val="12"/>
  </w:num>
  <w:num w:numId="5">
    <w:abstractNumId w:val="26"/>
  </w:num>
  <w:num w:numId="6">
    <w:abstractNumId w:val="25"/>
  </w:num>
  <w:num w:numId="7">
    <w:abstractNumId w:val="47"/>
  </w:num>
  <w:num w:numId="8">
    <w:abstractNumId w:val="38"/>
  </w:num>
  <w:num w:numId="9">
    <w:abstractNumId w:val="9"/>
  </w:num>
  <w:num w:numId="10">
    <w:abstractNumId w:val="23"/>
  </w:num>
  <w:num w:numId="11">
    <w:abstractNumId w:val="19"/>
  </w:num>
  <w:num w:numId="12">
    <w:abstractNumId w:val="39"/>
  </w:num>
  <w:num w:numId="13">
    <w:abstractNumId w:val="0"/>
  </w:num>
  <w:num w:numId="14">
    <w:abstractNumId w:val="49"/>
  </w:num>
  <w:num w:numId="15">
    <w:abstractNumId w:val="48"/>
  </w:num>
  <w:num w:numId="16">
    <w:abstractNumId w:val="16"/>
  </w:num>
  <w:num w:numId="17">
    <w:abstractNumId w:val="42"/>
  </w:num>
  <w:num w:numId="18">
    <w:abstractNumId w:val="51"/>
  </w:num>
  <w:num w:numId="19">
    <w:abstractNumId w:val="33"/>
  </w:num>
  <w:num w:numId="20">
    <w:abstractNumId w:val="56"/>
  </w:num>
  <w:num w:numId="21">
    <w:abstractNumId w:val="27"/>
  </w:num>
  <w:num w:numId="22">
    <w:abstractNumId w:val="10"/>
  </w:num>
  <w:num w:numId="23">
    <w:abstractNumId w:val="44"/>
  </w:num>
  <w:num w:numId="24">
    <w:abstractNumId w:val="22"/>
  </w:num>
  <w:num w:numId="25">
    <w:abstractNumId w:val="14"/>
  </w:num>
  <w:num w:numId="26">
    <w:abstractNumId w:val="2"/>
  </w:num>
  <w:num w:numId="27">
    <w:abstractNumId w:val="40"/>
  </w:num>
  <w:num w:numId="28">
    <w:abstractNumId w:val="36"/>
  </w:num>
  <w:num w:numId="29">
    <w:abstractNumId w:val="57"/>
  </w:num>
  <w:num w:numId="30">
    <w:abstractNumId w:val="41"/>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20"/>
  </w:num>
  <w:num w:numId="34">
    <w:abstractNumId w:val="30"/>
  </w:num>
  <w:num w:numId="35">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1"/>
  </w:num>
  <w:num w:numId="38">
    <w:abstractNumId w:val="54"/>
  </w:num>
  <w:num w:numId="39">
    <w:abstractNumId w:val="7"/>
  </w:num>
  <w:num w:numId="40">
    <w:abstractNumId w:val="37"/>
  </w:num>
  <w:num w:numId="41">
    <w:abstractNumId w:val="29"/>
  </w:num>
  <w:num w:numId="42">
    <w:abstractNumId w:val="31"/>
  </w:num>
  <w:num w:numId="43">
    <w:abstractNumId w:val="3"/>
  </w:num>
  <w:num w:numId="44">
    <w:abstractNumId w:val="18"/>
  </w:num>
  <w:num w:numId="45">
    <w:abstractNumId w:val="4"/>
  </w:num>
  <w:num w:numId="46">
    <w:abstractNumId w:val="53"/>
  </w:num>
  <w:num w:numId="47">
    <w:abstractNumId w:val="28"/>
  </w:num>
  <w:num w:numId="48">
    <w:abstractNumId w:val="15"/>
  </w:num>
  <w:num w:numId="49">
    <w:abstractNumId w:val="21"/>
  </w:num>
  <w:num w:numId="50">
    <w:abstractNumId w:val="34"/>
  </w:num>
  <w:num w:numId="51">
    <w:abstractNumId w:val="43"/>
  </w:num>
  <w:num w:numId="52">
    <w:abstractNumId w:val="46"/>
  </w:num>
  <w:num w:numId="53">
    <w:abstractNumId w:val="11"/>
  </w:num>
  <w:num w:numId="54">
    <w:abstractNumId w:val="52"/>
  </w:num>
  <w:num w:numId="55">
    <w:abstractNumId w:val="17"/>
  </w:num>
  <w:num w:numId="56">
    <w:abstractNumId w:val="13"/>
  </w:num>
  <w:num w:numId="57">
    <w:abstractNumId w:val="55"/>
  </w:num>
  <w:num w:numId="58">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8A8"/>
    <w:rsid w:val="00000189"/>
    <w:rsid w:val="0000065E"/>
    <w:rsid w:val="000006AF"/>
    <w:rsid w:val="00000726"/>
    <w:rsid w:val="000007D6"/>
    <w:rsid w:val="0000080E"/>
    <w:rsid w:val="000008D9"/>
    <w:rsid w:val="00000A2C"/>
    <w:rsid w:val="00000E7B"/>
    <w:rsid w:val="0000137E"/>
    <w:rsid w:val="00001798"/>
    <w:rsid w:val="0000182D"/>
    <w:rsid w:val="000019AD"/>
    <w:rsid w:val="00001E37"/>
    <w:rsid w:val="000029BA"/>
    <w:rsid w:val="000030E8"/>
    <w:rsid w:val="00003548"/>
    <w:rsid w:val="00003751"/>
    <w:rsid w:val="0000397B"/>
    <w:rsid w:val="00003B38"/>
    <w:rsid w:val="00004400"/>
    <w:rsid w:val="0000450C"/>
    <w:rsid w:val="00004C22"/>
    <w:rsid w:val="00005A15"/>
    <w:rsid w:val="000060BB"/>
    <w:rsid w:val="00006A50"/>
    <w:rsid w:val="00006FCE"/>
    <w:rsid w:val="00007752"/>
    <w:rsid w:val="00007773"/>
    <w:rsid w:val="00007FE1"/>
    <w:rsid w:val="00010D7E"/>
    <w:rsid w:val="00011CCE"/>
    <w:rsid w:val="0001209E"/>
    <w:rsid w:val="00012E69"/>
    <w:rsid w:val="00013102"/>
    <w:rsid w:val="000134A1"/>
    <w:rsid w:val="00013C62"/>
    <w:rsid w:val="00013F0C"/>
    <w:rsid w:val="00013FE2"/>
    <w:rsid w:val="00014155"/>
    <w:rsid w:val="000141AA"/>
    <w:rsid w:val="000144C3"/>
    <w:rsid w:val="000144C4"/>
    <w:rsid w:val="00014543"/>
    <w:rsid w:val="00014607"/>
    <w:rsid w:val="00014EC6"/>
    <w:rsid w:val="000150B4"/>
    <w:rsid w:val="00015610"/>
    <w:rsid w:val="00015729"/>
    <w:rsid w:val="00015CFF"/>
    <w:rsid w:val="00016927"/>
    <w:rsid w:val="000169F7"/>
    <w:rsid w:val="00016BF1"/>
    <w:rsid w:val="00016CD1"/>
    <w:rsid w:val="0001756F"/>
    <w:rsid w:val="00017E00"/>
    <w:rsid w:val="00020555"/>
    <w:rsid w:val="000208D0"/>
    <w:rsid w:val="00020BF0"/>
    <w:rsid w:val="000212E4"/>
    <w:rsid w:val="0002160D"/>
    <w:rsid w:val="00021BA2"/>
    <w:rsid w:val="000229FB"/>
    <w:rsid w:val="000230C0"/>
    <w:rsid w:val="0002325C"/>
    <w:rsid w:val="000233FF"/>
    <w:rsid w:val="00023B4B"/>
    <w:rsid w:val="000248F1"/>
    <w:rsid w:val="00024A3C"/>
    <w:rsid w:val="00024BAA"/>
    <w:rsid w:val="00024BDF"/>
    <w:rsid w:val="00024C8E"/>
    <w:rsid w:val="00024ECC"/>
    <w:rsid w:val="00024EE8"/>
    <w:rsid w:val="00025043"/>
    <w:rsid w:val="00025CD4"/>
    <w:rsid w:val="00025D06"/>
    <w:rsid w:val="00025FED"/>
    <w:rsid w:val="0002604D"/>
    <w:rsid w:val="00026110"/>
    <w:rsid w:val="00026279"/>
    <w:rsid w:val="000262CD"/>
    <w:rsid w:val="00027036"/>
    <w:rsid w:val="00027791"/>
    <w:rsid w:val="00027BB0"/>
    <w:rsid w:val="00027D43"/>
    <w:rsid w:val="00027DE4"/>
    <w:rsid w:val="00030460"/>
    <w:rsid w:val="0003054A"/>
    <w:rsid w:val="00030866"/>
    <w:rsid w:val="00031018"/>
    <w:rsid w:val="000310A2"/>
    <w:rsid w:val="000314A7"/>
    <w:rsid w:val="000318E0"/>
    <w:rsid w:val="00031A81"/>
    <w:rsid w:val="0003235D"/>
    <w:rsid w:val="00032501"/>
    <w:rsid w:val="000329C8"/>
    <w:rsid w:val="00032AB6"/>
    <w:rsid w:val="00032CE0"/>
    <w:rsid w:val="00032D4F"/>
    <w:rsid w:val="00032DBA"/>
    <w:rsid w:val="00032F6B"/>
    <w:rsid w:val="0003443F"/>
    <w:rsid w:val="00034AC4"/>
    <w:rsid w:val="00034E1B"/>
    <w:rsid w:val="00034F0E"/>
    <w:rsid w:val="00035274"/>
    <w:rsid w:val="00035BD1"/>
    <w:rsid w:val="00035F12"/>
    <w:rsid w:val="00035F3F"/>
    <w:rsid w:val="00036453"/>
    <w:rsid w:val="00036492"/>
    <w:rsid w:val="00036DF6"/>
    <w:rsid w:val="00036E1A"/>
    <w:rsid w:val="00037448"/>
    <w:rsid w:val="00040537"/>
    <w:rsid w:val="0004078D"/>
    <w:rsid w:val="00040AC3"/>
    <w:rsid w:val="00040BEF"/>
    <w:rsid w:val="00040F6D"/>
    <w:rsid w:val="00041305"/>
    <w:rsid w:val="00041DB1"/>
    <w:rsid w:val="00041EF2"/>
    <w:rsid w:val="000420C2"/>
    <w:rsid w:val="00042195"/>
    <w:rsid w:val="000427F8"/>
    <w:rsid w:val="00042922"/>
    <w:rsid w:val="0004321B"/>
    <w:rsid w:val="00043638"/>
    <w:rsid w:val="00043802"/>
    <w:rsid w:val="00043DBB"/>
    <w:rsid w:val="00043E3B"/>
    <w:rsid w:val="000447C2"/>
    <w:rsid w:val="00044859"/>
    <w:rsid w:val="0004488B"/>
    <w:rsid w:val="00044E6E"/>
    <w:rsid w:val="000450FB"/>
    <w:rsid w:val="00045A16"/>
    <w:rsid w:val="00045C2F"/>
    <w:rsid w:val="00045CB1"/>
    <w:rsid w:val="00045FBC"/>
    <w:rsid w:val="0004662E"/>
    <w:rsid w:val="00047181"/>
    <w:rsid w:val="0004763A"/>
    <w:rsid w:val="00047714"/>
    <w:rsid w:val="0004789B"/>
    <w:rsid w:val="000479CD"/>
    <w:rsid w:val="00047D29"/>
    <w:rsid w:val="00050227"/>
    <w:rsid w:val="000507B6"/>
    <w:rsid w:val="000508DD"/>
    <w:rsid w:val="00050999"/>
    <w:rsid w:val="00050BDF"/>
    <w:rsid w:val="00050FCF"/>
    <w:rsid w:val="00050FEA"/>
    <w:rsid w:val="00051C7C"/>
    <w:rsid w:val="00051DAD"/>
    <w:rsid w:val="000520A6"/>
    <w:rsid w:val="000523C9"/>
    <w:rsid w:val="00052E84"/>
    <w:rsid w:val="00053360"/>
    <w:rsid w:val="0005376D"/>
    <w:rsid w:val="00053A0E"/>
    <w:rsid w:val="00053A31"/>
    <w:rsid w:val="00053C45"/>
    <w:rsid w:val="00053D00"/>
    <w:rsid w:val="00054115"/>
    <w:rsid w:val="00054230"/>
    <w:rsid w:val="000543D3"/>
    <w:rsid w:val="00054CBC"/>
    <w:rsid w:val="00054D9B"/>
    <w:rsid w:val="00054FEB"/>
    <w:rsid w:val="000555CC"/>
    <w:rsid w:val="00055866"/>
    <w:rsid w:val="000559F4"/>
    <w:rsid w:val="00056CDE"/>
    <w:rsid w:val="00056EC7"/>
    <w:rsid w:val="00057217"/>
    <w:rsid w:val="0005744C"/>
    <w:rsid w:val="00057814"/>
    <w:rsid w:val="0005798F"/>
    <w:rsid w:val="00057F51"/>
    <w:rsid w:val="00060071"/>
    <w:rsid w:val="00060126"/>
    <w:rsid w:val="0006017B"/>
    <w:rsid w:val="0006023D"/>
    <w:rsid w:val="00060AE5"/>
    <w:rsid w:val="00060E9C"/>
    <w:rsid w:val="00060E9E"/>
    <w:rsid w:val="00061069"/>
    <w:rsid w:val="000614BA"/>
    <w:rsid w:val="000616D6"/>
    <w:rsid w:val="00061AC1"/>
    <w:rsid w:val="000628E8"/>
    <w:rsid w:val="00062949"/>
    <w:rsid w:val="00062D86"/>
    <w:rsid w:val="00062E53"/>
    <w:rsid w:val="00062E6A"/>
    <w:rsid w:val="00063161"/>
    <w:rsid w:val="000632E4"/>
    <w:rsid w:val="000634FE"/>
    <w:rsid w:val="000635ED"/>
    <w:rsid w:val="00063AA8"/>
    <w:rsid w:val="00063E26"/>
    <w:rsid w:val="00064227"/>
    <w:rsid w:val="000645FF"/>
    <w:rsid w:val="000649B4"/>
    <w:rsid w:val="00065277"/>
    <w:rsid w:val="00065580"/>
    <w:rsid w:val="00065E88"/>
    <w:rsid w:val="00065EC6"/>
    <w:rsid w:val="00066544"/>
    <w:rsid w:val="0006655B"/>
    <w:rsid w:val="00066AE7"/>
    <w:rsid w:val="0006742C"/>
    <w:rsid w:val="00067DC7"/>
    <w:rsid w:val="000704CD"/>
    <w:rsid w:val="0007059C"/>
    <w:rsid w:val="000705A8"/>
    <w:rsid w:val="00070ADB"/>
    <w:rsid w:val="00070B5F"/>
    <w:rsid w:val="00070C5C"/>
    <w:rsid w:val="000711AF"/>
    <w:rsid w:val="00071451"/>
    <w:rsid w:val="000714F8"/>
    <w:rsid w:val="00071673"/>
    <w:rsid w:val="000717E8"/>
    <w:rsid w:val="00072189"/>
    <w:rsid w:val="0007241D"/>
    <w:rsid w:val="00072823"/>
    <w:rsid w:val="00072A73"/>
    <w:rsid w:val="00072E77"/>
    <w:rsid w:val="00072F95"/>
    <w:rsid w:val="000734BF"/>
    <w:rsid w:val="00073596"/>
    <w:rsid w:val="000737FB"/>
    <w:rsid w:val="0007436A"/>
    <w:rsid w:val="00074D67"/>
    <w:rsid w:val="000750EB"/>
    <w:rsid w:val="0007565B"/>
    <w:rsid w:val="00075679"/>
    <w:rsid w:val="000756DA"/>
    <w:rsid w:val="000757FD"/>
    <w:rsid w:val="00075A00"/>
    <w:rsid w:val="00075E93"/>
    <w:rsid w:val="00076487"/>
    <w:rsid w:val="00076566"/>
    <w:rsid w:val="00076911"/>
    <w:rsid w:val="00076E4F"/>
    <w:rsid w:val="00076FED"/>
    <w:rsid w:val="0007784D"/>
    <w:rsid w:val="00077B03"/>
    <w:rsid w:val="00077B07"/>
    <w:rsid w:val="00077CAB"/>
    <w:rsid w:val="00077E3E"/>
    <w:rsid w:val="000808F7"/>
    <w:rsid w:val="00080DA3"/>
    <w:rsid w:val="00080F0D"/>
    <w:rsid w:val="00080F0E"/>
    <w:rsid w:val="000810F7"/>
    <w:rsid w:val="0008151C"/>
    <w:rsid w:val="00081598"/>
    <w:rsid w:val="00082A64"/>
    <w:rsid w:val="00082F43"/>
    <w:rsid w:val="00083112"/>
    <w:rsid w:val="0008317C"/>
    <w:rsid w:val="00083357"/>
    <w:rsid w:val="00083E0D"/>
    <w:rsid w:val="00084125"/>
    <w:rsid w:val="000843EF"/>
    <w:rsid w:val="00084D59"/>
    <w:rsid w:val="00085402"/>
    <w:rsid w:val="000854AA"/>
    <w:rsid w:val="0008562E"/>
    <w:rsid w:val="00085807"/>
    <w:rsid w:val="000859A1"/>
    <w:rsid w:val="0008615D"/>
    <w:rsid w:val="00086324"/>
    <w:rsid w:val="00087AE1"/>
    <w:rsid w:val="00087DDF"/>
    <w:rsid w:val="0009000D"/>
    <w:rsid w:val="0009002B"/>
    <w:rsid w:val="000902E5"/>
    <w:rsid w:val="00090673"/>
    <w:rsid w:val="000908A1"/>
    <w:rsid w:val="000911D0"/>
    <w:rsid w:val="000916CE"/>
    <w:rsid w:val="0009197F"/>
    <w:rsid w:val="00091A28"/>
    <w:rsid w:val="00092247"/>
    <w:rsid w:val="00092975"/>
    <w:rsid w:val="00092F11"/>
    <w:rsid w:val="000931EC"/>
    <w:rsid w:val="00093214"/>
    <w:rsid w:val="00093508"/>
    <w:rsid w:val="000937D4"/>
    <w:rsid w:val="00094111"/>
    <w:rsid w:val="000943E4"/>
    <w:rsid w:val="00094634"/>
    <w:rsid w:val="000946A5"/>
    <w:rsid w:val="00094927"/>
    <w:rsid w:val="00094B4A"/>
    <w:rsid w:val="00094F18"/>
    <w:rsid w:val="00095327"/>
    <w:rsid w:val="000953C0"/>
    <w:rsid w:val="00095579"/>
    <w:rsid w:val="000955DD"/>
    <w:rsid w:val="00095D72"/>
    <w:rsid w:val="00095F0B"/>
    <w:rsid w:val="000966AD"/>
    <w:rsid w:val="00096749"/>
    <w:rsid w:val="00096BA8"/>
    <w:rsid w:val="00096EA7"/>
    <w:rsid w:val="000979CE"/>
    <w:rsid w:val="000A054C"/>
    <w:rsid w:val="000A0D8C"/>
    <w:rsid w:val="000A10A4"/>
    <w:rsid w:val="000A1332"/>
    <w:rsid w:val="000A13BB"/>
    <w:rsid w:val="000A1C11"/>
    <w:rsid w:val="000A1D85"/>
    <w:rsid w:val="000A2675"/>
    <w:rsid w:val="000A27DC"/>
    <w:rsid w:val="000A2FBE"/>
    <w:rsid w:val="000A30B5"/>
    <w:rsid w:val="000A38D8"/>
    <w:rsid w:val="000A3C9D"/>
    <w:rsid w:val="000A3CA3"/>
    <w:rsid w:val="000A4794"/>
    <w:rsid w:val="000A4904"/>
    <w:rsid w:val="000A54BC"/>
    <w:rsid w:val="000A5657"/>
    <w:rsid w:val="000A5ABD"/>
    <w:rsid w:val="000A6402"/>
    <w:rsid w:val="000A6524"/>
    <w:rsid w:val="000A658A"/>
    <w:rsid w:val="000A663C"/>
    <w:rsid w:val="000A6BB8"/>
    <w:rsid w:val="000A72A0"/>
    <w:rsid w:val="000A79EC"/>
    <w:rsid w:val="000A7FFD"/>
    <w:rsid w:val="000B0180"/>
    <w:rsid w:val="000B02B8"/>
    <w:rsid w:val="000B04C5"/>
    <w:rsid w:val="000B0916"/>
    <w:rsid w:val="000B0DCE"/>
    <w:rsid w:val="000B11BB"/>
    <w:rsid w:val="000B11F4"/>
    <w:rsid w:val="000B18EE"/>
    <w:rsid w:val="000B19B3"/>
    <w:rsid w:val="000B1FC2"/>
    <w:rsid w:val="000B2389"/>
    <w:rsid w:val="000B2601"/>
    <w:rsid w:val="000B26DB"/>
    <w:rsid w:val="000B2D72"/>
    <w:rsid w:val="000B3562"/>
    <w:rsid w:val="000B381D"/>
    <w:rsid w:val="000B3A35"/>
    <w:rsid w:val="000B3DED"/>
    <w:rsid w:val="000B40D4"/>
    <w:rsid w:val="000B43BD"/>
    <w:rsid w:val="000B4870"/>
    <w:rsid w:val="000B49E7"/>
    <w:rsid w:val="000B55ED"/>
    <w:rsid w:val="000B5DB4"/>
    <w:rsid w:val="000B6053"/>
    <w:rsid w:val="000B6229"/>
    <w:rsid w:val="000B66BE"/>
    <w:rsid w:val="000B7733"/>
    <w:rsid w:val="000C0512"/>
    <w:rsid w:val="000C0B61"/>
    <w:rsid w:val="000C0D46"/>
    <w:rsid w:val="000C14EE"/>
    <w:rsid w:val="000C2188"/>
    <w:rsid w:val="000C2323"/>
    <w:rsid w:val="000C2BF5"/>
    <w:rsid w:val="000C2FA4"/>
    <w:rsid w:val="000C3492"/>
    <w:rsid w:val="000C36D8"/>
    <w:rsid w:val="000C37D5"/>
    <w:rsid w:val="000C3841"/>
    <w:rsid w:val="000C3E34"/>
    <w:rsid w:val="000C3EC8"/>
    <w:rsid w:val="000C4850"/>
    <w:rsid w:val="000C4D66"/>
    <w:rsid w:val="000C5069"/>
    <w:rsid w:val="000C5B6E"/>
    <w:rsid w:val="000C5BE8"/>
    <w:rsid w:val="000C5EF8"/>
    <w:rsid w:val="000C60CB"/>
    <w:rsid w:val="000C636C"/>
    <w:rsid w:val="000C6587"/>
    <w:rsid w:val="000C663B"/>
    <w:rsid w:val="000C669F"/>
    <w:rsid w:val="000C6891"/>
    <w:rsid w:val="000C6AD9"/>
    <w:rsid w:val="000C6FED"/>
    <w:rsid w:val="000C7410"/>
    <w:rsid w:val="000C7C19"/>
    <w:rsid w:val="000C7D98"/>
    <w:rsid w:val="000D0740"/>
    <w:rsid w:val="000D0A08"/>
    <w:rsid w:val="000D0B6F"/>
    <w:rsid w:val="000D0C59"/>
    <w:rsid w:val="000D1418"/>
    <w:rsid w:val="000D14ED"/>
    <w:rsid w:val="000D1825"/>
    <w:rsid w:val="000D1BC9"/>
    <w:rsid w:val="000D1E5B"/>
    <w:rsid w:val="000D2069"/>
    <w:rsid w:val="000D325B"/>
    <w:rsid w:val="000D33C0"/>
    <w:rsid w:val="000D3771"/>
    <w:rsid w:val="000D37C3"/>
    <w:rsid w:val="000D38B9"/>
    <w:rsid w:val="000D3AA6"/>
    <w:rsid w:val="000D3FE4"/>
    <w:rsid w:val="000D4250"/>
    <w:rsid w:val="000D496A"/>
    <w:rsid w:val="000D511A"/>
    <w:rsid w:val="000D572E"/>
    <w:rsid w:val="000D5824"/>
    <w:rsid w:val="000D5A7B"/>
    <w:rsid w:val="000D63FB"/>
    <w:rsid w:val="000D67E0"/>
    <w:rsid w:val="000D6A10"/>
    <w:rsid w:val="000D7712"/>
    <w:rsid w:val="000D7AA2"/>
    <w:rsid w:val="000D7BEC"/>
    <w:rsid w:val="000D7E98"/>
    <w:rsid w:val="000E068A"/>
    <w:rsid w:val="000E0749"/>
    <w:rsid w:val="000E08BA"/>
    <w:rsid w:val="000E0E41"/>
    <w:rsid w:val="000E0F21"/>
    <w:rsid w:val="000E1646"/>
    <w:rsid w:val="000E1E2E"/>
    <w:rsid w:val="000E21AA"/>
    <w:rsid w:val="000E24D5"/>
    <w:rsid w:val="000E25E6"/>
    <w:rsid w:val="000E2EED"/>
    <w:rsid w:val="000E3838"/>
    <w:rsid w:val="000E3F1B"/>
    <w:rsid w:val="000E41AD"/>
    <w:rsid w:val="000E4454"/>
    <w:rsid w:val="000E4C39"/>
    <w:rsid w:val="000E5034"/>
    <w:rsid w:val="000E53E4"/>
    <w:rsid w:val="000E5493"/>
    <w:rsid w:val="000E5F9C"/>
    <w:rsid w:val="000E6398"/>
    <w:rsid w:val="000E64B5"/>
    <w:rsid w:val="000E6704"/>
    <w:rsid w:val="000E671E"/>
    <w:rsid w:val="000E6AA6"/>
    <w:rsid w:val="000E6B47"/>
    <w:rsid w:val="000E6E0E"/>
    <w:rsid w:val="000E7253"/>
    <w:rsid w:val="000E7455"/>
    <w:rsid w:val="000E7566"/>
    <w:rsid w:val="000E7A5F"/>
    <w:rsid w:val="000E7DED"/>
    <w:rsid w:val="000F120D"/>
    <w:rsid w:val="000F1387"/>
    <w:rsid w:val="000F15C1"/>
    <w:rsid w:val="000F18CC"/>
    <w:rsid w:val="000F2238"/>
    <w:rsid w:val="000F2603"/>
    <w:rsid w:val="000F2E2F"/>
    <w:rsid w:val="000F2F8E"/>
    <w:rsid w:val="000F3042"/>
    <w:rsid w:val="000F3645"/>
    <w:rsid w:val="000F3961"/>
    <w:rsid w:val="000F3E82"/>
    <w:rsid w:val="000F3E87"/>
    <w:rsid w:val="000F4594"/>
    <w:rsid w:val="000F46A6"/>
    <w:rsid w:val="000F4BDF"/>
    <w:rsid w:val="000F4BE2"/>
    <w:rsid w:val="000F4BE4"/>
    <w:rsid w:val="000F658B"/>
    <w:rsid w:val="000F65A2"/>
    <w:rsid w:val="000F6A49"/>
    <w:rsid w:val="000F6EF3"/>
    <w:rsid w:val="000F7485"/>
    <w:rsid w:val="000F7599"/>
    <w:rsid w:val="000F796B"/>
    <w:rsid w:val="000F7A25"/>
    <w:rsid w:val="00100758"/>
    <w:rsid w:val="00100C5C"/>
    <w:rsid w:val="00100EBF"/>
    <w:rsid w:val="00101282"/>
    <w:rsid w:val="00101936"/>
    <w:rsid w:val="00101B8B"/>
    <w:rsid w:val="00101DBA"/>
    <w:rsid w:val="00102400"/>
    <w:rsid w:val="00102783"/>
    <w:rsid w:val="00102AB1"/>
    <w:rsid w:val="00102BFB"/>
    <w:rsid w:val="00102DA6"/>
    <w:rsid w:val="00103365"/>
    <w:rsid w:val="001036EC"/>
    <w:rsid w:val="00103805"/>
    <w:rsid w:val="00103A8D"/>
    <w:rsid w:val="00103E19"/>
    <w:rsid w:val="001042AA"/>
    <w:rsid w:val="00104AC2"/>
    <w:rsid w:val="00104CBE"/>
    <w:rsid w:val="00104D61"/>
    <w:rsid w:val="00104D78"/>
    <w:rsid w:val="001050CB"/>
    <w:rsid w:val="00105555"/>
    <w:rsid w:val="00105B96"/>
    <w:rsid w:val="001067E5"/>
    <w:rsid w:val="00106BEE"/>
    <w:rsid w:val="00107C85"/>
    <w:rsid w:val="0011016B"/>
    <w:rsid w:val="00110399"/>
    <w:rsid w:val="00110566"/>
    <w:rsid w:val="00110576"/>
    <w:rsid w:val="001107C4"/>
    <w:rsid w:val="00110801"/>
    <w:rsid w:val="00110B25"/>
    <w:rsid w:val="001117DC"/>
    <w:rsid w:val="00112361"/>
    <w:rsid w:val="00112655"/>
    <w:rsid w:val="00112957"/>
    <w:rsid w:val="00112A28"/>
    <w:rsid w:val="00112AFC"/>
    <w:rsid w:val="001130FF"/>
    <w:rsid w:val="00113A10"/>
    <w:rsid w:val="00114679"/>
    <w:rsid w:val="001148EE"/>
    <w:rsid w:val="00114BEE"/>
    <w:rsid w:val="00114E11"/>
    <w:rsid w:val="00115007"/>
    <w:rsid w:val="0011527F"/>
    <w:rsid w:val="001152AB"/>
    <w:rsid w:val="00115D00"/>
    <w:rsid w:val="00116681"/>
    <w:rsid w:val="00116CB5"/>
    <w:rsid w:val="00116CCF"/>
    <w:rsid w:val="00117C9D"/>
    <w:rsid w:val="001202D4"/>
    <w:rsid w:val="00120387"/>
    <w:rsid w:val="001209BC"/>
    <w:rsid w:val="00120A15"/>
    <w:rsid w:val="00120C97"/>
    <w:rsid w:val="001214BC"/>
    <w:rsid w:val="001218BF"/>
    <w:rsid w:val="001221F5"/>
    <w:rsid w:val="001223A5"/>
    <w:rsid w:val="0012274A"/>
    <w:rsid w:val="00122E4D"/>
    <w:rsid w:val="001232B3"/>
    <w:rsid w:val="001232E3"/>
    <w:rsid w:val="00123BE3"/>
    <w:rsid w:val="00123CB2"/>
    <w:rsid w:val="00123DD2"/>
    <w:rsid w:val="00123F3D"/>
    <w:rsid w:val="001248B9"/>
    <w:rsid w:val="00124AE6"/>
    <w:rsid w:val="00124BF0"/>
    <w:rsid w:val="00124CEB"/>
    <w:rsid w:val="001251DA"/>
    <w:rsid w:val="0012526D"/>
    <w:rsid w:val="00125676"/>
    <w:rsid w:val="00125B81"/>
    <w:rsid w:val="00125BD7"/>
    <w:rsid w:val="00125CC3"/>
    <w:rsid w:val="00125E0A"/>
    <w:rsid w:val="00126344"/>
    <w:rsid w:val="0012674F"/>
    <w:rsid w:val="00126871"/>
    <w:rsid w:val="00126897"/>
    <w:rsid w:val="00126FC5"/>
    <w:rsid w:val="001270FD"/>
    <w:rsid w:val="00127193"/>
    <w:rsid w:val="00127265"/>
    <w:rsid w:val="00127276"/>
    <w:rsid w:val="0012730B"/>
    <w:rsid w:val="0012730D"/>
    <w:rsid w:val="001273D4"/>
    <w:rsid w:val="00127414"/>
    <w:rsid w:val="00127572"/>
    <w:rsid w:val="00127A52"/>
    <w:rsid w:val="00127BCC"/>
    <w:rsid w:val="00127DDB"/>
    <w:rsid w:val="001300FF"/>
    <w:rsid w:val="0013032A"/>
    <w:rsid w:val="00130333"/>
    <w:rsid w:val="001303D7"/>
    <w:rsid w:val="00130563"/>
    <w:rsid w:val="00131DDE"/>
    <w:rsid w:val="00132CE2"/>
    <w:rsid w:val="00132F86"/>
    <w:rsid w:val="0013335C"/>
    <w:rsid w:val="001337FC"/>
    <w:rsid w:val="00133AE0"/>
    <w:rsid w:val="00133C95"/>
    <w:rsid w:val="00134245"/>
    <w:rsid w:val="001345F8"/>
    <w:rsid w:val="0013482E"/>
    <w:rsid w:val="001349FC"/>
    <w:rsid w:val="00134BCC"/>
    <w:rsid w:val="00134FD3"/>
    <w:rsid w:val="00135087"/>
    <w:rsid w:val="00135434"/>
    <w:rsid w:val="00135639"/>
    <w:rsid w:val="001359B9"/>
    <w:rsid w:val="00136263"/>
    <w:rsid w:val="001365E8"/>
    <w:rsid w:val="001367B6"/>
    <w:rsid w:val="00136A67"/>
    <w:rsid w:val="00136A6A"/>
    <w:rsid w:val="00136D00"/>
    <w:rsid w:val="001371CC"/>
    <w:rsid w:val="00137532"/>
    <w:rsid w:val="00140815"/>
    <w:rsid w:val="00140AA6"/>
    <w:rsid w:val="00140B25"/>
    <w:rsid w:val="001411BF"/>
    <w:rsid w:val="0014126C"/>
    <w:rsid w:val="00141873"/>
    <w:rsid w:val="001418B6"/>
    <w:rsid w:val="001422C6"/>
    <w:rsid w:val="001429D9"/>
    <w:rsid w:val="00142F76"/>
    <w:rsid w:val="001430D4"/>
    <w:rsid w:val="00143BB5"/>
    <w:rsid w:val="00143D27"/>
    <w:rsid w:val="00143EFD"/>
    <w:rsid w:val="00143F50"/>
    <w:rsid w:val="0014401C"/>
    <w:rsid w:val="001443EF"/>
    <w:rsid w:val="001444CA"/>
    <w:rsid w:val="00144BCD"/>
    <w:rsid w:val="00145176"/>
    <w:rsid w:val="001452E2"/>
    <w:rsid w:val="0014587A"/>
    <w:rsid w:val="001462A5"/>
    <w:rsid w:val="00146308"/>
    <w:rsid w:val="001464C5"/>
    <w:rsid w:val="001465DA"/>
    <w:rsid w:val="001467AD"/>
    <w:rsid w:val="00146A49"/>
    <w:rsid w:val="00146FD7"/>
    <w:rsid w:val="0014708E"/>
    <w:rsid w:val="001470C4"/>
    <w:rsid w:val="00147168"/>
    <w:rsid w:val="00147254"/>
    <w:rsid w:val="00147EAD"/>
    <w:rsid w:val="0015056F"/>
    <w:rsid w:val="00150DA3"/>
    <w:rsid w:val="0015156D"/>
    <w:rsid w:val="00151858"/>
    <w:rsid w:val="00151C52"/>
    <w:rsid w:val="001520BE"/>
    <w:rsid w:val="00152C75"/>
    <w:rsid w:val="00153546"/>
    <w:rsid w:val="0015354B"/>
    <w:rsid w:val="0015356D"/>
    <w:rsid w:val="00153987"/>
    <w:rsid w:val="001539EF"/>
    <w:rsid w:val="00153F42"/>
    <w:rsid w:val="00154057"/>
    <w:rsid w:val="00154709"/>
    <w:rsid w:val="00154F08"/>
    <w:rsid w:val="00155BE6"/>
    <w:rsid w:val="00155FAC"/>
    <w:rsid w:val="00156121"/>
    <w:rsid w:val="00157114"/>
    <w:rsid w:val="0015725C"/>
    <w:rsid w:val="001603C5"/>
    <w:rsid w:val="00160533"/>
    <w:rsid w:val="0016156A"/>
    <w:rsid w:val="00161ABF"/>
    <w:rsid w:val="00161E29"/>
    <w:rsid w:val="00161F2C"/>
    <w:rsid w:val="001627C0"/>
    <w:rsid w:val="00162AB4"/>
    <w:rsid w:val="00162DA5"/>
    <w:rsid w:val="00162EE9"/>
    <w:rsid w:val="00163191"/>
    <w:rsid w:val="00163560"/>
    <w:rsid w:val="00163CEC"/>
    <w:rsid w:val="00163D21"/>
    <w:rsid w:val="00163E0F"/>
    <w:rsid w:val="00163FC3"/>
    <w:rsid w:val="001640CE"/>
    <w:rsid w:val="001642A5"/>
    <w:rsid w:val="001642D1"/>
    <w:rsid w:val="0016443C"/>
    <w:rsid w:val="001644DC"/>
    <w:rsid w:val="00164F12"/>
    <w:rsid w:val="00165AB8"/>
    <w:rsid w:val="001664B2"/>
    <w:rsid w:val="0016660A"/>
    <w:rsid w:val="0016687B"/>
    <w:rsid w:val="0016694D"/>
    <w:rsid w:val="0016695A"/>
    <w:rsid w:val="00166AAE"/>
    <w:rsid w:val="001671BA"/>
    <w:rsid w:val="00167367"/>
    <w:rsid w:val="00167933"/>
    <w:rsid w:val="001679EC"/>
    <w:rsid w:val="00167ADF"/>
    <w:rsid w:val="0017030D"/>
    <w:rsid w:val="001709C4"/>
    <w:rsid w:val="00170BFD"/>
    <w:rsid w:val="001714CB"/>
    <w:rsid w:val="00171690"/>
    <w:rsid w:val="00171AE2"/>
    <w:rsid w:val="00172A4B"/>
    <w:rsid w:val="001732B8"/>
    <w:rsid w:val="00173986"/>
    <w:rsid w:val="00173B4E"/>
    <w:rsid w:val="00173BDB"/>
    <w:rsid w:val="00173FB0"/>
    <w:rsid w:val="001741F9"/>
    <w:rsid w:val="001741FA"/>
    <w:rsid w:val="001742D4"/>
    <w:rsid w:val="00174357"/>
    <w:rsid w:val="00174442"/>
    <w:rsid w:val="00174687"/>
    <w:rsid w:val="00174DC5"/>
    <w:rsid w:val="00174F33"/>
    <w:rsid w:val="00175053"/>
    <w:rsid w:val="001752F8"/>
    <w:rsid w:val="001756A7"/>
    <w:rsid w:val="00175AFD"/>
    <w:rsid w:val="00175DBB"/>
    <w:rsid w:val="00175EE9"/>
    <w:rsid w:val="00175F94"/>
    <w:rsid w:val="00176099"/>
    <w:rsid w:val="00176181"/>
    <w:rsid w:val="00176727"/>
    <w:rsid w:val="00176728"/>
    <w:rsid w:val="001768C2"/>
    <w:rsid w:val="00176F0E"/>
    <w:rsid w:val="00176F85"/>
    <w:rsid w:val="00177507"/>
    <w:rsid w:val="0017751A"/>
    <w:rsid w:val="00177857"/>
    <w:rsid w:val="001801B8"/>
    <w:rsid w:val="00180220"/>
    <w:rsid w:val="00180575"/>
    <w:rsid w:val="00180A44"/>
    <w:rsid w:val="00181376"/>
    <w:rsid w:val="00181A82"/>
    <w:rsid w:val="00181CED"/>
    <w:rsid w:val="001821AD"/>
    <w:rsid w:val="001824F4"/>
    <w:rsid w:val="00182A2E"/>
    <w:rsid w:val="00183270"/>
    <w:rsid w:val="00183A8B"/>
    <w:rsid w:val="00183B5B"/>
    <w:rsid w:val="00183F40"/>
    <w:rsid w:val="001840F5"/>
    <w:rsid w:val="00184392"/>
    <w:rsid w:val="00184A4F"/>
    <w:rsid w:val="00184D98"/>
    <w:rsid w:val="00185716"/>
    <w:rsid w:val="00185913"/>
    <w:rsid w:val="00185A29"/>
    <w:rsid w:val="001863AA"/>
    <w:rsid w:val="00186A30"/>
    <w:rsid w:val="001873D8"/>
    <w:rsid w:val="001878CE"/>
    <w:rsid w:val="0019038A"/>
    <w:rsid w:val="001904D8"/>
    <w:rsid w:val="0019075C"/>
    <w:rsid w:val="0019106C"/>
    <w:rsid w:val="00191609"/>
    <w:rsid w:val="00191719"/>
    <w:rsid w:val="001917AD"/>
    <w:rsid w:val="001919AB"/>
    <w:rsid w:val="0019277C"/>
    <w:rsid w:val="0019297B"/>
    <w:rsid w:val="001934DF"/>
    <w:rsid w:val="0019371B"/>
    <w:rsid w:val="00193761"/>
    <w:rsid w:val="00193D00"/>
    <w:rsid w:val="00193EA3"/>
    <w:rsid w:val="00194295"/>
    <w:rsid w:val="00194A7B"/>
    <w:rsid w:val="001951A9"/>
    <w:rsid w:val="00195442"/>
    <w:rsid w:val="001955CF"/>
    <w:rsid w:val="00195C84"/>
    <w:rsid w:val="00195F1B"/>
    <w:rsid w:val="00196218"/>
    <w:rsid w:val="00196465"/>
    <w:rsid w:val="001975DE"/>
    <w:rsid w:val="00197636"/>
    <w:rsid w:val="0019774A"/>
    <w:rsid w:val="00197CC3"/>
    <w:rsid w:val="00197D6F"/>
    <w:rsid w:val="00197FE3"/>
    <w:rsid w:val="001A017C"/>
    <w:rsid w:val="001A03F3"/>
    <w:rsid w:val="001A09CD"/>
    <w:rsid w:val="001A197A"/>
    <w:rsid w:val="001A2585"/>
    <w:rsid w:val="001A3132"/>
    <w:rsid w:val="001A3704"/>
    <w:rsid w:val="001A377C"/>
    <w:rsid w:val="001A4286"/>
    <w:rsid w:val="001A43B7"/>
    <w:rsid w:val="001A46FC"/>
    <w:rsid w:val="001A4753"/>
    <w:rsid w:val="001A51AB"/>
    <w:rsid w:val="001A51EC"/>
    <w:rsid w:val="001A5331"/>
    <w:rsid w:val="001A53B5"/>
    <w:rsid w:val="001A5ADE"/>
    <w:rsid w:val="001A67CA"/>
    <w:rsid w:val="001A6FC1"/>
    <w:rsid w:val="001A70E8"/>
    <w:rsid w:val="001A7733"/>
    <w:rsid w:val="001A79BF"/>
    <w:rsid w:val="001A7E95"/>
    <w:rsid w:val="001A7FF5"/>
    <w:rsid w:val="001B002F"/>
    <w:rsid w:val="001B0208"/>
    <w:rsid w:val="001B0704"/>
    <w:rsid w:val="001B0C44"/>
    <w:rsid w:val="001B1091"/>
    <w:rsid w:val="001B14E5"/>
    <w:rsid w:val="001B15FB"/>
    <w:rsid w:val="001B1DDD"/>
    <w:rsid w:val="001B1F60"/>
    <w:rsid w:val="001B208B"/>
    <w:rsid w:val="001B220E"/>
    <w:rsid w:val="001B226A"/>
    <w:rsid w:val="001B2A9C"/>
    <w:rsid w:val="001B352E"/>
    <w:rsid w:val="001B375B"/>
    <w:rsid w:val="001B3992"/>
    <w:rsid w:val="001B3E62"/>
    <w:rsid w:val="001B4114"/>
    <w:rsid w:val="001B43E8"/>
    <w:rsid w:val="001B4867"/>
    <w:rsid w:val="001B493C"/>
    <w:rsid w:val="001B4AAA"/>
    <w:rsid w:val="001B4CED"/>
    <w:rsid w:val="001B4E1B"/>
    <w:rsid w:val="001B4E8B"/>
    <w:rsid w:val="001B5C17"/>
    <w:rsid w:val="001B6070"/>
    <w:rsid w:val="001B610B"/>
    <w:rsid w:val="001B6179"/>
    <w:rsid w:val="001B6D95"/>
    <w:rsid w:val="001B75B0"/>
    <w:rsid w:val="001B7A07"/>
    <w:rsid w:val="001B7CB6"/>
    <w:rsid w:val="001C0214"/>
    <w:rsid w:val="001C0698"/>
    <w:rsid w:val="001C0BEA"/>
    <w:rsid w:val="001C0D49"/>
    <w:rsid w:val="001C0F8C"/>
    <w:rsid w:val="001C170D"/>
    <w:rsid w:val="001C1A55"/>
    <w:rsid w:val="001C1B0C"/>
    <w:rsid w:val="001C2008"/>
    <w:rsid w:val="001C2052"/>
    <w:rsid w:val="001C2E33"/>
    <w:rsid w:val="001C3427"/>
    <w:rsid w:val="001C407E"/>
    <w:rsid w:val="001C4937"/>
    <w:rsid w:val="001C4E20"/>
    <w:rsid w:val="001C4F23"/>
    <w:rsid w:val="001C54D7"/>
    <w:rsid w:val="001C5741"/>
    <w:rsid w:val="001C632E"/>
    <w:rsid w:val="001C670E"/>
    <w:rsid w:val="001C68CB"/>
    <w:rsid w:val="001C6ECD"/>
    <w:rsid w:val="001C715D"/>
    <w:rsid w:val="001C72A1"/>
    <w:rsid w:val="001C75E5"/>
    <w:rsid w:val="001C7617"/>
    <w:rsid w:val="001C76E5"/>
    <w:rsid w:val="001C794C"/>
    <w:rsid w:val="001C7AE0"/>
    <w:rsid w:val="001C7B22"/>
    <w:rsid w:val="001D0296"/>
    <w:rsid w:val="001D057E"/>
    <w:rsid w:val="001D0CDF"/>
    <w:rsid w:val="001D0DA2"/>
    <w:rsid w:val="001D0E35"/>
    <w:rsid w:val="001D1475"/>
    <w:rsid w:val="001D1A7D"/>
    <w:rsid w:val="001D1F05"/>
    <w:rsid w:val="001D2045"/>
    <w:rsid w:val="001D355C"/>
    <w:rsid w:val="001D378D"/>
    <w:rsid w:val="001D3846"/>
    <w:rsid w:val="001D3D27"/>
    <w:rsid w:val="001D4038"/>
    <w:rsid w:val="001D460F"/>
    <w:rsid w:val="001D4A8A"/>
    <w:rsid w:val="001D527A"/>
    <w:rsid w:val="001D5791"/>
    <w:rsid w:val="001D5E75"/>
    <w:rsid w:val="001D627D"/>
    <w:rsid w:val="001D65CD"/>
    <w:rsid w:val="001D673A"/>
    <w:rsid w:val="001D7CF5"/>
    <w:rsid w:val="001E01F8"/>
    <w:rsid w:val="001E02A2"/>
    <w:rsid w:val="001E08FC"/>
    <w:rsid w:val="001E09BA"/>
    <w:rsid w:val="001E09F9"/>
    <w:rsid w:val="001E1166"/>
    <w:rsid w:val="001E11D6"/>
    <w:rsid w:val="001E17F2"/>
    <w:rsid w:val="001E1DC9"/>
    <w:rsid w:val="001E2054"/>
    <w:rsid w:val="001E2A48"/>
    <w:rsid w:val="001E30B0"/>
    <w:rsid w:val="001E3207"/>
    <w:rsid w:val="001E39D9"/>
    <w:rsid w:val="001E418E"/>
    <w:rsid w:val="001E46D3"/>
    <w:rsid w:val="001E48EC"/>
    <w:rsid w:val="001E51C3"/>
    <w:rsid w:val="001E5235"/>
    <w:rsid w:val="001E53DB"/>
    <w:rsid w:val="001E5982"/>
    <w:rsid w:val="001E6604"/>
    <w:rsid w:val="001E66E8"/>
    <w:rsid w:val="001E6B91"/>
    <w:rsid w:val="001E6ECA"/>
    <w:rsid w:val="001E70D0"/>
    <w:rsid w:val="001E749B"/>
    <w:rsid w:val="001E7BC3"/>
    <w:rsid w:val="001E7E4B"/>
    <w:rsid w:val="001F001E"/>
    <w:rsid w:val="001F01A6"/>
    <w:rsid w:val="001F0389"/>
    <w:rsid w:val="001F0A69"/>
    <w:rsid w:val="001F0C39"/>
    <w:rsid w:val="001F0F4C"/>
    <w:rsid w:val="001F1287"/>
    <w:rsid w:val="001F157C"/>
    <w:rsid w:val="001F2472"/>
    <w:rsid w:val="001F2A5B"/>
    <w:rsid w:val="001F2CEC"/>
    <w:rsid w:val="001F2F6E"/>
    <w:rsid w:val="001F3142"/>
    <w:rsid w:val="001F3924"/>
    <w:rsid w:val="001F3BB5"/>
    <w:rsid w:val="001F422D"/>
    <w:rsid w:val="001F469D"/>
    <w:rsid w:val="001F4901"/>
    <w:rsid w:val="001F4D2C"/>
    <w:rsid w:val="001F52AF"/>
    <w:rsid w:val="001F58E0"/>
    <w:rsid w:val="001F596F"/>
    <w:rsid w:val="001F59B3"/>
    <w:rsid w:val="001F5AA3"/>
    <w:rsid w:val="001F5D98"/>
    <w:rsid w:val="001F6373"/>
    <w:rsid w:val="001F6473"/>
    <w:rsid w:val="001F6A5C"/>
    <w:rsid w:val="001F7717"/>
    <w:rsid w:val="001F77DC"/>
    <w:rsid w:val="001F78D4"/>
    <w:rsid w:val="001F7922"/>
    <w:rsid w:val="001F7C7F"/>
    <w:rsid w:val="0020014D"/>
    <w:rsid w:val="00200321"/>
    <w:rsid w:val="00201298"/>
    <w:rsid w:val="00201992"/>
    <w:rsid w:val="00201B13"/>
    <w:rsid w:val="00201D3F"/>
    <w:rsid w:val="00201FD0"/>
    <w:rsid w:val="0020232A"/>
    <w:rsid w:val="00202A87"/>
    <w:rsid w:val="00203216"/>
    <w:rsid w:val="0020325C"/>
    <w:rsid w:val="002032E0"/>
    <w:rsid w:val="00203338"/>
    <w:rsid w:val="00203C07"/>
    <w:rsid w:val="00203E3D"/>
    <w:rsid w:val="00204046"/>
    <w:rsid w:val="002046DE"/>
    <w:rsid w:val="002047ED"/>
    <w:rsid w:val="002052AA"/>
    <w:rsid w:val="0020551B"/>
    <w:rsid w:val="00205C27"/>
    <w:rsid w:val="00206023"/>
    <w:rsid w:val="002060F3"/>
    <w:rsid w:val="00206360"/>
    <w:rsid w:val="00206453"/>
    <w:rsid w:val="002066AF"/>
    <w:rsid w:val="00206C4C"/>
    <w:rsid w:val="00206C51"/>
    <w:rsid w:val="002071C8"/>
    <w:rsid w:val="002074AE"/>
    <w:rsid w:val="0020777A"/>
    <w:rsid w:val="0021003E"/>
    <w:rsid w:val="002100F6"/>
    <w:rsid w:val="00210841"/>
    <w:rsid w:val="00210DF2"/>
    <w:rsid w:val="00211534"/>
    <w:rsid w:val="002116FF"/>
    <w:rsid w:val="002117A7"/>
    <w:rsid w:val="0021210E"/>
    <w:rsid w:val="002126AE"/>
    <w:rsid w:val="00212D9A"/>
    <w:rsid w:val="00213273"/>
    <w:rsid w:val="002132AE"/>
    <w:rsid w:val="00213530"/>
    <w:rsid w:val="0021366B"/>
    <w:rsid w:val="0021392C"/>
    <w:rsid w:val="002139CB"/>
    <w:rsid w:val="00213BE9"/>
    <w:rsid w:val="00213C63"/>
    <w:rsid w:val="00213E06"/>
    <w:rsid w:val="00213F5A"/>
    <w:rsid w:val="00214152"/>
    <w:rsid w:val="0021475F"/>
    <w:rsid w:val="00214B65"/>
    <w:rsid w:val="00214B77"/>
    <w:rsid w:val="00214C77"/>
    <w:rsid w:val="00214DA6"/>
    <w:rsid w:val="00214FAC"/>
    <w:rsid w:val="00214FC4"/>
    <w:rsid w:val="0021532C"/>
    <w:rsid w:val="002154D4"/>
    <w:rsid w:val="0021573A"/>
    <w:rsid w:val="00215919"/>
    <w:rsid w:val="00215E56"/>
    <w:rsid w:val="00215F55"/>
    <w:rsid w:val="002164B3"/>
    <w:rsid w:val="00216B9C"/>
    <w:rsid w:val="00216D70"/>
    <w:rsid w:val="00216F03"/>
    <w:rsid w:val="0021726D"/>
    <w:rsid w:val="00217598"/>
    <w:rsid w:val="00217B03"/>
    <w:rsid w:val="00217D50"/>
    <w:rsid w:val="00217F2D"/>
    <w:rsid w:val="00220628"/>
    <w:rsid w:val="00220A4C"/>
    <w:rsid w:val="00220C0C"/>
    <w:rsid w:val="002213F6"/>
    <w:rsid w:val="00221492"/>
    <w:rsid w:val="00221567"/>
    <w:rsid w:val="00221D26"/>
    <w:rsid w:val="0022293E"/>
    <w:rsid w:val="00222F0E"/>
    <w:rsid w:val="002234B6"/>
    <w:rsid w:val="00223E80"/>
    <w:rsid w:val="002242F8"/>
    <w:rsid w:val="002253FE"/>
    <w:rsid w:val="00225ED8"/>
    <w:rsid w:val="00227409"/>
    <w:rsid w:val="0022757A"/>
    <w:rsid w:val="002279B8"/>
    <w:rsid w:val="00227CE1"/>
    <w:rsid w:val="00227DBE"/>
    <w:rsid w:val="00227FB5"/>
    <w:rsid w:val="00230282"/>
    <w:rsid w:val="002306C1"/>
    <w:rsid w:val="0023075E"/>
    <w:rsid w:val="002309C3"/>
    <w:rsid w:val="00230A09"/>
    <w:rsid w:val="00230D0B"/>
    <w:rsid w:val="00231001"/>
    <w:rsid w:val="00231284"/>
    <w:rsid w:val="00231614"/>
    <w:rsid w:val="00231947"/>
    <w:rsid w:val="00231D56"/>
    <w:rsid w:val="00231D95"/>
    <w:rsid w:val="00231DF4"/>
    <w:rsid w:val="00231E1D"/>
    <w:rsid w:val="0023225D"/>
    <w:rsid w:val="00232399"/>
    <w:rsid w:val="002325D7"/>
    <w:rsid w:val="002327DE"/>
    <w:rsid w:val="0023359B"/>
    <w:rsid w:val="00233AC8"/>
    <w:rsid w:val="0023477F"/>
    <w:rsid w:val="002350A9"/>
    <w:rsid w:val="00235CA7"/>
    <w:rsid w:val="002361F0"/>
    <w:rsid w:val="00236322"/>
    <w:rsid w:val="002363D2"/>
    <w:rsid w:val="002366B0"/>
    <w:rsid w:val="00236B36"/>
    <w:rsid w:val="00236C17"/>
    <w:rsid w:val="00237428"/>
    <w:rsid w:val="002374E0"/>
    <w:rsid w:val="00237C34"/>
    <w:rsid w:val="002400AB"/>
    <w:rsid w:val="002404A0"/>
    <w:rsid w:val="00240CC7"/>
    <w:rsid w:val="00240E92"/>
    <w:rsid w:val="00241073"/>
    <w:rsid w:val="002411CD"/>
    <w:rsid w:val="002417CA"/>
    <w:rsid w:val="002419D8"/>
    <w:rsid w:val="00241D2B"/>
    <w:rsid w:val="002425A2"/>
    <w:rsid w:val="0024261B"/>
    <w:rsid w:val="00242F39"/>
    <w:rsid w:val="00243089"/>
    <w:rsid w:val="0024377D"/>
    <w:rsid w:val="00243A80"/>
    <w:rsid w:val="00243BBC"/>
    <w:rsid w:val="00244339"/>
    <w:rsid w:val="0024444E"/>
    <w:rsid w:val="002444B4"/>
    <w:rsid w:val="002447A4"/>
    <w:rsid w:val="00244A9F"/>
    <w:rsid w:val="00244EE7"/>
    <w:rsid w:val="00245339"/>
    <w:rsid w:val="00245543"/>
    <w:rsid w:val="0024623C"/>
    <w:rsid w:val="00246705"/>
    <w:rsid w:val="0024673B"/>
    <w:rsid w:val="00246D15"/>
    <w:rsid w:val="0024733A"/>
    <w:rsid w:val="0024754B"/>
    <w:rsid w:val="00247BA3"/>
    <w:rsid w:val="00247EB1"/>
    <w:rsid w:val="00247FCF"/>
    <w:rsid w:val="002503C8"/>
    <w:rsid w:val="00250483"/>
    <w:rsid w:val="002506BE"/>
    <w:rsid w:val="00251008"/>
    <w:rsid w:val="00251160"/>
    <w:rsid w:val="002513A1"/>
    <w:rsid w:val="00251470"/>
    <w:rsid w:val="0025153D"/>
    <w:rsid w:val="002516E0"/>
    <w:rsid w:val="0025171E"/>
    <w:rsid w:val="00251A0E"/>
    <w:rsid w:val="002523B2"/>
    <w:rsid w:val="00252424"/>
    <w:rsid w:val="00252548"/>
    <w:rsid w:val="0025291C"/>
    <w:rsid w:val="0025292C"/>
    <w:rsid w:val="00252ABF"/>
    <w:rsid w:val="00252BC2"/>
    <w:rsid w:val="00252FBF"/>
    <w:rsid w:val="002537B5"/>
    <w:rsid w:val="0025397B"/>
    <w:rsid w:val="002539D7"/>
    <w:rsid w:val="002540DA"/>
    <w:rsid w:val="00254233"/>
    <w:rsid w:val="002548A7"/>
    <w:rsid w:val="00254B4F"/>
    <w:rsid w:val="00254E4E"/>
    <w:rsid w:val="002553D8"/>
    <w:rsid w:val="00255858"/>
    <w:rsid w:val="002559A9"/>
    <w:rsid w:val="00255AA5"/>
    <w:rsid w:val="00255ABE"/>
    <w:rsid w:val="00255C2A"/>
    <w:rsid w:val="00255C56"/>
    <w:rsid w:val="00255CDC"/>
    <w:rsid w:val="00256090"/>
    <w:rsid w:val="002564A9"/>
    <w:rsid w:val="0025667F"/>
    <w:rsid w:val="002566ED"/>
    <w:rsid w:val="00256806"/>
    <w:rsid w:val="00256DE8"/>
    <w:rsid w:val="00257371"/>
    <w:rsid w:val="002573DB"/>
    <w:rsid w:val="00257525"/>
    <w:rsid w:val="002578F6"/>
    <w:rsid w:val="00257AFB"/>
    <w:rsid w:val="00257B05"/>
    <w:rsid w:val="0026012E"/>
    <w:rsid w:val="002606E2"/>
    <w:rsid w:val="0026078E"/>
    <w:rsid w:val="002607CB"/>
    <w:rsid w:val="00260E62"/>
    <w:rsid w:val="0026112C"/>
    <w:rsid w:val="0026155B"/>
    <w:rsid w:val="0026165E"/>
    <w:rsid w:val="00261C51"/>
    <w:rsid w:val="00261E5D"/>
    <w:rsid w:val="002620BF"/>
    <w:rsid w:val="002620E0"/>
    <w:rsid w:val="00262200"/>
    <w:rsid w:val="00262939"/>
    <w:rsid w:val="00262D35"/>
    <w:rsid w:val="0026348A"/>
    <w:rsid w:val="00263DCE"/>
    <w:rsid w:val="00264504"/>
    <w:rsid w:val="00264BE6"/>
    <w:rsid w:val="00265F9D"/>
    <w:rsid w:val="002661DC"/>
    <w:rsid w:val="0026665D"/>
    <w:rsid w:val="00266B01"/>
    <w:rsid w:val="00266FC4"/>
    <w:rsid w:val="00267972"/>
    <w:rsid w:val="00267AD0"/>
    <w:rsid w:val="00270362"/>
    <w:rsid w:val="00270AAC"/>
    <w:rsid w:val="00270C3A"/>
    <w:rsid w:val="00270DB5"/>
    <w:rsid w:val="00270DC1"/>
    <w:rsid w:val="0027102F"/>
    <w:rsid w:val="002715B8"/>
    <w:rsid w:val="00271C14"/>
    <w:rsid w:val="00271DE5"/>
    <w:rsid w:val="00271E43"/>
    <w:rsid w:val="00272273"/>
    <w:rsid w:val="002728B1"/>
    <w:rsid w:val="00273133"/>
    <w:rsid w:val="002731F4"/>
    <w:rsid w:val="002736A8"/>
    <w:rsid w:val="002736BC"/>
    <w:rsid w:val="00273775"/>
    <w:rsid w:val="002738C0"/>
    <w:rsid w:val="0027398C"/>
    <w:rsid w:val="002739D8"/>
    <w:rsid w:val="00273E3B"/>
    <w:rsid w:val="002740B6"/>
    <w:rsid w:val="002741C8"/>
    <w:rsid w:val="00274484"/>
    <w:rsid w:val="00274C3F"/>
    <w:rsid w:val="00274FEC"/>
    <w:rsid w:val="00275021"/>
    <w:rsid w:val="002754C1"/>
    <w:rsid w:val="00275FC0"/>
    <w:rsid w:val="00276356"/>
    <w:rsid w:val="00276441"/>
    <w:rsid w:val="00276603"/>
    <w:rsid w:val="00276C25"/>
    <w:rsid w:val="00276D10"/>
    <w:rsid w:val="00276DA1"/>
    <w:rsid w:val="00277038"/>
    <w:rsid w:val="0027762C"/>
    <w:rsid w:val="00277756"/>
    <w:rsid w:val="0027779F"/>
    <w:rsid w:val="00277B10"/>
    <w:rsid w:val="00277D26"/>
    <w:rsid w:val="00277D5C"/>
    <w:rsid w:val="0028029C"/>
    <w:rsid w:val="00280504"/>
    <w:rsid w:val="00280727"/>
    <w:rsid w:val="00280CA2"/>
    <w:rsid w:val="00280E86"/>
    <w:rsid w:val="00280FC5"/>
    <w:rsid w:val="0028188D"/>
    <w:rsid w:val="00281D11"/>
    <w:rsid w:val="00281E61"/>
    <w:rsid w:val="0028216C"/>
    <w:rsid w:val="00282181"/>
    <w:rsid w:val="002823DA"/>
    <w:rsid w:val="0028340B"/>
    <w:rsid w:val="00283581"/>
    <w:rsid w:val="00283A9A"/>
    <w:rsid w:val="00283F44"/>
    <w:rsid w:val="00283FF6"/>
    <w:rsid w:val="002840CE"/>
    <w:rsid w:val="00284510"/>
    <w:rsid w:val="0028555C"/>
    <w:rsid w:val="00285602"/>
    <w:rsid w:val="00285891"/>
    <w:rsid w:val="00285B66"/>
    <w:rsid w:val="00285D43"/>
    <w:rsid w:val="00285FC1"/>
    <w:rsid w:val="00286519"/>
    <w:rsid w:val="002873E8"/>
    <w:rsid w:val="00287768"/>
    <w:rsid w:val="0029014E"/>
    <w:rsid w:val="00290732"/>
    <w:rsid w:val="0029082D"/>
    <w:rsid w:val="00290AFF"/>
    <w:rsid w:val="00290BBA"/>
    <w:rsid w:val="00291166"/>
    <w:rsid w:val="0029155B"/>
    <w:rsid w:val="00291846"/>
    <w:rsid w:val="002920E6"/>
    <w:rsid w:val="0029219C"/>
    <w:rsid w:val="002923AF"/>
    <w:rsid w:val="00292886"/>
    <w:rsid w:val="00292A08"/>
    <w:rsid w:val="00292A72"/>
    <w:rsid w:val="00292CDB"/>
    <w:rsid w:val="00292CDC"/>
    <w:rsid w:val="00293675"/>
    <w:rsid w:val="0029379C"/>
    <w:rsid w:val="002939C0"/>
    <w:rsid w:val="00293F49"/>
    <w:rsid w:val="002942D4"/>
    <w:rsid w:val="00294912"/>
    <w:rsid w:val="00294EE7"/>
    <w:rsid w:val="00295195"/>
    <w:rsid w:val="00295E04"/>
    <w:rsid w:val="00295F40"/>
    <w:rsid w:val="002965B1"/>
    <w:rsid w:val="00296630"/>
    <w:rsid w:val="002966B2"/>
    <w:rsid w:val="00296776"/>
    <w:rsid w:val="00296816"/>
    <w:rsid w:val="0029688E"/>
    <w:rsid w:val="002978A7"/>
    <w:rsid w:val="002979B5"/>
    <w:rsid w:val="002A00C7"/>
    <w:rsid w:val="002A04A7"/>
    <w:rsid w:val="002A0B7A"/>
    <w:rsid w:val="002A0FAE"/>
    <w:rsid w:val="002A1068"/>
    <w:rsid w:val="002A1181"/>
    <w:rsid w:val="002A1C88"/>
    <w:rsid w:val="002A200B"/>
    <w:rsid w:val="002A2668"/>
    <w:rsid w:val="002A279C"/>
    <w:rsid w:val="002A2B5F"/>
    <w:rsid w:val="002A3649"/>
    <w:rsid w:val="002A4157"/>
    <w:rsid w:val="002A477B"/>
    <w:rsid w:val="002A4E96"/>
    <w:rsid w:val="002A4F74"/>
    <w:rsid w:val="002A50CE"/>
    <w:rsid w:val="002A5C27"/>
    <w:rsid w:val="002A5C97"/>
    <w:rsid w:val="002A652C"/>
    <w:rsid w:val="002A695D"/>
    <w:rsid w:val="002A6FB9"/>
    <w:rsid w:val="002A7CA8"/>
    <w:rsid w:val="002A7D8B"/>
    <w:rsid w:val="002B01B3"/>
    <w:rsid w:val="002B09A5"/>
    <w:rsid w:val="002B1C82"/>
    <w:rsid w:val="002B2085"/>
    <w:rsid w:val="002B21D5"/>
    <w:rsid w:val="002B21E3"/>
    <w:rsid w:val="002B2458"/>
    <w:rsid w:val="002B2C8F"/>
    <w:rsid w:val="002B2E4A"/>
    <w:rsid w:val="002B2FF1"/>
    <w:rsid w:val="002B378F"/>
    <w:rsid w:val="002B392C"/>
    <w:rsid w:val="002B3958"/>
    <w:rsid w:val="002B3AC7"/>
    <w:rsid w:val="002B3D82"/>
    <w:rsid w:val="002B41D1"/>
    <w:rsid w:val="002B421E"/>
    <w:rsid w:val="002B4324"/>
    <w:rsid w:val="002B45CA"/>
    <w:rsid w:val="002B466F"/>
    <w:rsid w:val="002B4BD2"/>
    <w:rsid w:val="002B4F19"/>
    <w:rsid w:val="002B5030"/>
    <w:rsid w:val="002B5602"/>
    <w:rsid w:val="002B6008"/>
    <w:rsid w:val="002B60C5"/>
    <w:rsid w:val="002B616F"/>
    <w:rsid w:val="002B6B3A"/>
    <w:rsid w:val="002B6F4A"/>
    <w:rsid w:val="002B721A"/>
    <w:rsid w:val="002B75BD"/>
    <w:rsid w:val="002BA896"/>
    <w:rsid w:val="002C0232"/>
    <w:rsid w:val="002C0470"/>
    <w:rsid w:val="002C0476"/>
    <w:rsid w:val="002C0EB9"/>
    <w:rsid w:val="002C1280"/>
    <w:rsid w:val="002C1462"/>
    <w:rsid w:val="002C14D5"/>
    <w:rsid w:val="002C157E"/>
    <w:rsid w:val="002C1745"/>
    <w:rsid w:val="002C17CE"/>
    <w:rsid w:val="002C1C95"/>
    <w:rsid w:val="002C2014"/>
    <w:rsid w:val="002C221D"/>
    <w:rsid w:val="002C22E8"/>
    <w:rsid w:val="002C25BA"/>
    <w:rsid w:val="002C2B58"/>
    <w:rsid w:val="002C2DBC"/>
    <w:rsid w:val="002C2FBD"/>
    <w:rsid w:val="002C3130"/>
    <w:rsid w:val="002C337E"/>
    <w:rsid w:val="002C347F"/>
    <w:rsid w:val="002C3A24"/>
    <w:rsid w:val="002C3C4B"/>
    <w:rsid w:val="002C3DA4"/>
    <w:rsid w:val="002C3F81"/>
    <w:rsid w:val="002C4033"/>
    <w:rsid w:val="002C4192"/>
    <w:rsid w:val="002C447C"/>
    <w:rsid w:val="002C4559"/>
    <w:rsid w:val="002C457B"/>
    <w:rsid w:val="002C4587"/>
    <w:rsid w:val="002C4A33"/>
    <w:rsid w:val="002C4C74"/>
    <w:rsid w:val="002C52FA"/>
    <w:rsid w:val="002C55D4"/>
    <w:rsid w:val="002C5708"/>
    <w:rsid w:val="002C5BDA"/>
    <w:rsid w:val="002C5F02"/>
    <w:rsid w:val="002C668B"/>
    <w:rsid w:val="002C66A8"/>
    <w:rsid w:val="002C6F5A"/>
    <w:rsid w:val="002C7094"/>
    <w:rsid w:val="002C71F2"/>
    <w:rsid w:val="002C7ADA"/>
    <w:rsid w:val="002C7F31"/>
    <w:rsid w:val="002D03D3"/>
    <w:rsid w:val="002D0533"/>
    <w:rsid w:val="002D06B1"/>
    <w:rsid w:val="002D0B0D"/>
    <w:rsid w:val="002D0B2A"/>
    <w:rsid w:val="002D0BDB"/>
    <w:rsid w:val="002D1DB1"/>
    <w:rsid w:val="002D210C"/>
    <w:rsid w:val="002D2182"/>
    <w:rsid w:val="002D2EB8"/>
    <w:rsid w:val="002D364A"/>
    <w:rsid w:val="002D410F"/>
    <w:rsid w:val="002D45ED"/>
    <w:rsid w:val="002D4722"/>
    <w:rsid w:val="002D4AA6"/>
    <w:rsid w:val="002D4AE6"/>
    <w:rsid w:val="002D5048"/>
    <w:rsid w:val="002D5098"/>
    <w:rsid w:val="002D5330"/>
    <w:rsid w:val="002D5827"/>
    <w:rsid w:val="002D5A04"/>
    <w:rsid w:val="002D5BCA"/>
    <w:rsid w:val="002D5C2D"/>
    <w:rsid w:val="002D5DEA"/>
    <w:rsid w:val="002D5F96"/>
    <w:rsid w:val="002D6576"/>
    <w:rsid w:val="002D663B"/>
    <w:rsid w:val="002D668A"/>
    <w:rsid w:val="002D7F1D"/>
    <w:rsid w:val="002D7FE3"/>
    <w:rsid w:val="002E0088"/>
    <w:rsid w:val="002E0EFA"/>
    <w:rsid w:val="002E1684"/>
    <w:rsid w:val="002E1789"/>
    <w:rsid w:val="002E1F9E"/>
    <w:rsid w:val="002E213B"/>
    <w:rsid w:val="002E2345"/>
    <w:rsid w:val="002E2596"/>
    <w:rsid w:val="002E2713"/>
    <w:rsid w:val="002E276C"/>
    <w:rsid w:val="002E2B4E"/>
    <w:rsid w:val="002E2FB8"/>
    <w:rsid w:val="002E300A"/>
    <w:rsid w:val="002E36B5"/>
    <w:rsid w:val="002E36C8"/>
    <w:rsid w:val="002E3772"/>
    <w:rsid w:val="002E394C"/>
    <w:rsid w:val="002E3B1B"/>
    <w:rsid w:val="002E3FD0"/>
    <w:rsid w:val="002E41FA"/>
    <w:rsid w:val="002E4246"/>
    <w:rsid w:val="002E44B8"/>
    <w:rsid w:val="002E4A99"/>
    <w:rsid w:val="002E4D26"/>
    <w:rsid w:val="002E4DEC"/>
    <w:rsid w:val="002E50D1"/>
    <w:rsid w:val="002E5119"/>
    <w:rsid w:val="002E51D6"/>
    <w:rsid w:val="002E52AC"/>
    <w:rsid w:val="002E53D9"/>
    <w:rsid w:val="002E544B"/>
    <w:rsid w:val="002E62EE"/>
    <w:rsid w:val="002E63E2"/>
    <w:rsid w:val="002E6581"/>
    <w:rsid w:val="002E658A"/>
    <w:rsid w:val="002E6AED"/>
    <w:rsid w:val="002E6AF2"/>
    <w:rsid w:val="002E6BC9"/>
    <w:rsid w:val="002E6CDE"/>
    <w:rsid w:val="002E6D14"/>
    <w:rsid w:val="002E7332"/>
    <w:rsid w:val="002E73DA"/>
    <w:rsid w:val="002E762C"/>
    <w:rsid w:val="002E77AD"/>
    <w:rsid w:val="002E7E9E"/>
    <w:rsid w:val="002F0E8F"/>
    <w:rsid w:val="002F10A4"/>
    <w:rsid w:val="002F12A0"/>
    <w:rsid w:val="002F15D1"/>
    <w:rsid w:val="002F1854"/>
    <w:rsid w:val="002F1AB7"/>
    <w:rsid w:val="002F1D2C"/>
    <w:rsid w:val="002F22FA"/>
    <w:rsid w:val="002F2852"/>
    <w:rsid w:val="002F2971"/>
    <w:rsid w:val="002F2976"/>
    <w:rsid w:val="002F2C0A"/>
    <w:rsid w:val="002F2C65"/>
    <w:rsid w:val="002F2ED6"/>
    <w:rsid w:val="002F2F67"/>
    <w:rsid w:val="002F357A"/>
    <w:rsid w:val="002F3672"/>
    <w:rsid w:val="002F438F"/>
    <w:rsid w:val="002F44ED"/>
    <w:rsid w:val="002F471B"/>
    <w:rsid w:val="002F48EB"/>
    <w:rsid w:val="002F4950"/>
    <w:rsid w:val="002F4A4D"/>
    <w:rsid w:val="002F4ABB"/>
    <w:rsid w:val="002F4D4F"/>
    <w:rsid w:val="002F4D55"/>
    <w:rsid w:val="002F50FC"/>
    <w:rsid w:val="002F513A"/>
    <w:rsid w:val="002F537F"/>
    <w:rsid w:val="002F622D"/>
    <w:rsid w:val="002F64A2"/>
    <w:rsid w:val="002F66D6"/>
    <w:rsid w:val="002F695C"/>
    <w:rsid w:val="002F71DB"/>
    <w:rsid w:val="002F74B4"/>
    <w:rsid w:val="002F7598"/>
    <w:rsid w:val="002F7E90"/>
    <w:rsid w:val="003003A4"/>
    <w:rsid w:val="00300417"/>
    <w:rsid w:val="003012B0"/>
    <w:rsid w:val="00301C72"/>
    <w:rsid w:val="00301DFA"/>
    <w:rsid w:val="00302AB1"/>
    <w:rsid w:val="00303134"/>
    <w:rsid w:val="00303188"/>
    <w:rsid w:val="0030329D"/>
    <w:rsid w:val="003033C1"/>
    <w:rsid w:val="00303D97"/>
    <w:rsid w:val="003044D0"/>
    <w:rsid w:val="003048D5"/>
    <w:rsid w:val="00304C08"/>
    <w:rsid w:val="00304E37"/>
    <w:rsid w:val="00304EC0"/>
    <w:rsid w:val="00304EED"/>
    <w:rsid w:val="00304FC9"/>
    <w:rsid w:val="003052EF"/>
    <w:rsid w:val="00305332"/>
    <w:rsid w:val="003053EA"/>
    <w:rsid w:val="00305A0A"/>
    <w:rsid w:val="00305F41"/>
    <w:rsid w:val="0030604E"/>
    <w:rsid w:val="00306206"/>
    <w:rsid w:val="0030651E"/>
    <w:rsid w:val="003067D3"/>
    <w:rsid w:val="00306B61"/>
    <w:rsid w:val="00306C10"/>
    <w:rsid w:val="00306FF3"/>
    <w:rsid w:val="00307D80"/>
    <w:rsid w:val="00310091"/>
    <w:rsid w:val="003109CC"/>
    <w:rsid w:val="0031113E"/>
    <w:rsid w:val="00311316"/>
    <w:rsid w:val="0031263A"/>
    <w:rsid w:val="003129CC"/>
    <w:rsid w:val="00312AC0"/>
    <w:rsid w:val="00313034"/>
    <w:rsid w:val="003132DD"/>
    <w:rsid w:val="00313A24"/>
    <w:rsid w:val="00313B69"/>
    <w:rsid w:val="00313D5D"/>
    <w:rsid w:val="00314131"/>
    <w:rsid w:val="0031493B"/>
    <w:rsid w:val="003149D5"/>
    <w:rsid w:val="0031541E"/>
    <w:rsid w:val="0031557A"/>
    <w:rsid w:val="00316DCC"/>
    <w:rsid w:val="00316F33"/>
    <w:rsid w:val="003173F3"/>
    <w:rsid w:val="00317986"/>
    <w:rsid w:val="00320160"/>
    <w:rsid w:val="0032057E"/>
    <w:rsid w:val="00320F7F"/>
    <w:rsid w:val="003216FE"/>
    <w:rsid w:val="00321B16"/>
    <w:rsid w:val="00321BAB"/>
    <w:rsid w:val="00321C33"/>
    <w:rsid w:val="00321CCC"/>
    <w:rsid w:val="0032208C"/>
    <w:rsid w:val="00322124"/>
    <w:rsid w:val="003226D8"/>
    <w:rsid w:val="0032373A"/>
    <w:rsid w:val="00323779"/>
    <w:rsid w:val="00323812"/>
    <w:rsid w:val="00323AAA"/>
    <w:rsid w:val="00323EC5"/>
    <w:rsid w:val="0032418E"/>
    <w:rsid w:val="00324DE3"/>
    <w:rsid w:val="00325BF4"/>
    <w:rsid w:val="0032612D"/>
    <w:rsid w:val="003268E3"/>
    <w:rsid w:val="003272B7"/>
    <w:rsid w:val="00327394"/>
    <w:rsid w:val="00327778"/>
    <w:rsid w:val="00327DB0"/>
    <w:rsid w:val="00330097"/>
    <w:rsid w:val="003305B3"/>
    <w:rsid w:val="0033068D"/>
    <w:rsid w:val="00330B79"/>
    <w:rsid w:val="00331715"/>
    <w:rsid w:val="00331CB1"/>
    <w:rsid w:val="00331E52"/>
    <w:rsid w:val="00331E74"/>
    <w:rsid w:val="00331F70"/>
    <w:rsid w:val="003321EA"/>
    <w:rsid w:val="00332259"/>
    <w:rsid w:val="00332304"/>
    <w:rsid w:val="00332AD0"/>
    <w:rsid w:val="00332CEC"/>
    <w:rsid w:val="00332F0A"/>
    <w:rsid w:val="003332E9"/>
    <w:rsid w:val="003339E6"/>
    <w:rsid w:val="00333F3D"/>
    <w:rsid w:val="00334383"/>
    <w:rsid w:val="003344E1"/>
    <w:rsid w:val="00334818"/>
    <w:rsid w:val="003349B4"/>
    <w:rsid w:val="0033527F"/>
    <w:rsid w:val="003353E6"/>
    <w:rsid w:val="00335C8A"/>
    <w:rsid w:val="00335F7B"/>
    <w:rsid w:val="00336166"/>
    <w:rsid w:val="00336188"/>
    <w:rsid w:val="003361A4"/>
    <w:rsid w:val="003364A9"/>
    <w:rsid w:val="00336B62"/>
    <w:rsid w:val="00336E53"/>
    <w:rsid w:val="00336EBF"/>
    <w:rsid w:val="00336F72"/>
    <w:rsid w:val="0033722A"/>
    <w:rsid w:val="00337629"/>
    <w:rsid w:val="00337F82"/>
    <w:rsid w:val="003400C8"/>
    <w:rsid w:val="003405C3"/>
    <w:rsid w:val="00340642"/>
    <w:rsid w:val="00340682"/>
    <w:rsid w:val="003407E4"/>
    <w:rsid w:val="003409EA"/>
    <w:rsid w:val="00340CFA"/>
    <w:rsid w:val="00340E8F"/>
    <w:rsid w:val="00340F9F"/>
    <w:rsid w:val="0034100D"/>
    <w:rsid w:val="00341163"/>
    <w:rsid w:val="003412D9"/>
    <w:rsid w:val="003417CC"/>
    <w:rsid w:val="00341A8C"/>
    <w:rsid w:val="00341C0F"/>
    <w:rsid w:val="0034217A"/>
    <w:rsid w:val="0034228D"/>
    <w:rsid w:val="00342B53"/>
    <w:rsid w:val="00343993"/>
    <w:rsid w:val="003443B3"/>
    <w:rsid w:val="00344691"/>
    <w:rsid w:val="00344CDA"/>
    <w:rsid w:val="00344E5C"/>
    <w:rsid w:val="00344FC6"/>
    <w:rsid w:val="00345027"/>
    <w:rsid w:val="00345200"/>
    <w:rsid w:val="0034541D"/>
    <w:rsid w:val="00345689"/>
    <w:rsid w:val="0034577F"/>
    <w:rsid w:val="00345C1F"/>
    <w:rsid w:val="0034617E"/>
    <w:rsid w:val="0034653D"/>
    <w:rsid w:val="003469A7"/>
    <w:rsid w:val="00346A07"/>
    <w:rsid w:val="00346C63"/>
    <w:rsid w:val="003471A2"/>
    <w:rsid w:val="003473C4"/>
    <w:rsid w:val="003473CD"/>
    <w:rsid w:val="00347498"/>
    <w:rsid w:val="003474D7"/>
    <w:rsid w:val="00350089"/>
    <w:rsid w:val="00350143"/>
    <w:rsid w:val="0035019C"/>
    <w:rsid w:val="00350249"/>
    <w:rsid w:val="003502AB"/>
    <w:rsid w:val="0035039C"/>
    <w:rsid w:val="0035053B"/>
    <w:rsid w:val="00350A30"/>
    <w:rsid w:val="00350C06"/>
    <w:rsid w:val="003510E3"/>
    <w:rsid w:val="00351364"/>
    <w:rsid w:val="00351440"/>
    <w:rsid w:val="00351841"/>
    <w:rsid w:val="003518DC"/>
    <w:rsid w:val="00351B8D"/>
    <w:rsid w:val="00351E21"/>
    <w:rsid w:val="003521BB"/>
    <w:rsid w:val="00352471"/>
    <w:rsid w:val="00352C2F"/>
    <w:rsid w:val="00352E61"/>
    <w:rsid w:val="003530A3"/>
    <w:rsid w:val="00353389"/>
    <w:rsid w:val="00353BAD"/>
    <w:rsid w:val="00353F1F"/>
    <w:rsid w:val="00354403"/>
    <w:rsid w:val="00354664"/>
    <w:rsid w:val="003546DD"/>
    <w:rsid w:val="00354879"/>
    <w:rsid w:val="00354CF1"/>
    <w:rsid w:val="00354F0C"/>
    <w:rsid w:val="00355107"/>
    <w:rsid w:val="00355806"/>
    <w:rsid w:val="0035595A"/>
    <w:rsid w:val="00355AF3"/>
    <w:rsid w:val="0035610C"/>
    <w:rsid w:val="00356840"/>
    <w:rsid w:val="00356A51"/>
    <w:rsid w:val="00356C1A"/>
    <w:rsid w:val="00356E0E"/>
    <w:rsid w:val="00356EAB"/>
    <w:rsid w:val="00357622"/>
    <w:rsid w:val="0035784A"/>
    <w:rsid w:val="00357C1A"/>
    <w:rsid w:val="00360465"/>
    <w:rsid w:val="0036098F"/>
    <w:rsid w:val="0036099B"/>
    <w:rsid w:val="00360A11"/>
    <w:rsid w:val="00360A87"/>
    <w:rsid w:val="003610B8"/>
    <w:rsid w:val="003615E2"/>
    <w:rsid w:val="00361A60"/>
    <w:rsid w:val="003620C2"/>
    <w:rsid w:val="003621B5"/>
    <w:rsid w:val="00362378"/>
    <w:rsid w:val="00362A53"/>
    <w:rsid w:val="00362D6D"/>
    <w:rsid w:val="003632B8"/>
    <w:rsid w:val="00363C83"/>
    <w:rsid w:val="00363D7D"/>
    <w:rsid w:val="00363F5D"/>
    <w:rsid w:val="0036425F"/>
    <w:rsid w:val="0036468E"/>
    <w:rsid w:val="00364A67"/>
    <w:rsid w:val="00364EBF"/>
    <w:rsid w:val="00365C5A"/>
    <w:rsid w:val="00365F4B"/>
    <w:rsid w:val="003662C7"/>
    <w:rsid w:val="003663E8"/>
    <w:rsid w:val="00366867"/>
    <w:rsid w:val="00366B5B"/>
    <w:rsid w:val="00366CEB"/>
    <w:rsid w:val="00366DA5"/>
    <w:rsid w:val="00366F31"/>
    <w:rsid w:val="00367035"/>
    <w:rsid w:val="0036740A"/>
    <w:rsid w:val="003675F3"/>
    <w:rsid w:val="00367644"/>
    <w:rsid w:val="00367AB1"/>
    <w:rsid w:val="00367F46"/>
    <w:rsid w:val="00371512"/>
    <w:rsid w:val="00371723"/>
    <w:rsid w:val="0037174D"/>
    <w:rsid w:val="003719C0"/>
    <w:rsid w:val="00371BD8"/>
    <w:rsid w:val="00371D57"/>
    <w:rsid w:val="00372913"/>
    <w:rsid w:val="003729DB"/>
    <w:rsid w:val="00372F52"/>
    <w:rsid w:val="0037303C"/>
    <w:rsid w:val="003730A3"/>
    <w:rsid w:val="003730E3"/>
    <w:rsid w:val="00373802"/>
    <w:rsid w:val="00373D3D"/>
    <w:rsid w:val="00373E72"/>
    <w:rsid w:val="00374451"/>
    <w:rsid w:val="0037477F"/>
    <w:rsid w:val="00374A75"/>
    <w:rsid w:val="00374B12"/>
    <w:rsid w:val="00374CF4"/>
    <w:rsid w:val="00374DD9"/>
    <w:rsid w:val="00375852"/>
    <w:rsid w:val="00375A56"/>
    <w:rsid w:val="00375D8E"/>
    <w:rsid w:val="00376026"/>
    <w:rsid w:val="00376274"/>
    <w:rsid w:val="0037647D"/>
    <w:rsid w:val="00376770"/>
    <w:rsid w:val="0037717B"/>
    <w:rsid w:val="00377253"/>
    <w:rsid w:val="003772F9"/>
    <w:rsid w:val="003777DE"/>
    <w:rsid w:val="0037785B"/>
    <w:rsid w:val="00377C6D"/>
    <w:rsid w:val="00377FEE"/>
    <w:rsid w:val="003800DB"/>
    <w:rsid w:val="003800E0"/>
    <w:rsid w:val="0038059E"/>
    <w:rsid w:val="00380EAC"/>
    <w:rsid w:val="0038137D"/>
    <w:rsid w:val="00381539"/>
    <w:rsid w:val="003818B3"/>
    <w:rsid w:val="00382178"/>
    <w:rsid w:val="00382426"/>
    <w:rsid w:val="00382B30"/>
    <w:rsid w:val="00383117"/>
    <w:rsid w:val="003831BC"/>
    <w:rsid w:val="00383A8A"/>
    <w:rsid w:val="0038408F"/>
    <w:rsid w:val="00384551"/>
    <w:rsid w:val="00384A08"/>
    <w:rsid w:val="00384E10"/>
    <w:rsid w:val="00384F83"/>
    <w:rsid w:val="0038502D"/>
    <w:rsid w:val="003850F5"/>
    <w:rsid w:val="0038587F"/>
    <w:rsid w:val="003862C5"/>
    <w:rsid w:val="00386375"/>
    <w:rsid w:val="003871CE"/>
    <w:rsid w:val="00387330"/>
    <w:rsid w:val="003876FF"/>
    <w:rsid w:val="00387B80"/>
    <w:rsid w:val="00387D1B"/>
    <w:rsid w:val="003901FC"/>
    <w:rsid w:val="0039051D"/>
    <w:rsid w:val="0039069B"/>
    <w:rsid w:val="0039082B"/>
    <w:rsid w:val="00390917"/>
    <w:rsid w:val="00390973"/>
    <w:rsid w:val="00390C0E"/>
    <w:rsid w:val="00390F5E"/>
    <w:rsid w:val="00391050"/>
    <w:rsid w:val="0039165D"/>
    <w:rsid w:val="0039166A"/>
    <w:rsid w:val="00391806"/>
    <w:rsid w:val="003918AB"/>
    <w:rsid w:val="003918BD"/>
    <w:rsid w:val="00391AB9"/>
    <w:rsid w:val="0039203C"/>
    <w:rsid w:val="003922B5"/>
    <w:rsid w:val="003928BA"/>
    <w:rsid w:val="003928E1"/>
    <w:rsid w:val="00392DB5"/>
    <w:rsid w:val="0039310E"/>
    <w:rsid w:val="00393219"/>
    <w:rsid w:val="00393571"/>
    <w:rsid w:val="00393625"/>
    <w:rsid w:val="00393676"/>
    <w:rsid w:val="003937E1"/>
    <w:rsid w:val="00393CE6"/>
    <w:rsid w:val="00393E22"/>
    <w:rsid w:val="00393F14"/>
    <w:rsid w:val="00394777"/>
    <w:rsid w:val="003948AC"/>
    <w:rsid w:val="003949D1"/>
    <w:rsid w:val="00394A76"/>
    <w:rsid w:val="00394C47"/>
    <w:rsid w:val="003950F5"/>
    <w:rsid w:val="0039515E"/>
    <w:rsid w:val="00395F08"/>
    <w:rsid w:val="00396353"/>
    <w:rsid w:val="003966D9"/>
    <w:rsid w:val="003968BE"/>
    <w:rsid w:val="00396BD3"/>
    <w:rsid w:val="00396EC6"/>
    <w:rsid w:val="003A08BE"/>
    <w:rsid w:val="003A0962"/>
    <w:rsid w:val="003A0BC7"/>
    <w:rsid w:val="003A1712"/>
    <w:rsid w:val="003A20C0"/>
    <w:rsid w:val="003A2CB5"/>
    <w:rsid w:val="003A3398"/>
    <w:rsid w:val="003A3656"/>
    <w:rsid w:val="003A3A6D"/>
    <w:rsid w:val="003A43FA"/>
    <w:rsid w:val="003A49E9"/>
    <w:rsid w:val="003A4F0D"/>
    <w:rsid w:val="003A581D"/>
    <w:rsid w:val="003A6224"/>
    <w:rsid w:val="003A62D0"/>
    <w:rsid w:val="003A6425"/>
    <w:rsid w:val="003A66F5"/>
    <w:rsid w:val="003A6CA3"/>
    <w:rsid w:val="003A7211"/>
    <w:rsid w:val="003A747A"/>
    <w:rsid w:val="003B0174"/>
    <w:rsid w:val="003B038F"/>
    <w:rsid w:val="003B06F5"/>
    <w:rsid w:val="003B0A13"/>
    <w:rsid w:val="003B0A5F"/>
    <w:rsid w:val="003B0D3E"/>
    <w:rsid w:val="003B1010"/>
    <w:rsid w:val="003B12F9"/>
    <w:rsid w:val="003B2A2F"/>
    <w:rsid w:val="003B2C1F"/>
    <w:rsid w:val="003B3175"/>
    <w:rsid w:val="003B3394"/>
    <w:rsid w:val="003B38F2"/>
    <w:rsid w:val="003B3C2F"/>
    <w:rsid w:val="003B3DDA"/>
    <w:rsid w:val="003B3E23"/>
    <w:rsid w:val="003B40B4"/>
    <w:rsid w:val="003B410F"/>
    <w:rsid w:val="003B435B"/>
    <w:rsid w:val="003B438E"/>
    <w:rsid w:val="003B59BE"/>
    <w:rsid w:val="003B5C38"/>
    <w:rsid w:val="003B6219"/>
    <w:rsid w:val="003B63B4"/>
    <w:rsid w:val="003B64A3"/>
    <w:rsid w:val="003B66F1"/>
    <w:rsid w:val="003B6CC7"/>
    <w:rsid w:val="003B6CCC"/>
    <w:rsid w:val="003B6F95"/>
    <w:rsid w:val="003B6FB6"/>
    <w:rsid w:val="003B6FFD"/>
    <w:rsid w:val="003B7035"/>
    <w:rsid w:val="003B72BE"/>
    <w:rsid w:val="003B7382"/>
    <w:rsid w:val="003B753F"/>
    <w:rsid w:val="003B7E61"/>
    <w:rsid w:val="003C05BB"/>
    <w:rsid w:val="003C098E"/>
    <w:rsid w:val="003C09C2"/>
    <w:rsid w:val="003C0C51"/>
    <w:rsid w:val="003C1005"/>
    <w:rsid w:val="003C15BD"/>
    <w:rsid w:val="003C164D"/>
    <w:rsid w:val="003C1762"/>
    <w:rsid w:val="003C1956"/>
    <w:rsid w:val="003C1E0E"/>
    <w:rsid w:val="003C1E63"/>
    <w:rsid w:val="003C20E2"/>
    <w:rsid w:val="003C22BD"/>
    <w:rsid w:val="003C2351"/>
    <w:rsid w:val="003C2A6D"/>
    <w:rsid w:val="003C2AD4"/>
    <w:rsid w:val="003C327F"/>
    <w:rsid w:val="003C389D"/>
    <w:rsid w:val="003C4BE4"/>
    <w:rsid w:val="003C4EC7"/>
    <w:rsid w:val="003C515E"/>
    <w:rsid w:val="003C5243"/>
    <w:rsid w:val="003C5599"/>
    <w:rsid w:val="003C61BB"/>
    <w:rsid w:val="003C630A"/>
    <w:rsid w:val="003C6ACC"/>
    <w:rsid w:val="003C6CEF"/>
    <w:rsid w:val="003C710F"/>
    <w:rsid w:val="003C73A1"/>
    <w:rsid w:val="003C73DF"/>
    <w:rsid w:val="003C7B58"/>
    <w:rsid w:val="003C7D5B"/>
    <w:rsid w:val="003D0075"/>
    <w:rsid w:val="003D08FC"/>
    <w:rsid w:val="003D1B0A"/>
    <w:rsid w:val="003D1B68"/>
    <w:rsid w:val="003D1B83"/>
    <w:rsid w:val="003D1E4B"/>
    <w:rsid w:val="003D235B"/>
    <w:rsid w:val="003D275B"/>
    <w:rsid w:val="003D281A"/>
    <w:rsid w:val="003D2C23"/>
    <w:rsid w:val="003D2EFB"/>
    <w:rsid w:val="003D3577"/>
    <w:rsid w:val="003D3AAD"/>
    <w:rsid w:val="003D409A"/>
    <w:rsid w:val="003D431A"/>
    <w:rsid w:val="003D444A"/>
    <w:rsid w:val="003D4556"/>
    <w:rsid w:val="003D458D"/>
    <w:rsid w:val="003D460A"/>
    <w:rsid w:val="003D4748"/>
    <w:rsid w:val="003D4D92"/>
    <w:rsid w:val="003D5607"/>
    <w:rsid w:val="003D61AC"/>
    <w:rsid w:val="003D6403"/>
    <w:rsid w:val="003D669D"/>
    <w:rsid w:val="003D6A7F"/>
    <w:rsid w:val="003D703B"/>
    <w:rsid w:val="003D732D"/>
    <w:rsid w:val="003E0114"/>
    <w:rsid w:val="003E0251"/>
    <w:rsid w:val="003E0488"/>
    <w:rsid w:val="003E048E"/>
    <w:rsid w:val="003E0680"/>
    <w:rsid w:val="003E069C"/>
    <w:rsid w:val="003E06DD"/>
    <w:rsid w:val="003E0877"/>
    <w:rsid w:val="003E0BD6"/>
    <w:rsid w:val="003E0DB8"/>
    <w:rsid w:val="003E13FF"/>
    <w:rsid w:val="003E17CB"/>
    <w:rsid w:val="003E20DC"/>
    <w:rsid w:val="003E2716"/>
    <w:rsid w:val="003E2893"/>
    <w:rsid w:val="003E2959"/>
    <w:rsid w:val="003E2B95"/>
    <w:rsid w:val="003E2C16"/>
    <w:rsid w:val="003E2C8F"/>
    <w:rsid w:val="003E302E"/>
    <w:rsid w:val="003E38F0"/>
    <w:rsid w:val="003E3BE8"/>
    <w:rsid w:val="003E414A"/>
    <w:rsid w:val="003E43D1"/>
    <w:rsid w:val="003E4691"/>
    <w:rsid w:val="003E46AF"/>
    <w:rsid w:val="003E4C67"/>
    <w:rsid w:val="003E4C83"/>
    <w:rsid w:val="003E4E75"/>
    <w:rsid w:val="003E6483"/>
    <w:rsid w:val="003E6A3E"/>
    <w:rsid w:val="003E7250"/>
    <w:rsid w:val="003F02C1"/>
    <w:rsid w:val="003F0770"/>
    <w:rsid w:val="003F0F6F"/>
    <w:rsid w:val="003F0F78"/>
    <w:rsid w:val="003F1185"/>
    <w:rsid w:val="003F1504"/>
    <w:rsid w:val="003F1A70"/>
    <w:rsid w:val="003F1D1C"/>
    <w:rsid w:val="003F20B3"/>
    <w:rsid w:val="003F2195"/>
    <w:rsid w:val="003F2788"/>
    <w:rsid w:val="003F2D8C"/>
    <w:rsid w:val="003F2FF5"/>
    <w:rsid w:val="003F3154"/>
    <w:rsid w:val="003F333F"/>
    <w:rsid w:val="003F3560"/>
    <w:rsid w:val="003F36A0"/>
    <w:rsid w:val="003F3AAC"/>
    <w:rsid w:val="003F3B94"/>
    <w:rsid w:val="003F3FA9"/>
    <w:rsid w:val="003F4074"/>
    <w:rsid w:val="003F41C3"/>
    <w:rsid w:val="003F42B9"/>
    <w:rsid w:val="003F42BF"/>
    <w:rsid w:val="003F445F"/>
    <w:rsid w:val="003F5623"/>
    <w:rsid w:val="003F607D"/>
    <w:rsid w:val="003F6653"/>
    <w:rsid w:val="003F6665"/>
    <w:rsid w:val="003F7066"/>
    <w:rsid w:val="003F75F5"/>
    <w:rsid w:val="003F79D9"/>
    <w:rsid w:val="003F7E31"/>
    <w:rsid w:val="00400500"/>
    <w:rsid w:val="00400836"/>
    <w:rsid w:val="00400910"/>
    <w:rsid w:val="0040104C"/>
    <w:rsid w:val="0040115D"/>
    <w:rsid w:val="00401418"/>
    <w:rsid w:val="00401489"/>
    <w:rsid w:val="00401535"/>
    <w:rsid w:val="004016F4"/>
    <w:rsid w:val="00401909"/>
    <w:rsid w:val="004025CD"/>
    <w:rsid w:val="00402669"/>
    <w:rsid w:val="0040270A"/>
    <w:rsid w:val="00402A12"/>
    <w:rsid w:val="00402B9E"/>
    <w:rsid w:val="00402C31"/>
    <w:rsid w:val="00402CB8"/>
    <w:rsid w:val="00402E36"/>
    <w:rsid w:val="00403014"/>
    <w:rsid w:val="00403209"/>
    <w:rsid w:val="0040325B"/>
    <w:rsid w:val="004034F2"/>
    <w:rsid w:val="00403524"/>
    <w:rsid w:val="00403B18"/>
    <w:rsid w:val="00403E0E"/>
    <w:rsid w:val="00404313"/>
    <w:rsid w:val="00404775"/>
    <w:rsid w:val="004048DE"/>
    <w:rsid w:val="004052EA"/>
    <w:rsid w:val="0040542F"/>
    <w:rsid w:val="0040550F"/>
    <w:rsid w:val="0040554B"/>
    <w:rsid w:val="00405835"/>
    <w:rsid w:val="004059F9"/>
    <w:rsid w:val="00405B2E"/>
    <w:rsid w:val="00405E95"/>
    <w:rsid w:val="00407001"/>
    <w:rsid w:val="00407B4A"/>
    <w:rsid w:val="0041003B"/>
    <w:rsid w:val="004101B0"/>
    <w:rsid w:val="00410371"/>
    <w:rsid w:val="00410435"/>
    <w:rsid w:val="00410992"/>
    <w:rsid w:val="00411033"/>
    <w:rsid w:val="00411647"/>
    <w:rsid w:val="00411D6E"/>
    <w:rsid w:val="0041243F"/>
    <w:rsid w:val="00413276"/>
    <w:rsid w:val="004136E5"/>
    <w:rsid w:val="00413885"/>
    <w:rsid w:val="00413886"/>
    <w:rsid w:val="00413BA8"/>
    <w:rsid w:val="00413D0C"/>
    <w:rsid w:val="00413FFF"/>
    <w:rsid w:val="0041444D"/>
    <w:rsid w:val="00414B0B"/>
    <w:rsid w:val="00415164"/>
    <w:rsid w:val="004152C3"/>
    <w:rsid w:val="004154EE"/>
    <w:rsid w:val="00415866"/>
    <w:rsid w:val="00415BE5"/>
    <w:rsid w:val="00415D61"/>
    <w:rsid w:val="0041698F"/>
    <w:rsid w:val="00416A25"/>
    <w:rsid w:val="00416AC6"/>
    <w:rsid w:val="00416B13"/>
    <w:rsid w:val="004178E5"/>
    <w:rsid w:val="00417EB0"/>
    <w:rsid w:val="004200F2"/>
    <w:rsid w:val="00420311"/>
    <w:rsid w:val="004203DA"/>
    <w:rsid w:val="0042108D"/>
    <w:rsid w:val="00421883"/>
    <w:rsid w:val="00421E1F"/>
    <w:rsid w:val="0042202D"/>
    <w:rsid w:val="004221F0"/>
    <w:rsid w:val="004222C3"/>
    <w:rsid w:val="00422743"/>
    <w:rsid w:val="004227E5"/>
    <w:rsid w:val="004229C6"/>
    <w:rsid w:val="004230B2"/>
    <w:rsid w:val="00423936"/>
    <w:rsid w:val="00423C6A"/>
    <w:rsid w:val="0042427A"/>
    <w:rsid w:val="00424366"/>
    <w:rsid w:val="00424746"/>
    <w:rsid w:val="00424847"/>
    <w:rsid w:val="00424D86"/>
    <w:rsid w:val="004257B1"/>
    <w:rsid w:val="00425AC6"/>
    <w:rsid w:val="00426A93"/>
    <w:rsid w:val="00426DB2"/>
    <w:rsid w:val="00426DBE"/>
    <w:rsid w:val="00426E5F"/>
    <w:rsid w:val="0042726B"/>
    <w:rsid w:val="00430565"/>
    <w:rsid w:val="004306A4"/>
    <w:rsid w:val="00430967"/>
    <w:rsid w:val="004313D4"/>
    <w:rsid w:val="004316BC"/>
    <w:rsid w:val="00431AE1"/>
    <w:rsid w:val="00431B4F"/>
    <w:rsid w:val="00431CAE"/>
    <w:rsid w:val="00431D3D"/>
    <w:rsid w:val="0043216E"/>
    <w:rsid w:val="00432B74"/>
    <w:rsid w:val="00433150"/>
    <w:rsid w:val="0043392B"/>
    <w:rsid w:val="00433B3E"/>
    <w:rsid w:val="00434BE9"/>
    <w:rsid w:val="00434D1D"/>
    <w:rsid w:val="004350E3"/>
    <w:rsid w:val="004351BB"/>
    <w:rsid w:val="004353BC"/>
    <w:rsid w:val="00435C0C"/>
    <w:rsid w:val="004360AD"/>
    <w:rsid w:val="00436DE5"/>
    <w:rsid w:val="004372EE"/>
    <w:rsid w:val="00437468"/>
    <w:rsid w:val="00437598"/>
    <w:rsid w:val="00437C8E"/>
    <w:rsid w:val="00437D06"/>
    <w:rsid w:val="004407F1"/>
    <w:rsid w:val="00440ECD"/>
    <w:rsid w:val="004411D3"/>
    <w:rsid w:val="00441236"/>
    <w:rsid w:val="00441519"/>
    <w:rsid w:val="00441F99"/>
    <w:rsid w:val="00442B4F"/>
    <w:rsid w:val="00443045"/>
    <w:rsid w:val="00443310"/>
    <w:rsid w:val="004436CC"/>
    <w:rsid w:val="00443BB7"/>
    <w:rsid w:val="00444602"/>
    <w:rsid w:val="00444896"/>
    <w:rsid w:val="0044493D"/>
    <w:rsid w:val="00444A12"/>
    <w:rsid w:val="00445821"/>
    <w:rsid w:val="00445E74"/>
    <w:rsid w:val="00445FBF"/>
    <w:rsid w:val="004464CF"/>
    <w:rsid w:val="00446D5B"/>
    <w:rsid w:val="00446DE3"/>
    <w:rsid w:val="00447191"/>
    <w:rsid w:val="00447350"/>
    <w:rsid w:val="00447505"/>
    <w:rsid w:val="00447C29"/>
    <w:rsid w:val="00450108"/>
    <w:rsid w:val="0045070E"/>
    <w:rsid w:val="004510ED"/>
    <w:rsid w:val="004511AD"/>
    <w:rsid w:val="004513E7"/>
    <w:rsid w:val="004516A9"/>
    <w:rsid w:val="00451A78"/>
    <w:rsid w:val="00451AAF"/>
    <w:rsid w:val="00451AC3"/>
    <w:rsid w:val="00451F97"/>
    <w:rsid w:val="0045210C"/>
    <w:rsid w:val="0045251B"/>
    <w:rsid w:val="00452558"/>
    <w:rsid w:val="0045320B"/>
    <w:rsid w:val="00453BB5"/>
    <w:rsid w:val="00453E3D"/>
    <w:rsid w:val="00454217"/>
    <w:rsid w:val="0045441D"/>
    <w:rsid w:val="00454B4E"/>
    <w:rsid w:val="00454BCC"/>
    <w:rsid w:val="0045504B"/>
    <w:rsid w:val="00455AD3"/>
    <w:rsid w:val="00455C44"/>
    <w:rsid w:val="00455F49"/>
    <w:rsid w:val="00456069"/>
    <w:rsid w:val="004562AE"/>
    <w:rsid w:val="0045660B"/>
    <w:rsid w:val="0045672C"/>
    <w:rsid w:val="00456757"/>
    <w:rsid w:val="004571EA"/>
    <w:rsid w:val="00457886"/>
    <w:rsid w:val="00457896"/>
    <w:rsid w:val="004579AE"/>
    <w:rsid w:val="00457A89"/>
    <w:rsid w:val="00457AFB"/>
    <w:rsid w:val="00457D78"/>
    <w:rsid w:val="0046019D"/>
    <w:rsid w:val="0046048C"/>
    <w:rsid w:val="004605CE"/>
    <w:rsid w:val="004608AC"/>
    <w:rsid w:val="00460A98"/>
    <w:rsid w:val="004610B9"/>
    <w:rsid w:val="00461B51"/>
    <w:rsid w:val="00461BA5"/>
    <w:rsid w:val="004626E9"/>
    <w:rsid w:val="004627E8"/>
    <w:rsid w:val="00462838"/>
    <w:rsid w:val="00462856"/>
    <w:rsid w:val="00463021"/>
    <w:rsid w:val="00464B73"/>
    <w:rsid w:val="00465F4B"/>
    <w:rsid w:val="0046662B"/>
    <w:rsid w:val="00466892"/>
    <w:rsid w:val="004668C6"/>
    <w:rsid w:val="00466B1C"/>
    <w:rsid w:val="00466B35"/>
    <w:rsid w:val="00466CBF"/>
    <w:rsid w:val="00466FA7"/>
    <w:rsid w:val="004678CD"/>
    <w:rsid w:val="00467E3D"/>
    <w:rsid w:val="00467F25"/>
    <w:rsid w:val="00470015"/>
    <w:rsid w:val="00470372"/>
    <w:rsid w:val="00470544"/>
    <w:rsid w:val="00470C95"/>
    <w:rsid w:val="00470CCB"/>
    <w:rsid w:val="004713CB"/>
    <w:rsid w:val="00471873"/>
    <w:rsid w:val="004721A4"/>
    <w:rsid w:val="0047220D"/>
    <w:rsid w:val="00472325"/>
    <w:rsid w:val="00472A1D"/>
    <w:rsid w:val="0047317D"/>
    <w:rsid w:val="00473341"/>
    <w:rsid w:val="00473406"/>
    <w:rsid w:val="004735AF"/>
    <w:rsid w:val="0047375E"/>
    <w:rsid w:val="0047400D"/>
    <w:rsid w:val="0047404E"/>
    <w:rsid w:val="00474550"/>
    <w:rsid w:val="00474979"/>
    <w:rsid w:val="00474987"/>
    <w:rsid w:val="00474D25"/>
    <w:rsid w:val="00474E4C"/>
    <w:rsid w:val="00474F7B"/>
    <w:rsid w:val="00475232"/>
    <w:rsid w:val="00475792"/>
    <w:rsid w:val="00475A5E"/>
    <w:rsid w:val="00475DC5"/>
    <w:rsid w:val="00475FD9"/>
    <w:rsid w:val="00476278"/>
    <w:rsid w:val="00476992"/>
    <w:rsid w:val="00476A9E"/>
    <w:rsid w:val="004770E8"/>
    <w:rsid w:val="00477AA2"/>
    <w:rsid w:val="00477B20"/>
    <w:rsid w:val="00480022"/>
    <w:rsid w:val="00481402"/>
    <w:rsid w:val="004819C4"/>
    <w:rsid w:val="00481ADB"/>
    <w:rsid w:val="00481F65"/>
    <w:rsid w:val="0048233D"/>
    <w:rsid w:val="0048279E"/>
    <w:rsid w:val="0048344C"/>
    <w:rsid w:val="004834D4"/>
    <w:rsid w:val="00483791"/>
    <w:rsid w:val="00483ED4"/>
    <w:rsid w:val="004846CC"/>
    <w:rsid w:val="00484B2C"/>
    <w:rsid w:val="00484D5C"/>
    <w:rsid w:val="00484D78"/>
    <w:rsid w:val="00484DE5"/>
    <w:rsid w:val="00486132"/>
    <w:rsid w:val="00486833"/>
    <w:rsid w:val="00486B75"/>
    <w:rsid w:val="00486F3D"/>
    <w:rsid w:val="00487C56"/>
    <w:rsid w:val="004903B8"/>
    <w:rsid w:val="004905E8"/>
    <w:rsid w:val="00490721"/>
    <w:rsid w:val="00490E0C"/>
    <w:rsid w:val="00490E97"/>
    <w:rsid w:val="00490F74"/>
    <w:rsid w:val="00491F3F"/>
    <w:rsid w:val="00491F71"/>
    <w:rsid w:val="004920C4"/>
    <w:rsid w:val="00492322"/>
    <w:rsid w:val="0049257F"/>
    <w:rsid w:val="004925C2"/>
    <w:rsid w:val="00492856"/>
    <w:rsid w:val="00492BB6"/>
    <w:rsid w:val="00493736"/>
    <w:rsid w:val="00493E8B"/>
    <w:rsid w:val="00493F80"/>
    <w:rsid w:val="004945B3"/>
    <w:rsid w:val="004947D0"/>
    <w:rsid w:val="00495B48"/>
    <w:rsid w:val="00495CA9"/>
    <w:rsid w:val="00496714"/>
    <w:rsid w:val="00496CDB"/>
    <w:rsid w:val="004973E0"/>
    <w:rsid w:val="004974BF"/>
    <w:rsid w:val="0049759E"/>
    <w:rsid w:val="004977A0"/>
    <w:rsid w:val="004978C2"/>
    <w:rsid w:val="00497991"/>
    <w:rsid w:val="00497D28"/>
    <w:rsid w:val="004A0874"/>
    <w:rsid w:val="004A0CA2"/>
    <w:rsid w:val="004A185C"/>
    <w:rsid w:val="004A2135"/>
    <w:rsid w:val="004A213A"/>
    <w:rsid w:val="004A24D5"/>
    <w:rsid w:val="004A2910"/>
    <w:rsid w:val="004A33C0"/>
    <w:rsid w:val="004A4EB0"/>
    <w:rsid w:val="004A4F06"/>
    <w:rsid w:val="004A4F52"/>
    <w:rsid w:val="004A5C5F"/>
    <w:rsid w:val="004A617E"/>
    <w:rsid w:val="004A65E4"/>
    <w:rsid w:val="004A673E"/>
    <w:rsid w:val="004A690A"/>
    <w:rsid w:val="004A691E"/>
    <w:rsid w:val="004A6ED2"/>
    <w:rsid w:val="004A7A39"/>
    <w:rsid w:val="004A7EE8"/>
    <w:rsid w:val="004B0361"/>
    <w:rsid w:val="004B04AE"/>
    <w:rsid w:val="004B05EE"/>
    <w:rsid w:val="004B0729"/>
    <w:rsid w:val="004B0B09"/>
    <w:rsid w:val="004B1F18"/>
    <w:rsid w:val="004B2E3E"/>
    <w:rsid w:val="004B3B62"/>
    <w:rsid w:val="004B44A7"/>
    <w:rsid w:val="004B4529"/>
    <w:rsid w:val="004B4841"/>
    <w:rsid w:val="004B4959"/>
    <w:rsid w:val="004B4B15"/>
    <w:rsid w:val="004B4E75"/>
    <w:rsid w:val="004B4F8D"/>
    <w:rsid w:val="004B5067"/>
    <w:rsid w:val="004B5212"/>
    <w:rsid w:val="004B59E9"/>
    <w:rsid w:val="004B6854"/>
    <w:rsid w:val="004B6919"/>
    <w:rsid w:val="004B7178"/>
    <w:rsid w:val="004B7325"/>
    <w:rsid w:val="004B73C0"/>
    <w:rsid w:val="004B75D6"/>
    <w:rsid w:val="004B7989"/>
    <w:rsid w:val="004B7D3F"/>
    <w:rsid w:val="004B7D4C"/>
    <w:rsid w:val="004B7DE3"/>
    <w:rsid w:val="004C0203"/>
    <w:rsid w:val="004C07F4"/>
    <w:rsid w:val="004C093F"/>
    <w:rsid w:val="004C102C"/>
    <w:rsid w:val="004C15F3"/>
    <w:rsid w:val="004C17CF"/>
    <w:rsid w:val="004C1838"/>
    <w:rsid w:val="004C1A23"/>
    <w:rsid w:val="004C1F06"/>
    <w:rsid w:val="004C2159"/>
    <w:rsid w:val="004C2463"/>
    <w:rsid w:val="004C2970"/>
    <w:rsid w:val="004C2B49"/>
    <w:rsid w:val="004C2C76"/>
    <w:rsid w:val="004C3184"/>
    <w:rsid w:val="004C3420"/>
    <w:rsid w:val="004C34AF"/>
    <w:rsid w:val="004C3653"/>
    <w:rsid w:val="004C3A6D"/>
    <w:rsid w:val="004C3EEE"/>
    <w:rsid w:val="004C440B"/>
    <w:rsid w:val="004C4529"/>
    <w:rsid w:val="004C4695"/>
    <w:rsid w:val="004C4B45"/>
    <w:rsid w:val="004C4E87"/>
    <w:rsid w:val="004C5065"/>
    <w:rsid w:val="004C513D"/>
    <w:rsid w:val="004C54DF"/>
    <w:rsid w:val="004C5955"/>
    <w:rsid w:val="004C5DA6"/>
    <w:rsid w:val="004C5EC0"/>
    <w:rsid w:val="004C5F1C"/>
    <w:rsid w:val="004C62B9"/>
    <w:rsid w:val="004C6335"/>
    <w:rsid w:val="004C6345"/>
    <w:rsid w:val="004C634D"/>
    <w:rsid w:val="004C64C6"/>
    <w:rsid w:val="004C673C"/>
    <w:rsid w:val="004C6A32"/>
    <w:rsid w:val="004C6AB7"/>
    <w:rsid w:val="004D00C5"/>
    <w:rsid w:val="004D0FF8"/>
    <w:rsid w:val="004D13CD"/>
    <w:rsid w:val="004D16D8"/>
    <w:rsid w:val="004D1742"/>
    <w:rsid w:val="004D17CF"/>
    <w:rsid w:val="004D184B"/>
    <w:rsid w:val="004D198E"/>
    <w:rsid w:val="004D26B6"/>
    <w:rsid w:val="004D26C4"/>
    <w:rsid w:val="004D2C5D"/>
    <w:rsid w:val="004D30A9"/>
    <w:rsid w:val="004D38FC"/>
    <w:rsid w:val="004D42C0"/>
    <w:rsid w:val="004D4855"/>
    <w:rsid w:val="004D4934"/>
    <w:rsid w:val="004D4999"/>
    <w:rsid w:val="004D52C2"/>
    <w:rsid w:val="004D69ED"/>
    <w:rsid w:val="004D6BA2"/>
    <w:rsid w:val="004D6EA6"/>
    <w:rsid w:val="004D799B"/>
    <w:rsid w:val="004E070C"/>
    <w:rsid w:val="004E070D"/>
    <w:rsid w:val="004E0898"/>
    <w:rsid w:val="004E08AB"/>
    <w:rsid w:val="004E094C"/>
    <w:rsid w:val="004E0BE4"/>
    <w:rsid w:val="004E120A"/>
    <w:rsid w:val="004E1553"/>
    <w:rsid w:val="004E17F6"/>
    <w:rsid w:val="004E1855"/>
    <w:rsid w:val="004E19B8"/>
    <w:rsid w:val="004E1B50"/>
    <w:rsid w:val="004E1F82"/>
    <w:rsid w:val="004E226E"/>
    <w:rsid w:val="004E299C"/>
    <w:rsid w:val="004E30A1"/>
    <w:rsid w:val="004E342B"/>
    <w:rsid w:val="004E3BDB"/>
    <w:rsid w:val="004E3FFE"/>
    <w:rsid w:val="004E4050"/>
    <w:rsid w:val="004E42AC"/>
    <w:rsid w:val="004E430B"/>
    <w:rsid w:val="004E47A1"/>
    <w:rsid w:val="004E495F"/>
    <w:rsid w:val="004E4A38"/>
    <w:rsid w:val="004E5A1E"/>
    <w:rsid w:val="004E5B8A"/>
    <w:rsid w:val="004E6F38"/>
    <w:rsid w:val="004E713B"/>
    <w:rsid w:val="004E7348"/>
    <w:rsid w:val="004E73C0"/>
    <w:rsid w:val="004E793A"/>
    <w:rsid w:val="004F0588"/>
    <w:rsid w:val="004F08B9"/>
    <w:rsid w:val="004F0E62"/>
    <w:rsid w:val="004F1254"/>
    <w:rsid w:val="004F1297"/>
    <w:rsid w:val="004F1434"/>
    <w:rsid w:val="004F151C"/>
    <w:rsid w:val="004F1737"/>
    <w:rsid w:val="004F2185"/>
    <w:rsid w:val="004F2396"/>
    <w:rsid w:val="004F2421"/>
    <w:rsid w:val="004F250D"/>
    <w:rsid w:val="004F2907"/>
    <w:rsid w:val="004F2E5B"/>
    <w:rsid w:val="004F36C1"/>
    <w:rsid w:val="004F3A79"/>
    <w:rsid w:val="004F3C30"/>
    <w:rsid w:val="004F40FE"/>
    <w:rsid w:val="004F41B9"/>
    <w:rsid w:val="004F41DC"/>
    <w:rsid w:val="004F467C"/>
    <w:rsid w:val="004F5311"/>
    <w:rsid w:val="004F53D2"/>
    <w:rsid w:val="004F5757"/>
    <w:rsid w:val="004F5813"/>
    <w:rsid w:val="004F5B31"/>
    <w:rsid w:val="004F5BE8"/>
    <w:rsid w:val="004F6506"/>
    <w:rsid w:val="004F6EC3"/>
    <w:rsid w:val="00500060"/>
    <w:rsid w:val="005002D4"/>
    <w:rsid w:val="0050065E"/>
    <w:rsid w:val="00500A8A"/>
    <w:rsid w:val="00500B5E"/>
    <w:rsid w:val="00501111"/>
    <w:rsid w:val="00501A4B"/>
    <w:rsid w:val="00501B89"/>
    <w:rsid w:val="00501BA8"/>
    <w:rsid w:val="00501E38"/>
    <w:rsid w:val="00501EF0"/>
    <w:rsid w:val="00502485"/>
    <w:rsid w:val="00502C03"/>
    <w:rsid w:val="00502FA2"/>
    <w:rsid w:val="0050321B"/>
    <w:rsid w:val="0050337F"/>
    <w:rsid w:val="00503401"/>
    <w:rsid w:val="005039A2"/>
    <w:rsid w:val="00503AAE"/>
    <w:rsid w:val="005047A6"/>
    <w:rsid w:val="005049CF"/>
    <w:rsid w:val="00504B18"/>
    <w:rsid w:val="005052A2"/>
    <w:rsid w:val="005052C2"/>
    <w:rsid w:val="005068FD"/>
    <w:rsid w:val="00506A6F"/>
    <w:rsid w:val="00506CC1"/>
    <w:rsid w:val="005077A4"/>
    <w:rsid w:val="005077B9"/>
    <w:rsid w:val="00507C77"/>
    <w:rsid w:val="00510680"/>
    <w:rsid w:val="005113C8"/>
    <w:rsid w:val="005114D8"/>
    <w:rsid w:val="00511699"/>
    <w:rsid w:val="00511B58"/>
    <w:rsid w:val="00511E99"/>
    <w:rsid w:val="005123E2"/>
    <w:rsid w:val="0051323C"/>
    <w:rsid w:val="0051329C"/>
    <w:rsid w:val="005134A1"/>
    <w:rsid w:val="005136AB"/>
    <w:rsid w:val="00513C8C"/>
    <w:rsid w:val="005144B6"/>
    <w:rsid w:val="0051455C"/>
    <w:rsid w:val="005146D0"/>
    <w:rsid w:val="00514A34"/>
    <w:rsid w:val="00514D72"/>
    <w:rsid w:val="0051504E"/>
    <w:rsid w:val="00515233"/>
    <w:rsid w:val="00515252"/>
    <w:rsid w:val="005152E0"/>
    <w:rsid w:val="005157B8"/>
    <w:rsid w:val="00515C0B"/>
    <w:rsid w:val="00515E40"/>
    <w:rsid w:val="00516133"/>
    <w:rsid w:val="005164DE"/>
    <w:rsid w:val="005165F9"/>
    <w:rsid w:val="0051666F"/>
    <w:rsid w:val="00516FFF"/>
    <w:rsid w:val="005172CF"/>
    <w:rsid w:val="00517B8B"/>
    <w:rsid w:val="00517D32"/>
    <w:rsid w:val="00520236"/>
    <w:rsid w:val="00520809"/>
    <w:rsid w:val="00520929"/>
    <w:rsid w:val="00520CDB"/>
    <w:rsid w:val="00520F0C"/>
    <w:rsid w:val="0052109C"/>
    <w:rsid w:val="0052119C"/>
    <w:rsid w:val="00521428"/>
    <w:rsid w:val="0052143D"/>
    <w:rsid w:val="005217FA"/>
    <w:rsid w:val="00521C52"/>
    <w:rsid w:val="00521E1A"/>
    <w:rsid w:val="00521F7F"/>
    <w:rsid w:val="00522224"/>
    <w:rsid w:val="005228F7"/>
    <w:rsid w:val="00522A0A"/>
    <w:rsid w:val="00522D8C"/>
    <w:rsid w:val="005231AB"/>
    <w:rsid w:val="00523243"/>
    <w:rsid w:val="0052324E"/>
    <w:rsid w:val="00523296"/>
    <w:rsid w:val="0052376B"/>
    <w:rsid w:val="00523864"/>
    <w:rsid w:val="00523AF7"/>
    <w:rsid w:val="00523EBB"/>
    <w:rsid w:val="005241E0"/>
    <w:rsid w:val="00524622"/>
    <w:rsid w:val="00524C9B"/>
    <w:rsid w:val="00525110"/>
    <w:rsid w:val="005251CF"/>
    <w:rsid w:val="005254FD"/>
    <w:rsid w:val="005256F0"/>
    <w:rsid w:val="005259B6"/>
    <w:rsid w:val="00525A47"/>
    <w:rsid w:val="00525E0E"/>
    <w:rsid w:val="005264E0"/>
    <w:rsid w:val="00526D52"/>
    <w:rsid w:val="0052700F"/>
    <w:rsid w:val="005272C0"/>
    <w:rsid w:val="00527357"/>
    <w:rsid w:val="005274C9"/>
    <w:rsid w:val="005276AA"/>
    <w:rsid w:val="00527EC6"/>
    <w:rsid w:val="00527F16"/>
    <w:rsid w:val="00530319"/>
    <w:rsid w:val="005306F4"/>
    <w:rsid w:val="00530D3D"/>
    <w:rsid w:val="00530D68"/>
    <w:rsid w:val="0053121D"/>
    <w:rsid w:val="005312EB"/>
    <w:rsid w:val="005313F7"/>
    <w:rsid w:val="00531563"/>
    <w:rsid w:val="005316C7"/>
    <w:rsid w:val="00531B43"/>
    <w:rsid w:val="00531BB3"/>
    <w:rsid w:val="005327B3"/>
    <w:rsid w:val="0053297E"/>
    <w:rsid w:val="00532DA3"/>
    <w:rsid w:val="005333B1"/>
    <w:rsid w:val="005338C6"/>
    <w:rsid w:val="005338E9"/>
    <w:rsid w:val="00533EF5"/>
    <w:rsid w:val="00533F3F"/>
    <w:rsid w:val="0053410D"/>
    <w:rsid w:val="00534175"/>
    <w:rsid w:val="005349BB"/>
    <w:rsid w:val="005353AA"/>
    <w:rsid w:val="00535906"/>
    <w:rsid w:val="00535924"/>
    <w:rsid w:val="00535B0E"/>
    <w:rsid w:val="00535DBD"/>
    <w:rsid w:val="0053637D"/>
    <w:rsid w:val="00536CE1"/>
    <w:rsid w:val="005370D9"/>
    <w:rsid w:val="00537444"/>
    <w:rsid w:val="00537B4B"/>
    <w:rsid w:val="005400B3"/>
    <w:rsid w:val="005402BE"/>
    <w:rsid w:val="00540309"/>
    <w:rsid w:val="00540893"/>
    <w:rsid w:val="00540DA4"/>
    <w:rsid w:val="0054155F"/>
    <w:rsid w:val="005416CE"/>
    <w:rsid w:val="00541D49"/>
    <w:rsid w:val="00541E94"/>
    <w:rsid w:val="00541F70"/>
    <w:rsid w:val="005425F1"/>
    <w:rsid w:val="00542762"/>
    <w:rsid w:val="00542A5D"/>
    <w:rsid w:val="00542E75"/>
    <w:rsid w:val="00543039"/>
    <w:rsid w:val="00543078"/>
    <w:rsid w:val="005430E0"/>
    <w:rsid w:val="00543356"/>
    <w:rsid w:val="005435D5"/>
    <w:rsid w:val="0054375A"/>
    <w:rsid w:val="00543A8D"/>
    <w:rsid w:val="00543ED9"/>
    <w:rsid w:val="00543FFB"/>
    <w:rsid w:val="00544174"/>
    <w:rsid w:val="0054433A"/>
    <w:rsid w:val="00544553"/>
    <w:rsid w:val="00544699"/>
    <w:rsid w:val="0054495C"/>
    <w:rsid w:val="00544F5F"/>
    <w:rsid w:val="005454A3"/>
    <w:rsid w:val="005456DC"/>
    <w:rsid w:val="00545878"/>
    <w:rsid w:val="00545F7F"/>
    <w:rsid w:val="00546364"/>
    <w:rsid w:val="00546452"/>
    <w:rsid w:val="00546A3B"/>
    <w:rsid w:val="00546EC5"/>
    <w:rsid w:val="0054727D"/>
    <w:rsid w:val="00547887"/>
    <w:rsid w:val="00547AA9"/>
    <w:rsid w:val="005505E7"/>
    <w:rsid w:val="00550AF3"/>
    <w:rsid w:val="00550C39"/>
    <w:rsid w:val="00550F8C"/>
    <w:rsid w:val="005515CA"/>
    <w:rsid w:val="005515EB"/>
    <w:rsid w:val="005516CC"/>
    <w:rsid w:val="005518B8"/>
    <w:rsid w:val="00551AD8"/>
    <w:rsid w:val="00551D16"/>
    <w:rsid w:val="005528EF"/>
    <w:rsid w:val="0055292B"/>
    <w:rsid w:val="005532EC"/>
    <w:rsid w:val="00553507"/>
    <w:rsid w:val="00553519"/>
    <w:rsid w:val="00553926"/>
    <w:rsid w:val="00553CA7"/>
    <w:rsid w:val="00553CE7"/>
    <w:rsid w:val="00553D26"/>
    <w:rsid w:val="00554E50"/>
    <w:rsid w:val="005555EF"/>
    <w:rsid w:val="00555629"/>
    <w:rsid w:val="00555A97"/>
    <w:rsid w:val="00555AF5"/>
    <w:rsid w:val="005568FE"/>
    <w:rsid w:val="00556A44"/>
    <w:rsid w:val="00556DAF"/>
    <w:rsid w:val="00557111"/>
    <w:rsid w:val="00557A68"/>
    <w:rsid w:val="00557B63"/>
    <w:rsid w:val="00557C9A"/>
    <w:rsid w:val="00557CE8"/>
    <w:rsid w:val="00560363"/>
    <w:rsid w:val="00560402"/>
    <w:rsid w:val="0056154A"/>
    <w:rsid w:val="0056190B"/>
    <w:rsid w:val="00561D59"/>
    <w:rsid w:val="0056254E"/>
    <w:rsid w:val="005626E4"/>
    <w:rsid w:val="00562CFA"/>
    <w:rsid w:val="00563CFA"/>
    <w:rsid w:val="00563E1E"/>
    <w:rsid w:val="005643D2"/>
    <w:rsid w:val="00564B98"/>
    <w:rsid w:val="00564D11"/>
    <w:rsid w:val="00564DD2"/>
    <w:rsid w:val="00564FD8"/>
    <w:rsid w:val="0056537E"/>
    <w:rsid w:val="00565B39"/>
    <w:rsid w:val="00565F5E"/>
    <w:rsid w:val="005665A8"/>
    <w:rsid w:val="005667A8"/>
    <w:rsid w:val="005673C7"/>
    <w:rsid w:val="00567486"/>
    <w:rsid w:val="005676F9"/>
    <w:rsid w:val="00567715"/>
    <w:rsid w:val="00567894"/>
    <w:rsid w:val="00567D26"/>
    <w:rsid w:val="00570388"/>
    <w:rsid w:val="00570566"/>
    <w:rsid w:val="005707B1"/>
    <w:rsid w:val="005708C6"/>
    <w:rsid w:val="00570A1C"/>
    <w:rsid w:val="00571341"/>
    <w:rsid w:val="0057160D"/>
    <w:rsid w:val="00571889"/>
    <w:rsid w:val="00571AEB"/>
    <w:rsid w:val="00572072"/>
    <w:rsid w:val="005722E7"/>
    <w:rsid w:val="005723F9"/>
    <w:rsid w:val="00572621"/>
    <w:rsid w:val="0057299D"/>
    <w:rsid w:val="00572AD0"/>
    <w:rsid w:val="00572BB0"/>
    <w:rsid w:val="00572D05"/>
    <w:rsid w:val="00572DC1"/>
    <w:rsid w:val="00572F67"/>
    <w:rsid w:val="00573043"/>
    <w:rsid w:val="0057328E"/>
    <w:rsid w:val="005732FE"/>
    <w:rsid w:val="005736D3"/>
    <w:rsid w:val="005738E5"/>
    <w:rsid w:val="00573FA3"/>
    <w:rsid w:val="0057441E"/>
    <w:rsid w:val="00574586"/>
    <w:rsid w:val="00574958"/>
    <w:rsid w:val="00574A2B"/>
    <w:rsid w:val="00574A5C"/>
    <w:rsid w:val="00574F4C"/>
    <w:rsid w:val="00575C94"/>
    <w:rsid w:val="005760D9"/>
    <w:rsid w:val="00576CC6"/>
    <w:rsid w:val="00577361"/>
    <w:rsid w:val="00577474"/>
    <w:rsid w:val="0058013B"/>
    <w:rsid w:val="00580189"/>
    <w:rsid w:val="00580240"/>
    <w:rsid w:val="005803C9"/>
    <w:rsid w:val="0058076F"/>
    <w:rsid w:val="0058088D"/>
    <w:rsid w:val="00580910"/>
    <w:rsid w:val="0058091F"/>
    <w:rsid w:val="005809C0"/>
    <w:rsid w:val="00580C45"/>
    <w:rsid w:val="005810F1"/>
    <w:rsid w:val="00581A67"/>
    <w:rsid w:val="00582BC4"/>
    <w:rsid w:val="0058318A"/>
    <w:rsid w:val="005834B8"/>
    <w:rsid w:val="0058368B"/>
    <w:rsid w:val="00583784"/>
    <w:rsid w:val="00584037"/>
    <w:rsid w:val="005843F4"/>
    <w:rsid w:val="005845D1"/>
    <w:rsid w:val="00584EEC"/>
    <w:rsid w:val="00584FC6"/>
    <w:rsid w:val="00585823"/>
    <w:rsid w:val="0058592D"/>
    <w:rsid w:val="005859BE"/>
    <w:rsid w:val="00585FF2"/>
    <w:rsid w:val="005863A1"/>
    <w:rsid w:val="00586A0A"/>
    <w:rsid w:val="00586DAB"/>
    <w:rsid w:val="0058731E"/>
    <w:rsid w:val="0058744A"/>
    <w:rsid w:val="00587662"/>
    <w:rsid w:val="005879E3"/>
    <w:rsid w:val="00587A53"/>
    <w:rsid w:val="00587A7D"/>
    <w:rsid w:val="00587C26"/>
    <w:rsid w:val="00587DDC"/>
    <w:rsid w:val="00587DE9"/>
    <w:rsid w:val="00587E2D"/>
    <w:rsid w:val="00587FCD"/>
    <w:rsid w:val="00590021"/>
    <w:rsid w:val="00590EAB"/>
    <w:rsid w:val="00591828"/>
    <w:rsid w:val="00591C2E"/>
    <w:rsid w:val="00591E38"/>
    <w:rsid w:val="00591E57"/>
    <w:rsid w:val="00592C36"/>
    <w:rsid w:val="005934D8"/>
    <w:rsid w:val="005943E4"/>
    <w:rsid w:val="00594541"/>
    <w:rsid w:val="005946F7"/>
    <w:rsid w:val="005946FE"/>
    <w:rsid w:val="00594721"/>
    <w:rsid w:val="00595525"/>
    <w:rsid w:val="00595663"/>
    <w:rsid w:val="00595C3F"/>
    <w:rsid w:val="00595FF1"/>
    <w:rsid w:val="00596284"/>
    <w:rsid w:val="005965A6"/>
    <w:rsid w:val="00596770"/>
    <w:rsid w:val="00596B46"/>
    <w:rsid w:val="00596BD9"/>
    <w:rsid w:val="0059761A"/>
    <w:rsid w:val="00597FA3"/>
    <w:rsid w:val="005A0331"/>
    <w:rsid w:val="005A05FC"/>
    <w:rsid w:val="005A0C63"/>
    <w:rsid w:val="005A1037"/>
    <w:rsid w:val="005A17E5"/>
    <w:rsid w:val="005A181A"/>
    <w:rsid w:val="005A1B08"/>
    <w:rsid w:val="005A1F76"/>
    <w:rsid w:val="005A21B6"/>
    <w:rsid w:val="005A2E2A"/>
    <w:rsid w:val="005A37D2"/>
    <w:rsid w:val="005A3B23"/>
    <w:rsid w:val="005A41AC"/>
    <w:rsid w:val="005A44D4"/>
    <w:rsid w:val="005A48EA"/>
    <w:rsid w:val="005A4F62"/>
    <w:rsid w:val="005A4FB4"/>
    <w:rsid w:val="005A543D"/>
    <w:rsid w:val="005A5544"/>
    <w:rsid w:val="005A68EC"/>
    <w:rsid w:val="005A6912"/>
    <w:rsid w:val="005A6BE0"/>
    <w:rsid w:val="005A71CD"/>
    <w:rsid w:val="005A7988"/>
    <w:rsid w:val="005B0066"/>
    <w:rsid w:val="005B05CA"/>
    <w:rsid w:val="005B05CD"/>
    <w:rsid w:val="005B0850"/>
    <w:rsid w:val="005B0E99"/>
    <w:rsid w:val="005B0EF1"/>
    <w:rsid w:val="005B130E"/>
    <w:rsid w:val="005B15B8"/>
    <w:rsid w:val="005B165C"/>
    <w:rsid w:val="005B1EC2"/>
    <w:rsid w:val="005B2829"/>
    <w:rsid w:val="005B2D17"/>
    <w:rsid w:val="005B391D"/>
    <w:rsid w:val="005B4CD7"/>
    <w:rsid w:val="005B4F5C"/>
    <w:rsid w:val="005B5040"/>
    <w:rsid w:val="005B5104"/>
    <w:rsid w:val="005B53C3"/>
    <w:rsid w:val="005B53DA"/>
    <w:rsid w:val="005B53FC"/>
    <w:rsid w:val="005B6DF1"/>
    <w:rsid w:val="005B6F4C"/>
    <w:rsid w:val="005B7854"/>
    <w:rsid w:val="005B7D57"/>
    <w:rsid w:val="005C00E1"/>
    <w:rsid w:val="005C012D"/>
    <w:rsid w:val="005C024E"/>
    <w:rsid w:val="005C0406"/>
    <w:rsid w:val="005C04B9"/>
    <w:rsid w:val="005C12BF"/>
    <w:rsid w:val="005C1CF9"/>
    <w:rsid w:val="005C22DB"/>
    <w:rsid w:val="005C25E0"/>
    <w:rsid w:val="005C29C5"/>
    <w:rsid w:val="005C2A24"/>
    <w:rsid w:val="005C2B28"/>
    <w:rsid w:val="005C2BD5"/>
    <w:rsid w:val="005C2DF1"/>
    <w:rsid w:val="005C32C6"/>
    <w:rsid w:val="005C343A"/>
    <w:rsid w:val="005C35BB"/>
    <w:rsid w:val="005C36CA"/>
    <w:rsid w:val="005C3B1A"/>
    <w:rsid w:val="005C3B49"/>
    <w:rsid w:val="005C3CD5"/>
    <w:rsid w:val="005C3EB6"/>
    <w:rsid w:val="005C4154"/>
    <w:rsid w:val="005C4BE5"/>
    <w:rsid w:val="005C51D3"/>
    <w:rsid w:val="005C52AE"/>
    <w:rsid w:val="005C575F"/>
    <w:rsid w:val="005C588A"/>
    <w:rsid w:val="005C6792"/>
    <w:rsid w:val="005C6B48"/>
    <w:rsid w:val="005C6CA0"/>
    <w:rsid w:val="005C6D8D"/>
    <w:rsid w:val="005C6F02"/>
    <w:rsid w:val="005C7C70"/>
    <w:rsid w:val="005C7CFA"/>
    <w:rsid w:val="005C7D2C"/>
    <w:rsid w:val="005D0374"/>
    <w:rsid w:val="005D090A"/>
    <w:rsid w:val="005D1165"/>
    <w:rsid w:val="005D135E"/>
    <w:rsid w:val="005D1777"/>
    <w:rsid w:val="005D1809"/>
    <w:rsid w:val="005D1D26"/>
    <w:rsid w:val="005D1D3E"/>
    <w:rsid w:val="005D2B07"/>
    <w:rsid w:val="005D2DA9"/>
    <w:rsid w:val="005D2E7B"/>
    <w:rsid w:val="005D3252"/>
    <w:rsid w:val="005D38C4"/>
    <w:rsid w:val="005D3B7C"/>
    <w:rsid w:val="005D3BE9"/>
    <w:rsid w:val="005D4FDA"/>
    <w:rsid w:val="005D5412"/>
    <w:rsid w:val="005D5A56"/>
    <w:rsid w:val="005D618B"/>
    <w:rsid w:val="005D6914"/>
    <w:rsid w:val="005D6AAF"/>
    <w:rsid w:val="005D6E89"/>
    <w:rsid w:val="005D6F98"/>
    <w:rsid w:val="005D770E"/>
    <w:rsid w:val="005D7969"/>
    <w:rsid w:val="005D7C3F"/>
    <w:rsid w:val="005D7CD0"/>
    <w:rsid w:val="005E058B"/>
    <w:rsid w:val="005E0598"/>
    <w:rsid w:val="005E0AF5"/>
    <w:rsid w:val="005E0AF6"/>
    <w:rsid w:val="005E0EDE"/>
    <w:rsid w:val="005E1074"/>
    <w:rsid w:val="005E12AC"/>
    <w:rsid w:val="005E1D83"/>
    <w:rsid w:val="005E1F18"/>
    <w:rsid w:val="005E1FA2"/>
    <w:rsid w:val="005E2326"/>
    <w:rsid w:val="005E3164"/>
    <w:rsid w:val="005E33A6"/>
    <w:rsid w:val="005E33A7"/>
    <w:rsid w:val="005E3BB5"/>
    <w:rsid w:val="005E3C7C"/>
    <w:rsid w:val="005E3E20"/>
    <w:rsid w:val="005E4765"/>
    <w:rsid w:val="005E5374"/>
    <w:rsid w:val="005E5A12"/>
    <w:rsid w:val="005E5B4E"/>
    <w:rsid w:val="005E6411"/>
    <w:rsid w:val="005E673E"/>
    <w:rsid w:val="005E6BCB"/>
    <w:rsid w:val="005E6DF2"/>
    <w:rsid w:val="005E6F6D"/>
    <w:rsid w:val="005F0605"/>
    <w:rsid w:val="005F0B09"/>
    <w:rsid w:val="005F0DD5"/>
    <w:rsid w:val="005F0E82"/>
    <w:rsid w:val="005F1159"/>
    <w:rsid w:val="005F1183"/>
    <w:rsid w:val="005F15BB"/>
    <w:rsid w:val="005F184E"/>
    <w:rsid w:val="005F1952"/>
    <w:rsid w:val="005F19BC"/>
    <w:rsid w:val="005F1BDA"/>
    <w:rsid w:val="005F1F64"/>
    <w:rsid w:val="005F2BBA"/>
    <w:rsid w:val="005F2EE2"/>
    <w:rsid w:val="005F3057"/>
    <w:rsid w:val="005F31EE"/>
    <w:rsid w:val="005F31EF"/>
    <w:rsid w:val="005F3241"/>
    <w:rsid w:val="005F33D7"/>
    <w:rsid w:val="005F3BFA"/>
    <w:rsid w:val="005F4363"/>
    <w:rsid w:val="005F4753"/>
    <w:rsid w:val="005F52A5"/>
    <w:rsid w:val="005F5820"/>
    <w:rsid w:val="005F6491"/>
    <w:rsid w:val="005F6496"/>
    <w:rsid w:val="005F6D13"/>
    <w:rsid w:val="005F7118"/>
    <w:rsid w:val="005F71F1"/>
    <w:rsid w:val="005F7454"/>
    <w:rsid w:val="005F74A9"/>
    <w:rsid w:val="005F798B"/>
    <w:rsid w:val="006007DD"/>
    <w:rsid w:val="00600B5B"/>
    <w:rsid w:val="00600B5E"/>
    <w:rsid w:val="00600FB0"/>
    <w:rsid w:val="0060184A"/>
    <w:rsid w:val="0060199C"/>
    <w:rsid w:val="00601F21"/>
    <w:rsid w:val="00601FB9"/>
    <w:rsid w:val="006022AA"/>
    <w:rsid w:val="0060247A"/>
    <w:rsid w:val="00602CE6"/>
    <w:rsid w:val="00602DCF"/>
    <w:rsid w:val="00602F53"/>
    <w:rsid w:val="00602FB8"/>
    <w:rsid w:val="006030CB"/>
    <w:rsid w:val="006035D0"/>
    <w:rsid w:val="00603F6D"/>
    <w:rsid w:val="00604036"/>
    <w:rsid w:val="00604160"/>
    <w:rsid w:val="006043B7"/>
    <w:rsid w:val="0060456D"/>
    <w:rsid w:val="00604902"/>
    <w:rsid w:val="00604B33"/>
    <w:rsid w:val="00604E89"/>
    <w:rsid w:val="00604F89"/>
    <w:rsid w:val="00605218"/>
    <w:rsid w:val="006053F8"/>
    <w:rsid w:val="006055DB"/>
    <w:rsid w:val="00605642"/>
    <w:rsid w:val="00605CE3"/>
    <w:rsid w:val="00605E79"/>
    <w:rsid w:val="00606020"/>
    <w:rsid w:val="006061AF"/>
    <w:rsid w:val="00606235"/>
    <w:rsid w:val="006063CB"/>
    <w:rsid w:val="006065AC"/>
    <w:rsid w:val="0060682F"/>
    <w:rsid w:val="00606969"/>
    <w:rsid w:val="00606A0C"/>
    <w:rsid w:val="00606D4C"/>
    <w:rsid w:val="00607007"/>
    <w:rsid w:val="0060732F"/>
    <w:rsid w:val="006073C5"/>
    <w:rsid w:val="006075BE"/>
    <w:rsid w:val="00607CA1"/>
    <w:rsid w:val="00610979"/>
    <w:rsid w:val="006109AA"/>
    <w:rsid w:val="00610A2A"/>
    <w:rsid w:val="00610EF8"/>
    <w:rsid w:val="006116F6"/>
    <w:rsid w:val="006117E1"/>
    <w:rsid w:val="00611A14"/>
    <w:rsid w:val="00611A54"/>
    <w:rsid w:val="00611AD5"/>
    <w:rsid w:val="00612003"/>
    <w:rsid w:val="006122F2"/>
    <w:rsid w:val="00612B53"/>
    <w:rsid w:val="00612E6F"/>
    <w:rsid w:val="00613816"/>
    <w:rsid w:val="00613E92"/>
    <w:rsid w:val="00614C65"/>
    <w:rsid w:val="00614CBA"/>
    <w:rsid w:val="00614D12"/>
    <w:rsid w:val="00614F4A"/>
    <w:rsid w:val="00615591"/>
    <w:rsid w:val="00615A2E"/>
    <w:rsid w:val="00615D3B"/>
    <w:rsid w:val="00615E5B"/>
    <w:rsid w:val="00616479"/>
    <w:rsid w:val="0061753F"/>
    <w:rsid w:val="00617606"/>
    <w:rsid w:val="0061764E"/>
    <w:rsid w:val="006177C9"/>
    <w:rsid w:val="00617EA0"/>
    <w:rsid w:val="00620077"/>
    <w:rsid w:val="006201D6"/>
    <w:rsid w:val="006207E6"/>
    <w:rsid w:val="00620800"/>
    <w:rsid w:val="00620E89"/>
    <w:rsid w:val="0062151D"/>
    <w:rsid w:val="0062153C"/>
    <w:rsid w:val="00621D3F"/>
    <w:rsid w:val="00621E3E"/>
    <w:rsid w:val="00621E70"/>
    <w:rsid w:val="006225D2"/>
    <w:rsid w:val="00622BDB"/>
    <w:rsid w:val="00623329"/>
    <w:rsid w:val="00623890"/>
    <w:rsid w:val="006245E4"/>
    <w:rsid w:val="006245F7"/>
    <w:rsid w:val="00624CC6"/>
    <w:rsid w:val="00625464"/>
    <w:rsid w:val="00625A6E"/>
    <w:rsid w:val="00625A8F"/>
    <w:rsid w:val="00625CD5"/>
    <w:rsid w:val="00626201"/>
    <w:rsid w:val="006263C1"/>
    <w:rsid w:val="00627209"/>
    <w:rsid w:val="00627A42"/>
    <w:rsid w:val="00627C51"/>
    <w:rsid w:val="00630522"/>
    <w:rsid w:val="0063135C"/>
    <w:rsid w:val="00631902"/>
    <w:rsid w:val="00631FF4"/>
    <w:rsid w:val="006323C0"/>
    <w:rsid w:val="00632702"/>
    <w:rsid w:val="00632924"/>
    <w:rsid w:val="00632EC6"/>
    <w:rsid w:val="006331E5"/>
    <w:rsid w:val="00633BF8"/>
    <w:rsid w:val="00633D17"/>
    <w:rsid w:val="00633DEC"/>
    <w:rsid w:val="00633FDB"/>
    <w:rsid w:val="006340DC"/>
    <w:rsid w:val="00634206"/>
    <w:rsid w:val="00634408"/>
    <w:rsid w:val="006347C1"/>
    <w:rsid w:val="00634A13"/>
    <w:rsid w:val="00634D7F"/>
    <w:rsid w:val="00634F44"/>
    <w:rsid w:val="0063541D"/>
    <w:rsid w:val="00635623"/>
    <w:rsid w:val="00636578"/>
    <w:rsid w:val="006365A0"/>
    <w:rsid w:val="006368B7"/>
    <w:rsid w:val="00637D56"/>
    <w:rsid w:val="00640364"/>
    <w:rsid w:val="0064090B"/>
    <w:rsid w:val="00640CDC"/>
    <w:rsid w:val="00641355"/>
    <w:rsid w:val="0064135D"/>
    <w:rsid w:val="006419B3"/>
    <w:rsid w:val="0064222A"/>
    <w:rsid w:val="006422C3"/>
    <w:rsid w:val="006424C0"/>
    <w:rsid w:val="00642ED0"/>
    <w:rsid w:val="00643519"/>
    <w:rsid w:val="00643DC0"/>
    <w:rsid w:val="00643FC9"/>
    <w:rsid w:val="00644271"/>
    <w:rsid w:val="006447E3"/>
    <w:rsid w:val="006451B7"/>
    <w:rsid w:val="0064554E"/>
    <w:rsid w:val="00645591"/>
    <w:rsid w:val="00645AA0"/>
    <w:rsid w:val="00645B30"/>
    <w:rsid w:val="00645D2E"/>
    <w:rsid w:val="00645EFE"/>
    <w:rsid w:val="00645FB7"/>
    <w:rsid w:val="00646DDC"/>
    <w:rsid w:val="006472B3"/>
    <w:rsid w:val="00647541"/>
    <w:rsid w:val="00647559"/>
    <w:rsid w:val="006477CE"/>
    <w:rsid w:val="006479EB"/>
    <w:rsid w:val="00647C16"/>
    <w:rsid w:val="00647D70"/>
    <w:rsid w:val="00647D72"/>
    <w:rsid w:val="0065059E"/>
    <w:rsid w:val="00651181"/>
    <w:rsid w:val="0065137D"/>
    <w:rsid w:val="006514D8"/>
    <w:rsid w:val="0065154E"/>
    <w:rsid w:val="00651D2E"/>
    <w:rsid w:val="00651EE1"/>
    <w:rsid w:val="00651EF7"/>
    <w:rsid w:val="00652185"/>
    <w:rsid w:val="006524A0"/>
    <w:rsid w:val="00652CFA"/>
    <w:rsid w:val="00653065"/>
    <w:rsid w:val="0065312B"/>
    <w:rsid w:val="00653551"/>
    <w:rsid w:val="00653C3A"/>
    <w:rsid w:val="00653CDB"/>
    <w:rsid w:val="00653EA6"/>
    <w:rsid w:val="00653EE0"/>
    <w:rsid w:val="0065407D"/>
    <w:rsid w:val="00654898"/>
    <w:rsid w:val="00654F6F"/>
    <w:rsid w:val="00654FEC"/>
    <w:rsid w:val="00655669"/>
    <w:rsid w:val="006557CD"/>
    <w:rsid w:val="00655C73"/>
    <w:rsid w:val="00656142"/>
    <w:rsid w:val="0065690B"/>
    <w:rsid w:val="00657636"/>
    <w:rsid w:val="00657868"/>
    <w:rsid w:val="006579DE"/>
    <w:rsid w:val="00657E36"/>
    <w:rsid w:val="00660752"/>
    <w:rsid w:val="0066125F"/>
    <w:rsid w:val="00661582"/>
    <w:rsid w:val="006617ED"/>
    <w:rsid w:val="0066199A"/>
    <w:rsid w:val="00661C85"/>
    <w:rsid w:val="00661D5B"/>
    <w:rsid w:val="00662080"/>
    <w:rsid w:val="00662EB5"/>
    <w:rsid w:val="00663036"/>
    <w:rsid w:val="00663863"/>
    <w:rsid w:val="00663C3D"/>
    <w:rsid w:val="006641C6"/>
    <w:rsid w:val="00664306"/>
    <w:rsid w:val="0066431C"/>
    <w:rsid w:val="0066432F"/>
    <w:rsid w:val="00664574"/>
    <w:rsid w:val="00664C91"/>
    <w:rsid w:val="00665059"/>
    <w:rsid w:val="00665123"/>
    <w:rsid w:val="0066533A"/>
    <w:rsid w:val="006653D5"/>
    <w:rsid w:val="00665536"/>
    <w:rsid w:val="00665F50"/>
    <w:rsid w:val="0066672B"/>
    <w:rsid w:val="00666B11"/>
    <w:rsid w:val="00666B4A"/>
    <w:rsid w:val="00666DCD"/>
    <w:rsid w:val="00667268"/>
    <w:rsid w:val="006672FA"/>
    <w:rsid w:val="00667858"/>
    <w:rsid w:val="00667933"/>
    <w:rsid w:val="00670444"/>
    <w:rsid w:val="00670490"/>
    <w:rsid w:val="006704AB"/>
    <w:rsid w:val="00670818"/>
    <w:rsid w:val="00670836"/>
    <w:rsid w:val="006716D1"/>
    <w:rsid w:val="00671822"/>
    <w:rsid w:val="00671B62"/>
    <w:rsid w:val="00672660"/>
    <w:rsid w:val="00672EE7"/>
    <w:rsid w:val="00673CE8"/>
    <w:rsid w:val="00673ECE"/>
    <w:rsid w:val="0067440B"/>
    <w:rsid w:val="00675394"/>
    <w:rsid w:val="006754FB"/>
    <w:rsid w:val="006757B3"/>
    <w:rsid w:val="0067592B"/>
    <w:rsid w:val="00675B8A"/>
    <w:rsid w:val="0067625C"/>
    <w:rsid w:val="00676591"/>
    <w:rsid w:val="00676EE4"/>
    <w:rsid w:val="0067743C"/>
    <w:rsid w:val="006778A7"/>
    <w:rsid w:val="006779F6"/>
    <w:rsid w:val="00677ACC"/>
    <w:rsid w:val="00677B90"/>
    <w:rsid w:val="0068011D"/>
    <w:rsid w:val="00680347"/>
    <w:rsid w:val="0068060A"/>
    <w:rsid w:val="006807A1"/>
    <w:rsid w:val="006807D3"/>
    <w:rsid w:val="00680885"/>
    <w:rsid w:val="00680C17"/>
    <w:rsid w:val="00680C42"/>
    <w:rsid w:val="00680D34"/>
    <w:rsid w:val="00680E05"/>
    <w:rsid w:val="006817D3"/>
    <w:rsid w:val="00681A63"/>
    <w:rsid w:val="00681C2B"/>
    <w:rsid w:val="00681FAB"/>
    <w:rsid w:val="00682435"/>
    <w:rsid w:val="00682645"/>
    <w:rsid w:val="00682AE6"/>
    <w:rsid w:val="00682D00"/>
    <w:rsid w:val="00682DD0"/>
    <w:rsid w:val="00683D1E"/>
    <w:rsid w:val="00684B42"/>
    <w:rsid w:val="00684C3C"/>
    <w:rsid w:val="00684E0B"/>
    <w:rsid w:val="00685279"/>
    <w:rsid w:val="006857E6"/>
    <w:rsid w:val="00685F4A"/>
    <w:rsid w:val="0068629C"/>
    <w:rsid w:val="0068643C"/>
    <w:rsid w:val="006867D2"/>
    <w:rsid w:val="00686B67"/>
    <w:rsid w:val="00686C51"/>
    <w:rsid w:val="00686E9F"/>
    <w:rsid w:val="00687578"/>
    <w:rsid w:val="006878A6"/>
    <w:rsid w:val="00687D59"/>
    <w:rsid w:val="00690353"/>
    <w:rsid w:val="006905AD"/>
    <w:rsid w:val="00691156"/>
    <w:rsid w:val="006915CF"/>
    <w:rsid w:val="006918F0"/>
    <w:rsid w:val="00691A27"/>
    <w:rsid w:val="00691F8D"/>
    <w:rsid w:val="00691FB9"/>
    <w:rsid w:val="00692378"/>
    <w:rsid w:val="006927BA"/>
    <w:rsid w:val="0069302B"/>
    <w:rsid w:val="0069401B"/>
    <w:rsid w:val="00694479"/>
    <w:rsid w:val="00694912"/>
    <w:rsid w:val="0069495D"/>
    <w:rsid w:val="00694B6E"/>
    <w:rsid w:val="00694FC2"/>
    <w:rsid w:val="00696622"/>
    <w:rsid w:val="006967CF"/>
    <w:rsid w:val="00696DBF"/>
    <w:rsid w:val="006971DC"/>
    <w:rsid w:val="0069724B"/>
    <w:rsid w:val="00697653"/>
    <w:rsid w:val="00697A2C"/>
    <w:rsid w:val="00697AAD"/>
    <w:rsid w:val="00697DA5"/>
    <w:rsid w:val="006A0421"/>
    <w:rsid w:val="006A0A36"/>
    <w:rsid w:val="006A0B3B"/>
    <w:rsid w:val="006A12F7"/>
    <w:rsid w:val="006A1930"/>
    <w:rsid w:val="006A1964"/>
    <w:rsid w:val="006A199B"/>
    <w:rsid w:val="006A2043"/>
    <w:rsid w:val="006A2193"/>
    <w:rsid w:val="006A222F"/>
    <w:rsid w:val="006A245A"/>
    <w:rsid w:val="006A3176"/>
    <w:rsid w:val="006A340D"/>
    <w:rsid w:val="006A3412"/>
    <w:rsid w:val="006A3593"/>
    <w:rsid w:val="006A3DE1"/>
    <w:rsid w:val="006A4DDB"/>
    <w:rsid w:val="006A4F61"/>
    <w:rsid w:val="006A5BA9"/>
    <w:rsid w:val="006A66FE"/>
    <w:rsid w:val="006A68AE"/>
    <w:rsid w:val="006A70E2"/>
    <w:rsid w:val="006A760B"/>
    <w:rsid w:val="006A7BD3"/>
    <w:rsid w:val="006B02FE"/>
    <w:rsid w:val="006B06D8"/>
    <w:rsid w:val="006B0A55"/>
    <w:rsid w:val="006B1023"/>
    <w:rsid w:val="006B1024"/>
    <w:rsid w:val="006B1115"/>
    <w:rsid w:val="006B1540"/>
    <w:rsid w:val="006B167B"/>
    <w:rsid w:val="006B1746"/>
    <w:rsid w:val="006B1AB5"/>
    <w:rsid w:val="006B1BD0"/>
    <w:rsid w:val="006B1C19"/>
    <w:rsid w:val="006B1DBC"/>
    <w:rsid w:val="006B1DFF"/>
    <w:rsid w:val="006B2021"/>
    <w:rsid w:val="006B21D4"/>
    <w:rsid w:val="006B232A"/>
    <w:rsid w:val="006B28D4"/>
    <w:rsid w:val="006B33F4"/>
    <w:rsid w:val="006B37AF"/>
    <w:rsid w:val="006B3FAA"/>
    <w:rsid w:val="006B40B5"/>
    <w:rsid w:val="006B40EF"/>
    <w:rsid w:val="006B45AE"/>
    <w:rsid w:val="006B46FA"/>
    <w:rsid w:val="006B4F05"/>
    <w:rsid w:val="006B546B"/>
    <w:rsid w:val="006B5586"/>
    <w:rsid w:val="006B56A5"/>
    <w:rsid w:val="006B5AFE"/>
    <w:rsid w:val="006B5F53"/>
    <w:rsid w:val="006B661D"/>
    <w:rsid w:val="006B68AD"/>
    <w:rsid w:val="006B6AF4"/>
    <w:rsid w:val="006B6D58"/>
    <w:rsid w:val="006B7039"/>
    <w:rsid w:val="006B7295"/>
    <w:rsid w:val="006B7AAB"/>
    <w:rsid w:val="006B7B8B"/>
    <w:rsid w:val="006B7C78"/>
    <w:rsid w:val="006B7D36"/>
    <w:rsid w:val="006C02B5"/>
    <w:rsid w:val="006C070F"/>
    <w:rsid w:val="006C0789"/>
    <w:rsid w:val="006C1986"/>
    <w:rsid w:val="006C2959"/>
    <w:rsid w:val="006C2C63"/>
    <w:rsid w:val="006C2CB1"/>
    <w:rsid w:val="006C3CD1"/>
    <w:rsid w:val="006C3D18"/>
    <w:rsid w:val="006C3DE4"/>
    <w:rsid w:val="006C3F10"/>
    <w:rsid w:val="006C4592"/>
    <w:rsid w:val="006C4ADB"/>
    <w:rsid w:val="006C4E37"/>
    <w:rsid w:val="006C4F8B"/>
    <w:rsid w:val="006C513C"/>
    <w:rsid w:val="006C515C"/>
    <w:rsid w:val="006C5950"/>
    <w:rsid w:val="006C5A81"/>
    <w:rsid w:val="006C5BB5"/>
    <w:rsid w:val="006C612D"/>
    <w:rsid w:val="006C625B"/>
    <w:rsid w:val="006C6A45"/>
    <w:rsid w:val="006C6D8C"/>
    <w:rsid w:val="006C76A9"/>
    <w:rsid w:val="006C76FC"/>
    <w:rsid w:val="006C77DD"/>
    <w:rsid w:val="006C7DCA"/>
    <w:rsid w:val="006D006A"/>
    <w:rsid w:val="006D0183"/>
    <w:rsid w:val="006D0283"/>
    <w:rsid w:val="006D060C"/>
    <w:rsid w:val="006D0E3A"/>
    <w:rsid w:val="006D1193"/>
    <w:rsid w:val="006D1262"/>
    <w:rsid w:val="006D1526"/>
    <w:rsid w:val="006D159B"/>
    <w:rsid w:val="006D1D47"/>
    <w:rsid w:val="006D33E5"/>
    <w:rsid w:val="006D36C7"/>
    <w:rsid w:val="006D3BB1"/>
    <w:rsid w:val="006D435E"/>
    <w:rsid w:val="006D4853"/>
    <w:rsid w:val="006D49A7"/>
    <w:rsid w:val="006D4AD9"/>
    <w:rsid w:val="006D55C0"/>
    <w:rsid w:val="006D57CC"/>
    <w:rsid w:val="006D588D"/>
    <w:rsid w:val="006D5C89"/>
    <w:rsid w:val="006D60CE"/>
    <w:rsid w:val="006D65A2"/>
    <w:rsid w:val="006D70BA"/>
    <w:rsid w:val="006D74D0"/>
    <w:rsid w:val="006D7FC8"/>
    <w:rsid w:val="006E0007"/>
    <w:rsid w:val="006E025F"/>
    <w:rsid w:val="006E0FBB"/>
    <w:rsid w:val="006E1453"/>
    <w:rsid w:val="006E18E6"/>
    <w:rsid w:val="006E2464"/>
    <w:rsid w:val="006E2483"/>
    <w:rsid w:val="006E26C9"/>
    <w:rsid w:val="006E2B26"/>
    <w:rsid w:val="006E2CEA"/>
    <w:rsid w:val="006E2FDA"/>
    <w:rsid w:val="006E36E5"/>
    <w:rsid w:val="006E3B92"/>
    <w:rsid w:val="006E3D62"/>
    <w:rsid w:val="006E4707"/>
    <w:rsid w:val="006E56BA"/>
    <w:rsid w:val="006E5A2C"/>
    <w:rsid w:val="006E5DB8"/>
    <w:rsid w:val="006E5F1C"/>
    <w:rsid w:val="006E64E6"/>
    <w:rsid w:val="006E673B"/>
    <w:rsid w:val="006E67C5"/>
    <w:rsid w:val="006E724E"/>
    <w:rsid w:val="006E7A52"/>
    <w:rsid w:val="006E7E27"/>
    <w:rsid w:val="006E7F76"/>
    <w:rsid w:val="006F0064"/>
    <w:rsid w:val="006F0C2E"/>
    <w:rsid w:val="006F0DF3"/>
    <w:rsid w:val="006F148D"/>
    <w:rsid w:val="006F14A3"/>
    <w:rsid w:val="006F1508"/>
    <w:rsid w:val="006F16C9"/>
    <w:rsid w:val="006F16F3"/>
    <w:rsid w:val="006F1892"/>
    <w:rsid w:val="006F18C5"/>
    <w:rsid w:val="006F1941"/>
    <w:rsid w:val="006F2372"/>
    <w:rsid w:val="006F2935"/>
    <w:rsid w:val="006F31D8"/>
    <w:rsid w:val="006F3B34"/>
    <w:rsid w:val="006F3E2B"/>
    <w:rsid w:val="006F4094"/>
    <w:rsid w:val="006F484F"/>
    <w:rsid w:val="006F4D20"/>
    <w:rsid w:val="006F4D9F"/>
    <w:rsid w:val="006F4F25"/>
    <w:rsid w:val="006F5186"/>
    <w:rsid w:val="006F519C"/>
    <w:rsid w:val="006F52E2"/>
    <w:rsid w:val="006F54FC"/>
    <w:rsid w:val="006F550F"/>
    <w:rsid w:val="006F5547"/>
    <w:rsid w:val="006F56EA"/>
    <w:rsid w:val="006F58AE"/>
    <w:rsid w:val="006F5ECE"/>
    <w:rsid w:val="006F601B"/>
    <w:rsid w:val="006F6225"/>
    <w:rsid w:val="006F623D"/>
    <w:rsid w:val="006F66F1"/>
    <w:rsid w:val="006F7481"/>
    <w:rsid w:val="006F7622"/>
    <w:rsid w:val="006F78CC"/>
    <w:rsid w:val="006F7AA1"/>
    <w:rsid w:val="006F7EDD"/>
    <w:rsid w:val="00700316"/>
    <w:rsid w:val="00700785"/>
    <w:rsid w:val="00700866"/>
    <w:rsid w:val="00700AEB"/>
    <w:rsid w:val="00701121"/>
    <w:rsid w:val="00701682"/>
    <w:rsid w:val="00701922"/>
    <w:rsid w:val="00701AB9"/>
    <w:rsid w:val="00701AC8"/>
    <w:rsid w:val="00701ACD"/>
    <w:rsid w:val="00701C36"/>
    <w:rsid w:val="00701E11"/>
    <w:rsid w:val="007025C8"/>
    <w:rsid w:val="00702948"/>
    <w:rsid w:val="007038F0"/>
    <w:rsid w:val="00703BD2"/>
    <w:rsid w:val="00704262"/>
    <w:rsid w:val="0070449B"/>
    <w:rsid w:val="007045E7"/>
    <w:rsid w:val="007045E9"/>
    <w:rsid w:val="00704D30"/>
    <w:rsid w:val="00704DE1"/>
    <w:rsid w:val="007052E6"/>
    <w:rsid w:val="0070597B"/>
    <w:rsid w:val="007061AA"/>
    <w:rsid w:val="007062DF"/>
    <w:rsid w:val="007064FC"/>
    <w:rsid w:val="00706650"/>
    <w:rsid w:val="007066EB"/>
    <w:rsid w:val="00707CB0"/>
    <w:rsid w:val="00707CB9"/>
    <w:rsid w:val="00710216"/>
    <w:rsid w:val="007102A7"/>
    <w:rsid w:val="007105A1"/>
    <w:rsid w:val="00711034"/>
    <w:rsid w:val="00711192"/>
    <w:rsid w:val="0071177F"/>
    <w:rsid w:val="007117AF"/>
    <w:rsid w:val="00711C6D"/>
    <w:rsid w:val="00711DD6"/>
    <w:rsid w:val="0071212C"/>
    <w:rsid w:val="00712FF2"/>
    <w:rsid w:val="00713013"/>
    <w:rsid w:val="0071378A"/>
    <w:rsid w:val="00713835"/>
    <w:rsid w:val="00713C7E"/>
    <w:rsid w:val="007146DB"/>
    <w:rsid w:val="007148A5"/>
    <w:rsid w:val="007149E3"/>
    <w:rsid w:val="007154AE"/>
    <w:rsid w:val="007159B8"/>
    <w:rsid w:val="00715D51"/>
    <w:rsid w:val="00715F6E"/>
    <w:rsid w:val="00717A2D"/>
    <w:rsid w:val="00717E88"/>
    <w:rsid w:val="00720EFC"/>
    <w:rsid w:val="007212AA"/>
    <w:rsid w:val="007215CA"/>
    <w:rsid w:val="00721F28"/>
    <w:rsid w:val="00722C1B"/>
    <w:rsid w:val="00722DFD"/>
    <w:rsid w:val="0072318C"/>
    <w:rsid w:val="00723268"/>
    <w:rsid w:val="00723833"/>
    <w:rsid w:val="007246ED"/>
    <w:rsid w:val="0072499B"/>
    <w:rsid w:val="007251F0"/>
    <w:rsid w:val="00725334"/>
    <w:rsid w:val="00725365"/>
    <w:rsid w:val="007253B6"/>
    <w:rsid w:val="00725998"/>
    <w:rsid w:val="00725D72"/>
    <w:rsid w:val="00725E11"/>
    <w:rsid w:val="007260A6"/>
    <w:rsid w:val="007260EA"/>
    <w:rsid w:val="007261D0"/>
    <w:rsid w:val="007263C4"/>
    <w:rsid w:val="007264AC"/>
    <w:rsid w:val="007265A1"/>
    <w:rsid w:val="007266B2"/>
    <w:rsid w:val="00726F62"/>
    <w:rsid w:val="007276BC"/>
    <w:rsid w:val="0072778B"/>
    <w:rsid w:val="00727ECF"/>
    <w:rsid w:val="0073012D"/>
    <w:rsid w:val="0073093E"/>
    <w:rsid w:val="007309C7"/>
    <w:rsid w:val="00730CB6"/>
    <w:rsid w:val="00731278"/>
    <w:rsid w:val="00731339"/>
    <w:rsid w:val="0073154D"/>
    <w:rsid w:val="00731B53"/>
    <w:rsid w:val="00731C51"/>
    <w:rsid w:val="00732062"/>
    <w:rsid w:val="00732E0B"/>
    <w:rsid w:val="007331A3"/>
    <w:rsid w:val="00733828"/>
    <w:rsid w:val="00733A27"/>
    <w:rsid w:val="00733A70"/>
    <w:rsid w:val="00733ABE"/>
    <w:rsid w:val="00733B83"/>
    <w:rsid w:val="00733CF8"/>
    <w:rsid w:val="00733DB8"/>
    <w:rsid w:val="007346AF"/>
    <w:rsid w:val="00734A07"/>
    <w:rsid w:val="00734B98"/>
    <w:rsid w:val="00734D54"/>
    <w:rsid w:val="00735403"/>
    <w:rsid w:val="0073540D"/>
    <w:rsid w:val="00735D0F"/>
    <w:rsid w:val="00736065"/>
    <w:rsid w:val="007360E7"/>
    <w:rsid w:val="00736154"/>
    <w:rsid w:val="00736205"/>
    <w:rsid w:val="00736702"/>
    <w:rsid w:val="00736793"/>
    <w:rsid w:val="007367E0"/>
    <w:rsid w:val="00736E52"/>
    <w:rsid w:val="00736F45"/>
    <w:rsid w:val="007378E1"/>
    <w:rsid w:val="0073863E"/>
    <w:rsid w:val="00740307"/>
    <w:rsid w:val="007406C9"/>
    <w:rsid w:val="007406CF"/>
    <w:rsid w:val="00740AAE"/>
    <w:rsid w:val="00740FCD"/>
    <w:rsid w:val="00741167"/>
    <w:rsid w:val="00741684"/>
    <w:rsid w:val="00742945"/>
    <w:rsid w:val="00742B4E"/>
    <w:rsid w:val="00743299"/>
    <w:rsid w:val="00743355"/>
    <w:rsid w:val="0074335B"/>
    <w:rsid w:val="0074346D"/>
    <w:rsid w:val="007437C4"/>
    <w:rsid w:val="00743CE6"/>
    <w:rsid w:val="00743D69"/>
    <w:rsid w:val="007444AA"/>
    <w:rsid w:val="007448B0"/>
    <w:rsid w:val="00745759"/>
    <w:rsid w:val="00745C47"/>
    <w:rsid w:val="00745C77"/>
    <w:rsid w:val="00745C92"/>
    <w:rsid w:val="00745EF4"/>
    <w:rsid w:val="00745FE2"/>
    <w:rsid w:val="007463A7"/>
    <w:rsid w:val="00746BEB"/>
    <w:rsid w:val="00746C9C"/>
    <w:rsid w:val="00746EB8"/>
    <w:rsid w:val="00747216"/>
    <w:rsid w:val="007473E6"/>
    <w:rsid w:val="007476B1"/>
    <w:rsid w:val="007476FD"/>
    <w:rsid w:val="00747C09"/>
    <w:rsid w:val="00747E01"/>
    <w:rsid w:val="00750699"/>
    <w:rsid w:val="00750781"/>
    <w:rsid w:val="00750794"/>
    <w:rsid w:val="0075079B"/>
    <w:rsid w:val="007507A7"/>
    <w:rsid w:val="00750993"/>
    <w:rsid w:val="00750CE7"/>
    <w:rsid w:val="00751845"/>
    <w:rsid w:val="0075185B"/>
    <w:rsid w:val="00751B31"/>
    <w:rsid w:val="00751C39"/>
    <w:rsid w:val="00751D81"/>
    <w:rsid w:val="00751F8B"/>
    <w:rsid w:val="00752717"/>
    <w:rsid w:val="00752AF9"/>
    <w:rsid w:val="00752C32"/>
    <w:rsid w:val="00753D67"/>
    <w:rsid w:val="007540A2"/>
    <w:rsid w:val="007542F9"/>
    <w:rsid w:val="00754CFB"/>
    <w:rsid w:val="00754D55"/>
    <w:rsid w:val="00754EB5"/>
    <w:rsid w:val="00755266"/>
    <w:rsid w:val="007552D1"/>
    <w:rsid w:val="00755408"/>
    <w:rsid w:val="00755B7F"/>
    <w:rsid w:val="00755BAD"/>
    <w:rsid w:val="00755BD3"/>
    <w:rsid w:val="00755FA6"/>
    <w:rsid w:val="007562F5"/>
    <w:rsid w:val="00756515"/>
    <w:rsid w:val="0075652F"/>
    <w:rsid w:val="00756676"/>
    <w:rsid w:val="00756B3E"/>
    <w:rsid w:val="00756BF1"/>
    <w:rsid w:val="00756C48"/>
    <w:rsid w:val="00757688"/>
    <w:rsid w:val="00757AA9"/>
    <w:rsid w:val="00757B01"/>
    <w:rsid w:val="007601ED"/>
    <w:rsid w:val="0076027A"/>
    <w:rsid w:val="0076121B"/>
    <w:rsid w:val="0076139F"/>
    <w:rsid w:val="007614FF"/>
    <w:rsid w:val="007616D4"/>
    <w:rsid w:val="007617C7"/>
    <w:rsid w:val="00761945"/>
    <w:rsid w:val="00761E6A"/>
    <w:rsid w:val="00761E81"/>
    <w:rsid w:val="00761FB9"/>
    <w:rsid w:val="00762117"/>
    <w:rsid w:val="007621DE"/>
    <w:rsid w:val="007625EF"/>
    <w:rsid w:val="007627A5"/>
    <w:rsid w:val="007629BF"/>
    <w:rsid w:val="00762F63"/>
    <w:rsid w:val="0076315F"/>
    <w:rsid w:val="00763E64"/>
    <w:rsid w:val="0076412C"/>
    <w:rsid w:val="0076448C"/>
    <w:rsid w:val="00764A8B"/>
    <w:rsid w:val="00764CA6"/>
    <w:rsid w:val="00764F69"/>
    <w:rsid w:val="00765BF7"/>
    <w:rsid w:val="00765C28"/>
    <w:rsid w:val="0076625B"/>
    <w:rsid w:val="007664FA"/>
    <w:rsid w:val="00766C47"/>
    <w:rsid w:val="00766F06"/>
    <w:rsid w:val="007677CD"/>
    <w:rsid w:val="007678D5"/>
    <w:rsid w:val="00767C95"/>
    <w:rsid w:val="007705FE"/>
    <w:rsid w:val="00770806"/>
    <w:rsid w:val="007708F0"/>
    <w:rsid w:val="007708F1"/>
    <w:rsid w:val="00770E29"/>
    <w:rsid w:val="00770F59"/>
    <w:rsid w:val="00770FD5"/>
    <w:rsid w:val="0077124A"/>
    <w:rsid w:val="007714BA"/>
    <w:rsid w:val="007714C9"/>
    <w:rsid w:val="0077178B"/>
    <w:rsid w:val="00771889"/>
    <w:rsid w:val="00771DB3"/>
    <w:rsid w:val="007721AF"/>
    <w:rsid w:val="0077228F"/>
    <w:rsid w:val="00772B8D"/>
    <w:rsid w:val="00772DCE"/>
    <w:rsid w:val="00773300"/>
    <w:rsid w:val="007739BC"/>
    <w:rsid w:val="00773C88"/>
    <w:rsid w:val="00773C90"/>
    <w:rsid w:val="007742E3"/>
    <w:rsid w:val="0077434B"/>
    <w:rsid w:val="00774400"/>
    <w:rsid w:val="00774417"/>
    <w:rsid w:val="00774514"/>
    <w:rsid w:val="007747A3"/>
    <w:rsid w:val="00774D01"/>
    <w:rsid w:val="00774E4C"/>
    <w:rsid w:val="0077550C"/>
    <w:rsid w:val="007755C1"/>
    <w:rsid w:val="00775770"/>
    <w:rsid w:val="0077588E"/>
    <w:rsid w:val="00775B3A"/>
    <w:rsid w:val="00775E92"/>
    <w:rsid w:val="00776106"/>
    <w:rsid w:val="0077610E"/>
    <w:rsid w:val="00776B01"/>
    <w:rsid w:val="00776B3E"/>
    <w:rsid w:val="00776D76"/>
    <w:rsid w:val="007772AB"/>
    <w:rsid w:val="007772B8"/>
    <w:rsid w:val="0077750B"/>
    <w:rsid w:val="0077784F"/>
    <w:rsid w:val="00777CE9"/>
    <w:rsid w:val="00777D8C"/>
    <w:rsid w:val="00780053"/>
    <w:rsid w:val="00780592"/>
    <w:rsid w:val="0078068B"/>
    <w:rsid w:val="007816E8"/>
    <w:rsid w:val="00781746"/>
    <w:rsid w:val="007817EF"/>
    <w:rsid w:val="0078199F"/>
    <w:rsid w:val="00781B4D"/>
    <w:rsid w:val="00781D02"/>
    <w:rsid w:val="00781D4D"/>
    <w:rsid w:val="00781D64"/>
    <w:rsid w:val="00782B5D"/>
    <w:rsid w:val="00782D01"/>
    <w:rsid w:val="0078322E"/>
    <w:rsid w:val="00783941"/>
    <w:rsid w:val="0078469E"/>
    <w:rsid w:val="00784A18"/>
    <w:rsid w:val="00784BAD"/>
    <w:rsid w:val="00784E06"/>
    <w:rsid w:val="007852EC"/>
    <w:rsid w:val="007854C7"/>
    <w:rsid w:val="00785B54"/>
    <w:rsid w:val="00785BEB"/>
    <w:rsid w:val="00786142"/>
    <w:rsid w:val="00786701"/>
    <w:rsid w:val="00786B08"/>
    <w:rsid w:val="00786C93"/>
    <w:rsid w:val="00786EB0"/>
    <w:rsid w:val="00786ED5"/>
    <w:rsid w:val="00787173"/>
    <w:rsid w:val="00787D9F"/>
    <w:rsid w:val="00790A5B"/>
    <w:rsid w:val="00790B36"/>
    <w:rsid w:val="00791413"/>
    <w:rsid w:val="0079141C"/>
    <w:rsid w:val="0079143C"/>
    <w:rsid w:val="00792220"/>
    <w:rsid w:val="007923D6"/>
    <w:rsid w:val="007923EC"/>
    <w:rsid w:val="007924F8"/>
    <w:rsid w:val="007928C2"/>
    <w:rsid w:val="00792F35"/>
    <w:rsid w:val="00793058"/>
    <w:rsid w:val="00793211"/>
    <w:rsid w:val="00793B29"/>
    <w:rsid w:val="0079416D"/>
    <w:rsid w:val="00794370"/>
    <w:rsid w:val="0079456B"/>
    <w:rsid w:val="00794574"/>
    <w:rsid w:val="007949CB"/>
    <w:rsid w:val="00794BB9"/>
    <w:rsid w:val="00794EF8"/>
    <w:rsid w:val="00794F1B"/>
    <w:rsid w:val="007953B1"/>
    <w:rsid w:val="007955C5"/>
    <w:rsid w:val="00795AF2"/>
    <w:rsid w:val="00795BBE"/>
    <w:rsid w:val="007961D2"/>
    <w:rsid w:val="007968DC"/>
    <w:rsid w:val="007969D9"/>
    <w:rsid w:val="00796B1B"/>
    <w:rsid w:val="00797275"/>
    <w:rsid w:val="00797773"/>
    <w:rsid w:val="007979EC"/>
    <w:rsid w:val="00797A6F"/>
    <w:rsid w:val="00797C16"/>
    <w:rsid w:val="007A00F6"/>
    <w:rsid w:val="007A01E9"/>
    <w:rsid w:val="007A0422"/>
    <w:rsid w:val="007A0D9A"/>
    <w:rsid w:val="007A0DDF"/>
    <w:rsid w:val="007A0E22"/>
    <w:rsid w:val="007A0EC3"/>
    <w:rsid w:val="007A106C"/>
    <w:rsid w:val="007A184A"/>
    <w:rsid w:val="007A1C0F"/>
    <w:rsid w:val="007A1C9F"/>
    <w:rsid w:val="007A235B"/>
    <w:rsid w:val="007A2C52"/>
    <w:rsid w:val="007A2E56"/>
    <w:rsid w:val="007A32EF"/>
    <w:rsid w:val="007A344C"/>
    <w:rsid w:val="007A3A2F"/>
    <w:rsid w:val="007A3E71"/>
    <w:rsid w:val="007A3F2F"/>
    <w:rsid w:val="007A3FC2"/>
    <w:rsid w:val="007A4171"/>
    <w:rsid w:val="007A434E"/>
    <w:rsid w:val="007A43BC"/>
    <w:rsid w:val="007A5351"/>
    <w:rsid w:val="007A5492"/>
    <w:rsid w:val="007A54DB"/>
    <w:rsid w:val="007A6188"/>
    <w:rsid w:val="007A64F3"/>
    <w:rsid w:val="007A6A4C"/>
    <w:rsid w:val="007A72D4"/>
    <w:rsid w:val="007A73C0"/>
    <w:rsid w:val="007A78AC"/>
    <w:rsid w:val="007A7939"/>
    <w:rsid w:val="007A7B23"/>
    <w:rsid w:val="007A7E01"/>
    <w:rsid w:val="007B0715"/>
    <w:rsid w:val="007B0CA9"/>
    <w:rsid w:val="007B1597"/>
    <w:rsid w:val="007B1B5B"/>
    <w:rsid w:val="007B1CB1"/>
    <w:rsid w:val="007B1DB7"/>
    <w:rsid w:val="007B2759"/>
    <w:rsid w:val="007B35B2"/>
    <w:rsid w:val="007B3A91"/>
    <w:rsid w:val="007B3AB3"/>
    <w:rsid w:val="007B4132"/>
    <w:rsid w:val="007B429E"/>
    <w:rsid w:val="007B4A46"/>
    <w:rsid w:val="007B512C"/>
    <w:rsid w:val="007B5504"/>
    <w:rsid w:val="007B552B"/>
    <w:rsid w:val="007B5985"/>
    <w:rsid w:val="007B59BD"/>
    <w:rsid w:val="007B5A15"/>
    <w:rsid w:val="007B5A3B"/>
    <w:rsid w:val="007B5AC2"/>
    <w:rsid w:val="007B6085"/>
    <w:rsid w:val="007B67A3"/>
    <w:rsid w:val="007B6A43"/>
    <w:rsid w:val="007B6EB1"/>
    <w:rsid w:val="007B745B"/>
    <w:rsid w:val="007B7580"/>
    <w:rsid w:val="007B7A26"/>
    <w:rsid w:val="007C0A3C"/>
    <w:rsid w:val="007C0CEF"/>
    <w:rsid w:val="007C0ED6"/>
    <w:rsid w:val="007C0F0B"/>
    <w:rsid w:val="007C10B9"/>
    <w:rsid w:val="007C1857"/>
    <w:rsid w:val="007C1EBC"/>
    <w:rsid w:val="007C25A1"/>
    <w:rsid w:val="007C2738"/>
    <w:rsid w:val="007C2789"/>
    <w:rsid w:val="007C2C24"/>
    <w:rsid w:val="007C32ED"/>
    <w:rsid w:val="007C33D5"/>
    <w:rsid w:val="007C36ED"/>
    <w:rsid w:val="007C3EEB"/>
    <w:rsid w:val="007C4051"/>
    <w:rsid w:val="007C4C72"/>
    <w:rsid w:val="007C50D1"/>
    <w:rsid w:val="007C58EC"/>
    <w:rsid w:val="007C593E"/>
    <w:rsid w:val="007C5952"/>
    <w:rsid w:val="007C5E37"/>
    <w:rsid w:val="007C5F81"/>
    <w:rsid w:val="007C6AE4"/>
    <w:rsid w:val="007C7265"/>
    <w:rsid w:val="007C72FE"/>
    <w:rsid w:val="007C7546"/>
    <w:rsid w:val="007C754B"/>
    <w:rsid w:val="007C7CF9"/>
    <w:rsid w:val="007D00AA"/>
    <w:rsid w:val="007D039F"/>
    <w:rsid w:val="007D07D1"/>
    <w:rsid w:val="007D0BF0"/>
    <w:rsid w:val="007D0E79"/>
    <w:rsid w:val="007D2670"/>
    <w:rsid w:val="007D286C"/>
    <w:rsid w:val="007D319B"/>
    <w:rsid w:val="007D380F"/>
    <w:rsid w:val="007D38DC"/>
    <w:rsid w:val="007D4578"/>
    <w:rsid w:val="007D4918"/>
    <w:rsid w:val="007D49D7"/>
    <w:rsid w:val="007D4CC2"/>
    <w:rsid w:val="007D5597"/>
    <w:rsid w:val="007D59C5"/>
    <w:rsid w:val="007D5A0A"/>
    <w:rsid w:val="007D5A0F"/>
    <w:rsid w:val="007D5C36"/>
    <w:rsid w:val="007D60D0"/>
    <w:rsid w:val="007D60FE"/>
    <w:rsid w:val="007D6352"/>
    <w:rsid w:val="007D66CD"/>
    <w:rsid w:val="007D66CE"/>
    <w:rsid w:val="007D6995"/>
    <w:rsid w:val="007D71D2"/>
    <w:rsid w:val="007D7917"/>
    <w:rsid w:val="007D7C18"/>
    <w:rsid w:val="007D7CAA"/>
    <w:rsid w:val="007E04E0"/>
    <w:rsid w:val="007E06C1"/>
    <w:rsid w:val="007E1D56"/>
    <w:rsid w:val="007E1F7B"/>
    <w:rsid w:val="007E21D4"/>
    <w:rsid w:val="007E222D"/>
    <w:rsid w:val="007E235C"/>
    <w:rsid w:val="007E2572"/>
    <w:rsid w:val="007E2A81"/>
    <w:rsid w:val="007E3514"/>
    <w:rsid w:val="007E373D"/>
    <w:rsid w:val="007E3A1F"/>
    <w:rsid w:val="007E3F61"/>
    <w:rsid w:val="007E4374"/>
    <w:rsid w:val="007E4548"/>
    <w:rsid w:val="007E58D9"/>
    <w:rsid w:val="007E5A87"/>
    <w:rsid w:val="007E5C5B"/>
    <w:rsid w:val="007E6039"/>
    <w:rsid w:val="007E61EF"/>
    <w:rsid w:val="007E73B1"/>
    <w:rsid w:val="007E7457"/>
    <w:rsid w:val="007E7A0C"/>
    <w:rsid w:val="007E7AD5"/>
    <w:rsid w:val="007F010B"/>
    <w:rsid w:val="007F0AE1"/>
    <w:rsid w:val="007F1370"/>
    <w:rsid w:val="007F1614"/>
    <w:rsid w:val="007F16D7"/>
    <w:rsid w:val="007F1F00"/>
    <w:rsid w:val="007F27CD"/>
    <w:rsid w:val="007F2C14"/>
    <w:rsid w:val="007F2FF3"/>
    <w:rsid w:val="007F33B9"/>
    <w:rsid w:val="007F372A"/>
    <w:rsid w:val="007F3A24"/>
    <w:rsid w:val="007F3D4E"/>
    <w:rsid w:val="007F3EF1"/>
    <w:rsid w:val="007F46B0"/>
    <w:rsid w:val="007F4916"/>
    <w:rsid w:val="007F4A09"/>
    <w:rsid w:val="007F4A28"/>
    <w:rsid w:val="007F4D94"/>
    <w:rsid w:val="007F53C6"/>
    <w:rsid w:val="007F5919"/>
    <w:rsid w:val="007F59B6"/>
    <w:rsid w:val="007F6854"/>
    <w:rsid w:val="007F6C2A"/>
    <w:rsid w:val="007F6CB8"/>
    <w:rsid w:val="007F6E8B"/>
    <w:rsid w:val="007F701D"/>
    <w:rsid w:val="007F716A"/>
    <w:rsid w:val="007F7619"/>
    <w:rsid w:val="007F76BD"/>
    <w:rsid w:val="007F77AA"/>
    <w:rsid w:val="00800715"/>
    <w:rsid w:val="00800AEB"/>
    <w:rsid w:val="00800EAD"/>
    <w:rsid w:val="008010D8"/>
    <w:rsid w:val="00801715"/>
    <w:rsid w:val="0080298D"/>
    <w:rsid w:val="00802A97"/>
    <w:rsid w:val="00802AD3"/>
    <w:rsid w:val="00802C67"/>
    <w:rsid w:val="00802CE9"/>
    <w:rsid w:val="00803483"/>
    <w:rsid w:val="00803498"/>
    <w:rsid w:val="008039B9"/>
    <w:rsid w:val="008039D8"/>
    <w:rsid w:val="00803E64"/>
    <w:rsid w:val="00803EE8"/>
    <w:rsid w:val="00804BDB"/>
    <w:rsid w:val="0080594E"/>
    <w:rsid w:val="00806278"/>
    <w:rsid w:val="008069EB"/>
    <w:rsid w:val="00806D1E"/>
    <w:rsid w:val="00806E01"/>
    <w:rsid w:val="00806E36"/>
    <w:rsid w:val="00806F8E"/>
    <w:rsid w:val="00807A0E"/>
    <w:rsid w:val="00807CDC"/>
    <w:rsid w:val="00807E82"/>
    <w:rsid w:val="008101B3"/>
    <w:rsid w:val="00810408"/>
    <w:rsid w:val="0081088A"/>
    <w:rsid w:val="00810A11"/>
    <w:rsid w:val="00810CC5"/>
    <w:rsid w:val="00810D25"/>
    <w:rsid w:val="00811186"/>
    <w:rsid w:val="00811B40"/>
    <w:rsid w:val="00811D2A"/>
    <w:rsid w:val="00811F5D"/>
    <w:rsid w:val="008120B8"/>
    <w:rsid w:val="00812133"/>
    <w:rsid w:val="00812497"/>
    <w:rsid w:val="00812A39"/>
    <w:rsid w:val="00812D17"/>
    <w:rsid w:val="00813206"/>
    <w:rsid w:val="0081331B"/>
    <w:rsid w:val="00813447"/>
    <w:rsid w:val="0081391A"/>
    <w:rsid w:val="00814182"/>
    <w:rsid w:val="008145AC"/>
    <w:rsid w:val="0081493E"/>
    <w:rsid w:val="0081589E"/>
    <w:rsid w:val="008158F8"/>
    <w:rsid w:val="00815967"/>
    <w:rsid w:val="00815A99"/>
    <w:rsid w:val="00816434"/>
    <w:rsid w:val="00817590"/>
    <w:rsid w:val="00820763"/>
    <w:rsid w:val="00820B5E"/>
    <w:rsid w:val="00821669"/>
    <w:rsid w:val="00821B11"/>
    <w:rsid w:val="00821F92"/>
    <w:rsid w:val="00822394"/>
    <w:rsid w:val="00822430"/>
    <w:rsid w:val="00822457"/>
    <w:rsid w:val="00822BA7"/>
    <w:rsid w:val="00822DD1"/>
    <w:rsid w:val="00822F29"/>
    <w:rsid w:val="00823445"/>
    <w:rsid w:val="0082367F"/>
    <w:rsid w:val="00823917"/>
    <w:rsid w:val="00824474"/>
    <w:rsid w:val="00824B15"/>
    <w:rsid w:val="00824BCE"/>
    <w:rsid w:val="00824F53"/>
    <w:rsid w:val="008255E0"/>
    <w:rsid w:val="0082620D"/>
    <w:rsid w:val="00826485"/>
    <w:rsid w:val="008268F1"/>
    <w:rsid w:val="00826A0F"/>
    <w:rsid w:val="00826A36"/>
    <w:rsid w:val="00826BB9"/>
    <w:rsid w:val="008271D8"/>
    <w:rsid w:val="008275E1"/>
    <w:rsid w:val="008275ED"/>
    <w:rsid w:val="008276EA"/>
    <w:rsid w:val="00827BB6"/>
    <w:rsid w:val="008303C1"/>
    <w:rsid w:val="00830A0B"/>
    <w:rsid w:val="00830BA2"/>
    <w:rsid w:val="00830C63"/>
    <w:rsid w:val="0083124D"/>
    <w:rsid w:val="00831E1D"/>
    <w:rsid w:val="00831FCE"/>
    <w:rsid w:val="00832A9B"/>
    <w:rsid w:val="0083352F"/>
    <w:rsid w:val="0083413B"/>
    <w:rsid w:val="00834412"/>
    <w:rsid w:val="008344F3"/>
    <w:rsid w:val="00834B6C"/>
    <w:rsid w:val="0083532E"/>
    <w:rsid w:val="008356F9"/>
    <w:rsid w:val="00835906"/>
    <w:rsid w:val="00835909"/>
    <w:rsid w:val="00835987"/>
    <w:rsid w:val="00835B29"/>
    <w:rsid w:val="00835D2E"/>
    <w:rsid w:val="00836444"/>
    <w:rsid w:val="008365B3"/>
    <w:rsid w:val="00837661"/>
    <w:rsid w:val="0083782C"/>
    <w:rsid w:val="008379C5"/>
    <w:rsid w:val="0084000F"/>
    <w:rsid w:val="008405FB"/>
    <w:rsid w:val="0084064E"/>
    <w:rsid w:val="00840687"/>
    <w:rsid w:val="008408BD"/>
    <w:rsid w:val="00840C44"/>
    <w:rsid w:val="00840D6B"/>
    <w:rsid w:val="0084290B"/>
    <w:rsid w:val="00842AAE"/>
    <w:rsid w:val="00842BE5"/>
    <w:rsid w:val="00843A88"/>
    <w:rsid w:val="00843D00"/>
    <w:rsid w:val="00843E55"/>
    <w:rsid w:val="00844380"/>
    <w:rsid w:val="00844786"/>
    <w:rsid w:val="008448BF"/>
    <w:rsid w:val="00844BC6"/>
    <w:rsid w:val="00844DA9"/>
    <w:rsid w:val="0084517D"/>
    <w:rsid w:val="00845701"/>
    <w:rsid w:val="00845A52"/>
    <w:rsid w:val="00845CA2"/>
    <w:rsid w:val="00845D75"/>
    <w:rsid w:val="00845F24"/>
    <w:rsid w:val="00845FC4"/>
    <w:rsid w:val="008461B2"/>
    <w:rsid w:val="00846224"/>
    <w:rsid w:val="00846F00"/>
    <w:rsid w:val="008473BE"/>
    <w:rsid w:val="00847510"/>
    <w:rsid w:val="0084754D"/>
    <w:rsid w:val="0084775E"/>
    <w:rsid w:val="00847FAB"/>
    <w:rsid w:val="008500EA"/>
    <w:rsid w:val="008501D8"/>
    <w:rsid w:val="0085032C"/>
    <w:rsid w:val="008507A8"/>
    <w:rsid w:val="008509E3"/>
    <w:rsid w:val="00850EAB"/>
    <w:rsid w:val="00850F0C"/>
    <w:rsid w:val="00851371"/>
    <w:rsid w:val="00851635"/>
    <w:rsid w:val="008516AD"/>
    <w:rsid w:val="008519B5"/>
    <w:rsid w:val="008520A6"/>
    <w:rsid w:val="00852106"/>
    <w:rsid w:val="008522CC"/>
    <w:rsid w:val="00852ACF"/>
    <w:rsid w:val="008530C3"/>
    <w:rsid w:val="0085357E"/>
    <w:rsid w:val="008535C1"/>
    <w:rsid w:val="008537AF"/>
    <w:rsid w:val="00854225"/>
    <w:rsid w:val="0085486A"/>
    <w:rsid w:val="00854BE8"/>
    <w:rsid w:val="00854D2B"/>
    <w:rsid w:val="008553BC"/>
    <w:rsid w:val="00855A65"/>
    <w:rsid w:val="00855E21"/>
    <w:rsid w:val="008561C1"/>
    <w:rsid w:val="00856286"/>
    <w:rsid w:val="00856351"/>
    <w:rsid w:val="008566CF"/>
    <w:rsid w:val="008568E4"/>
    <w:rsid w:val="00856B10"/>
    <w:rsid w:val="00856D9B"/>
    <w:rsid w:val="00860C36"/>
    <w:rsid w:val="00860F72"/>
    <w:rsid w:val="00861007"/>
    <w:rsid w:val="008610B9"/>
    <w:rsid w:val="00861450"/>
    <w:rsid w:val="008614F6"/>
    <w:rsid w:val="00861FCC"/>
    <w:rsid w:val="00862089"/>
    <w:rsid w:val="008620C2"/>
    <w:rsid w:val="00862215"/>
    <w:rsid w:val="008622E3"/>
    <w:rsid w:val="00862707"/>
    <w:rsid w:val="00863C4C"/>
    <w:rsid w:val="00863C59"/>
    <w:rsid w:val="00863EA9"/>
    <w:rsid w:val="00865563"/>
    <w:rsid w:val="008658BB"/>
    <w:rsid w:val="00865947"/>
    <w:rsid w:val="00865AAD"/>
    <w:rsid w:val="00865ADA"/>
    <w:rsid w:val="00865D41"/>
    <w:rsid w:val="00865D9E"/>
    <w:rsid w:val="00865FA0"/>
    <w:rsid w:val="008661B8"/>
    <w:rsid w:val="0086645F"/>
    <w:rsid w:val="00866723"/>
    <w:rsid w:val="00866D53"/>
    <w:rsid w:val="008671F5"/>
    <w:rsid w:val="0086736A"/>
    <w:rsid w:val="00867575"/>
    <w:rsid w:val="008675C7"/>
    <w:rsid w:val="0087007E"/>
    <w:rsid w:val="00870ABB"/>
    <w:rsid w:val="00870ED7"/>
    <w:rsid w:val="008711E6"/>
    <w:rsid w:val="008715E1"/>
    <w:rsid w:val="00871D59"/>
    <w:rsid w:val="008721C5"/>
    <w:rsid w:val="0087261B"/>
    <w:rsid w:val="0087292A"/>
    <w:rsid w:val="00872A81"/>
    <w:rsid w:val="00872AE1"/>
    <w:rsid w:val="00872E88"/>
    <w:rsid w:val="00872FDF"/>
    <w:rsid w:val="00873266"/>
    <w:rsid w:val="008734FD"/>
    <w:rsid w:val="008738D8"/>
    <w:rsid w:val="00873BFE"/>
    <w:rsid w:val="00873E31"/>
    <w:rsid w:val="00874044"/>
    <w:rsid w:val="00874944"/>
    <w:rsid w:val="008751B4"/>
    <w:rsid w:val="008751BA"/>
    <w:rsid w:val="008755A3"/>
    <w:rsid w:val="00876061"/>
    <w:rsid w:val="00876629"/>
    <w:rsid w:val="00877845"/>
    <w:rsid w:val="00877986"/>
    <w:rsid w:val="008779F1"/>
    <w:rsid w:val="00877E87"/>
    <w:rsid w:val="00880295"/>
    <w:rsid w:val="0088080B"/>
    <w:rsid w:val="00880FD5"/>
    <w:rsid w:val="0088120E"/>
    <w:rsid w:val="00881873"/>
    <w:rsid w:val="00881C14"/>
    <w:rsid w:val="00881FC7"/>
    <w:rsid w:val="008823E8"/>
    <w:rsid w:val="008834E2"/>
    <w:rsid w:val="00883692"/>
    <w:rsid w:val="00883705"/>
    <w:rsid w:val="008839E0"/>
    <w:rsid w:val="00883B1B"/>
    <w:rsid w:val="00883CB6"/>
    <w:rsid w:val="00884389"/>
    <w:rsid w:val="0088464F"/>
    <w:rsid w:val="0088592E"/>
    <w:rsid w:val="0088618A"/>
    <w:rsid w:val="0088619B"/>
    <w:rsid w:val="0088691A"/>
    <w:rsid w:val="00886C83"/>
    <w:rsid w:val="00886D7E"/>
    <w:rsid w:val="008871EE"/>
    <w:rsid w:val="008876B1"/>
    <w:rsid w:val="008876FF"/>
    <w:rsid w:val="00887ECB"/>
    <w:rsid w:val="00890328"/>
    <w:rsid w:val="008903A6"/>
    <w:rsid w:val="0089092D"/>
    <w:rsid w:val="00890A65"/>
    <w:rsid w:val="00890EFA"/>
    <w:rsid w:val="008910F3"/>
    <w:rsid w:val="00891220"/>
    <w:rsid w:val="00891427"/>
    <w:rsid w:val="0089146B"/>
    <w:rsid w:val="00891476"/>
    <w:rsid w:val="008915EE"/>
    <w:rsid w:val="00891AA3"/>
    <w:rsid w:val="00891BEB"/>
    <w:rsid w:val="008924AD"/>
    <w:rsid w:val="008927DA"/>
    <w:rsid w:val="00892DED"/>
    <w:rsid w:val="00893121"/>
    <w:rsid w:val="0089319A"/>
    <w:rsid w:val="00893BA5"/>
    <w:rsid w:val="00893D9B"/>
    <w:rsid w:val="00894108"/>
    <w:rsid w:val="00894BB9"/>
    <w:rsid w:val="00895621"/>
    <w:rsid w:val="00895F85"/>
    <w:rsid w:val="008965F1"/>
    <w:rsid w:val="00896917"/>
    <w:rsid w:val="00896947"/>
    <w:rsid w:val="008969A1"/>
    <w:rsid w:val="008974DB"/>
    <w:rsid w:val="0089776A"/>
    <w:rsid w:val="00897FF2"/>
    <w:rsid w:val="008A0128"/>
    <w:rsid w:val="008A0270"/>
    <w:rsid w:val="008A067D"/>
    <w:rsid w:val="008A0AF9"/>
    <w:rsid w:val="008A0DE6"/>
    <w:rsid w:val="008A0EBF"/>
    <w:rsid w:val="008A1127"/>
    <w:rsid w:val="008A12E3"/>
    <w:rsid w:val="008A1A89"/>
    <w:rsid w:val="008A1B9B"/>
    <w:rsid w:val="008A1C47"/>
    <w:rsid w:val="008A1C5E"/>
    <w:rsid w:val="008A2156"/>
    <w:rsid w:val="008A2641"/>
    <w:rsid w:val="008A26C7"/>
    <w:rsid w:val="008A2BD6"/>
    <w:rsid w:val="008A34EB"/>
    <w:rsid w:val="008A39D2"/>
    <w:rsid w:val="008A3C1F"/>
    <w:rsid w:val="008A3CD8"/>
    <w:rsid w:val="008A3F75"/>
    <w:rsid w:val="008A4936"/>
    <w:rsid w:val="008A4B6B"/>
    <w:rsid w:val="008A4C88"/>
    <w:rsid w:val="008A4E21"/>
    <w:rsid w:val="008A4E45"/>
    <w:rsid w:val="008A52D4"/>
    <w:rsid w:val="008A5532"/>
    <w:rsid w:val="008A56FE"/>
    <w:rsid w:val="008A5BE6"/>
    <w:rsid w:val="008A5F36"/>
    <w:rsid w:val="008A65E4"/>
    <w:rsid w:val="008A66B3"/>
    <w:rsid w:val="008A6D33"/>
    <w:rsid w:val="008A728D"/>
    <w:rsid w:val="008A76FA"/>
    <w:rsid w:val="008A772E"/>
    <w:rsid w:val="008A779E"/>
    <w:rsid w:val="008A77FF"/>
    <w:rsid w:val="008A7815"/>
    <w:rsid w:val="008A7B47"/>
    <w:rsid w:val="008A7BAC"/>
    <w:rsid w:val="008A7DD6"/>
    <w:rsid w:val="008B0003"/>
    <w:rsid w:val="008B0305"/>
    <w:rsid w:val="008B066C"/>
    <w:rsid w:val="008B0DA8"/>
    <w:rsid w:val="008B2209"/>
    <w:rsid w:val="008B2308"/>
    <w:rsid w:val="008B293F"/>
    <w:rsid w:val="008B2A74"/>
    <w:rsid w:val="008B2A7A"/>
    <w:rsid w:val="008B2C04"/>
    <w:rsid w:val="008B2F24"/>
    <w:rsid w:val="008B30D6"/>
    <w:rsid w:val="008B3513"/>
    <w:rsid w:val="008B3545"/>
    <w:rsid w:val="008B3738"/>
    <w:rsid w:val="008B3AF1"/>
    <w:rsid w:val="008B3DAE"/>
    <w:rsid w:val="008B40FA"/>
    <w:rsid w:val="008B4572"/>
    <w:rsid w:val="008B45B3"/>
    <w:rsid w:val="008B553F"/>
    <w:rsid w:val="008B59FD"/>
    <w:rsid w:val="008B5C2D"/>
    <w:rsid w:val="008B5ED4"/>
    <w:rsid w:val="008B5F9F"/>
    <w:rsid w:val="008B61B5"/>
    <w:rsid w:val="008B64E6"/>
    <w:rsid w:val="008B6759"/>
    <w:rsid w:val="008B6BEA"/>
    <w:rsid w:val="008B6E57"/>
    <w:rsid w:val="008B6F23"/>
    <w:rsid w:val="008B6F26"/>
    <w:rsid w:val="008B7141"/>
    <w:rsid w:val="008B73B0"/>
    <w:rsid w:val="008B7569"/>
    <w:rsid w:val="008B7A4B"/>
    <w:rsid w:val="008C0100"/>
    <w:rsid w:val="008C05CD"/>
    <w:rsid w:val="008C08B1"/>
    <w:rsid w:val="008C0B48"/>
    <w:rsid w:val="008C15B2"/>
    <w:rsid w:val="008C197A"/>
    <w:rsid w:val="008C1BBC"/>
    <w:rsid w:val="008C1F26"/>
    <w:rsid w:val="008C23D8"/>
    <w:rsid w:val="008C265D"/>
    <w:rsid w:val="008C3822"/>
    <w:rsid w:val="008C385B"/>
    <w:rsid w:val="008C3985"/>
    <w:rsid w:val="008C3AA9"/>
    <w:rsid w:val="008C3CA6"/>
    <w:rsid w:val="008C454A"/>
    <w:rsid w:val="008C467C"/>
    <w:rsid w:val="008C4749"/>
    <w:rsid w:val="008C4DDB"/>
    <w:rsid w:val="008C4E18"/>
    <w:rsid w:val="008C5164"/>
    <w:rsid w:val="008C51FD"/>
    <w:rsid w:val="008C5C95"/>
    <w:rsid w:val="008C5EFF"/>
    <w:rsid w:val="008C640E"/>
    <w:rsid w:val="008C6CA8"/>
    <w:rsid w:val="008C6F82"/>
    <w:rsid w:val="008C728B"/>
    <w:rsid w:val="008C72B4"/>
    <w:rsid w:val="008C7886"/>
    <w:rsid w:val="008C7CBB"/>
    <w:rsid w:val="008C7EA5"/>
    <w:rsid w:val="008C7FC1"/>
    <w:rsid w:val="008D0B77"/>
    <w:rsid w:val="008D1457"/>
    <w:rsid w:val="008D162B"/>
    <w:rsid w:val="008D1ABD"/>
    <w:rsid w:val="008D1C13"/>
    <w:rsid w:val="008D1D23"/>
    <w:rsid w:val="008D1DB3"/>
    <w:rsid w:val="008D21E2"/>
    <w:rsid w:val="008D24CD"/>
    <w:rsid w:val="008D26BC"/>
    <w:rsid w:val="008D29EB"/>
    <w:rsid w:val="008D2A16"/>
    <w:rsid w:val="008D315C"/>
    <w:rsid w:val="008D4172"/>
    <w:rsid w:val="008D4433"/>
    <w:rsid w:val="008D455D"/>
    <w:rsid w:val="008D478F"/>
    <w:rsid w:val="008D4978"/>
    <w:rsid w:val="008D5136"/>
    <w:rsid w:val="008D53B5"/>
    <w:rsid w:val="008D5476"/>
    <w:rsid w:val="008D564A"/>
    <w:rsid w:val="008D5D14"/>
    <w:rsid w:val="008D608F"/>
    <w:rsid w:val="008D61F5"/>
    <w:rsid w:val="008D64CE"/>
    <w:rsid w:val="008D680A"/>
    <w:rsid w:val="008D7AA9"/>
    <w:rsid w:val="008D7ABE"/>
    <w:rsid w:val="008D7C4D"/>
    <w:rsid w:val="008E05C2"/>
    <w:rsid w:val="008E0BBE"/>
    <w:rsid w:val="008E0D77"/>
    <w:rsid w:val="008E13D1"/>
    <w:rsid w:val="008E14CF"/>
    <w:rsid w:val="008E19B8"/>
    <w:rsid w:val="008E1CD0"/>
    <w:rsid w:val="008E24E6"/>
    <w:rsid w:val="008E2760"/>
    <w:rsid w:val="008E3BB2"/>
    <w:rsid w:val="008E4091"/>
    <w:rsid w:val="008E46EC"/>
    <w:rsid w:val="008E4809"/>
    <w:rsid w:val="008E49BC"/>
    <w:rsid w:val="008E4C7B"/>
    <w:rsid w:val="008E4EE1"/>
    <w:rsid w:val="008E4F6D"/>
    <w:rsid w:val="008E50ED"/>
    <w:rsid w:val="008E516B"/>
    <w:rsid w:val="008E552A"/>
    <w:rsid w:val="008E55CD"/>
    <w:rsid w:val="008E64A2"/>
    <w:rsid w:val="008E6B1B"/>
    <w:rsid w:val="008E71D8"/>
    <w:rsid w:val="008E7522"/>
    <w:rsid w:val="008E7688"/>
    <w:rsid w:val="008E76F1"/>
    <w:rsid w:val="008E787F"/>
    <w:rsid w:val="008E7886"/>
    <w:rsid w:val="008E7A55"/>
    <w:rsid w:val="008E7F33"/>
    <w:rsid w:val="008F05D6"/>
    <w:rsid w:val="008F0617"/>
    <w:rsid w:val="008F08EE"/>
    <w:rsid w:val="008F11FB"/>
    <w:rsid w:val="008F151F"/>
    <w:rsid w:val="008F2768"/>
    <w:rsid w:val="008F2916"/>
    <w:rsid w:val="008F2B4C"/>
    <w:rsid w:val="008F2FCF"/>
    <w:rsid w:val="008F31C0"/>
    <w:rsid w:val="008F3741"/>
    <w:rsid w:val="008F3936"/>
    <w:rsid w:val="008F39B0"/>
    <w:rsid w:val="008F4172"/>
    <w:rsid w:val="008F4415"/>
    <w:rsid w:val="008F4A22"/>
    <w:rsid w:val="008F4BBF"/>
    <w:rsid w:val="008F56B2"/>
    <w:rsid w:val="008F58C0"/>
    <w:rsid w:val="008F5A98"/>
    <w:rsid w:val="008F5F8F"/>
    <w:rsid w:val="008F70F6"/>
    <w:rsid w:val="008F740F"/>
    <w:rsid w:val="008F7770"/>
    <w:rsid w:val="008F7779"/>
    <w:rsid w:val="008F79C7"/>
    <w:rsid w:val="008F7E65"/>
    <w:rsid w:val="0090011C"/>
    <w:rsid w:val="0090090A"/>
    <w:rsid w:val="00900A38"/>
    <w:rsid w:val="009014B8"/>
    <w:rsid w:val="00901716"/>
    <w:rsid w:val="00901A86"/>
    <w:rsid w:val="0090201B"/>
    <w:rsid w:val="00902B53"/>
    <w:rsid w:val="00903008"/>
    <w:rsid w:val="00903734"/>
    <w:rsid w:val="00903C99"/>
    <w:rsid w:val="0090421A"/>
    <w:rsid w:val="00904812"/>
    <w:rsid w:val="00905308"/>
    <w:rsid w:val="00905334"/>
    <w:rsid w:val="009057BA"/>
    <w:rsid w:val="009061D4"/>
    <w:rsid w:val="00906534"/>
    <w:rsid w:val="009067D0"/>
    <w:rsid w:val="009069F8"/>
    <w:rsid w:val="00906A16"/>
    <w:rsid w:val="00906B05"/>
    <w:rsid w:val="00907919"/>
    <w:rsid w:val="0090796C"/>
    <w:rsid w:val="00907A8B"/>
    <w:rsid w:val="00907F65"/>
    <w:rsid w:val="00910860"/>
    <w:rsid w:val="00910A49"/>
    <w:rsid w:val="00910A58"/>
    <w:rsid w:val="00910B56"/>
    <w:rsid w:val="00910FB5"/>
    <w:rsid w:val="00911096"/>
    <w:rsid w:val="00911259"/>
    <w:rsid w:val="00911267"/>
    <w:rsid w:val="009118D8"/>
    <w:rsid w:val="00911C52"/>
    <w:rsid w:val="0091241B"/>
    <w:rsid w:val="0091265B"/>
    <w:rsid w:val="009128C3"/>
    <w:rsid w:val="0091343C"/>
    <w:rsid w:val="009136E1"/>
    <w:rsid w:val="00913A50"/>
    <w:rsid w:val="00913DF1"/>
    <w:rsid w:val="009141E6"/>
    <w:rsid w:val="00914540"/>
    <w:rsid w:val="00914667"/>
    <w:rsid w:val="009146E4"/>
    <w:rsid w:val="00914809"/>
    <w:rsid w:val="00914B96"/>
    <w:rsid w:val="00914CF7"/>
    <w:rsid w:val="009154B2"/>
    <w:rsid w:val="009154E7"/>
    <w:rsid w:val="0091557C"/>
    <w:rsid w:val="0091562C"/>
    <w:rsid w:val="00915952"/>
    <w:rsid w:val="00915DBE"/>
    <w:rsid w:val="00915DE8"/>
    <w:rsid w:val="0091646E"/>
    <w:rsid w:val="00916F03"/>
    <w:rsid w:val="00916FA9"/>
    <w:rsid w:val="00916FFA"/>
    <w:rsid w:val="00917C7F"/>
    <w:rsid w:val="009202ED"/>
    <w:rsid w:val="0092033D"/>
    <w:rsid w:val="00920636"/>
    <w:rsid w:val="0092115B"/>
    <w:rsid w:val="00921382"/>
    <w:rsid w:val="00921A50"/>
    <w:rsid w:val="00921B7A"/>
    <w:rsid w:val="00921F27"/>
    <w:rsid w:val="00921F45"/>
    <w:rsid w:val="009221B3"/>
    <w:rsid w:val="0092232D"/>
    <w:rsid w:val="00922458"/>
    <w:rsid w:val="00922B3F"/>
    <w:rsid w:val="00922FCA"/>
    <w:rsid w:val="0092385F"/>
    <w:rsid w:val="00923A70"/>
    <w:rsid w:val="00923C08"/>
    <w:rsid w:val="00924112"/>
    <w:rsid w:val="0092460E"/>
    <w:rsid w:val="00924BC4"/>
    <w:rsid w:val="00924D03"/>
    <w:rsid w:val="009251B9"/>
    <w:rsid w:val="009255A8"/>
    <w:rsid w:val="00925883"/>
    <w:rsid w:val="009259BF"/>
    <w:rsid w:val="00925AA1"/>
    <w:rsid w:val="00925C7E"/>
    <w:rsid w:val="00925ECF"/>
    <w:rsid w:val="00926C83"/>
    <w:rsid w:val="009273D9"/>
    <w:rsid w:val="009279B2"/>
    <w:rsid w:val="00927D67"/>
    <w:rsid w:val="00927ED4"/>
    <w:rsid w:val="009308E6"/>
    <w:rsid w:val="009317DB"/>
    <w:rsid w:val="00931E7D"/>
    <w:rsid w:val="00931EA8"/>
    <w:rsid w:val="009321B8"/>
    <w:rsid w:val="009328D3"/>
    <w:rsid w:val="00932E4B"/>
    <w:rsid w:val="00932FEF"/>
    <w:rsid w:val="009331C8"/>
    <w:rsid w:val="00933BB0"/>
    <w:rsid w:val="00933C37"/>
    <w:rsid w:val="009343A9"/>
    <w:rsid w:val="00934424"/>
    <w:rsid w:val="00934748"/>
    <w:rsid w:val="00934DD8"/>
    <w:rsid w:val="00935329"/>
    <w:rsid w:val="0093570E"/>
    <w:rsid w:val="0093585E"/>
    <w:rsid w:val="00936B3E"/>
    <w:rsid w:val="00936C4A"/>
    <w:rsid w:val="00936C6C"/>
    <w:rsid w:val="00937040"/>
    <w:rsid w:val="00937347"/>
    <w:rsid w:val="0093737E"/>
    <w:rsid w:val="0093760F"/>
    <w:rsid w:val="00937BF1"/>
    <w:rsid w:val="00940113"/>
    <w:rsid w:val="00940141"/>
    <w:rsid w:val="009405E1"/>
    <w:rsid w:val="009408F7"/>
    <w:rsid w:val="009409FC"/>
    <w:rsid w:val="00940F7E"/>
    <w:rsid w:val="009415AF"/>
    <w:rsid w:val="009416DF"/>
    <w:rsid w:val="009418B6"/>
    <w:rsid w:val="00941B5C"/>
    <w:rsid w:val="00941B93"/>
    <w:rsid w:val="00941C04"/>
    <w:rsid w:val="009425C3"/>
    <w:rsid w:val="00942832"/>
    <w:rsid w:val="009429BF"/>
    <w:rsid w:val="0094311C"/>
    <w:rsid w:val="00943904"/>
    <w:rsid w:val="0094398D"/>
    <w:rsid w:val="00944798"/>
    <w:rsid w:val="00944F45"/>
    <w:rsid w:val="009459B5"/>
    <w:rsid w:val="00945E9E"/>
    <w:rsid w:val="00945EEA"/>
    <w:rsid w:val="0094615D"/>
    <w:rsid w:val="0094620C"/>
    <w:rsid w:val="0094670F"/>
    <w:rsid w:val="009468FA"/>
    <w:rsid w:val="009469B0"/>
    <w:rsid w:val="00946AAF"/>
    <w:rsid w:val="00946BC0"/>
    <w:rsid w:val="00946C20"/>
    <w:rsid w:val="00946E0F"/>
    <w:rsid w:val="009470E0"/>
    <w:rsid w:val="00947358"/>
    <w:rsid w:val="00947613"/>
    <w:rsid w:val="00947871"/>
    <w:rsid w:val="00947B89"/>
    <w:rsid w:val="00947F1F"/>
    <w:rsid w:val="00950583"/>
    <w:rsid w:val="009507CF"/>
    <w:rsid w:val="00950C6F"/>
    <w:rsid w:val="009514D6"/>
    <w:rsid w:val="0095191D"/>
    <w:rsid w:val="00951CBE"/>
    <w:rsid w:val="00951D0A"/>
    <w:rsid w:val="009521F7"/>
    <w:rsid w:val="00952984"/>
    <w:rsid w:val="00952D2D"/>
    <w:rsid w:val="0095333F"/>
    <w:rsid w:val="009533C0"/>
    <w:rsid w:val="00953C0B"/>
    <w:rsid w:val="00953F39"/>
    <w:rsid w:val="00954640"/>
    <w:rsid w:val="00954678"/>
    <w:rsid w:val="0095489E"/>
    <w:rsid w:val="00954E83"/>
    <w:rsid w:val="00955656"/>
    <w:rsid w:val="00955955"/>
    <w:rsid w:val="00955A5E"/>
    <w:rsid w:val="00955CD2"/>
    <w:rsid w:val="00956018"/>
    <w:rsid w:val="0095613F"/>
    <w:rsid w:val="0095635E"/>
    <w:rsid w:val="00956A5B"/>
    <w:rsid w:val="00956E2E"/>
    <w:rsid w:val="00957058"/>
    <w:rsid w:val="00957245"/>
    <w:rsid w:val="009578B2"/>
    <w:rsid w:val="00960526"/>
    <w:rsid w:val="00960884"/>
    <w:rsid w:val="00960B21"/>
    <w:rsid w:val="00960EB5"/>
    <w:rsid w:val="00960F18"/>
    <w:rsid w:val="009614A6"/>
    <w:rsid w:val="00961968"/>
    <w:rsid w:val="00961A63"/>
    <w:rsid w:val="00961E07"/>
    <w:rsid w:val="00962540"/>
    <w:rsid w:val="00962917"/>
    <w:rsid w:val="00962940"/>
    <w:rsid w:val="00962A51"/>
    <w:rsid w:val="00962C97"/>
    <w:rsid w:val="00962CD9"/>
    <w:rsid w:val="009639B9"/>
    <w:rsid w:val="00964B2A"/>
    <w:rsid w:val="00964DD1"/>
    <w:rsid w:val="0096535B"/>
    <w:rsid w:val="0096555F"/>
    <w:rsid w:val="00965775"/>
    <w:rsid w:val="00965B5E"/>
    <w:rsid w:val="00965BC4"/>
    <w:rsid w:val="009662E8"/>
    <w:rsid w:val="009667D7"/>
    <w:rsid w:val="00966ABF"/>
    <w:rsid w:val="00966F9D"/>
    <w:rsid w:val="00967200"/>
    <w:rsid w:val="00967EC0"/>
    <w:rsid w:val="00970325"/>
    <w:rsid w:val="009703BF"/>
    <w:rsid w:val="009705D2"/>
    <w:rsid w:val="00970E2E"/>
    <w:rsid w:val="00970EF9"/>
    <w:rsid w:val="009716F4"/>
    <w:rsid w:val="009718C7"/>
    <w:rsid w:val="00972656"/>
    <w:rsid w:val="00972C04"/>
    <w:rsid w:val="00972FC7"/>
    <w:rsid w:val="009733C1"/>
    <w:rsid w:val="0097365A"/>
    <w:rsid w:val="009737C3"/>
    <w:rsid w:val="00973B03"/>
    <w:rsid w:val="009742BE"/>
    <w:rsid w:val="009747F8"/>
    <w:rsid w:val="00974D82"/>
    <w:rsid w:val="00975058"/>
    <w:rsid w:val="00975426"/>
    <w:rsid w:val="00975680"/>
    <w:rsid w:val="00975963"/>
    <w:rsid w:val="00976258"/>
    <w:rsid w:val="00976463"/>
    <w:rsid w:val="009765D1"/>
    <w:rsid w:val="00976672"/>
    <w:rsid w:val="00976912"/>
    <w:rsid w:val="00976A09"/>
    <w:rsid w:val="0097708F"/>
    <w:rsid w:val="00977135"/>
    <w:rsid w:val="00977709"/>
    <w:rsid w:val="00977783"/>
    <w:rsid w:val="00977A20"/>
    <w:rsid w:val="00977D3A"/>
    <w:rsid w:val="00980731"/>
    <w:rsid w:val="009807FD"/>
    <w:rsid w:val="00980825"/>
    <w:rsid w:val="00980FD7"/>
    <w:rsid w:val="009812D7"/>
    <w:rsid w:val="009815CF"/>
    <w:rsid w:val="0098162C"/>
    <w:rsid w:val="009817C1"/>
    <w:rsid w:val="00981C4C"/>
    <w:rsid w:val="00982652"/>
    <w:rsid w:val="0098266E"/>
    <w:rsid w:val="00982A17"/>
    <w:rsid w:val="00982AF2"/>
    <w:rsid w:val="00982B93"/>
    <w:rsid w:val="00982ECF"/>
    <w:rsid w:val="009830C1"/>
    <w:rsid w:val="0098326E"/>
    <w:rsid w:val="009837C7"/>
    <w:rsid w:val="00983BC9"/>
    <w:rsid w:val="009843DE"/>
    <w:rsid w:val="009845BA"/>
    <w:rsid w:val="00984988"/>
    <w:rsid w:val="00984AE1"/>
    <w:rsid w:val="00985049"/>
    <w:rsid w:val="0098554C"/>
    <w:rsid w:val="0098570E"/>
    <w:rsid w:val="00985DF2"/>
    <w:rsid w:val="009865C4"/>
    <w:rsid w:val="0098673B"/>
    <w:rsid w:val="0098680E"/>
    <w:rsid w:val="00986A86"/>
    <w:rsid w:val="00986DC5"/>
    <w:rsid w:val="00987040"/>
    <w:rsid w:val="009874D2"/>
    <w:rsid w:val="00987A2F"/>
    <w:rsid w:val="00987D02"/>
    <w:rsid w:val="009903A6"/>
    <w:rsid w:val="00990478"/>
    <w:rsid w:val="0099076A"/>
    <w:rsid w:val="00990C38"/>
    <w:rsid w:val="00991256"/>
    <w:rsid w:val="00991327"/>
    <w:rsid w:val="00991584"/>
    <w:rsid w:val="009915A9"/>
    <w:rsid w:val="009915ED"/>
    <w:rsid w:val="0099160B"/>
    <w:rsid w:val="00991A6E"/>
    <w:rsid w:val="0099302F"/>
    <w:rsid w:val="00993173"/>
    <w:rsid w:val="0099346C"/>
    <w:rsid w:val="00993730"/>
    <w:rsid w:val="0099406D"/>
    <w:rsid w:val="0099412F"/>
    <w:rsid w:val="00994178"/>
    <w:rsid w:val="0099429E"/>
    <w:rsid w:val="00994D57"/>
    <w:rsid w:val="00994F41"/>
    <w:rsid w:val="00994F48"/>
    <w:rsid w:val="009956B4"/>
    <w:rsid w:val="00995878"/>
    <w:rsid w:val="00995F78"/>
    <w:rsid w:val="00996011"/>
    <w:rsid w:val="00996878"/>
    <w:rsid w:val="00996AA4"/>
    <w:rsid w:val="00996D05"/>
    <w:rsid w:val="0099711B"/>
    <w:rsid w:val="00997F20"/>
    <w:rsid w:val="009A090A"/>
    <w:rsid w:val="009A09BB"/>
    <w:rsid w:val="009A13CE"/>
    <w:rsid w:val="009A14B5"/>
    <w:rsid w:val="009A1575"/>
    <w:rsid w:val="009A17A5"/>
    <w:rsid w:val="009A1ED3"/>
    <w:rsid w:val="009A2090"/>
    <w:rsid w:val="009A20DA"/>
    <w:rsid w:val="009A21BB"/>
    <w:rsid w:val="009A24BA"/>
    <w:rsid w:val="009A2E8E"/>
    <w:rsid w:val="009A3534"/>
    <w:rsid w:val="009A3BB7"/>
    <w:rsid w:val="009A428E"/>
    <w:rsid w:val="009A42AC"/>
    <w:rsid w:val="009A42DC"/>
    <w:rsid w:val="009A4885"/>
    <w:rsid w:val="009A4F3E"/>
    <w:rsid w:val="009A5021"/>
    <w:rsid w:val="009A506C"/>
    <w:rsid w:val="009A5779"/>
    <w:rsid w:val="009A57C0"/>
    <w:rsid w:val="009A6EBB"/>
    <w:rsid w:val="009A7012"/>
    <w:rsid w:val="009A7014"/>
    <w:rsid w:val="009A7AD2"/>
    <w:rsid w:val="009B0BF5"/>
    <w:rsid w:val="009B1326"/>
    <w:rsid w:val="009B13D7"/>
    <w:rsid w:val="009B17C2"/>
    <w:rsid w:val="009B26FB"/>
    <w:rsid w:val="009B26FD"/>
    <w:rsid w:val="009B2AB5"/>
    <w:rsid w:val="009B2ED6"/>
    <w:rsid w:val="009B34FC"/>
    <w:rsid w:val="009B3735"/>
    <w:rsid w:val="009B4012"/>
    <w:rsid w:val="009B41C4"/>
    <w:rsid w:val="009B428C"/>
    <w:rsid w:val="009B4460"/>
    <w:rsid w:val="009B4780"/>
    <w:rsid w:val="009B48A2"/>
    <w:rsid w:val="009B49F3"/>
    <w:rsid w:val="009B5869"/>
    <w:rsid w:val="009B589D"/>
    <w:rsid w:val="009B5A7B"/>
    <w:rsid w:val="009B5B00"/>
    <w:rsid w:val="009B5C45"/>
    <w:rsid w:val="009B64FC"/>
    <w:rsid w:val="009B690B"/>
    <w:rsid w:val="009B6E80"/>
    <w:rsid w:val="009B749C"/>
    <w:rsid w:val="009B75A3"/>
    <w:rsid w:val="009B793E"/>
    <w:rsid w:val="009B7B14"/>
    <w:rsid w:val="009B7C87"/>
    <w:rsid w:val="009C0465"/>
    <w:rsid w:val="009C074C"/>
    <w:rsid w:val="009C0AE2"/>
    <w:rsid w:val="009C1154"/>
    <w:rsid w:val="009C135D"/>
    <w:rsid w:val="009C18F3"/>
    <w:rsid w:val="009C20C3"/>
    <w:rsid w:val="009C2935"/>
    <w:rsid w:val="009C2B27"/>
    <w:rsid w:val="009C2BD7"/>
    <w:rsid w:val="009C5683"/>
    <w:rsid w:val="009C6849"/>
    <w:rsid w:val="009C6FE4"/>
    <w:rsid w:val="009C7862"/>
    <w:rsid w:val="009C79C4"/>
    <w:rsid w:val="009C7BAA"/>
    <w:rsid w:val="009D0219"/>
    <w:rsid w:val="009D0509"/>
    <w:rsid w:val="009D0663"/>
    <w:rsid w:val="009D0A8F"/>
    <w:rsid w:val="009D11E8"/>
    <w:rsid w:val="009D1400"/>
    <w:rsid w:val="009D1DA4"/>
    <w:rsid w:val="009D2341"/>
    <w:rsid w:val="009D2481"/>
    <w:rsid w:val="009D24A2"/>
    <w:rsid w:val="009D2604"/>
    <w:rsid w:val="009D30CC"/>
    <w:rsid w:val="009D3213"/>
    <w:rsid w:val="009D32BD"/>
    <w:rsid w:val="009D3794"/>
    <w:rsid w:val="009D4407"/>
    <w:rsid w:val="009D449E"/>
    <w:rsid w:val="009D45F6"/>
    <w:rsid w:val="009D4900"/>
    <w:rsid w:val="009D4D8C"/>
    <w:rsid w:val="009D52AF"/>
    <w:rsid w:val="009D5301"/>
    <w:rsid w:val="009D5561"/>
    <w:rsid w:val="009D55F5"/>
    <w:rsid w:val="009D58ED"/>
    <w:rsid w:val="009D5AB6"/>
    <w:rsid w:val="009D5E71"/>
    <w:rsid w:val="009D5E8D"/>
    <w:rsid w:val="009D6191"/>
    <w:rsid w:val="009D6909"/>
    <w:rsid w:val="009D6BB7"/>
    <w:rsid w:val="009D74AE"/>
    <w:rsid w:val="009D75C8"/>
    <w:rsid w:val="009D75DC"/>
    <w:rsid w:val="009D7A26"/>
    <w:rsid w:val="009D7CA9"/>
    <w:rsid w:val="009E0052"/>
    <w:rsid w:val="009E00FF"/>
    <w:rsid w:val="009E0A78"/>
    <w:rsid w:val="009E0D6A"/>
    <w:rsid w:val="009E1655"/>
    <w:rsid w:val="009E1A5F"/>
    <w:rsid w:val="009E1BA9"/>
    <w:rsid w:val="009E1BEE"/>
    <w:rsid w:val="009E1CFB"/>
    <w:rsid w:val="009E1D08"/>
    <w:rsid w:val="009E2B61"/>
    <w:rsid w:val="009E2EB6"/>
    <w:rsid w:val="009E2F1E"/>
    <w:rsid w:val="009E2FE2"/>
    <w:rsid w:val="009E3112"/>
    <w:rsid w:val="009E3641"/>
    <w:rsid w:val="009E36DD"/>
    <w:rsid w:val="009E38C4"/>
    <w:rsid w:val="009E3D20"/>
    <w:rsid w:val="009E45F0"/>
    <w:rsid w:val="009E4D0C"/>
    <w:rsid w:val="009E4F1E"/>
    <w:rsid w:val="009E56ED"/>
    <w:rsid w:val="009E5794"/>
    <w:rsid w:val="009E5933"/>
    <w:rsid w:val="009E5B53"/>
    <w:rsid w:val="009E5FEA"/>
    <w:rsid w:val="009E6917"/>
    <w:rsid w:val="009E6931"/>
    <w:rsid w:val="009E6A11"/>
    <w:rsid w:val="009E6ABA"/>
    <w:rsid w:val="009E6E5E"/>
    <w:rsid w:val="009E6EAF"/>
    <w:rsid w:val="009E71D2"/>
    <w:rsid w:val="009E74E4"/>
    <w:rsid w:val="009E755B"/>
    <w:rsid w:val="009E76E1"/>
    <w:rsid w:val="009E7869"/>
    <w:rsid w:val="009E7A28"/>
    <w:rsid w:val="009E7CCF"/>
    <w:rsid w:val="009E7EE1"/>
    <w:rsid w:val="009F00C3"/>
    <w:rsid w:val="009F02F9"/>
    <w:rsid w:val="009F05C7"/>
    <w:rsid w:val="009F0B01"/>
    <w:rsid w:val="009F0B40"/>
    <w:rsid w:val="009F13D6"/>
    <w:rsid w:val="009F1422"/>
    <w:rsid w:val="009F14F3"/>
    <w:rsid w:val="009F1602"/>
    <w:rsid w:val="009F201B"/>
    <w:rsid w:val="009F2590"/>
    <w:rsid w:val="009F2905"/>
    <w:rsid w:val="009F3202"/>
    <w:rsid w:val="009F3CBC"/>
    <w:rsid w:val="009F3F38"/>
    <w:rsid w:val="009F43D0"/>
    <w:rsid w:val="009F4CC6"/>
    <w:rsid w:val="009F4F1F"/>
    <w:rsid w:val="009F5388"/>
    <w:rsid w:val="009F53F8"/>
    <w:rsid w:val="009F5C58"/>
    <w:rsid w:val="009F5C9F"/>
    <w:rsid w:val="009F5E72"/>
    <w:rsid w:val="009F5FBB"/>
    <w:rsid w:val="009F614A"/>
    <w:rsid w:val="009F630E"/>
    <w:rsid w:val="009F633B"/>
    <w:rsid w:val="009F65F0"/>
    <w:rsid w:val="009F716B"/>
    <w:rsid w:val="00A005E1"/>
    <w:rsid w:val="00A00720"/>
    <w:rsid w:val="00A008DE"/>
    <w:rsid w:val="00A00A6A"/>
    <w:rsid w:val="00A00A9B"/>
    <w:rsid w:val="00A00E2F"/>
    <w:rsid w:val="00A012A8"/>
    <w:rsid w:val="00A01341"/>
    <w:rsid w:val="00A0189C"/>
    <w:rsid w:val="00A0216D"/>
    <w:rsid w:val="00A02422"/>
    <w:rsid w:val="00A02ABE"/>
    <w:rsid w:val="00A02F7D"/>
    <w:rsid w:val="00A0327E"/>
    <w:rsid w:val="00A03814"/>
    <w:rsid w:val="00A038BF"/>
    <w:rsid w:val="00A03E24"/>
    <w:rsid w:val="00A04701"/>
    <w:rsid w:val="00A04895"/>
    <w:rsid w:val="00A04E9A"/>
    <w:rsid w:val="00A0511E"/>
    <w:rsid w:val="00A0557C"/>
    <w:rsid w:val="00A057AF"/>
    <w:rsid w:val="00A0595E"/>
    <w:rsid w:val="00A05984"/>
    <w:rsid w:val="00A0611D"/>
    <w:rsid w:val="00A064F2"/>
    <w:rsid w:val="00A068C8"/>
    <w:rsid w:val="00A06A0E"/>
    <w:rsid w:val="00A06B58"/>
    <w:rsid w:val="00A07954"/>
    <w:rsid w:val="00A10166"/>
    <w:rsid w:val="00A10D67"/>
    <w:rsid w:val="00A11270"/>
    <w:rsid w:val="00A11569"/>
    <w:rsid w:val="00A11A6F"/>
    <w:rsid w:val="00A11C4D"/>
    <w:rsid w:val="00A11D8E"/>
    <w:rsid w:val="00A11DDE"/>
    <w:rsid w:val="00A11FB8"/>
    <w:rsid w:val="00A1205B"/>
    <w:rsid w:val="00A12231"/>
    <w:rsid w:val="00A1289F"/>
    <w:rsid w:val="00A12E32"/>
    <w:rsid w:val="00A12EA8"/>
    <w:rsid w:val="00A12F88"/>
    <w:rsid w:val="00A13838"/>
    <w:rsid w:val="00A139FB"/>
    <w:rsid w:val="00A13CE7"/>
    <w:rsid w:val="00A14424"/>
    <w:rsid w:val="00A14C95"/>
    <w:rsid w:val="00A14CAB"/>
    <w:rsid w:val="00A1525E"/>
    <w:rsid w:val="00A158F9"/>
    <w:rsid w:val="00A16103"/>
    <w:rsid w:val="00A16229"/>
    <w:rsid w:val="00A16259"/>
    <w:rsid w:val="00A163E2"/>
    <w:rsid w:val="00A16970"/>
    <w:rsid w:val="00A169DA"/>
    <w:rsid w:val="00A17708"/>
    <w:rsid w:val="00A17D48"/>
    <w:rsid w:val="00A20000"/>
    <w:rsid w:val="00A20262"/>
    <w:rsid w:val="00A205B7"/>
    <w:rsid w:val="00A205C2"/>
    <w:rsid w:val="00A2149D"/>
    <w:rsid w:val="00A214AB"/>
    <w:rsid w:val="00A21783"/>
    <w:rsid w:val="00A2198A"/>
    <w:rsid w:val="00A21AB2"/>
    <w:rsid w:val="00A21B79"/>
    <w:rsid w:val="00A22187"/>
    <w:rsid w:val="00A22473"/>
    <w:rsid w:val="00A2258A"/>
    <w:rsid w:val="00A22851"/>
    <w:rsid w:val="00A22A0D"/>
    <w:rsid w:val="00A23534"/>
    <w:rsid w:val="00A2355D"/>
    <w:rsid w:val="00A235A9"/>
    <w:rsid w:val="00A236EF"/>
    <w:rsid w:val="00A23A37"/>
    <w:rsid w:val="00A23C58"/>
    <w:rsid w:val="00A23DB1"/>
    <w:rsid w:val="00A23F0C"/>
    <w:rsid w:val="00A23FCB"/>
    <w:rsid w:val="00A24014"/>
    <w:rsid w:val="00A241EB"/>
    <w:rsid w:val="00A242FD"/>
    <w:rsid w:val="00A24767"/>
    <w:rsid w:val="00A249E9"/>
    <w:rsid w:val="00A24F93"/>
    <w:rsid w:val="00A25269"/>
    <w:rsid w:val="00A25342"/>
    <w:rsid w:val="00A25564"/>
    <w:rsid w:val="00A25570"/>
    <w:rsid w:val="00A256E2"/>
    <w:rsid w:val="00A257B7"/>
    <w:rsid w:val="00A258CC"/>
    <w:rsid w:val="00A25D59"/>
    <w:rsid w:val="00A2699C"/>
    <w:rsid w:val="00A26EB8"/>
    <w:rsid w:val="00A2738C"/>
    <w:rsid w:val="00A275CD"/>
    <w:rsid w:val="00A2768F"/>
    <w:rsid w:val="00A27942"/>
    <w:rsid w:val="00A3008B"/>
    <w:rsid w:val="00A3012E"/>
    <w:rsid w:val="00A30198"/>
    <w:rsid w:val="00A30690"/>
    <w:rsid w:val="00A30B47"/>
    <w:rsid w:val="00A30C28"/>
    <w:rsid w:val="00A30E22"/>
    <w:rsid w:val="00A31216"/>
    <w:rsid w:val="00A3191C"/>
    <w:rsid w:val="00A31C2A"/>
    <w:rsid w:val="00A32031"/>
    <w:rsid w:val="00A32664"/>
    <w:rsid w:val="00A328B5"/>
    <w:rsid w:val="00A32D44"/>
    <w:rsid w:val="00A32F54"/>
    <w:rsid w:val="00A32F80"/>
    <w:rsid w:val="00A33300"/>
    <w:rsid w:val="00A3331E"/>
    <w:rsid w:val="00A33CEF"/>
    <w:rsid w:val="00A33F3F"/>
    <w:rsid w:val="00A33F71"/>
    <w:rsid w:val="00A33FA5"/>
    <w:rsid w:val="00A34231"/>
    <w:rsid w:val="00A34A48"/>
    <w:rsid w:val="00A34D97"/>
    <w:rsid w:val="00A35044"/>
    <w:rsid w:val="00A354B1"/>
    <w:rsid w:val="00A35A7C"/>
    <w:rsid w:val="00A35B05"/>
    <w:rsid w:val="00A362FE"/>
    <w:rsid w:val="00A36C22"/>
    <w:rsid w:val="00A36E60"/>
    <w:rsid w:val="00A36EC6"/>
    <w:rsid w:val="00A36F72"/>
    <w:rsid w:val="00A374AD"/>
    <w:rsid w:val="00A3767E"/>
    <w:rsid w:val="00A37AB3"/>
    <w:rsid w:val="00A40377"/>
    <w:rsid w:val="00A403ED"/>
    <w:rsid w:val="00A4116D"/>
    <w:rsid w:val="00A419EE"/>
    <w:rsid w:val="00A41C20"/>
    <w:rsid w:val="00A428FA"/>
    <w:rsid w:val="00A42A87"/>
    <w:rsid w:val="00A42B11"/>
    <w:rsid w:val="00A42F45"/>
    <w:rsid w:val="00A4347A"/>
    <w:rsid w:val="00A43480"/>
    <w:rsid w:val="00A445B9"/>
    <w:rsid w:val="00A4473F"/>
    <w:rsid w:val="00A4478D"/>
    <w:rsid w:val="00A4500B"/>
    <w:rsid w:val="00A450AD"/>
    <w:rsid w:val="00A458A2"/>
    <w:rsid w:val="00A4676A"/>
    <w:rsid w:val="00A46DA8"/>
    <w:rsid w:val="00A4706C"/>
    <w:rsid w:val="00A47B3D"/>
    <w:rsid w:val="00A47E60"/>
    <w:rsid w:val="00A501B0"/>
    <w:rsid w:val="00A50546"/>
    <w:rsid w:val="00A5130A"/>
    <w:rsid w:val="00A51A2B"/>
    <w:rsid w:val="00A53E1C"/>
    <w:rsid w:val="00A54045"/>
    <w:rsid w:val="00A54159"/>
    <w:rsid w:val="00A5465A"/>
    <w:rsid w:val="00A546D4"/>
    <w:rsid w:val="00A549F1"/>
    <w:rsid w:val="00A54BDA"/>
    <w:rsid w:val="00A54E30"/>
    <w:rsid w:val="00A559B7"/>
    <w:rsid w:val="00A55E67"/>
    <w:rsid w:val="00A567B6"/>
    <w:rsid w:val="00A56915"/>
    <w:rsid w:val="00A56B00"/>
    <w:rsid w:val="00A57348"/>
    <w:rsid w:val="00A57819"/>
    <w:rsid w:val="00A5793D"/>
    <w:rsid w:val="00A57A93"/>
    <w:rsid w:val="00A57AC8"/>
    <w:rsid w:val="00A57D65"/>
    <w:rsid w:val="00A57EC9"/>
    <w:rsid w:val="00A60094"/>
    <w:rsid w:val="00A600E9"/>
    <w:rsid w:val="00A6062A"/>
    <w:rsid w:val="00A60B03"/>
    <w:rsid w:val="00A610E5"/>
    <w:rsid w:val="00A616E9"/>
    <w:rsid w:val="00A6195F"/>
    <w:rsid w:val="00A619E8"/>
    <w:rsid w:val="00A61EA4"/>
    <w:rsid w:val="00A61EBC"/>
    <w:rsid w:val="00A62B3C"/>
    <w:rsid w:val="00A62C4E"/>
    <w:rsid w:val="00A62CBE"/>
    <w:rsid w:val="00A62D0D"/>
    <w:rsid w:val="00A62DBD"/>
    <w:rsid w:val="00A62ED8"/>
    <w:rsid w:val="00A63317"/>
    <w:rsid w:val="00A633CB"/>
    <w:rsid w:val="00A63450"/>
    <w:rsid w:val="00A63794"/>
    <w:rsid w:val="00A63B2F"/>
    <w:rsid w:val="00A63F40"/>
    <w:rsid w:val="00A647F2"/>
    <w:rsid w:val="00A66879"/>
    <w:rsid w:val="00A66B0D"/>
    <w:rsid w:val="00A66B5C"/>
    <w:rsid w:val="00A66BF3"/>
    <w:rsid w:val="00A66DA9"/>
    <w:rsid w:val="00A66DF3"/>
    <w:rsid w:val="00A66F24"/>
    <w:rsid w:val="00A67158"/>
    <w:rsid w:val="00A6749D"/>
    <w:rsid w:val="00A676BB"/>
    <w:rsid w:val="00A67909"/>
    <w:rsid w:val="00A67B76"/>
    <w:rsid w:val="00A701D9"/>
    <w:rsid w:val="00A701EC"/>
    <w:rsid w:val="00A703A0"/>
    <w:rsid w:val="00A70432"/>
    <w:rsid w:val="00A70546"/>
    <w:rsid w:val="00A705C6"/>
    <w:rsid w:val="00A70960"/>
    <w:rsid w:val="00A70DE8"/>
    <w:rsid w:val="00A70E35"/>
    <w:rsid w:val="00A717D7"/>
    <w:rsid w:val="00A71B3A"/>
    <w:rsid w:val="00A71B4A"/>
    <w:rsid w:val="00A71CCA"/>
    <w:rsid w:val="00A720A6"/>
    <w:rsid w:val="00A724CA"/>
    <w:rsid w:val="00A72C22"/>
    <w:rsid w:val="00A72E26"/>
    <w:rsid w:val="00A73EF1"/>
    <w:rsid w:val="00A74498"/>
    <w:rsid w:val="00A744FB"/>
    <w:rsid w:val="00A745EF"/>
    <w:rsid w:val="00A7478F"/>
    <w:rsid w:val="00A748B3"/>
    <w:rsid w:val="00A748FB"/>
    <w:rsid w:val="00A75131"/>
    <w:rsid w:val="00A75769"/>
    <w:rsid w:val="00A75A9F"/>
    <w:rsid w:val="00A75B4F"/>
    <w:rsid w:val="00A76EB8"/>
    <w:rsid w:val="00A770DD"/>
    <w:rsid w:val="00A77484"/>
    <w:rsid w:val="00A774FC"/>
    <w:rsid w:val="00A777A6"/>
    <w:rsid w:val="00A77C67"/>
    <w:rsid w:val="00A77DF4"/>
    <w:rsid w:val="00A80388"/>
    <w:rsid w:val="00A804D4"/>
    <w:rsid w:val="00A8059C"/>
    <w:rsid w:val="00A80715"/>
    <w:rsid w:val="00A80EE6"/>
    <w:rsid w:val="00A8122D"/>
    <w:rsid w:val="00A81356"/>
    <w:rsid w:val="00A8146B"/>
    <w:rsid w:val="00A82272"/>
    <w:rsid w:val="00A82BA7"/>
    <w:rsid w:val="00A82DE5"/>
    <w:rsid w:val="00A82F0A"/>
    <w:rsid w:val="00A82F88"/>
    <w:rsid w:val="00A83045"/>
    <w:rsid w:val="00A831F7"/>
    <w:rsid w:val="00A832B3"/>
    <w:rsid w:val="00A836F9"/>
    <w:rsid w:val="00A83AB2"/>
    <w:rsid w:val="00A83E5C"/>
    <w:rsid w:val="00A847E4"/>
    <w:rsid w:val="00A84C7A"/>
    <w:rsid w:val="00A8540F"/>
    <w:rsid w:val="00A8541A"/>
    <w:rsid w:val="00A86774"/>
    <w:rsid w:val="00A86AE5"/>
    <w:rsid w:val="00A86C8B"/>
    <w:rsid w:val="00A86DC6"/>
    <w:rsid w:val="00A86FE1"/>
    <w:rsid w:val="00A872ED"/>
    <w:rsid w:val="00A87E7A"/>
    <w:rsid w:val="00A90A20"/>
    <w:rsid w:val="00A90C72"/>
    <w:rsid w:val="00A9104B"/>
    <w:rsid w:val="00A91348"/>
    <w:rsid w:val="00A913EF"/>
    <w:rsid w:val="00A91417"/>
    <w:rsid w:val="00A91595"/>
    <w:rsid w:val="00A9163E"/>
    <w:rsid w:val="00A917D1"/>
    <w:rsid w:val="00A9222D"/>
    <w:rsid w:val="00A92411"/>
    <w:rsid w:val="00A9242D"/>
    <w:rsid w:val="00A9248E"/>
    <w:rsid w:val="00A929C4"/>
    <w:rsid w:val="00A92EEB"/>
    <w:rsid w:val="00A93318"/>
    <w:rsid w:val="00A93D13"/>
    <w:rsid w:val="00A9431A"/>
    <w:rsid w:val="00A946ED"/>
    <w:rsid w:val="00A94AB4"/>
    <w:rsid w:val="00A94BB9"/>
    <w:rsid w:val="00A95784"/>
    <w:rsid w:val="00A95A1B"/>
    <w:rsid w:val="00A95AE1"/>
    <w:rsid w:val="00A95C3B"/>
    <w:rsid w:val="00A96276"/>
    <w:rsid w:val="00A96AD1"/>
    <w:rsid w:val="00A96F1D"/>
    <w:rsid w:val="00A9723C"/>
    <w:rsid w:val="00A97AD2"/>
    <w:rsid w:val="00A97B4A"/>
    <w:rsid w:val="00A97B5B"/>
    <w:rsid w:val="00A97B75"/>
    <w:rsid w:val="00AA0292"/>
    <w:rsid w:val="00AA1041"/>
    <w:rsid w:val="00AA189D"/>
    <w:rsid w:val="00AA1F03"/>
    <w:rsid w:val="00AA206E"/>
    <w:rsid w:val="00AA24FA"/>
    <w:rsid w:val="00AA2757"/>
    <w:rsid w:val="00AA28C8"/>
    <w:rsid w:val="00AA364D"/>
    <w:rsid w:val="00AA3845"/>
    <w:rsid w:val="00AA384F"/>
    <w:rsid w:val="00AA437E"/>
    <w:rsid w:val="00AA474F"/>
    <w:rsid w:val="00AA4BAD"/>
    <w:rsid w:val="00AA52E1"/>
    <w:rsid w:val="00AA5304"/>
    <w:rsid w:val="00AA598A"/>
    <w:rsid w:val="00AA5EE4"/>
    <w:rsid w:val="00AA6408"/>
    <w:rsid w:val="00AA671F"/>
    <w:rsid w:val="00AA69B8"/>
    <w:rsid w:val="00AA6B8D"/>
    <w:rsid w:val="00AA6D5F"/>
    <w:rsid w:val="00AA6FD7"/>
    <w:rsid w:val="00AA7030"/>
    <w:rsid w:val="00AA7040"/>
    <w:rsid w:val="00AA74C8"/>
    <w:rsid w:val="00AA7BA2"/>
    <w:rsid w:val="00AA7FBA"/>
    <w:rsid w:val="00AAC372"/>
    <w:rsid w:val="00AB0074"/>
    <w:rsid w:val="00AB0234"/>
    <w:rsid w:val="00AB0B4D"/>
    <w:rsid w:val="00AB10D5"/>
    <w:rsid w:val="00AB11BF"/>
    <w:rsid w:val="00AB123B"/>
    <w:rsid w:val="00AB1314"/>
    <w:rsid w:val="00AB1FC2"/>
    <w:rsid w:val="00AB2818"/>
    <w:rsid w:val="00AB2BA2"/>
    <w:rsid w:val="00AB2D6A"/>
    <w:rsid w:val="00AB3D1A"/>
    <w:rsid w:val="00AB3D27"/>
    <w:rsid w:val="00AB41AF"/>
    <w:rsid w:val="00AB4A50"/>
    <w:rsid w:val="00AB4C9C"/>
    <w:rsid w:val="00AB4CB9"/>
    <w:rsid w:val="00AB4D89"/>
    <w:rsid w:val="00AB5053"/>
    <w:rsid w:val="00AB50BD"/>
    <w:rsid w:val="00AB52EA"/>
    <w:rsid w:val="00AB52F4"/>
    <w:rsid w:val="00AB530D"/>
    <w:rsid w:val="00AB5409"/>
    <w:rsid w:val="00AB556A"/>
    <w:rsid w:val="00AB5923"/>
    <w:rsid w:val="00AB5A20"/>
    <w:rsid w:val="00AB6245"/>
    <w:rsid w:val="00AB63FD"/>
    <w:rsid w:val="00AB643F"/>
    <w:rsid w:val="00AB6D31"/>
    <w:rsid w:val="00AB7937"/>
    <w:rsid w:val="00AC02A4"/>
    <w:rsid w:val="00AC086D"/>
    <w:rsid w:val="00AC0CEF"/>
    <w:rsid w:val="00AC0E53"/>
    <w:rsid w:val="00AC12C3"/>
    <w:rsid w:val="00AC1532"/>
    <w:rsid w:val="00AC1813"/>
    <w:rsid w:val="00AC1CFF"/>
    <w:rsid w:val="00AC2014"/>
    <w:rsid w:val="00AC24C2"/>
    <w:rsid w:val="00AC34E6"/>
    <w:rsid w:val="00AC3C68"/>
    <w:rsid w:val="00AC3F1E"/>
    <w:rsid w:val="00AC3FD8"/>
    <w:rsid w:val="00AC407B"/>
    <w:rsid w:val="00AC4135"/>
    <w:rsid w:val="00AC4491"/>
    <w:rsid w:val="00AC44C9"/>
    <w:rsid w:val="00AC4C53"/>
    <w:rsid w:val="00AC52D9"/>
    <w:rsid w:val="00AC5BAE"/>
    <w:rsid w:val="00AC5C23"/>
    <w:rsid w:val="00AC5EB3"/>
    <w:rsid w:val="00AC5F27"/>
    <w:rsid w:val="00AC6875"/>
    <w:rsid w:val="00AC689E"/>
    <w:rsid w:val="00AC690B"/>
    <w:rsid w:val="00AC69F6"/>
    <w:rsid w:val="00AC73B4"/>
    <w:rsid w:val="00AC77D0"/>
    <w:rsid w:val="00AC77FF"/>
    <w:rsid w:val="00AC790F"/>
    <w:rsid w:val="00AC7C4E"/>
    <w:rsid w:val="00AC7E0D"/>
    <w:rsid w:val="00AD0027"/>
    <w:rsid w:val="00AD00C0"/>
    <w:rsid w:val="00AD095C"/>
    <w:rsid w:val="00AD0C8D"/>
    <w:rsid w:val="00AD11AE"/>
    <w:rsid w:val="00AD11E8"/>
    <w:rsid w:val="00AD19CF"/>
    <w:rsid w:val="00AD1A85"/>
    <w:rsid w:val="00AD2509"/>
    <w:rsid w:val="00AD269A"/>
    <w:rsid w:val="00AD322F"/>
    <w:rsid w:val="00AD3D7A"/>
    <w:rsid w:val="00AD3DCE"/>
    <w:rsid w:val="00AD3E8B"/>
    <w:rsid w:val="00AD3EF0"/>
    <w:rsid w:val="00AD3F40"/>
    <w:rsid w:val="00AD3FD9"/>
    <w:rsid w:val="00AD4363"/>
    <w:rsid w:val="00AD4496"/>
    <w:rsid w:val="00AD488D"/>
    <w:rsid w:val="00AD4F78"/>
    <w:rsid w:val="00AD5377"/>
    <w:rsid w:val="00AD5921"/>
    <w:rsid w:val="00AD5C07"/>
    <w:rsid w:val="00AD6C86"/>
    <w:rsid w:val="00AD6D17"/>
    <w:rsid w:val="00AD7619"/>
    <w:rsid w:val="00AD76B1"/>
    <w:rsid w:val="00AD78C6"/>
    <w:rsid w:val="00AD79FB"/>
    <w:rsid w:val="00AE0045"/>
    <w:rsid w:val="00AE04F5"/>
    <w:rsid w:val="00AE0781"/>
    <w:rsid w:val="00AE0AC3"/>
    <w:rsid w:val="00AE0E52"/>
    <w:rsid w:val="00AE1200"/>
    <w:rsid w:val="00AE13FA"/>
    <w:rsid w:val="00AE158A"/>
    <w:rsid w:val="00AE16C3"/>
    <w:rsid w:val="00AE226C"/>
    <w:rsid w:val="00AE22B4"/>
    <w:rsid w:val="00AE293E"/>
    <w:rsid w:val="00AE29CA"/>
    <w:rsid w:val="00AE2FF9"/>
    <w:rsid w:val="00AE3303"/>
    <w:rsid w:val="00AE391A"/>
    <w:rsid w:val="00AE3D30"/>
    <w:rsid w:val="00AE3E49"/>
    <w:rsid w:val="00AE4259"/>
    <w:rsid w:val="00AE45FB"/>
    <w:rsid w:val="00AE4776"/>
    <w:rsid w:val="00AE5861"/>
    <w:rsid w:val="00AE59AD"/>
    <w:rsid w:val="00AE6369"/>
    <w:rsid w:val="00AE675E"/>
    <w:rsid w:val="00AE6AFC"/>
    <w:rsid w:val="00AE6BC7"/>
    <w:rsid w:val="00AE6D8B"/>
    <w:rsid w:val="00AE6F02"/>
    <w:rsid w:val="00AE7791"/>
    <w:rsid w:val="00AF05C8"/>
    <w:rsid w:val="00AF176B"/>
    <w:rsid w:val="00AF1889"/>
    <w:rsid w:val="00AF194A"/>
    <w:rsid w:val="00AF216B"/>
    <w:rsid w:val="00AF2186"/>
    <w:rsid w:val="00AF24D4"/>
    <w:rsid w:val="00AF26D3"/>
    <w:rsid w:val="00AF2776"/>
    <w:rsid w:val="00AF2B40"/>
    <w:rsid w:val="00AF2D60"/>
    <w:rsid w:val="00AF2E99"/>
    <w:rsid w:val="00AF301C"/>
    <w:rsid w:val="00AF3340"/>
    <w:rsid w:val="00AF36C6"/>
    <w:rsid w:val="00AF374D"/>
    <w:rsid w:val="00AF3B5C"/>
    <w:rsid w:val="00AF44EB"/>
    <w:rsid w:val="00AF4ADB"/>
    <w:rsid w:val="00AF4B67"/>
    <w:rsid w:val="00AF4E18"/>
    <w:rsid w:val="00AF5208"/>
    <w:rsid w:val="00AF5CAA"/>
    <w:rsid w:val="00AF5F43"/>
    <w:rsid w:val="00AF5F67"/>
    <w:rsid w:val="00AF612A"/>
    <w:rsid w:val="00AF626A"/>
    <w:rsid w:val="00AF63B0"/>
    <w:rsid w:val="00AF6888"/>
    <w:rsid w:val="00AF6D78"/>
    <w:rsid w:val="00AF6E07"/>
    <w:rsid w:val="00AF6EC1"/>
    <w:rsid w:val="00AF76A9"/>
    <w:rsid w:val="00AF7B6C"/>
    <w:rsid w:val="00B000CB"/>
    <w:rsid w:val="00B00595"/>
    <w:rsid w:val="00B00F0A"/>
    <w:rsid w:val="00B00FA4"/>
    <w:rsid w:val="00B017D6"/>
    <w:rsid w:val="00B01B7C"/>
    <w:rsid w:val="00B024B7"/>
    <w:rsid w:val="00B02576"/>
    <w:rsid w:val="00B02819"/>
    <w:rsid w:val="00B02A25"/>
    <w:rsid w:val="00B02C6D"/>
    <w:rsid w:val="00B03088"/>
    <w:rsid w:val="00B03167"/>
    <w:rsid w:val="00B0368B"/>
    <w:rsid w:val="00B036C4"/>
    <w:rsid w:val="00B038FE"/>
    <w:rsid w:val="00B03B19"/>
    <w:rsid w:val="00B03F6E"/>
    <w:rsid w:val="00B041A4"/>
    <w:rsid w:val="00B04390"/>
    <w:rsid w:val="00B04733"/>
    <w:rsid w:val="00B04968"/>
    <w:rsid w:val="00B10624"/>
    <w:rsid w:val="00B10788"/>
    <w:rsid w:val="00B10D2E"/>
    <w:rsid w:val="00B10F0F"/>
    <w:rsid w:val="00B11057"/>
    <w:rsid w:val="00B11433"/>
    <w:rsid w:val="00B11DE5"/>
    <w:rsid w:val="00B125D9"/>
    <w:rsid w:val="00B12674"/>
    <w:rsid w:val="00B12C08"/>
    <w:rsid w:val="00B12C14"/>
    <w:rsid w:val="00B13157"/>
    <w:rsid w:val="00B13290"/>
    <w:rsid w:val="00B1452C"/>
    <w:rsid w:val="00B150CB"/>
    <w:rsid w:val="00B15619"/>
    <w:rsid w:val="00B1594F"/>
    <w:rsid w:val="00B15CF1"/>
    <w:rsid w:val="00B166E2"/>
    <w:rsid w:val="00B16A07"/>
    <w:rsid w:val="00B16B48"/>
    <w:rsid w:val="00B16B58"/>
    <w:rsid w:val="00B16C23"/>
    <w:rsid w:val="00B16EF5"/>
    <w:rsid w:val="00B16F9F"/>
    <w:rsid w:val="00B17D04"/>
    <w:rsid w:val="00B17F32"/>
    <w:rsid w:val="00B20F4E"/>
    <w:rsid w:val="00B212D6"/>
    <w:rsid w:val="00B21304"/>
    <w:rsid w:val="00B213BF"/>
    <w:rsid w:val="00B213DE"/>
    <w:rsid w:val="00B2153C"/>
    <w:rsid w:val="00B2164D"/>
    <w:rsid w:val="00B217F6"/>
    <w:rsid w:val="00B219C1"/>
    <w:rsid w:val="00B22410"/>
    <w:rsid w:val="00B22BCE"/>
    <w:rsid w:val="00B23AF7"/>
    <w:rsid w:val="00B24084"/>
    <w:rsid w:val="00B249D8"/>
    <w:rsid w:val="00B250A8"/>
    <w:rsid w:val="00B252E4"/>
    <w:rsid w:val="00B2542B"/>
    <w:rsid w:val="00B259AB"/>
    <w:rsid w:val="00B25DC4"/>
    <w:rsid w:val="00B25E8C"/>
    <w:rsid w:val="00B25FB9"/>
    <w:rsid w:val="00B269AD"/>
    <w:rsid w:val="00B26DBD"/>
    <w:rsid w:val="00B2742C"/>
    <w:rsid w:val="00B2752A"/>
    <w:rsid w:val="00B27F3B"/>
    <w:rsid w:val="00B27FEF"/>
    <w:rsid w:val="00B3020B"/>
    <w:rsid w:val="00B30A85"/>
    <w:rsid w:val="00B30D17"/>
    <w:rsid w:val="00B30E57"/>
    <w:rsid w:val="00B314AA"/>
    <w:rsid w:val="00B31793"/>
    <w:rsid w:val="00B31860"/>
    <w:rsid w:val="00B31952"/>
    <w:rsid w:val="00B3367B"/>
    <w:rsid w:val="00B336BC"/>
    <w:rsid w:val="00B33777"/>
    <w:rsid w:val="00B338AA"/>
    <w:rsid w:val="00B343F8"/>
    <w:rsid w:val="00B3447B"/>
    <w:rsid w:val="00B34A3E"/>
    <w:rsid w:val="00B34F47"/>
    <w:rsid w:val="00B35376"/>
    <w:rsid w:val="00B35567"/>
    <w:rsid w:val="00B35616"/>
    <w:rsid w:val="00B35BC1"/>
    <w:rsid w:val="00B35CBC"/>
    <w:rsid w:val="00B35D42"/>
    <w:rsid w:val="00B36026"/>
    <w:rsid w:val="00B36043"/>
    <w:rsid w:val="00B36603"/>
    <w:rsid w:val="00B366F3"/>
    <w:rsid w:val="00B3683F"/>
    <w:rsid w:val="00B36CA8"/>
    <w:rsid w:val="00B36FD3"/>
    <w:rsid w:val="00B37042"/>
    <w:rsid w:val="00B3760E"/>
    <w:rsid w:val="00B37C7F"/>
    <w:rsid w:val="00B4008D"/>
    <w:rsid w:val="00B40118"/>
    <w:rsid w:val="00B406E2"/>
    <w:rsid w:val="00B4072F"/>
    <w:rsid w:val="00B407B0"/>
    <w:rsid w:val="00B4087B"/>
    <w:rsid w:val="00B40912"/>
    <w:rsid w:val="00B40BA9"/>
    <w:rsid w:val="00B40E1E"/>
    <w:rsid w:val="00B4175C"/>
    <w:rsid w:val="00B41CB6"/>
    <w:rsid w:val="00B42868"/>
    <w:rsid w:val="00B42B9A"/>
    <w:rsid w:val="00B43034"/>
    <w:rsid w:val="00B43218"/>
    <w:rsid w:val="00B432CD"/>
    <w:rsid w:val="00B43C30"/>
    <w:rsid w:val="00B43F2E"/>
    <w:rsid w:val="00B43F93"/>
    <w:rsid w:val="00B4445D"/>
    <w:rsid w:val="00B44856"/>
    <w:rsid w:val="00B448CA"/>
    <w:rsid w:val="00B44D8F"/>
    <w:rsid w:val="00B45782"/>
    <w:rsid w:val="00B461C2"/>
    <w:rsid w:val="00B46579"/>
    <w:rsid w:val="00B4673A"/>
    <w:rsid w:val="00B46B9E"/>
    <w:rsid w:val="00B46C2A"/>
    <w:rsid w:val="00B46CF8"/>
    <w:rsid w:val="00B47700"/>
    <w:rsid w:val="00B4796F"/>
    <w:rsid w:val="00B502FB"/>
    <w:rsid w:val="00B50613"/>
    <w:rsid w:val="00B506AA"/>
    <w:rsid w:val="00B506F8"/>
    <w:rsid w:val="00B50B75"/>
    <w:rsid w:val="00B5122B"/>
    <w:rsid w:val="00B51570"/>
    <w:rsid w:val="00B51999"/>
    <w:rsid w:val="00B51ABE"/>
    <w:rsid w:val="00B5229E"/>
    <w:rsid w:val="00B526A3"/>
    <w:rsid w:val="00B526DE"/>
    <w:rsid w:val="00B5278A"/>
    <w:rsid w:val="00B5298F"/>
    <w:rsid w:val="00B535B5"/>
    <w:rsid w:val="00B536A2"/>
    <w:rsid w:val="00B53ABC"/>
    <w:rsid w:val="00B53BBC"/>
    <w:rsid w:val="00B53C01"/>
    <w:rsid w:val="00B53C2B"/>
    <w:rsid w:val="00B53C3F"/>
    <w:rsid w:val="00B53EB7"/>
    <w:rsid w:val="00B54A71"/>
    <w:rsid w:val="00B55A45"/>
    <w:rsid w:val="00B55B4C"/>
    <w:rsid w:val="00B56093"/>
    <w:rsid w:val="00B56414"/>
    <w:rsid w:val="00B56650"/>
    <w:rsid w:val="00B56701"/>
    <w:rsid w:val="00B56BA3"/>
    <w:rsid w:val="00B575C8"/>
    <w:rsid w:val="00B57BD8"/>
    <w:rsid w:val="00B57D57"/>
    <w:rsid w:val="00B57F1D"/>
    <w:rsid w:val="00B6044E"/>
    <w:rsid w:val="00B60E51"/>
    <w:rsid w:val="00B60EED"/>
    <w:rsid w:val="00B6116D"/>
    <w:rsid w:val="00B61613"/>
    <w:rsid w:val="00B61B6D"/>
    <w:rsid w:val="00B623F3"/>
    <w:rsid w:val="00B62BF1"/>
    <w:rsid w:val="00B62EBF"/>
    <w:rsid w:val="00B63384"/>
    <w:rsid w:val="00B636AB"/>
    <w:rsid w:val="00B636F5"/>
    <w:rsid w:val="00B63972"/>
    <w:rsid w:val="00B63D20"/>
    <w:rsid w:val="00B63DA1"/>
    <w:rsid w:val="00B63EA1"/>
    <w:rsid w:val="00B64226"/>
    <w:rsid w:val="00B643FE"/>
    <w:rsid w:val="00B6604A"/>
    <w:rsid w:val="00B66394"/>
    <w:rsid w:val="00B6639D"/>
    <w:rsid w:val="00B668F9"/>
    <w:rsid w:val="00B669D1"/>
    <w:rsid w:val="00B679FE"/>
    <w:rsid w:val="00B7053E"/>
    <w:rsid w:val="00B7070D"/>
    <w:rsid w:val="00B71F23"/>
    <w:rsid w:val="00B721B8"/>
    <w:rsid w:val="00B722E2"/>
    <w:rsid w:val="00B7316A"/>
    <w:rsid w:val="00B736D1"/>
    <w:rsid w:val="00B73AC2"/>
    <w:rsid w:val="00B73E2D"/>
    <w:rsid w:val="00B740F0"/>
    <w:rsid w:val="00B74246"/>
    <w:rsid w:val="00B742E9"/>
    <w:rsid w:val="00B748E0"/>
    <w:rsid w:val="00B7498D"/>
    <w:rsid w:val="00B74C59"/>
    <w:rsid w:val="00B7501A"/>
    <w:rsid w:val="00B753E3"/>
    <w:rsid w:val="00B75B3A"/>
    <w:rsid w:val="00B75D8E"/>
    <w:rsid w:val="00B76040"/>
    <w:rsid w:val="00B760BE"/>
    <w:rsid w:val="00B76321"/>
    <w:rsid w:val="00B766CA"/>
    <w:rsid w:val="00B76AC8"/>
    <w:rsid w:val="00B76C81"/>
    <w:rsid w:val="00B778BC"/>
    <w:rsid w:val="00B77B71"/>
    <w:rsid w:val="00B77C19"/>
    <w:rsid w:val="00B77D8B"/>
    <w:rsid w:val="00B8087C"/>
    <w:rsid w:val="00B80DB1"/>
    <w:rsid w:val="00B80F08"/>
    <w:rsid w:val="00B8105F"/>
    <w:rsid w:val="00B813CF"/>
    <w:rsid w:val="00B815BF"/>
    <w:rsid w:val="00B815C9"/>
    <w:rsid w:val="00B827FD"/>
    <w:rsid w:val="00B8344F"/>
    <w:rsid w:val="00B837CD"/>
    <w:rsid w:val="00B837E7"/>
    <w:rsid w:val="00B83B2C"/>
    <w:rsid w:val="00B83C93"/>
    <w:rsid w:val="00B84132"/>
    <w:rsid w:val="00B841AA"/>
    <w:rsid w:val="00B841EF"/>
    <w:rsid w:val="00B842D3"/>
    <w:rsid w:val="00B844AA"/>
    <w:rsid w:val="00B8471C"/>
    <w:rsid w:val="00B84CFA"/>
    <w:rsid w:val="00B84E60"/>
    <w:rsid w:val="00B853C2"/>
    <w:rsid w:val="00B8568A"/>
    <w:rsid w:val="00B85713"/>
    <w:rsid w:val="00B8584B"/>
    <w:rsid w:val="00B85989"/>
    <w:rsid w:val="00B86428"/>
    <w:rsid w:val="00B87470"/>
    <w:rsid w:val="00B878E2"/>
    <w:rsid w:val="00B8796B"/>
    <w:rsid w:val="00B87996"/>
    <w:rsid w:val="00B87E77"/>
    <w:rsid w:val="00B87F82"/>
    <w:rsid w:val="00B90628"/>
    <w:rsid w:val="00B90773"/>
    <w:rsid w:val="00B907ED"/>
    <w:rsid w:val="00B908FA"/>
    <w:rsid w:val="00B90900"/>
    <w:rsid w:val="00B90A96"/>
    <w:rsid w:val="00B91A85"/>
    <w:rsid w:val="00B91B07"/>
    <w:rsid w:val="00B91DF9"/>
    <w:rsid w:val="00B920A1"/>
    <w:rsid w:val="00B92269"/>
    <w:rsid w:val="00B92587"/>
    <w:rsid w:val="00B93099"/>
    <w:rsid w:val="00B93313"/>
    <w:rsid w:val="00B9364E"/>
    <w:rsid w:val="00B939D7"/>
    <w:rsid w:val="00B93BEC"/>
    <w:rsid w:val="00B93F98"/>
    <w:rsid w:val="00B941DF"/>
    <w:rsid w:val="00B945FD"/>
    <w:rsid w:val="00B94629"/>
    <w:rsid w:val="00B94A74"/>
    <w:rsid w:val="00B952AD"/>
    <w:rsid w:val="00B95708"/>
    <w:rsid w:val="00B95F75"/>
    <w:rsid w:val="00B9607D"/>
    <w:rsid w:val="00B96230"/>
    <w:rsid w:val="00B96916"/>
    <w:rsid w:val="00B978CE"/>
    <w:rsid w:val="00B97B0A"/>
    <w:rsid w:val="00B97C98"/>
    <w:rsid w:val="00B97E5F"/>
    <w:rsid w:val="00BA03C9"/>
    <w:rsid w:val="00BA06D1"/>
    <w:rsid w:val="00BA07DC"/>
    <w:rsid w:val="00BA1075"/>
    <w:rsid w:val="00BA1238"/>
    <w:rsid w:val="00BA1881"/>
    <w:rsid w:val="00BA193F"/>
    <w:rsid w:val="00BA1B3C"/>
    <w:rsid w:val="00BA1EB3"/>
    <w:rsid w:val="00BA202C"/>
    <w:rsid w:val="00BA2444"/>
    <w:rsid w:val="00BA2578"/>
    <w:rsid w:val="00BA2835"/>
    <w:rsid w:val="00BA283F"/>
    <w:rsid w:val="00BA29B2"/>
    <w:rsid w:val="00BA2C1B"/>
    <w:rsid w:val="00BA3CA5"/>
    <w:rsid w:val="00BA4010"/>
    <w:rsid w:val="00BA4375"/>
    <w:rsid w:val="00BA4BEC"/>
    <w:rsid w:val="00BA51A6"/>
    <w:rsid w:val="00BA53A0"/>
    <w:rsid w:val="00BA5A7F"/>
    <w:rsid w:val="00BA5A91"/>
    <w:rsid w:val="00BA5D5F"/>
    <w:rsid w:val="00BA6CA9"/>
    <w:rsid w:val="00BA700F"/>
    <w:rsid w:val="00BA70A1"/>
    <w:rsid w:val="00BA73E1"/>
    <w:rsid w:val="00BA7D81"/>
    <w:rsid w:val="00BB00FB"/>
    <w:rsid w:val="00BB019B"/>
    <w:rsid w:val="00BB0806"/>
    <w:rsid w:val="00BB1034"/>
    <w:rsid w:val="00BB1144"/>
    <w:rsid w:val="00BB1154"/>
    <w:rsid w:val="00BB1C2D"/>
    <w:rsid w:val="00BB1C8D"/>
    <w:rsid w:val="00BB1D37"/>
    <w:rsid w:val="00BB1DB2"/>
    <w:rsid w:val="00BB250A"/>
    <w:rsid w:val="00BB2737"/>
    <w:rsid w:val="00BB2D8B"/>
    <w:rsid w:val="00BB2EB8"/>
    <w:rsid w:val="00BB30E6"/>
    <w:rsid w:val="00BB31CB"/>
    <w:rsid w:val="00BB39EB"/>
    <w:rsid w:val="00BB3ECA"/>
    <w:rsid w:val="00BB3F31"/>
    <w:rsid w:val="00BB409D"/>
    <w:rsid w:val="00BB414C"/>
    <w:rsid w:val="00BB44A3"/>
    <w:rsid w:val="00BB4552"/>
    <w:rsid w:val="00BB4B41"/>
    <w:rsid w:val="00BB4B80"/>
    <w:rsid w:val="00BB5034"/>
    <w:rsid w:val="00BB577B"/>
    <w:rsid w:val="00BB5B5E"/>
    <w:rsid w:val="00BB5C8A"/>
    <w:rsid w:val="00BB5D75"/>
    <w:rsid w:val="00BB6ECC"/>
    <w:rsid w:val="00BB75FD"/>
    <w:rsid w:val="00BB76D0"/>
    <w:rsid w:val="00BB7700"/>
    <w:rsid w:val="00BB77B2"/>
    <w:rsid w:val="00BB78AA"/>
    <w:rsid w:val="00BB7EA8"/>
    <w:rsid w:val="00BB7F87"/>
    <w:rsid w:val="00BC03FF"/>
    <w:rsid w:val="00BC0881"/>
    <w:rsid w:val="00BC0EF9"/>
    <w:rsid w:val="00BC1149"/>
    <w:rsid w:val="00BC1412"/>
    <w:rsid w:val="00BC1521"/>
    <w:rsid w:val="00BC1806"/>
    <w:rsid w:val="00BC189A"/>
    <w:rsid w:val="00BC19E3"/>
    <w:rsid w:val="00BC21E0"/>
    <w:rsid w:val="00BC22B2"/>
    <w:rsid w:val="00BC2635"/>
    <w:rsid w:val="00BC28FF"/>
    <w:rsid w:val="00BC29D3"/>
    <w:rsid w:val="00BC32D8"/>
    <w:rsid w:val="00BC35C5"/>
    <w:rsid w:val="00BC36DC"/>
    <w:rsid w:val="00BC3B80"/>
    <w:rsid w:val="00BC3DDA"/>
    <w:rsid w:val="00BC43B3"/>
    <w:rsid w:val="00BC47D7"/>
    <w:rsid w:val="00BC49E4"/>
    <w:rsid w:val="00BC4B47"/>
    <w:rsid w:val="00BC552A"/>
    <w:rsid w:val="00BC55E9"/>
    <w:rsid w:val="00BC570D"/>
    <w:rsid w:val="00BC5BB0"/>
    <w:rsid w:val="00BC5F36"/>
    <w:rsid w:val="00BC6614"/>
    <w:rsid w:val="00BC6DD3"/>
    <w:rsid w:val="00BC6FC0"/>
    <w:rsid w:val="00BC7108"/>
    <w:rsid w:val="00BC71E4"/>
    <w:rsid w:val="00BC7418"/>
    <w:rsid w:val="00BC76DF"/>
    <w:rsid w:val="00BC7F57"/>
    <w:rsid w:val="00BC7FB3"/>
    <w:rsid w:val="00BD00DA"/>
    <w:rsid w:val="00BD00FD"/>
    <w:rsid w:val="00BD0480"/>
    <w:rsid w:val="00BD0A87"/>
    <w:rsid w:val="00BD0B95"/>
    <w:rsid w:val="00BD0B9E"/>
    <w:rsid w:val="00BD1053"/>
    <w:rsid w:val="00BD1583"/>
    <w:rsid w:val="00BD15AC"/>
    <w:rsid w:val="00BD179D"/>
    <w:rsid w:val="00BD1808"/>
    <w:rsid w:val="00BD1ABB"/>
    <w:rsid w:val="00BD26C4"/>
    <w:rsid w:val="00BD270E"/>
    <w:rsid w:val="00BD273D"/>
    <w:rsid w:val="00BD2889"/>
    <w:rsid w:val="00BD2EF2"/>
    <w:rsid w:val="00BD36CA"/>
    <w:rsid w:val="00BD4461"/>
    <w:rsid w:val="00BD4503"/>
    <w:rsid w:val="00BD4766"/>
    <w:rsid w:val="00BD4F73"/>
    <w:rsid w:val="00BD5001"/>
    <w:rsid w:val="00BD5636"/>
    <w:rsid w:val="00BD5AD5"/>
    <w:rsid w:val="00BD5B68"/>
    <w:rsid w:val="00BD5E12"/>
    <w:rsid w:val="00BD6009"/>
    <w:rsid w:val="00BD61CB"/>
    <w:rsid w:val="00BD68B4"/>
    <w:rsid w:val="00BD70BC"/>
    <w:rsid w:val="00BD76F5"/>
    <w:rsid w:val="00BD7B76"/>
    <w:rsid w:val="00BD7E1F"/>
    <w:rsid w:val="00BD7FA4"/>
    <w:rsid w:val="00BD7FC0"/>
    <w:rsid w:val="00BE01FD"/>
    <w:rsid w:val="00BE0644"/>
    <w:rsid w:val="00BE1466"/>
    <w:rsid w:val="00BE1784"/>
    <w:rsid w:val="00BE1919"/>
    <w:rsid w:val="00BE1950"/>
    <w:rsid w:val="00BE1D91"/>
    <w:rsid w:val="00BE229C"/>
    <w:rsid w:val="00BE3394"/>
    <w:rsid w:val="00BE33C0"/>
    <w:rsid w:val="00BE33C6"/>
    <w:rsid w:val="00BE35A4"/>
    <w:rsid w:val="00BE37CB"/>
    <w:rsid w:val="00BE4176"/>
    <w:rsid w:val="00BE48D4"/>
    <w:rsid w:val="00BE4A30"/>
    <w:rsid w:val="00BE4B80"/>
    <w:rsid w:val="00BE4C2C"/>
    <w:rsid w:val="00BE4E88"/>
    <w:rsid w:val="00BE551C"/>
    <w:rsid w:val="00BE5729"/>
    <w:rsid w:val="00BE58A8"/>
    <w:rsid w:val="00BE7047"/>
    <w:rsid w:val="00BE737C"/>
    <w:rsid w:val="00BE7628"/>
    <w:rsid w:val="00BE7790"/>
    <w:rsid w:val="00BE77CF"/>
    <w:rsid w:val="00BE78FE"/>
    <w:rsid w:val="00BF000B"/>
    <w:rsid w:val="00BF0278"/>
    <w:rsid w:val="00BF19FC"/>
    <w:rsid w:val="00BF1A12"/>
    <w:rsid w:val="00BF1AA7"/>
    <w:rsid w:val="00BF1DA7"/>
    <w:rsid w:val="00BF1FDE"/>
    <w:rsid w:val="00BF2045"/>
    <w:rsid w:val="00BF207A"/>
    <w:rsid w:val="00BF2319"/>
    <w:rsid w:val="00BF3057"/>
    <w:rsid w:val="00BF320B"/>
    <w:rsid w:val="00BF329C"/>
    <w:rsid w:val="00BF32DD"/>
    <w:rsid w:val="00BF33F9"/>
    <w:rsid w:val="00BF34CE"/>
    <w:rsid w:val="00BF39CE"/>
    <w:rsid w:val="00BF3B6C"/>
    <w:rsid w:val="00BF3ED2"/>
    <w:rsid w:val="00BF4401"/>
    <w:rsid w:val="00BF4BCA"/>
    <w:rsid w:val="00BF4E2D"/>
    <w:rsid w:val="00BF52D6"/>
    <w:rsid w:val="00BF56BC"/>
    <w:rsid w:val="00BF596A"/>
    <w:rsid w:val="00BF6197"/>
    <w:rsid w:val="00BF635E"/>
    <w:rsid w:val="00BF6A5D"/>
    <w:rsid w:val="00BF6E9E"/>
    <w:rsid w:val="00BF700F"/>
    <w:rsid w:val="00BF7212"/>
    <w:rsid w:val="00BF733C"/>
    <w:rsid w:val="00C0035B"/>
    <w:rsid w:val="00C0069A"/>
    <w:rsid w:val="00C01052"/>
    <w:rsid w:val="00C01794"/>
    <w:rsid w:val="00C019F8"/>
    <w:rsid w:val="00C01EB5"/>
    <w:rsid w:val="00C02280"/>
    <w:rsid w:val="00C02E4A"/>
    <w:rsid w:val="00C03812"/>
    <w:rsid w:val="00C03D16"/>
    <w:rsid w:val="00C04665"/>
    <w:rsid w:val="00C04F48"/>
    <w:rsid w:val="00C05384"/>
    <w:rsid w:val="00C054C6"/>
    <w:rsid w:val="00C05ADA"/>
    <w:rsid w:val="00C05D29"/>
    <w:rsid w:val="00C0625A"/>
    <w:rsid w:val="00C067D7"/>
    <w:rsid w:val="00C06C08"/>
    <w:rsid w:val="00C06D28"/>
    <w:rsid w:val="00C06D45"/>
    <w:rsid w:val="00C06DBA"/>
    <w:rsid w:val="00C06DF9"/>
    <w:rsid w:val="00C070D6"/>
    <w:rsid w:val="00C070E6"/>
    <w:rsid w:val="00C07E60"/>
    <w:rsid w:val="00C100A9"/>
    <w:rsid w:val="00C1018F"/>
    <w:rsid w:val="00C101C6"/>
    <w:rsid w:val="00C106B0"/>
    <w:rsid w:val="00C11438"/>
    <w:rsid w:val="00C1165A"/>
    <w:rsid w:val="00C11FAE"/>
    <w:rsid w:val="00C127FC"/>
    <w:rsid w:val="00C12B10"/>
    <w:rsid w:val="00C12BB8"/>
    <w:rsid w:val="00C12C90"/>
    <w:rsid w:val="00C12F92"/>
    <w:rsid w:val="00C13090"/>
    <w:rsid w:val="00C13879"/>
    <w:rsid w:val="00C13C42"/>
    <w:rsid w:val="00C14623"/>
    <w:rsid w:val="00C148CD"/>
    <w:rsid w:val="00C155B9"/>
    <w:rsid w:val="00C15D5C"/>
    <w:rsid w:val="00C165A3"/>
    <w:rsid w:val="00C16EFA"/>
    <w:rsid w:val="00C16FF4"/>
    <w:rsid w:val="00C17CA7"/>
    <w:rsid w:val="00C204A8"/>
    <w:rsid w:val="00C21340"/>
    <w:rsid w:val="00C2147E"/>
    <w:rsid w:val="00C21808"/>
    <w:rsid w:val="00C21940"/>
    <w:rsid w:val="00C21C24"/>
    <w:rsid w:val="00C21CF0"/>
    <w:rsid w:val="00C22D30"/>
    <w:rsid w:val="00C2338B"/>
    <w:rsid w:val="00C23455"/>
    <w:rsid w:val="00C23610"/>
    <w:rsid w:val="00C2383E"/>
    <w:rsid w:val="00C238AA"/>
    <w:rsid w:val="00C23A1B"/>
    <w:rsid w:val="00C23DA9"/>
    <w:rsid w:val="00C240AE"/>
    <w:rsid w:val="00C242FB"/>
    <w:rsid w:val="00C24611"/>
    <w:rsid w:val="00C246B5"/>
    <w:rsid w:val="00C24C55"/>
    <w:rsid w:val="00C24CDB"/>
    <w:rsid w:val="00C24F98"/>
    <w:rsid w:val="00C250D2"/>
    <w:rsid w:val="00C25808"/>
    <w:rsid w:val="00C25925"/>
    <w:rsid w:val="00C25D6A"/>
    <w:rsid w:val="00C25EFE"/>
    <w:rsid w:val="00C2609D"/>
    <w:rsid w:val="00C263CE"/>
    <w:rsid w:val="00C26641"/>
    <w:rsid w:val="00C2675E"/>
    <w:rsid w:val="00C27007"/>
    <w:rsid w:val="00C2714D"/>
    <w:rsid w:val="00C27495"/>
    <w:rsid w:val="00C274C7"/>
    <w:rsid w:val="00C27DE4"/>
    <w:rsid w:val="00C3040D"/>
    <w:rsid w:val="00C30501"/>
    <w:rsid w:val="00C307C3"/>
    <w:rsid w:val="00C308C1"/>
    <w:rsid w:val="00C30B14"/>
    <w:rsid w:val="00C30F92"/>
    <w:rsid w:val="00C31353"/>
    <w:rsid w:val="00C31CFE"/>
    <w:rsid w:val="00C31DC1"/>
    <w:rsid w:val="00C32025"/>
    <w:rsid w:val="00C324AB"/>
    <w:rsid w:val="00C324F9"/>
    <w:rsid w:val="00C32B35"/>
    <w:rsid w:val="00C32F5F"/>
    <w:rsid w:val="00C33764"/>
    <w:rsid w:val="00C338C5"/>
    <w:rsid w:val="00C338E5"/>
    <w:rsid w:val="00C3390C"/>
    <w:rsid w:val="00C339E6"/>
    <w:rsid w:val="00C33FB0"/>
    <w:rsid w:val="00C342EA"/>
    <w:rsid w:val="00C34364"/>
    <w:rsid w:val="00C346C3"/>
    <w:rsid w:val="00C34B11"/>
    <w:rsid w:val="00C34F8F"/>
    <w:rsid w:val="00C3510F"/>
    <w:rsid w:val="00C35CFC"/>
    <w:rsid w:val="00C35EDE"/>
    <w:rsid w:val="00C36BE6"/>
    <w:rsid w:val="00C37E29"/>
    <w:rsid w:val="00C406CB"/>
    <w:rsid w:val="00C407DD"/>
    <w:rsid w:val="00C40B33"/>
    <w:rsid w:val="00C40C07"/>
    <w:rsid w:val="00C40D62"/>
    <w:rsid w:val="00C413B6"/>
    <w:rsid w:val="00C41538"/>
    <w:rsid w:val="00C4185B"/>
    <w:rsid w:val="00C41FCB"/>
    <w:rsid w:val="00C41FD0"/>
    <w:rsid w:val="00C41FFE"/>
    <w:rsid w:val="00C4208C"/>
    <w:rsid w:val="00C4227D"/>
    <w:rsid w:val="00C422D1"/>
    <w:rsid w:val="00C423A6"/>
    <w:rsid w:val="00C42508"/>
    <w:rsid w:val="00C42529"/>
    <w:rsid w:val="00C425DB"/>
    <w:rsid w:val="00C4273C"/>
    <w:rsid w:val="00C436C9"/>
    <w:rsid w:val="00C4373C"/>
    <w:rsid w:val="00C43B23"/>
    <w:rsid w:val="00C43DD8"/>
    <w:rsid w:val="00C4413B"/>
    <w:rsid w:val="00C44484"/>
    <w:rsid w:val="00C44866"/>
    <w:rsid w:val="00C44925"/>
    <w:rsid w:val="00C45A03"/>
    <w:rsid w:val="00C45B0B"/>
    <w:rsid w:val="00C4640B"/>
    <w:rsid w:val="00C470F1"/>
    <w:rsid w:val="00C472FA"/>
    <w:rsid w:val="00C476A7"/>
    <w:rsid w:val="00C47E05"/>
    <w:rsid w:val="00C50103"/>
    <w:rsid w:val="00C50114"/>
    <w:rsid w:val="00C50BDB"/>
    <w:rsid w:val="00C50D98"/>
    <w:rsid w:val="00C51706"/>
    <w:rsid w:val="00C51C01"/>
    <w:rsid w:val="00C52035"/>
    <w:rsid w:val="00C52793"/>
    <w:rsid w:val="00C531CE"/>
    <w:rsid w:val="00C53369"/>
    <w:rsid w:val="00C53476"/>
    <w:rsid w:val="00C535BD"/>
    <w:rsid w:val="00C535F5"/>
    <w:rsid w:val="00C53722"/>
    <w:rsid w:val="00C53C34"/>
    <w:rsid w:val="00C5483B"/>
    <w:rsid w:val="00C55199"/>
    <w:rsid w:val="00C55987"/>
    <w:rsid w:val="00C55B9D"/>
    <w:rsid w:val="00C5629C"/>
    <w:rsid w:val="00C565FE"/>
    <w:rsid w:val="00C5672D"/>
    <w:rsid w:val="00C56B17"/>
    <w:rsid w:val="00C56B46"/>
    <w:rsid w:val="00C57158"/>
    <w:rsid w:val="00C57CA1"/>
    <w:rsid w:val="00C57D3E"/>
    <w:rsid w:val="00C60033"/>
    <w:rsid w:val="00C60742"/>
    <w:rsid w:val="00C608EB"/>
    <w:rsid w:val="00C612E7"/>
    <w:rsid w:val="00C613E4"/>
    <w:rsid w:val="00C61E70"/>
    <w:rsid w:val="00C61F7A"/>
    <w:rsid w:val="00C626F4"/>
    <w:rsid w:val="00C6274A"/>
    <w:rsid w:val="00C62B6D"/>
    <w:rsid w:val="00C630DF"/>
    <w:rsid w:val="00C63242"/>
    <w:rsid w:val="00C63245"/>
    <w:rsid w:val="00C633E7"/>
    <w:rsid w:val="00C6372F"/>
    <w:rsid w:val="00C63D35"/>
    <w:rsid w:val="00C6419D"/>
    <w:rsid w:val="00C642C4"/>
    <w:rsid w:val="00C643EE"/>
    <w:rsid w:val="00C645BE"/>
    <w:rsid w:val="00C648DC"/>
    <w:rsid w:val="00C64BB7"/>
    <w:rsid w:val="00C64C38"/>
    <w:rsid w:val="00C64DFB"/>
    <w:rsid w:val="00C6529C"/>
    <w:rsid w:val="00C658A3"/>
    <w:rsid w:val="00C66B90"/>
    <w:rsid w:val="00C67CAF"/>
    <w:rsid w:val="00C7002F"/>
    <w:rsid w:val="00C701B3"/>
    <w:rsid w:val="00C71050"/>
    <w:rsid w:val="00C71DA0"/>
    <w:rsid w:val="00C72211"/>
    <w:rsid w:val="00C72280"/>
    <w:rsid w:val="00C72804"/>
    <w:rsid w:val="00C731FA"/>
    <w:rsid w:val="00C73AA5"/>
    <w:rsid w:val="00C74025"/>
    <w:rsid w:val="00C742F5"/>
    <w:rsid w:val="00C74338"/>
    <w:rsid w:val="00C74484"/>
    <w:rsid w:val="00C748DB"/>
    <w:rsid w:val="00C74C7C"/>
    <w:rsid w:val="00C74D25"/>
    <w:rsid w:val="00C74DCA"/>
    <w:rsid w:val="00C7526E"/>
    <w:rsid w:val="00C752BA"/>
    <w:rsid w:val="00C75D61"/>
    <w:rsid w:val="00C75E20"/>
    <w:rsid w:val="00C75E25"/>
    <w:rsid w:val="00C75FA1"/>
    <w:rsid w:val="00C7693C"/>
    <w:rsid w:val="00C76BFA"/>
    <w:rsid w:val="00C77308"/>
    <w:rsid w:val="00C7758E"/>
    <w:rsid w:val="00C77E4F"/>
    <w:rsid w:val="00C80142"/>
    <w:rsid w:val="00C80809"/>
    <w:rsid w:val="00C80D59"/>
    <w:rsid w:val="00C816F7"/>
    <w:rsid w:val="00C81849"/>
    <w:rsid w:val="00C81866"/>
    <w:rsid w:val="00C82501"/>
    <w:rsid w:val="00C82778"/>
    <w:rsid w:val="00C82963"/>
    <w:rsid w:val="00C82ABF"/>
    <w:rsid w:val="00C830C5"/>
    <w:rsid w:val="00C834E4"/>
    <w:rsid w:val="00C837A9"/>
    <w:rsid w:val="00C846B2"/>
    <w:rsid w:val="00C84F2B"/>
    <w:rsid w:val="00C8569C"/>
    <w:rsid w:val="00C85A87"/>
    <w:rsid w:val="00C85D9D"/>
    <w:rsid w:val="00C85DC1"/>
    <w:rsid w:val="00C864D8"/>
    <w:rsid w:val="00C87011"/>
    <w:rsid w:val="00C8737E"/>
    <w:rsid w:val="00C87BF2"/>
    <w:rsid w:val="00C87EEE"/>
    <w:rsid w:val="00C9033C"/>
    <w:rsid w:val="00C9046F"/>
    <w:rsid w:val="00C90EB2"/>
    <w:rsid w:val="00C915B8"/>
    <w:rsid w:val="00C91B81"/>
    <w:rsid w:val="00C92911"/>
    <w:rsid w:val="00C92BD9"/>
    <w:rsid w:val="00C92D38"/>
    <w:rsid w:val="00C9372B"/>
    <w:rsid w:val="00C9385C"/>
    <w:rsid w:val="00C94074"/>
    <w:rsid w:val="00C94136"/>
    <w:rsid w:val="00C941C6"/>
    <w:rsid w:val="00C941F9"/>
    <w:rsid w:val="00C942B2"/>
    <w:rsid w:val="00C946EE"/>
    <w:rsid w:val="00C947FF"/>
    <w:rsid w:val="00C9487C"/>
    <w:rsid w:val="00C94C9E"/>
    <w:rsid w:val="00C94FB6"/>
    <w:rsid w:val="00C9503C"/>
    <w:rsid w:val="00C951A3"/>
    <w:rsid w:val="00C95A8D"/>
    <w:rsid w:val="00C95E79"/>
    <w:rsid w:val="00C95E8B"/>
    <w:rsid w:val="00C95E93"/>
    <w:rsid w:val="00C9713F"/>
    <w:rsid w:val="00C97389"/>
    <w:rsid w:val="00C9763D"/>
    <w:rsid w:val="00C9766A"/>
    <w:rsid w:val="00C97A04"/>
    <w:rsid w:val="00C97AA0"/>
    <w:rsid w:val="00CA1560"/>
    <w:rsid w:val="00CA159D"/>
    <w:rsid w:val="00CA168A"/>
    <w:rsid w:val="00CA1BFE"/>
    <w:rsid w:val="00CA1DD0"/>
    <w:rsid w:val="00CA2670"/>
    <w:rsid w:val="00CA2BA1"/>
    <w:rsid w:val="00CA320F"/>
    <w:rsid w:val="00CA3AB4"/>
    <w:rsid w:val="00CA3D29"/>
    <w:rsid w:val="00CA3DDC"/>
    <w:rsid w:val="00CA428F"/>
    <w:rsid w:val="00CA4653"/>
    <w:rsid w:val="00CA49B6"/>
    <w:rsid w:val="00CA49C5"/>
    <w:rsid w:val="00CA4DE3"/>
    <w:rsid w:val="00CA5428"/>
    <w:rsid w:val="00CA57B7"/>
    <w:rsid w:val="00CA5DD6"/>
    <w:rsid w:val="00CA6419"/>
    <w:rsid w:val="00CA649B"/>
    <w:rsid w:val="00CA7341"/>
    <w:rsid w:val="00CA7642"/>
    <w:rsid w:val="00CA7903"/>
    <w:rsid w:val="00CA7A0A"/>
    <w:rsid w:val="00CA7CF4"/>
    <w:rsid w:val="00CA7FC6"/>
    <w:rsid w:val="00CB0124"/>
    <w:rsid w:val="00CB028F"/>
    <w:rsid w:val="00CB0522"/>
    <w:rsid w:val="00CB0935"/>
    <w:rsid w:val="00CB0A8D"/>
    <w:rsid w:val="00CB10C5"/>
    <w:rsid w:val="00CB1243"/>
    <w:rsid w:val="00CB1372"/>
    <w:rsid w:val="00CB1867"/>
    <w:rsid w:val="00CB1FF6"/>
    <w:rsid w:val="00CB2978"/>
    <w:rsid w:val="00CB334F"/>
    <w:rsid w:val="00CB3434"/>
    <w:rsid w:val="00CB34D4"/>
    <w:rsid w:val="00CB39A6"/>
    <w:rsid w:val="00CB4260"/>
    <w:rsid w:val="00CB46F2"/>
    <w:rsid w:val="00CB4736"/>
    <w:rsid w:val="00CB51E2"/>
    <w:rsid w:val="00CB565F"/>
    <w:rsid w:val="00CB5890"/>
    <w:rsid w:val="00CB58A0"/>
    <w:rsid w:val="00CB5C48"/>
    <w:rsid w:val="00CB6275"/>
    <w:rsid w:val="00CB6571"/>
    <w:rsid w:val="00CB65F5"/>
    <w:rsid w:val="00CB68EC"/>
    <w:rsid w:val="00CB6B19"/>
    <w:rsid w:val="00CB7166"/>
    <w:rsid w:val="00CB73A1"/>
    <w:rsid w:val="00CB756A"/>
    <w:rsid w:val="00CB75E8"/>
    <w:rsid w:val="00CB7615"/>
    <w:rsid w:val="00CC028B"/>
    <w:rsid w:val="00CC0CD8"/>
    <w:rsid w:val="00CC165D"/>
    <w:rsid w:val="00CC1717"/>
    <w:rsid w:val="00CC1CEB"/>
    <w:rsid w:val="00CC1D27"/>
    <w:rsid w:val="00CC2158"/>
    <w:rsid w:val="00CC21B1"/>
    <w:rsid w:val="00CC2433"/>
    <w:rsid w:val="00CC2AC5"/>
    <w:rsid w:val="00CC2DF3"/>
    <w:rsid w:val="00CC2F82"/>
    <w:rsid w:val="00CC3CAA"/>
    <w:rsid w:val="00CC3EB0"/>
    <w:rsid w:val="00CC4147"/>
    <w:rsid w:val="00CC49EE"/>
    <w:rsid w:val="00CC4A05"/>
    <w:rsid w:val="00CC51A1"/>
    <w:rsid w:val="00CC567B"/>
    <w:rsid w:val="00CC5C50"/>
    <w:rsid w:val="00CC5EDC"/>
    <w:rsid w:val="00CC6A83"/>
    <w:rsid w:val="00CC6A9B"/>
    <w:rsid w:val="00CC6EF2"/>
    <w:rsid w:val="00CC70BB"/>
    <w:rsid w:val="00CC71F7"/>
    <w:rsid w:val="00CC72ED"/>
    <w:rsid w:val="00CC791A"/>
    <w:rsid w:val="00CC7B33"/>
    <w:rsid w:val="00CC7FC9"/>
    <w:rsid w:val="00CD0308"/>
    <w:rsid w:val="00CD062B"/>
    <w:rsid w:val="00CD08F1"/>
    <w:rsid w:val="00CD09C0"/>
    <w:rsid w:val="00CD0D2A"/>
    <w:rsid w:val="00CD0ED2"/>
    <w:rsid w:val="00CD1022"/>
    <w:rsid w:val="00CD124C"/>
    <w:rsid w:val="00CD1355"/>
    <w:rsid w:val="00CD1F0C"/>
    <w:rsid w:val="00CD29FB"/>
    <w:rsid w:val="00CD2A1A"/>
    <w:rsid w:val="00CD2A6B"/>
    <w:rsid w:val="00CD2FE3"/>
    <w:rsid w:val="00CD391A"/>
    <w:rsid w:val="00CD3B1F"/>
    <w:rsid w:val="00CD41F8"/>
    <w:rsid w:val="00CD4219"/>
    <w:rsid w:val="00CD44B4"/>
    <w:rsid w:val="00CD4748"/>
    <w:rsid w:val="00CD49E1"/>
    <w:rsid w:val="00CD526B"/>
    <w:rsid w:val="00CD60A8"/>
    <w:rsid w:val="00CD6702"/>
    <w:rsid w:val="00CD6CA2"/>
    <w:rsid w:val="00CD6EDE"/>
    <w:rsid w:val="00CD7185"/>
    <w:rsid w:val="00CD7AA5"/>
    <w:rsid w:val="00CD7ACE"/>
    <w:rsid w:val="00CD7B73"/>
    <w:rsid w:val="00CD7C18"/>
    <w:rsid w:val="00CE03F3"/>
    <w:rsid w:val="00CE0CBC"/>
    <w:rsid w:val="00CE0FBF"/>
    <w:rsid w:val="00CE1471"/>
    <w:rsid w:val="00CE21AF"/>
    <w:rsid w:val="00CE270C"/>
    <w:rsid w:val="00CE2896"/>
    <w:rsid w:val="00CE2901"/>
    <w:rsid w:val="00CE2975"/>
    <w:rsid w:val="00CE3130"/>
    <w:rsid w:val="00CE336C"/>
    <w:rsid w:val="00CE352C"/>
    <w:rsid w:val="00CE3742"/>
    <w:rsid w:val="00CE3835"/>
    <w:rsid w:val="00CE3E6E"/>
    <w:rsid w:val="00CE4A20"/>
    <w:rsid w:val="00CE4B69"/>
    <w:rsid w:val="00CE4BB7"/>
    <w:rsid w:val="00CE5283"/>
    <w:rsid w:val="00CE53B1"/>
    <w:rsid w:val="00CE559C"/>
    <w:rsid w:val="00CE5B29"/>
    <w:rsid w:val="00CE5E98"/>
    <w:rsid w:val="00CE698B"/>
    <w:rsid w:val="00CE6D90"/>
    <w:rsid w:val="00CE7029"/>
    <w:rsid w:val="00CE717B"/>
    <w:rsid w:val="00CE73BC"/>
    <w:rsid w:val="00CF01CD"/>
    <w:rsid w:val="00CF090D"/>
    <w:rsid w:val="00CF1690"/>
    <w:rsid w:val="00CF1728"/>
    <w:rsid w:val="00CF1AEE"/>
    <w:rsid w:val="00CF2562"/>
    <w:rsid w:val="00CF257B"/>
    <w:rsid w:val="00CF26B1"/>
    <w:rsid w:val="00CF32B7"/>
    <w:rsid w:val="00CF3A0E"/>
    <w:rsid w:val="00CF3D10"/>
    <w:rsid w:val="00CF4647"/>
    <w:rsid w:val="00CF4E1B"/>
    <w:rsid w:val="00CF504C"/>
    <w:rsid w:val="00CF50B6"/>
    <w:rsid w:val="00CF5405"/>
    <w:rsid w:val="00CF5892"/>
    <w:rsid w:val="00CF5A7F"/>
    <w:rsid w:val="00CF616C"/>
    <w:rsid w:val="00CF6257"/>
    <w:rsid w:val="00CF63A7"/>
    <w:rsid w:val="00CF649D"/>
    <w:rsid w:val="00CF6B9F"/>
    <w:rsid w:val="00CF72F8"/>
    <w:rsid w:val="00CF740C"/>
    <w:rsid w:val="00CF751D"/>
    <w:rsid w:val="00CF7727"/>
    <w:rsid w:val="00CF7817"/>
    <w:rsid w:val="00CF7A64"/>
    <w:rsid w:val="00CF7B28"/>
    <w:rsid w:val="00CF7C15"/>
    <w:rsid w:val="00CF7CD4"/>
    <w:rsid w:val="00D00605"/>
    <w:rsid w:val="00D006F5"/>
    <w:rsid w:val="00D00FDF"/>
    <w:rsid w:val="00D01423"/>
    <w:rsid w:val="00D0143F"/>
    <w:rsid w:val="00D0151F"/>
    <w:rsid w:val="00D018A0"/>
    <w:rsid w:val="00D02127"/>
    <w:rsid w:val="00D025D0"/>
    <w:rsid w:val="00D025FD"/>
    <w:rsid w:val="00D0289F"/>
    <w:rsid w:val="00D033F3"/>
    <w:rsid w:val="00D03C64"/>
    <w:rsid w:val="00D043F4"/>
    <w:rsid w:val="00D046BD"/>
    <w:rsid w:val="00D046DD"/>
    <w:rsid w:val="00D04F58"/>
    <w:rsid w:val="00D07298"/>
    <w:rsid w:val="00D072B2"/>
    <w:rsid w:val="00D07444"/>
    <w:rsid w:val="00D07892"/>
    <w:rsid w:val="00D07B6D"/>
    <w:rsid w:val="00D100ED"/>
    <w:rsid w:val="00D1043C"/>
    <w:rsid w:val="00D10594"/>
    <w:rsid w:val="00D10C15"/>
    <w:rsid w:val="00D10DDA"/>
    <w:rsid w:val="00D10F2C"/>
    <w:rsid w:val="00D10FCC"/>
    <w:rsid w:val="00D11835"/>
    <w:rsid w:val="00D11AB3"/>
    <w:rsid w:val="00D11E9A"/>
    <w:rsid w:val="00D11EBF"/>
    <w:rsid w:val="00D123F0"/>
    <w:rsid w:val="00D12484"/>
    <w:rsid w:val="00D12790"/>
    <w:rsid w:val="00D12A85"/>
    <w:rsid w:val="00D12E24"/>
    <w:rsid w:val="00D12EA7"/>
    <w:rsid w:val="00D13038"/>
    <w:rsid w:val="00D13290"/>
    <w:rsid w:val="00D14886"/>
    <w:rsid w:val="00D14CF0"/>
    <w:rsid w:val="00D153F3"/>
    <w:rsid w:val="00D15894"/>
    <w:rsid w:val="00D15C76"/>
    <w:rsid w:val="00D16BF2"/>
    <w:rsid w:val="00D170BA"/>
    <w:rsid w:val="00D17935"/>
    <w:rsid w:val="00D17DC3"/>
    <w:rsid w:val="00D17ED5"/>
    <w:rsid w:val="00D17F1D"/>
    <w:rsid w:val="00D20189"/>
    <w:rsid w:val="00D2021D"/>
    <w:rsid w:val="00D20342"/>
    <w:rsid w:val="00D20909"/>
    <w:rsid w:val="00D20929"/>
    <w:rsid w:val="00D21AC8"/>
    <w:rsid w:val="00D21B32"/>
    <w:rsid w:val="00D21B76"/>
    <w:rsid w:val="00D21E75"/>
    <w:rsid w:val="00D2225F"/>
    <w:rsid w:val="00D22721"/>
    <w:rsid w:val="00D22A33"/>
    <w:rsid w:val="00D22B25"/>
    <w:rsid w:val="00D22BA8"/>
    <w:rsid w:val="00D22DB1"/>
    <w:rsid w:val="00D22E43"/>
    <w:rsid w:val="00D234C1"/>
    <w:rsid w:val="00D2389A"/>
    <w:rsid w:val="00D24B91"/>
    <w:rsid w:val="00D24DE6"/>
    <w:rsid w:val="00D24FEF"/>
    <w:rsid w:val="00D25678"/>
    <w:rsid w:val="00D25790"/>
    <w:rsid w:val="00D25838"/>
    <w:rsid w:val="00D25D38"/>
    <w:rsid w:val="00D265BB"/>
    <w:rsid w:val="00D26659"/>
    <w:rsid w:val="00D27363"/>
    <w:rsid w:val="00D27F4B"/>
    <w:rsid w:val="00D305F3"/>
    <w:rsid w:val="00D307D0"/>
    <w:rsid w:val="00D30AED"/>
    <w:rsid w:val="00D31454"/>
    <w:rsid w:val="00D31724"/>
    <w:rsid w:val="00D31A47"/>
    <w:rsid w:val="00D31FA8"/>
    <w:rsid w:val="00D323C2"/>
    <w:rsid w:val="00D32485"/>
    <w:rsid w:val="00D32C56"/>
    <w:rsid w:val="00D32D12"/>
    <w:rsid w:val="00D33252"/>
    <w:rsid w:val="00D33443"/>
    <w:rsid w:val="00D33877"/>
    <w:rsid w:val="00D33D2D"/>
    <w:rsid w:val="00D33DE0"/>
    <w:rsid w:val="00D3402F"/>
    <w:rsid w:val="00D34733"/>
    <w:rsid w:val="00D34B7D"/>
    <w:rsid w:val="00D34FD6"/>
    <w:rsid w:val="00D3561E"/>
    <w:rsid w:val="00D35788"/>
    <w:rsid w:val="00D35879"/>
    <w:rsid w:val="00D35FDC"/>
    <w:rsid w:val="00D360BE"/>
    <w:rsid w:val="00D360D9"/>
    <w:rsid w:val="00D36254"/>
    <w:rsid w:val="00D365F8"/>
    <w:rsid w:val="00D3678A"/>
    <w:rsid w:val="00D36EFD"/>
    <w:rsid w:val="00D36F73"/>
    <w:rsid w:val="00D37124"/>
    <w:rsid w:val="00D37422"/>
    <w:rsid w:val="00D37AEF"/>
    <w:rsid w:val="00D40360"/>
    <w:rsid w:val="00D40780"/>
    <w:rsid w:val="00D40830"/>
    <w:rsid w:val="00D40910"/>
    <w:rsid w:val="00D40D94"/>
    <w:rsid w:val="00D40E29"/>
    <w:rsid w:val="00D40E4B"/>
    <w:rsid w:val="00D415A2"/>
    <w:rsid w:val="00D41730"/>
    <w:rsid w:val="00D4228D"/>
    <w:rsid w:val="00D424D8"/>
    <w:rsid w:val="00D42566"/>
    <w:rsid w:val="00D42E3B"/>
    <w:rsid w:val="00D434CA"/>
    <w:rsid w:val="00D434F6"/>
    <w:rsid w:val="00D43657"/>
    <w:rsid w:val="00D43771"/>
    <w:rsid w:val="00D43D20"/>
    <w:rsid w:val="00D43DC8"/>
    <w:rsid w:val="00D43DF2"/>
    <w:rsid w:val="00D43E07"/>
    <w:rsid w:val="00D4415C"/>
    <w:rsid w:val="00D44768"/>
    <w:rsid w:val="00D44A8F"/>
    <w:rsid w:val="00D44EB9"/>
    <w:rsid w:val="00D45036"/>
    <w:rsid w:val="00D45436"/>
    <w:rsid w:val="00D457D0"/>
    <w:rsid w:val="00D45A8C"/>
    <w:rsid w:val="00D45C79"/>
    <w:rsid w:val="00D45E1B"/>
    <w:rsid w:val="00D45F91"/>
    <w:rsid w:val="00D4603A"/>
    <w:rsid w:val="00D46178"/>
    <w:rsid w:val="00D462AC"/>
    <w:rsid w:val="00D46665"/>
    <w:rsid w:val="00D46689"/>
    <w:rsid w:val="00D46731"/>
    <w:rsid w:val="00D46847"/>
    <w:rsid w:val="00D468A7"/>
    <w:rsid w:val="00D470E2"/>
    <w:rsid w:val="00D4716D"/>
    <w:rsid w:val="00D47ABE"/>
    <w:rsid w:val="00D47BC8"/>
    <w:rsid w:val="00D47C28"/>
    <w:rsid w:val="00D506D1"/>
    <w:rsid w:val="00D508E1"/>
    <w:rsid w:val="00D51738"/>
    <w:rsid w:val="00D51C36"/>
    <w:rsid w:val="00D52944"/>
    <w:rsid w:val="00D52A81"/>
    <w:rsid w:val="00D52B36"/>
    <w:rsid w:val="00D52BCA"/>
    <w:rsid w:val="00D52D3B"/>
    <w:rsid w:val="00D530C6"/>
    <w:rsid w:val="00D533BF"/>
    <w:rsid w:val="00D53A8B"/>
    <w:rsid w:val="00D540D9"/>
    <w:rsid w:val="00D541BE"/>
    <w:rsid w:val="00D54556"/>
    <w:rsid w:val="00D545DF"/>
    <w:rsid w:val="00D54A1B"/>
    <w:rsid w:val="00D54D1A"/>
    <w:rsid w:val="00D55513"/>
    <w:rsid w:val="00D557ED"/>
    <w:rsid w:val="00D55B5B"/>
    <w:rsid w:val="00D55C10"/>
    <w:rsid w:val="00D55DF6"/>
    <w:rsid w:val="00D57176"/>
    <w:rsid w:val="00D57386"/>
    <w:rsid w:val="00D57599"/>
    <w:rsid w:val="00D5772A"/>
    <w:rsid w:val="00D57BA4"/>
    <w:rsid w:val="00D57BFA"/>
    <w:rsid w:val="00D60525"/>
    <w:rsid w:val="00D609B5"/>
    <w:rsid w:val="00D60B1F"/>
    <w:rsid w:val="00D60C09"/>
    <w:rsid w:val="00D60F80"/>
    <w:rsid w:val="00D61239"/>
    <w:rsid w:val="00D612C3"/>
    <w:rsid w:val="00D61C48"/>
    <w:rsid w:val="00D61D32"/>
    <w:rsid w:val="00D62682"/>
    <w:rsid w:val="00D62927"/>
    <w:rsid w:val="00D62AF5"/>
    <w:rsid w:val="00D634DF"/>
    <w:rsid w:val="00D63668"/>
    <w:rsid w:val="00D63B86"/>
    <w:rsid w:val="00D63F11"/>
    <w:rsid w:val="00D63FB3"/>
    <w:rsid w:val="00D644DE"/>
    <w:rsid w:val="00D64AA6"/>
    <w:rsid w:val="00D64C0C"/>
    <w:rsid w:val="00D6646A"/>
    <w:rsid w:val="00D6661C"/>
    <w:rsid w:val="00D66AD9"/>
    <w:rsid w:val="00D66AEE"/>
    <w:rsid w:val="00D6734B"/>
    <w:rsid w:val="00D67702"/>
    <w:rsid w:val="00D7071E"/>
    <w:rsid w:val="00D70998"/>
    <w:rsid w:val="00D70CAB"/>
    <w:rsid w:val="00D70CD1"/>
    <w:rsid w:val="00D70F6C"/>
    <w:rsid w:val="00D7150A"/>
    <w:rsid w:val="00D71713"/>
    <w:rsid w:val="00D7195A"/>
    <w:rsid w:val="00D71EE6"/>
    <w:rsid w:val="00D72072"/>
    <w:rsid w:val="00D7212E"/>
    <w:rsid w:val="00D7255B"/>
    <w:rsid w:val="00D733FC"/>
    <w:rsid w:val="00D73944"/>
    <w:rsid w:val="00D73C20"/>
    <w:rsid w:val="00D74A64"/>
    <w:rsid w:val="00D74B20"/>
    <w:rsid w:val="00D74C02"/>
    <w:rsid w:val="00D752A2"/>
    <w:rsid w:val="00D7573D"/>
    <w:rsid w:val="00D7591E"/>
    <w:rsid w:val="00D763A4"/>
    <w:rsid w:val="00D763DD"/>
    <w:rsid w:val="00D763EC"/>
    <w:rsid w:val="00D766C5"/>
    <w:rsid w:val="00D76C0B"/>
    <w:rsid w:val="00D770EB"/>
    <w:rsid w:val="00D77494"/>
    <w:rsid w:val="00D775BB"/>
    <w:rsid w:val="00D77BE0"/>
    <w:rsid w:val="00D800FA"/>
    <w:rsid w:val="00D804E7"/>
    <w:rsid w:val="00D80529"/>
    <w:rsid w:val="00D80B44"/>
    <w:rsid w:val="00D80DBC"/>
    <w:rsid w:val="00D80DFE"/>
    <w:rsid w:val="00D80F14"/>
    <w:rsid w:val="00D81E38"/>
    <w:rsid w:val="00D82E33"/>
    <w:rsid w:val="00D83A60"/>
    <w:rsid w:val="00D83B17"/>
    <w:rsid w:val="00D84193"/>
    <w:rsid w:val="00D84565"/>
    <w:rsid w:val="00D84931"/>
    <w:rsid w:val="00D852A8"/>
    <w:rsid w:val="00D853F3"/>
    <w:rsid w:val="00D86178"/>
    <w:rsid w:val="00D87B68"/>
    <w:rsid w:val="00D9002D"/>
    <w:rsid w:val="00D900F5"/>
    <w:rsid w:val="00D9031B"/>
    <w:rsid w:val="00D90406"/>
    <w:rsid w:val="00D90579"/>
    <w:rsid w:val="00D9101C"/>
    <w:rsid w:val="00D910FA"/>
    <w:rsid w:val="00D914B6"/>
    <w:rsid w:val="00D917D9"/>
    <w:rsid w:val="00D91F6B"/>
    <w:rsid w:val="00D9247A"/>
    <w:rsid w:val="00D9265E"/>
    <w:rsid w:val="00D92908"/>
    <w:rsid w:val="00D9333F"/>
    <w:rsid w:val="00D935F1"/>
    <w:rsid w:val="00D93850"/>
    <w:rsid w:val="00D93E2E"/>
    <w:rsid w:val="00D941ED"/>
    <w:rsid w:val="00D942E8"/>
    <w:rsid w:val="00D94412"/>
    <w:rsid w:val="00D944B2"/>
    <w:rsid w:val="00D94562"/>
    <w:rsid w:val="00D946CE"/>
    <w:rsid w:val="00D9475A"/>
    <w:rsid w:val="00D9481E"/>
    <w:rsid w:val="00D949BD"/>
    <w:rsid w:val="00D94A4A"/>
    <w:rsid w:val="00D94ED5"/>
    <w:rsid w:val="00D954D0"/>
    <w:rsid w:val="00D958B4"/>
    <w:rsid w:val="00D966B2"/>
    <w:rsid w:val="00D967E0"/>
    <w:rsid w:val="00D96893"/>
    <w:rsid w:val="00D9775A"/>
    <w:rsid w:val="00D97F05"/>
    <w:rsid w:val="00DA0057"/>
    <w:rsid w:val="00DA02D0"/>
    <w:rsid w:val="00DA0566"/>
    <w:rsid w:val="00DA056F"/>
    <w:rsid w:val="00DA0889"/>
    <w:rsid w:val="00DA0AF1"/>
    <w:rsid w:val="00DA0D7D"/>
    <w:rsid w:val="00DA1001"/>
    <w:rsid w:val="00DA13D0"/>
    <w:rsid w:val="00DA1473"/>
    <w:rsid w:val="00DA1969"/>
    <w:rsid w:val="00DA1C52"/>
    <w:rsid w:val="00DA1EEC"/>
    <w:rsid w:val="00DA222B"/>
    <w:rsid w:val="00DA38F8"/>
    <w:rsid w:val="00DA42EE"/>
    <w:rsid w:val="00DA4897"/>
    <w:rsid w:val="00DA49DB"/>
    <w:rsid w:val="00DA4BCE"/>
    <w:rsid w:val="00DA578C"/>
    <w:rsid w:val="00DA5BE7"/>
    <w:rsid w:val="00DA5D3E"/>
    <w:rsid w:val="00DA6056"/>
    <w:rsid w:val="00DA66F2"/>
    <w:rsid w:val="00DA6B1E"/>
    <w:rsid w:val="00DA6CE0"/>
    <w:rsid w:val="00DA70D6"/>
    <w:rsid w:val="00DA7543"/>
    <w:rsid w:val="00DA7750"/>
    <w:rsid w:val="00DA7A5F"/>
    <w:rsid w:val="00DA7E5E"/>
    <w:rsid w:val="00DB110C"/>
    <w:rsid w:val="00DB1718"/>
    <w:rsid w:val="00DB1CBA"/>
    <w:rsid w:val="00DB20A4"/>
    <w:rsid w:val="00DB219A"/>
    <w:rsid w:val="00DB249D"/>
    <w:rsid w:val="00DB2617"/>
    <w:rsid w:val="00DB2A8D"/>
    <w:rsid w:val="00DB2FC0"/>
    <w:rsid w:val="00DB325F"/>
    <w:rsid w:val="00DB39AD"/>
    <w:rsid w:val="00DB3D3A"/>
    <w:rsid w:val="00DB400A"/>
    <w:rsid w:val="00DB4065"/>
    <w:rsid w:val="00DB4098"/>
    <w:rsid w:val="00DB42B4"/>
    <w:rsid w:val="00DB442F"/>
    <w:rsid w:val="00DB4544"/>
    <w:rsid w:val="00DB4569"/>
    <w:rsid w:val="00DB46F1"/>
    <w:rsid w:val="00DB5DE2"/>
    <w:rsid w:val="00DB6161"/>
    <w:rsid w:val="00DB61B2"/>
    <w:rsid w:val="00DB66C5"/>
    <w:rsid w:val="00DB6815"/>
    <w:rsid w:val="00DB6D9C"/>
    <w:rsid w:val="00DB6E50"/>
    <w:rsid w:val="00DB710C"/>
    <w:rsid w:val="00DB7139"/>
    <w:rsid w:val="00DB71C3"/>
    <w:rsid w:val="00DB73D3"/>
    <w:rsid w:val="00DB743E"/>
    <w:rsid w:val="00DB77B2"/>
    <w:rsid w:val="00DB7B47"/>
    <w:rsid w:val="00DB7C91"/>
    <w:rsid w:val="00DC001C"/>
    <w:rsid w:val="00DC016F"/>
    <w:rsid w:val="00DC01C3"/>
    <w:rsid w:val="00DC0257"/>
    <w:rsid w:val="00DC0573"/>
    <w:rsid w:val="00DC07F7"/>
    <w:rsid w:val="00DC0DC1"/>
    <w:rsid w:val="00DC106F"/>
    <w:rsid w:val="00DC1323"/>
    <w:rsid w:val="00DC2114"/>
    <w:rsid w:val="00DC22EB"/>
    <w:rsid w:val="00DC23D0"/>
    <w:rsid w:val="00DC2434"/>
    <w:rsid w:val="00DC2B47"/>
    <w:rsid w:val="00DC2C90"/>
    <w:rsid w:val="00DC2D54"/>
    <w:rsid w:val="00DC2D56"/>
    <w:rsid w:val="00DC362E"/>
    <w:rsid w:val="00DC37C1"/>
    <w:rsid w:val="00DC3B13"/>
    <w:rsid w:val="00DC3C98"/>
    <w:rsid w:val="00DC404D"/>
    <w:rsid w:val="00DC4145"/>
    <w:rsid w:val="00DC431A"/>
    <w:rsid w:val="00DC48FA"/>
    <w:rsid w:val="00DC4E3D"/>
    <w:rsid w:val="00DC5026"/>
    <w:rsid w:val="00DC57C3"/>
    <w:rsid w:val="00DC5896"/>
    <w:rsid w:val="00DC5BA2"/>
    <w:rsid w:val="00DC5C6C"/>
    <w:rsid w:val="00DC645B"/>
    <w:rsid w:val="00DC654D"/>
    <w:rsid w:val="00DC711A"/>
    <w:rsid w:val="00DC7858"/>
    <w:rsid w:val="00DC7B3A"/>
    <w:rsid w:val="00DC7C6B"/>
    <w:rsid w:val="00DC7C7B"/>
    <w:rsid w:val="00DC7E24"/>
    <w:rsid w:val="00DD02C8"/>
    <w:rsid w:val="00DD0EA3"/>
    <w:rsid w:val="00DD11DF"/>
    <w:rsid w:val="00DD127E"/>
    <w:rsid w:val="00DD1602"/>
    <w:rsid w:val="00DD1C61"/>
    <w:rsid w:val="00DD1DEE"/>
    <w:rsid w:val="00DD1F90"/>
    <w:rsid w:val="00DD276F"/>
    <w:rsid w:val="00DD2905"/>
    <w:rsid w:val="00DD3AD6"/>
    <w:rsid w:val="00DD3B96"/>
    <w:rsid w:val="00DD3CC8"/>
    <w:rsid w:val="00DD4A3A"/>
    <w:rsid w:val="00DD52CE"/>
    <w:rsid w:val="00DD5516"/>
    <w:rsid w:val="00DD5A3E"/>
    <w:rsid w:val="00DD5AFA"/>
    <w:rsid w:val="00DD63DA"/>
    <w:rsid w:val="00DD65AC"/>
    <w:rsid w:val="00DD6665"/>
    <w:rsid w:val="00DD75BD"/>
    <w:rsid w:val="00DE02A8"/>
    <w:rsid w:val="00DE02C2"/>
    <w:rsid w:val="00DE0401"/>
    <w:rsid w:val="00DE096E"/>
    <w:rsid w:val="00DE0A1B"/>
    <w:rsid w:val="00DE1116"/>
    <w:rsid w:val="00DE1555"/>
    <w:rsid w:val="00DE20CA"/>
    <w:rsid w:val="00DE2106"/>
    <w:rsid w:val="00DE2142"/>
    <w:rsid w:val="00DE26FE"/>
    <w:rsid w:val="00DE2A97"/>
    <w:rsid w:val="00DE2CAE"/>
    <w:rsid w:val="00DE3206"/>
    <w:rsid w:val="00DE3228"/>
    <w:rsid w:val="00DE333F"/>
    <w:rsid w:val="00DE3571"/>
    <w:rsid w:val="00DE3926"/>
    <w:rsid w:val="00DE39A0"/>
    <w:rsid w:val="00DE39CA"/>
    <w:rsid w:val="00DE460E"/>
    <w:rsid w:val="00DE4612"/>
    <w:rsid w:val="00DE46AD"/>
    <w:rsid w:val="00DE4949"/>
    <w:rsid w:val="00DE49B8"/>
    <w:rsid w:val="00DE4B28"/>
    <w:rsid w:val="00DE4CB3"/>
    <w:rsid w:val="00DE4EC8"/>
    <w:rsid w:val="00DE55B3"/>
    <w:rsid w:val="00DE56C8"/>
    <w:rsid w:val="00DE5B3B"/>
    <w:rsid w:val="00DE637D"/>
    <w:rsid w:val="00DE694A"/>
    <w:rsid w:val="00DE6B12"/>
    <w:rsid w:val="00DE6DC2"/>
    <w:rsid w:val="00DE6F72"/>
    <w:rsid w:val="00DE78A2"/>
    <w:rsid w:val="00DE7A54"/>
    <w:rsid w:val="00DE7ACE"/>
    <w:rsid w:val="00DE7B3C"/>
    <w:rsid w:val="00DE7E0D"/>
    <w:rsid w:val="00DF040D"/>
    <w:rsid w:val="00DF04BC"/>
    <w:rsid w:val="00DF0AAB"/>
    <w:rsid w:val="00DF0F91"/>
    <w:rsid w:val="00DF1573"/>
    <w:rsid w:val="00DF1927"/>
    <w:rsid w:val="00DF1A52"/>
    <w:rsid w:val="00DF1C8D"/>
    <w:rsid w:val="00DF268F"/>
    <w:rsid w:val="00DF2E91"/>
    <w:rsid w:val="00DF2E95"/>
    <w:rsid w:val="00DF2EEB"/>
    <w:rsid w:val="00DF2F12"/>
    <w:rsid w:val="00DF3218"/>
    <w:rsid w:val="00DF325E"/>
    <w:rsid w:val="00DF3906"/>
    <w:rsid w:val="00DF3A7B"/>
    <w:rsid w:val="00DF42A2"/>
    <w:rsid w:val="00DF464C"/>
    <w:rsid w:val="00DF4929"/>
    <w:rsid w:val="00DF4985"/>
    <w:rsid w:val="00DF4B01"/>
    <w:rsid w:val="00DF4D70"/>
    <w:rsid w:val="00DF4E36"/>
    <w:rsid w:val="00DF4E5E"/>
    <w:rsid w:val="00DF51EA"/>
    <w:rsid w:val="00DF55D9"/>
    <w:rsid w:val="00DF59B8"/>
    <w:rsid w:val="00DF5A63"/>
    <w:rsid w:val="00DF5A9C"/>
    <w:rsid w:val="00DF5CF0"/>
    <w:rsid w:val="00DF5E10"/>
    <w:rsid w:val="00DF5EA5"/>
    <w:rsid w:val="00DF64E8"/>
    <w:rsid w:val="00DF6C51"/>
    <w:rsid w:val="00DF6D3F"/>
    <w:rsid w:val="00DF6E63"/>
    <w:rsid w:val="00DF76EC"/>
    <w:rsid w:val="00DF7E7D"/>
    <w:rsid w:val="00E00850"/>
    <w:rsid w:val="00E009EC"/>
    <w:rsid w:val="00E00D47"/>
    <w:rsid w:val="00E00E52"/>
    <w:rsid w:val="00E01195"/>
    <w:rsid w:val="00E011CD"/>
    <w:rsid w:val="00E0140E"/>
    <w:rsid w:val="00E0150E"/>
    <w:rsid w:val="00E017FE"/>
    <w:rsid w:val="00E018C9"/>
    <w:rsid w:val="00E021E4"/>
    <w:rsid w:val="00E0250B"/>
    <w:rsid w:val="00E02528"/>
    <w:rsid w:val="00E02874"/>
    <w:rsid w:val="00E02ACD"/>
    <w:rsid w:val="00E02B76"/>
    <w:rsid w:val="00E03284"/>
    <w:rsid w:val="00E03463"/>
    <w:rsid w:val="00E03625"/>
    <w:rsid w:val="00E03694"/>
    <w:rsid w:val="00E03895"/>
    <w:rsid w:val="00E039C0"/>
    <w:rsid w:val="00E043DD"/>
    <w:rsid w:val="00E0536B"/>
    <w:rsid w:val="00E05E87"/>
    <w:rsid w:val="00E05ED1"/>
    <w:rsid w:val="00E06AEF"/>
    <w:rsid w:val="00E06BF8"/>
    <w:rsid w:val="00E06C97"/>
    <w:rsid w:val="00E07139"/>
    <w:rsid w:val="00E071B3"/>
    <w:rsid w:val="00E07AEE"/>
    <w:rsid w:val="00E07B07"/>
    <w:rsid w:val="00E07D9C"/>
    <w:rsid w:val="00E07DB8"/>
    <w:rsid w:val="00E07DE9"/>
    <w:rsid w:val="00E07FDE"/>
    <w:rsid w:val="00E104F3"/>
    <w:rsid w:val="00E10928"/>
    <w:rsid w:val="00E10EDD"/>
    <w:rsid w:val="00E11799"/>
    <w:rsid w:val="00E12260"/>
    <w:rsid w:val="00E1228A"/>
    <w:rsid w:val="00E12591"/>
    <w:rsid w:val="00E128D4"/>
    <w:rsid w:val="00E13257"/>
    <w:rsid w:val="00E13CA9"/>
    <w:rsid w:val="00E1415D"/>
    <w:rsid w:val="00E1427D"/>
    <w:rsid w:val="00E147FF"/>
    <w:rsid w:val="00E14807"/>
    <w:rsid w:val="00E14946"/>
    <w:rsid w:val="00E15398"/>
    <w:rsid w:val="00E15874"/>
    <w:rsid w:val="00E15B2D"/>
    <w:rsid w:val="00E15B94"/>
    <w:rsid w:val="00E1622D"/>
    <w:rsid w:val="00E166C3"/>
    <w:rsid w:val="00E16706"/>
    <w:rsid w:val="00E16B3D"/>
    <w:rsid w:val="00E16DCC"/>
    <w:rsid w:val="00E16F51"/>
    <w:rsid w:val="00E17396"/>
    <w:rsid w:val="00E17764"/>
    <w:rsid w:val="00E20095"/>
    <w:rsid w:val="00E201DC"/>
    <w:rsid w:val="00E202F9"/>
    <w:rsid w:val="00E20C82"/>
    <w:rsid w:val="00E20EE8"/>
    <w:rsid w:val="00E20FF3"/>
    <w:rsid w:val="00E2122B"/>
    <w:rsid w:val="00E22488"/>
    <w:rsid w:val="00E22775"/>
    <w:rsid w:val="00E22787"/>
    <w:rsid w:val="00E22793"/>
    <w:rsid w:val="00E227AD"/>
    <w:rsid w:val="00E22B49"/>
    <w:rsid w:val="00E22BF3"/>
    <w:rsid w:val="00E22D40"/>
    <w:rsid w:val="00E22E94"/>
    <w:rsid w:val="00E238E9"/>
    <w:rsid w:val="00E23BDD"/>
    <w:rsid w:val="00E24375"/>
    <w:rsid w:val="00E243D5"/>
    <w:rsid w:val="00E2498F"/>
    <w:rsid w:val="00E24E63"/>
    <w:rsid w:val="00E24EB3"/>
    <w:rsid w:val="00E2510D"/>
    <w:rsid w:val="00E25357"/>
    <w:rsid w:val="00E25532"/>
    <w:rsid w:val="00E2563F"/>
    <w:rsid w:val="00E25AE6"/>
    <w:rsid w:val="00E2603E"/>
    <w:rsid w:val="00E26E98"/>
    <w:rsid w:val="00E27088"/>
    <w:rsid w:val="00E27F68"/>
    <w:rsid w:val="00E30281"/>
    <w:rsid w:val="00E302DA"/>
    <w:rsid w:val="00E30307"/>
    <w:rsid w:val="00E3035D"/>
    <w:rsid w:val="00E3046E"/>
    <w:rsid w:val="00E30F99"/>
    <w:rsid w:val="00E3114C"/>
    <w:rsid w:val="00E314ED"/>
    <w:rsid w:val="00E31BBF"/>
    <w:rsid w:val="00E31D68"/>
    <w:rsid w:val="00E3204B"/>
    <w:rsid w:val="00E326C3"/>
    <w:rsid w:val="00E32748"/>
    <w:rsid w:val="00E32BD2"/>
    <w:rsid w:val="00E33136"/>
    <w:rsid w:val="00E3318E"/>
    <w:rsid w:val="00E3367E"/>
    <w:rsid w:val="00E3383F"/>
    <w:rsid w:val="00E343E0"/>
    <w:rsid w:val="00E346D1"/>
    <w:rsid w:val="00E34782"/>
    <w:rsid w:val="00E34D77"/>
    <w:rsid w:val="00E35384"/>
    <w:rsid w:val="00E357D3"/>
    <w:rsid w:val="00E358D0"/>
    <w:rsid w:val="00E35B57"/>
    <w:rsid w:val="00E36377"/>
    <w:rsid w:val="00E363F4"/>
    <w:rsid w:val="00E364B2"/>
    <w:rsid w:val="00E366D5"/>
    <w:rsid w:val="00E36877"/>
    <w:rsid w:val="00E369DD"/>
    <w:rsid w:val="00E369E8"/>
    <w:rsid w:val="00E36BA9"/>
    <w:rsid w:val="00E36F7E"/>
    <w:rsid w:val="00E37144"/>
    <w:rsid w:val="00E37870"/>
    <w:rsid w:val="00E379A2"/>
    <w:rsid w:val="00E40156"/>
    <w:rsid w:val="00E40632"/>
    <w:rsid w:val="00E4087C"/>
    <w:rsid w:val="00E408B3"/>
    <w:rsid w:val="00E408E0"/>
    <w:rsid w:val="00E40DD1"/>
    <w:rsid w:val="00E41022"/>
    <w:rsid w:val="00E41573"/>
    <w:rsid w:val="00E416CE"/>
    <w:rsid w:val="00E4173F"/>
    <w:rsid w:val="00E41A51"/>
    <w:rsid w:val="00E41B5F"/>
    <w:rsid w:val="00E421BC"/>
    <w:rsid w:val="00E427CC"/>
    <w:rsid w:val="00E43224"/>
    <w:rsid w:val="00E43297"/>
    <w:rsid w:val="00E432BF"/>
    <w:rsid w:val="00E438EE"/>
    <w:rsid w:val="00E4470F"/>
    <w:rsid w:val="00E4486A"/>
    <w:rsid w:val="00E44D0A"/>
    <w:rsid w:val="00E44DFE"/>
    <w:rsid w:val="00E4537C"/>
    <w:rsid w:val="00E45398"/>
    <w:rsid w:val="00E453BF"/>
    <w:rsid w:val="00E455EE"/>
    <w:rsid w:val="00E46347"/>
    <w:rsid w:val="00E46563"/>
    <w:rsid w:val="00E46765"/>
    <w:rsid w:val="00E467F4"/>
    <w:rsid w:val="00E46BAA"/>
    <w:rsid w:val="00E472FA"/>
    <w:rsid w:val="00E473B5"/>
    <w:rsid w:val="00E478D0"/>
    <w:rsid w:val="00E50011"/>
    <w:rsid w:val="00E50CCA"/>
    <w:rsid w:val="00E50CEF"/>
    <w:rsid w:val="00E512B2"/>
    <w:rsid w:val="00E5160C"/>
    <w:rsid w:val="00E51B34"/>
    <w:rsid w:val="00E51B7F"/>
    <w:rsid w:val="00E52423"/>
    <w:rsid w:val="00E528E4"/>
    <w:rsid w:val="00E529BB"/>
    <w:rsid w:val="00E52BD9"/>
    <w:rsid w:val="00E53A06"/>
    <w:rsid w:val="00E54BEC"/>
    <w:rsid w:val="00E550EC"/>
    <w:rsid w:val="00E55194"/>
    <w:rsid w:val="00E551AB"/>
    <w:rsid w:val="00E5562A"/>
    <w:rsid w:val="00E55728"/>
    <w:rsid w:val="00E55AEB"/>
    <w:rsid w:val="00E55B19"/>
    <w:rsid w:val="00E55B60"/>
    <w:rsid w:val="00E55C8C"/>
    <w:rsid w:val="00E55E57"/>
    <w:rsid w:val="00E560A0"/>
    <w:rsid w:val="00E56B59"/>
    <w:rsid w:val="00E56E15"/>
    <w:rsid w:val="00E57229"/>
    <w:rsid w:val="00E574AC"/>
    <w:rsid w:val="00E5763A"/>
    <w:rsid w:val="00E57F97"/>
    <w:rsid w:val="00E60E52"/>
    <w:rsid w:val="00E6159A"/>
    <w:rsid w:val="00E615EA"/>
    <w:rsid w:val="00E6192B"/>
    <w:rsid w:val="00E620C9"/>
    <w:rsid w:val="00E623B4"/>
    <w:rsid w:val="00E6252A"/>
    <w:rsid w:val="00E626E5"/>
    <w:rsid w:val="00E62913"/>
    <w:rsid w:val="00E62B59"/>
    <w:rsid w:val="00E62BC0"/>
    <w:rsid w:val="00E63142"/>
    <w:rsid w:val="00E633AD"/>
    <w:rsid w:val="00E63818"/>
    <w:rsid w:val="00E6382E"/>
    <w:rsid w:val="00E64110"/>
    <w:rsid w:val="00E64190"/>
    <w:rsid w:val="00E6429D"/>
    <w:rsid w:val="00E64382"/>
    <w:rsid w:val="00E64478"/>
    <w:rsid w:val="00E6472F"/>
    <w:rsid w:val="00E64767"/>
    <w:rsid w:val="00E64BEE"/>
    <w:rsid w:val="00E64E16"/>
    <w:rsid w:val="00E650FB"/>
    <w:rsid w:val="00E65171"/>
    <w:rsid w:val="00E652C5"/>
    <w:rsid w:val="00E65B4F"/>
    <w:rsid w:val="00E65B8C"/>
    <w:rsid w:val="00E65E35"/>
    <w:rsid w:val="00E6672B"/>
    <w:rsid w:val="00E66894"/>
    <w:rsid w:val="00E66CDB"/>
    <w:rsid w:val="00E66F1F"/>
    <w:rsid w:val="00E674E1"/>
    <w:rsid w:val="00E675F3"/>
    <w:rsid w:val="00E67907"/>
    <w:rsid w:val="00E67D69"/>
    <w:rsid w:val="00E70640"/>
    <w:rsid w:val="00E70EA0"/>
    <w:rsid w:val="00E71089"/>
    <w:rsid w:val="00E71156"/>
    <w:rsid w:val="00E71386"/>
    <w:rsid w:val="00E714DD"/>
    <w:rsid w:val="00E7163C"/>
    <w:rsid w:val="00E7195E"/>
    <w:rsid w:val="00E7234B"/>
    <w:rsid w:val="00E724D8"/>
    <w:rsid w:val="00E72600"/>
    <w:rsid w:val="00E7265E"/>
    <w:rsid w:val="00E730A5"/>
    <w:rsid w:val="00E733FC"/>
    <w:rsid w:val="00E736BF"/>
    <w:rsid w:val="00E73977"/>
    <w:rsid w:val="00E73B70"/>
    <w:rsid w:val="00E73D54"/>
    <w:rsid w:val="00E73D80"/>
    <w:rsid w:val="00E73DBC"/>
    <w:rsid w:val="00E742BA"/>
    <w:rsid w:val="00E74859"/>
    <w:rsid w:val="00E749EB"/>
    <w:rsid w:val="00E74A59"/>
    <w:rsid w:val="00E7504C"/>
    <w:rsid w:val="00E75166"/>
    <w:rsid w:val="00E751E0"/>
    <w:rsid w:val="00E7537E"/>
    <w:rsid w:val="00E75487"/>
    <w:rsid w:val="00E75A6D"/>
    <w:rsid w:val="00E75C36"/>
    <w:rsid w:val="00E75E85"/>
    <w:rsid w:val="00E75F51"/>
    <w:rsid w:val="00E76121"/>
    <w:rsid w:val="00E76272"/>
    <w:rsid w:val="00E76341"/>
    <w:rsid w:val="00E765F0"/>
    <w:rsid w:val="00E76739"/>
    <w:rsid w:val="00E76B06"/>
    <w:rsid w:val="00E80020"/>
    <w:rsid w:val="00E8012C"/>
    <w:rsid w:val="00E80309"/>
    <w:rsid w:val="00E807D9"/>
    <w:rsid w:val="00E80BE5"/>
    <w:rsid w:val="00E813DE"/>
    <w:rsid w:val="00E81706"/>
    <w:rsid w:val="00E817CF"/>
    <w:rsid w:val="00E81F09"/>
    <w:rsid w:val="00E82AEF"/>
    <w:rsid w:val="00E82E9E"/>
    <w:rsid w:val="00E8324D"/>
    <w:rsid w:val="00E833DB"/>
    <w:rsid w:val="00E8358C"/>
    <w:rsid w:val="00E835EE"/>
    <w:rsid w:val="00E84173"/>
    <w:rsid w:val="00E845EC"/>
    <w:rsid w:val="00E84CCF"/>
    <w:rsid w:val="00E84EBE"/>
    <w:rsid w:val="00E85572"/>
    <w:rsid w:val="00E855C2"/>
    <w:rsid w:val="00E862D5"/>
    <w:rsid w:val="00E866D3"/>
    <w:rsid w:val="00E86789"/>
    <w:rsid w:val="00E86D80"/>
    <w:rsid w:val="00E87259"/>
    <w:rsid w:val="00E87B31"/>
    <w:rsid w:val="00E87C9A"/>
    <w:rsid w:val="00E87DB6"/>
    <w:rsid w:val="00E9018F"/>
    <w:rsid w:val="00E906A4"/>
    <w:rsid w:val="00E9076C"/>
    <w:rsid w:val="00E90D03"/>
    <w:rsid w:val="00E912F9"/>
    <w:rsid w:val="00E913A3"/>
    <w:rsid w:val="00E918B0"/>
    <w:rsid w:val="00E918B2"/>
    <w:rsid w:val="00E91CD9"/>
    <w:rsid w:val="00E920E7"/>
    <w:rsid w:val="00E9239C"/>
    <w:rsid w:val="00E928B2"/>
    <w:rsid w:val="00E928EA"/>
    <w:rsid w:val="00E92DE7"/>
    <w:rsid w:val="00E92F60"/>
    <w:rsid w:val="00E934AE"/>
    <w:rsid w:val="00E93B52"/>
    <w:rsid w:val="00E93BD5"/>
    <w:rsid w:val="00E93CCB"/>
    <w:rsid w:val="00E9423C"/>
    <w:rsid w:val="00E948B7"/>
    <w:rsid w:val="00E95285"/>
    <w:rsid w:val="00E95577"/>
    <w:rsid w:val="00E95868"/>
    <w:rsid w:val="00E96717"/>
    <w:rsid w:val="00E968BB"/>
    <w:rsid w:val="00E9780F"/>
    <w:rsid w:val="00E97871"/>
    <w:rsid w:val="00E97CCF"/>
    <w:rsid w:val="00EA0809"/>
    <w:rsid w:val="00EA087C"/>
    <w:rsid w:val="00EA0A44"/>
    <w:rsid w:val="00EA0B29"/>
    <w:rsid w:val="00EA0D5B"/>
    <w:rsid w:val="00EA11FC"/>
    <w:rsid w:val="00EA1449"/>
    <w:rsid w:val="00EA1950"/>
    <w:rsid w:val="00EA1A71"/>
    <w:rsid w:val="00EA1CF7"/>
    <w:rsid w:val="00EA2643"/>
    <w:rsid w:val="00EA2C2D"/>
    <w:rsid w:val="00EA3295"/>
    <w:rsid w:val="00EA3AC9"/>
    <w:rsid w:val="00EA3DA3"/>
    <w:rsid w:val="00EA4203"/>
    <w:rsid w:val="00EA47F8"/>
    <w:rsid w:val="00EA4936"/>
    <w:rsid w:val="00EA4B62"/>
    <w:rsid w:val="00EA5285"/>
    <w:rsid w:val="00EA531C"/>
    <w:rsid w:val="00EA546D"/>
    <w:rsid w:val="00EA58C0"/>
    <w:rsid w:val="00EA5C4B"/>
    <w:rsid w:val="00EA5CB2"/>
    <w:rsid w:val="00EA6147"/>
    <w:rsid w:val="00EA68DF"/>
    <w:rsid w:val="00EA717B"/>
    <w:rsid w:val="00EA72AC"/>
    <w:rsid w:val="00EA7416"/>
    <w:rsid w:val="00EA77FE"/>
    <w:rsid w:val="00EA7861"/>
    <w:rsid w:val="00EB0396"/>
    <w:rsid w:val="00EB059D"/>
    <w:rsid w:val="00EB098A"/>
    <w:rsid w:val="00EB0AD1"/>
    <w:rsid w:val="00EB1019"/>
    <w:rsid w:val="00EB1046"/>
    <w:rsid w:val="00EB152E"/>
    <w:rsid w:val="00EB17B5"/>
    <w:rsid w:val="00EB219B"/>
    <w:rsid w:val="00EB2442"/>
    <w:rsid w:val="00EB2739"/>
    <w:rsid w:val="00EB2943"/>
    <w:rsid w:val="00EB2944"/>
    <w:rsid w:val="00EB31A3"/>
    <w:rsid w:val="00EB3853"/>
    <w:rsid w:val="00EB392C"/>
    <w:rsid w:val="00EB3AF9"/>
    <w:rsid w:val="00EB3BA9"/>
    <w:rsid w:val="00EB3D99"/>
    <w:rsid w:val="00EB41AF"/>
    <w:rsid w:val="00EB442D"/>
    <w:rsid w:val="00EB4575"/>
    <w:rsid w:val="00EB4AF3"/>
    <w:rsid w:val="00EB4D2C"/>
    <w:rsid w:val="00EB4E52"/>
    <w:rsid w:val="00EB51A5"/>
    <w:rsid w:val="00EB5223"/>
    <w:rsid w:val="00EB52D0"/>
    <w:rsid w:val="00EB52FE"/>
    <w:rsid w:val="00EB5C69"/>
    <w:rsid w:val="00EB6273"/>
    <w:rsid w:val="00EB6799"/>
    <w:rsid w:val="00EB6C47"/>
    <w:rsid w:val="00EB7630"/>
    <w:rsid w:val="00EB781B"/>
    <w:rsid w:val="00EB78AA"/>
    <w:rsid w:val="00EB7D7F"/>
    <w:rsid w:val="00EC029F"/>
    <w:rsid w:val="00EC0568"/>
    <w:rsid w:val="00EC0589"/>
    <w:rsid w:val="00EC0E70"/>
    <w:rsid w:val="00EC0F63"/>
    <w:rsid w:val="00EC0F7F"/>
    <w:rsid w:val="00EC0FC8"/>
    <w:rsid w:val="00EC120D"/>
    <w:rsid w:val="00EC19F2"/>
    <w:rsid w:val="00EC1AC4"/>
    <w:rsid w:val="00EC1ADE"/>
    <w:rsid w:val="00EC1B38"/>
    <w:rsid w:val="00EC1E16"/>
    <w:rsid w:val="00EC20AE"/>
    <w:rsid w:val="00EC28AD"/>
    <w:rsid w:val="00EC33E3"/>
    <w:rsid w:val="00EC37E5"/>
    <w:rsid w:val="00EC4232"/>
    <w:rsid w:val="00EC450E"/>
    <w:rsid w:val="00EC499E"/>
    <w:rsid w:val="00EC49B6"/>
    <w:rsid w:val="00EC4BAC"/>
    <w:rsid w:val="00EC4C89"/>
    <w:rsid w:val="00EC4D18"/>
    <w:rsid w:val="00EC51EE"/>
    <w:rsid w:val="00EC5312"/>
    <w:rsid w:val="00EC53D6"/>
    <w:rsid w:val="00EC5790"/>
    <w:rsid w:val="00EC5860"/>
    <w:rsid w:val="00EC58EB"/>
    <w:rsid w:val="00EC59E6"/>
    <w:rsid w:val="00EC5EEA"/>
    <w:rsid w:val="00EC5F2F"/>
    <w:rsid w:val="00EC67B3"/>
    <w:rsid w:val="00EC6898"/>
    <w:rsid w:val="00EC6DE9"/>
    <w:rsid w:val="00EC705D"/>
    <w:rsid w:val="00EC7746"/>
    <w:rsid w:val="00EC777C"/>
    <w:rsid w:val="00EC7D29"/>
    <w:rsid w:val="00EC7F5D"/>
    <w:rsid w:val="00ED05E3"/>
    <w:rsid w:val="00ED0C0F"/>
    <w:rsid w:val="00ED0D01"/>
    <w:rsid w:val="00ED0EFE"/>
    <w:rsid w:val="00ED12B4"/>
    <w:rsid w:val="00ED1813"/>
    <w:rsid w:val="00ED18B6"/>
    <w:rsid w:val="00ED1B97"/>
    <w:rsid w:val="00ED1D4A"/>
    <w:rsid w:val="00ED21C2"/>
    <w:rsid w:val="00ED23FE"/>
    <w:rsid w:val="00ED248B"/>
    <w:rsid w:val="00ED2AB6"/>
    <w:rsid w:val="00ED3206"/>
    <w:rsid w:val="00ED3F74"/>
    <w:rsid w:val="00ED3FF2"/>
    <w:rsid w:val="00ED40AA"/>
    <w:rsid w:val="00ED4299"/>
    <w:rsid w:val="00ED45B7"/>
    <w:rsid w:val="00ED491F"/>
    <w:rsid w:val="00ED49BA"/>
    <w:rsid w:val="00ED5122"/>
    <w:rsid w:val="00ED5815"/>
    <w:rsid w:val="00ED5B25"/>
    <w:rsid w:val="00ED62CA"/>
    <w:rsid w:val="00ED65FF"/>
    <w:rsid w:val="00ED6DEB"/>
    <w:rsid w:val="00ED7261"/>
    <w:rsid w:val="00ED749F"/>
    <w:rsid w:val="00ED75DC"/>
    <w:rsid w:val="00ED79C8"/>
    <w:rsid w:val="00EE0426"/>
    <w:rsid w:val="00EE0780"/>
    <w:rsid w:val="00EE08CD"/>
    <w:rsid w:val="00EE0D2D"/>
    <w:rsid w:val="00EE1351"/>
    <w:rsid w:val="00EE1354"/>
    <w:rsid w:val="00EE157F"/>
    <w:rsid w:val="00EE15BB"/>
    <w:rsid w:val="00EE16B2"/>
    <w:rsid w:val="00EE2148"/>
    <w:rsid w:val="00EE215D"/>
    <w:rsid w:val="00EE38F7"/>
    <w:rsid w:val="00EE46DC"/>
    <w:rsid w:val="00EE4A7C"/>
    <w:rsid w:val="00EE4DA7"/>
    <w:rsid w:val="00EE4DCF"/>
    <w:rsid w:val="00EE5155"/>
    <w:rsid w:val="00EE5857"/>
    <w:rsid w:val="00EE5897"/>
    <w:rsid w:val="00EE5AC9"/>
    <w:rsid w:val="00EE5AFB"/>
    <w:rsid w:val="00EE5B10"/>
    <w:rsid w:val="00EE62C2"/>
    <w:rsid w:val="00EE6663"/>
    <w:rsid w:val="00EE6F10"/>
    <w:rsid w:val="00EE72B5"/>
    <w:rsid w:val="00EE75EB"/>
    <w:rsid w:val="00EE778D"/>
    <w:rsid w:val="00EE77D2"/>
    <w:rsid w:val="00EF0314"/>
    <w:rsid w:val="00EF0C8A"/>
    <w:rsid w:val="00EF0DCA"/>
    <w:rsid w:val="00EF1021"/>
    <w:rsid w:val="00EF104B"/>
    <w:rsid w:val="00EF1058"/>
    <w:rsid w:val="00EF14A3"/>
    <w:rsid w:val="00EF1724"/>
    <w:rsid w:val="00EF1862"/>
    <w:rsid w:val="00EF1C21"/>
    <w:rsid w:val="00EF1F8F"/>
    <w:rsid w:val="00EF2D22"/>
    <w:rsid w:val="00EF2D41"/>
    <w:rsid w:val="00EF3626"/>
    <w:rsid w:val="00EF3632"/>
    <w:rsid w:val="00EF38C3"/>
    <w:rsid w:val="00EF3AE0"/>
    <w:rsid w:val="00EF3CB8"/>
    <w:rsid w:val="00EF3EEC"/>
    <w:rsid w:val="00EF409C"/>
    <w:rsid w:val="00EF417E"/>
    <w:rsid w:val="00EF45A7"/>
    <w:rsid w:val="00EF46FB"/>
    <w:rsid w:val="00EF4724"/>
    <w:rsid w:val="00EF48A5"/>
    <w:rsid w:val="00EF4963"/>
    <w:rsid w:val="00EF4C31"/>
    <w:rsid w:val="00EF5513"/>
    <w:rsid w:val="00EF5969"/>
    <w:rsid w:val="00EF5B23"/>
    <w:rsid w:val="00EF5FF5"/>
    <w:rsid w:val="00EF60B0"/>
    <w:rsid w:val="00EF63A9"/>
    <w:rsid w:val="00EF696A"/>
    <w:rsid w:val="00EF6A7E"/>
    <w:rsid w:val="00EF6FAB"/>
    <w:rsid w:val="00EF7218"/>
    <w:rsid w:val="00EF77A1"/>
    <w:rsid w:val="00EF7B9E"/>
    <w:rsid w:val="00EF7D6B"/>
    <w:rsid w:val="00EF7DE2"/>
    <w:rsid w:val="00F0063B"/>
    <w:rsid w:val="00F00AD2"/>
    <w:rsid w:val="00F00B49"/>
    <w:rsid w:val="00F00D45"/>
    <w:rsid w:val="00F015BE"/>
    <w:rsid w:val="00F01909"/>
    <w:rsid w:val="00F01CAD"/>
    <w:rsid w:val="00F0238E"/>
    <w:rsid w:val="00F02886"/>
    <w:rsid w:val="00F03005"/>
    <w:rsid w:val="00F031F1"/>
    <w:rsid w:val="00F0325D"/>
    <w:rsid w:val="00F035DD"/>
    <w:rsid w:val="00F03E22"/>
    <w:rsid w:val="00F03F5F"/>
    <w:rsid w:val="00F0404F"/>
    <w:rsid w:val="00F04226"/>
    <w:rsid w:val="00F0439D"/>
    <w:rsid w:val="00F04459"/>
    <w:rsid w:val="00F0466C"/>
    <w:rsid w:val="00F04B30"/>
    <w:rsid w:val="00F04BC0"/>
    <w:rsid w:val="00F04BC8"/>
    <w:rsid w:val="00F04E63"/>
    <w:rsid w:val="00F053FE"/>
    <w:rsid w:val="00F0555B"/>
    <w:rsid w:val="00F057A2"/>
    <w:rsid w:val="00F05900"/>
    <w:rsid w:val="00F0612B"/>
    <w:rsid w:val="00F061C3"/>
    <w:rsid w:val="00F062DF"/>
    <w:rsid w:val="00F06358"/>
    <w:rsid w:val="00F064DF"/>
    <w:rsid w:val="00F066C7"/>
    <w:rsid w:val="00F068B9"/>
    <w:rsid w:val="00F06978"/>
    <w:rsid w:val="00F06E55"/>
    <w:rsid w:val="00F06E8C"/>
    <w:rsid w:val="00F075DD"/>
    <w:rsid w:val="00F10544"/>
    <w:rsid w:val="00F10CAB"/>
    <w:rsid w:val="00F10F3C"/>
    <w:rsid w:val="00F11244"/>
    <w:rsid w:val="00F119E4"/>
    <w:rsid w:val="00F11C18"/>
    <w:rsid w:val="00F1204E"/>
    <w:rsid w:val="00F12965"/>
    <w:rsid w:val="00F13468"/>
    <w:rsid w:val="00F135C4"/>
    <w:rsid w:val="00F13620"/>
    <w:rsid w:val="00F13692"/>
    <w:rsid w:val="00F13E31"/>
    <w:rsid w:val="00F13F5E"/>
    <w:rsid w:val="00F142BA"/>
    <w:rsid w:val="00F14621"/>
    <w:rsid w:val="00F1464C"/>
    <w:rsid w:val="00F14933"/>
    <w:rsid w:val="00F15328"/>
    <w:rsid w:val="00F154A4"/>
    <w:rsid w:val="00F158D7"/>
    <w:rsid w:val="00F15B51"/>
    <w:rsid w:val="00F15BD9"/>
    <w:rsid w:val="00F15C72"/>
    <w:rsid w:val="00F16458"/>
    <w:rsid w:val="00F16AA4"/>
    <w:rsid w:val="00F16D8C"/>
    <w:rsid w:val="00F16EB8"/>
    <w:rsid w:val="00F173CB"/>
    <w:rsid w:val="00F17416"/>
    <w:rsid w:val="00F1747F"/>
    <w:rsid w:val="00F200AB"/>
    <w:rsid w:val="00F21009"/>
    <w:rsid w:val="00F21AA5"/>
    <w:rsid w:val="00F21ACC"/>
    <w:rsid w:val="00F21D67"/>
    <w:rsid w:val="00F227DE"/>
    <w:rsid w:val="00F22B10"/>
    <w:rsid w:val="00F22E09"/>
    <w:rsid w:val="00F2307A"/>
    <w:rsid w:val="00F23126"/>
    <w:rsid w:val="00F2324D"/>
    <w:rsid w:val="00F244A7"/>
    <w:rsid w:val="00F2489A"/>
    <w:rsid w:val="00F249FD"/>
    <w:rsid w:val="00F24DFC"/>
    <w:rsid w:val="00F257C9"/>
    <w:rsid w:val="00F25AA8"/>
    <w:rsid w:val="00F25B1E"/>
    <w:rsid w:val="00F25C57"/>
    <w:rsid w:val="00F25FDC"/>
    <w:rsid w:val="00F2616F"/>
    <w:rsid w:val="00F26B1D"/>
    <w:rsid w:val="00F26CED"/>
    <w:rsid w:val="00F26F5F"/>
    <w:rsid w:val="00F2757E"/>
    <w:rsid w:val="00F275E5"/>
    <w:rsid w:val="00F27682"/>
    <w:rsid w:val="00F278E4"/>
    <w:rsid w:val="00F27C19"/>
    <w:rsid w:val="00F27CA9"/>
    <w:rsid w:val="00F3045A"/>
    <w:rsid w:val="00F319CA"/>
    <w:rsid w:val="00F31A37"/>
    <w:rsid w:val="00F31BFB"/>
    <w:rsid w:val="00F31E23"/>
    <w:rsid w:val="00F32084"/>
    <w:rsid w:val="00F32B27"/>
    <w:rsid w:val="00F32B92"/>
    <w:rsid w:val="00F32E56"/>
    <w:rsid w:val="00F33511"/>
    <w:rsid w:val="00F33EFD"/>
    <w:rsid w:val="00F3484D"/>
    <w:rsid w:val="00F34EFB"/>
    <w:rsid w:val="00F34FE7"/>
    <w:rsid w:val="00F3517D"/>
    <w:rsid w:val="00F3558A"/>
    <w:rsid w:val="00F36570"/>
    <w:rsid w:val="00F365F6"/>
    <w:rsid w:val="00F36972"/>
    <w:rsid w:val="00F369AF"/>
    <w:rsid w:val="00F36AD7"/>
    <w:rsid w:val="00F36B63"/>
    <w:rsid w:val="00F36D1D"/>
    <w:rsid w:val="00F37281"/>
    <w:rsid w:val="00F376C2"/>
    <w:rsid w:val="00F37A57"/>
    <w:rsid w:val="00F37D1C"/>
    <w:rsid w:val="00F37F5F"/>
    <w:rsid w:val="00F400D7"/>
    <w:rsid w:val="00F401C9"/>
    <w:rsid w:val="00F40475"/>
    <w:rsid w:val="00F4075F"/>
    <w:rsid w:val="00F409C6"/>
    <w:rsid w:val="00F40D4F"/>
    <w:rsid w:val="00F40E19"/>
    <w:rsid w:val="00F41C83"/>
    <w:rsid w:val="00F41CEE"/>
    <w:rsid w:val="00F4205B"/>
    <w:rsid w:val="00F423A9"/>
    <w:rsid w:val="00F42551"/>
    <w:rsid w:val="00F429E0"/>
    <w:rsid w:val="00F42EAB"/>
    <w:rsid w:val="00F42FFB"/>
    <w:rsid w:val="00F432F0"/>
    <w:rsid w:val="00F43658"/>
    <w:rsid w:val="00F4386D"/>
    <w:rsid w:val="00F43D99"/>
    <w:rsid w:val="00F43DF1"/>
    <w:rsid w:val="00F445FA"/>
    <w:rsid w:val="00F44FA8"/>
    <w:rsid w:val="00F44FBB"/>
    <w:rsid w:val="00F44FD4"/>
    <w:rsid w:val="00F46512"/>
    <w:rsid w:val="00F4652D"/>
    <w:rsid w:val="00F47757"/>
    <w:rsid w:val="00F47B0B"/>
    <w:rsid w:val="00F47BF8"/>
    <w:rsid w:val="00F47E85"/>
    <w:rsid w:val="00F47E8A"/>
    <w:rsid w:val="00F50182"/>
    <w:rsid w:val="00F50188"/>
    <w:rsid w:val="00F51439"/>
    <w:rsid w:val="00F51644"/>
    <w:rsid w:val="00F517D4"/>
    <w:rsid w:val="00F517E0"/>
    <w:rsid w:val="00F5180C"/>
    <w:rsid w:val="00F51BC3"/>
    <w:rsid w:val="00F52B54"/>
    <w:rsid w:val="00F52BBB"/>
    <w:rsid w:val="00F5343D"/>
    <w:rsid w:val="00F53466"/>
    <w:rsid w:val="00F53855"/>
    <w:rsid w:val="00F539D5"/>
    <w:rsid w:val="00F53D84"/>
    <w:rsid w:val="00F53DC9"/>
    <w:rsid w:val="00F53E0C"/>
    <w:rsid w:val="00F53F58"/>
    <w:rsid w:val="00F54C00"/>
    <w:rsid w:val="00F5521D"/>
    <w:rsid w:val="00F55521"/>
    <w:rsid w:val="00F561B1"/>
    <w:rsid w:val="00F56255"/>
    <w:rsid w:val="00F56E12"/>
    <w:rsid w:val="00F570D5"/>
    <w:rsid w:val="00F57D96"/>
    <w:rsid w:val="00F600CF"/>
    <w:rsid w:val="00F607C7"/>
    <w:rsid w:val="00F6094D"/>
    <w:rsid w:val="00F60C3F"/>
    <w:rsid w:val="00F60E9D"/>
    <w:rsid w:val="00F6103E"/>
    <w:rsid w:val="00F61432"/>
    <w:rsid w:val="00F614A2"/>
    <w:rsid w:val="00F6191F"/>
    <w:rsid w:val="00F61BBE"/>
    <w:rsid w:val="00F62293"/>
    <w:rsid w:val="00F62A36"/>
    <w:rsid w:val="00F62D9D"/>
    <w:rsid w:val="00F63346"/>
    <w:rsid w:val="00F6369A"/>
    <w:rsid w:val="00F63AFF"/>
    <w:rsid w:val="00F63CA3"/>
    <w:rsid w:val="00F63EE0"/>
    <w:rsid w:val="00F646C6"/>
    <w:rsid w:val="00F64921"/>
    <w:rsid w:val="00F64968"/>
    <w:rsid w:val="00F64980"/>
    <w:rsid w:val="00F64B42"/>
    <w:rsid w:val="00F64CEE"/>
    <w:rsid w:val="00F64F84"/>
    <w:rsid w:val="00F65014"/>
    <w:rsid w:val="00F6525C"/>
    <w:rsid w:val="00F65510"/>
    <w:rsid w:val="00F6623F"/>
    <w:rsid w:val="00F66D7C"/>
    <w:rsid w:val="00F675C9"/>
    <w:rsid w:val="00F67A77"/>
    <w:rsid w:val="00F67CD3"/>
    <w:rsid w:val="00F67E06"/>
    <w:rsid w:val="00F67EB6"/>
    <w:rsid w:val="00F70660"/>
    <w:rsid w:val="00F70A8A"/>
    <w:rsid w:val="00F70F68"/>
    <w:rsid w:val="00F71327"/>
    <w:rsid w:val="00F71601"/>
    <w:rsid w:val="00F71720"/>
    <w:rsid w:val="00F71784"/>
    <w:rsid w:val="00F718FC"/>
    <w:rsid w:val="00F71C4F"/>
    <w:rsid w:val="00F72A89"/>
    <w:rsid w:val="00F72DE6"/>
    <w:rsid w:val="00F7304D"/>
    <w:rsid w:val="00F73354"/>
    <w:rsid w:val="00F733BA"/>
    <w:rsid w:val="00F7366F"/>
    <w:rsid w:val="00F73815"/>
    <w:rsid w:val="00F73D73"/>
    <w:rsid w:val="00F73F94"/>
    <w:rsid w:val="00F743A7"/>
    <w:rsid w:val="00F743BB"/>
    <w:rsid w:val="00F744C7"/>
    <w:rsid w:val="00F74869"/>
    <w:rsid w:val="00F75160"/>
    <w:rsid w:val="00F758BD"/>
    <w:rsid w:val="00F7644C"/>
    <w:rsid w:val="00F76AA7"/>
    <w:rsid w:val="00F7738A"/>
    <w:rsid w:val="00F7771D"/>
    <w:rsid w:val="00F777B6"/>
    <w:rsid w:val="00F77885"/>
    <w:rsid w:val="00F77BE2"/>
    <w:rsid w:val="00F77E5C"/>
    <w:rsid w:val="00F800B2"/>
    <w:rsid w:val="00F80125"/>
    <w:rsid w:val="00F8017C"/>
    <w:rsid w:val="00F806DE"/>
    <w:rsid w:val="00F80876"/>
    <w:rsid w:val="00F809DE"/>
    <w:rsid w:val="00F80B36"/>
    <w:rsid w:val="00F80DAB"/>
    <w:rsid w:val="00F8169C"/>
    <w:rsid w:val="00F81830"/>
    <w:rsid w:val="00F818FD"/>
    <w:rsid w:val="00F81A65"/>
    <w:rsid w:val="00F81E9B"/>
    <w:rsid w:val="00F82792"/>
    <w:rsid w:val="00F82C55"/>
    <w:rsid w:val="00F83115"/>
    <w:rsid w:val="00F8339B"/>
    <w:rsid w:val="00F836BA"/>
    <w:rsid w:val="00F83C04"/>
    <w:rsid w:val="00F83EA8"/>
    <w:rsid w:val="00F83FFF"/>
    <w:rsid w:val="00F8480C"/>
    <w:rsid w:val="00F84BF4"/>
    <w:rsid w:val="00F853E0"/>
    <w:rsid w:val="00F85856"/>
    <w:rsid w:val="00F85C92"/>
    <w:rsid w:val="00F862F0"/>
    <w:rsid w:val="00F86900"/>
    <w:rsid w:val="00F8727F"/>
    <w:rsid w:val="00F87507"/>
    <w:rsid w:val="00F877D7"/>
    <w:rsid w:val="00F8789D"/>
    <w:rsid w:val="00F878EE"/>
    <w:rsid w:val="00F87A4A"/>
    <w:rsid w:val="00F87E0E"/>
    <w:rsid w:val="00F87F1F"/>
    <w:rsid w:val="00F9079E"/>
    <w:rsid w:val="00F90A29"/>
    <w:rsid w:val="00F91681"/>
    <w:rsid w:val="00F92219"/>
    <w:rsid w:val="00F92240"/>
    <w:rsid w:val="00F92318"/>
    <w:rsid w:val="00F92B9A"/>
    <w:rsid w:val="00F92BAE"/>
    <w:rsid w:val="00F92DFB"/>
    <w:rsid w:val="00F934A5"/>
    <w:rsid w:val="00F93575"/>
    <w:rsid w:val="00F9372E"/>
    <w:rsid w:val="00F93B15"/>
    <w:rsid w:val="00F93BF6"/>
    <w:rsid w:val="00F93F9D"/>
    <w:rsid w:val="00F945ED"/>
    <w:rsid w:val="00F94614"/>
    <w:rsid w:val="00F9488D"/>
    <w:rsid w:val="00F949EE"/>
    <w:rsid w:val="00F94FCE"/>
    <w:rsid w:val="00F9505E"/>
    <w:rsid w:val="00F9547E"/>
    <w:rsid w:val="00F95537"/>
    <w:rsid w:val="00F95828"/>
    <w:rsid w:val="00F96196"/>
    <w:rsid w:val="00F96A78"/>
    <w:rsid w:val="00F96D4B"/>
    <w:rsid w:val="00F96EAE"/>
    <w:rsid w:val="00F96EBB"/>
    <w:rsid w:val="00F971C6"/>
    <w:rsid w:val="00F97641"/>
    <w:rsid w:val="00F97964"/>
    <w:rsid w:val="00FA0B78"/>
    <w:rsid w:val="00FA164F"/>
    <w:rsid w:val="00FA167B"/>
    <w:rsid w:val="00FA1740"/>
    <w:rsid w:val="00FA1FF5"/>
    <w:rsid w:val="00FA24C2"/>
    <w:rsid w:val="00FA296A"/>
    <w:rsid w:val="00FA297A"/>
    <w:rsid w:val="00FA29A4"/>
    <w:rsid w:val="00FA2BAC"/>
    <w:rsid w:val="00FA2C5E"/>
    <w:rsid w:val="00FA2D7C"/>
    <w:rsid w:val="00FA3B01"/>
    <w:rsid w:val="00FA3C76"/>
    <w:rsid w:val="00FA40F3"/>
    <w:rsid w:val="00FA4565"/>
    <w:rsid w:val="00FA4AA4"/>
    <w:rsid w:val="00FA4AEF"/>
    <w:rsid w:val="00FA5D88"/>
    <w:rsid w:val="00FA5F5C"/>
    <w:rsid w:val="00FA6097"/>
    <w:rsid w:val="00FA6345"/>
    <w:rsid w:val="00FA6451"/>
    <w:rsid w:val="00FA64DE"/>
    <w:rsid w:val="00FA6B06"/>
    <w:rsid w:val="00FA6E95"/>
    <w:rsid w:val="00FA7371"/>
    <w:rsid w:val="00FA77E2"/>
    <w:rsid w:val="00FA78C3"/>
    <w:rsid w:val="00FA7A45"/>
    <w:rsid w:val="00FB00BF"/>
    <w:rsid w:val="00FB01D7"/>
    <w:rsid w:val="00FB0970"/>
    <w:rsid w:val="00FB0AE0"/>
    <w:rsid w:val="00FB0CC3"/>
    <w:rsid w:val="00FB0E62"/>
    <w:rsid w:val="00FB1A07"/>
    <w:rsid w:val="00FB1D01"/>
    <w:rsid w:val="00FB1DB7"/>
    <w:rsid w:val="00FB245B"/>
    <w:rsid w:val="00FB25E0"/>
    <w:rsid w:val="00FB2641"/>
    <w:rsid w:val="00FB27A1"/>
    <w:rsid w:val="00FB345F"/>
    <w:rsid w:val="00FB3C02"/>
    <w:rsid w:val="00FB426D"/>
    <w:rsid w:val="00FB462A"/>
    <w:rsid w:val="00FB4668"/>
    <w:rsid w:val="00FB4D2E"/>
    <w:rsid w:val="00FB5064"/>
    <w:rsid w:val="00FB542B"/>
    <w:rsid w:val="00FB5457"/>
    <w:rsid w:val="00FB576E"/>
    <w:rsid w:val="00FB5DA0"/>
    <w:rsid w:val="00FB5EA5"/>
    <w:rsid w:val="00FB69D3"/>
    <w:rsid w:val="00FB6A2F"/>
    <w:rsid w:val="00FB6CCD"/>
    <w:rsid w:val="00FB7012"/>
    <w:rsid w:val="00FB7196"/>
    <w:rsid w:val="00FB72FB"/>
    <w:rsid w:val="00FB7C35"/>
    <w:rsid w:val="00FB7F49"/>
    <w:rsid w:val="00FB7F4F"/>
    <w:rsid w:val="00FC021F"/>
    <w:rsid w:val="00FC0374"/>
    <w:rsid w:val="00FC0848"/>
    <w:rsid w:val="00FC0EA6"/>
    <w:rsid w:val="00FC0FE6"/>
    <w:rsid w:val="00FC11B1"/>
    <w:rsid w:val="00FC182C"/>
    <w:rsid w:val="00FC1923"/>
    <w:rsid w:val="00FC2482"/>
    <w:rsid w:val="00FC2932"/>
    <w:rsid w:val="00FC2D8E"/>
    <w:rsid w:val="00FC33F0"/>
    <w:rsid w:val="00FC3554"/>
    <w:rsid w:val="00FC374C"/>
    <w:rsid w:val="00FC4037"/>
    <w:rsid w:val="00FC418A"/>
    <w:rsid w:val="00FC42BF"/>
    <w:rsid w:val="00FC469A"/>
    <w:rsid w:val="00FC4799"/>
    <w:rsid w:val="00FC4CDE"/>
    <w:rsid w:val="00FC54A8"/>
    <w:rsid w:val="00FC572C"/>
    <w:rsid w:val="00FC5ACD"/>
    <w:rsid w:val="00FC5EA4"/>
    <w:rsid w:val="00FC61D6"/>
    <w:rsid w:val="00FC6802"/>
    <w:rsid w:val="00FC68E3"/>
    <w:rsid w:val="00FC6AE9"/>
    <w:rsid w:val="00FC6ED2"/>
    <w:rsid w:val="00FC7432"/>
    <w:rsid w:val="00FC7AB2"/>
    <w:rsid w:val="00FD00F9"/>
    <w:rsid w:val="00FD07E3"/>
    <w:rsid w:val="00FD0F10"/>
    <w:rsid w:val="00FD16E8"/>
    <w:rsid w:val="00FD195C"/>
    <w:rsid w:val="00FD1A18"/>
    <w:rsid w:val="00FD1CAB"/>
    <w:rsid w:val="00FD2084"/>
    <w:rsid w:val="00FD2280"/>
    <w:rsid w:val="00FD251E"/>
    <w:rsid w:val="00FD2C5F"/>
    <w:rsid w:val="00FD2CC5"/>
    <w:rsid w:val="00FD383A"/>
    <w:rsid w:val="00FD3AC3"/>
    <w:rsid w:val="00FD3CAB"/>
    <w:rsid w:val="00FD440D"/>
    <w:rsid w:val="00FD522E"/>
    <w:rsid w:val="00FD55BA"/>
    <w:rsid w:val="00FD56A1"/>
    <w:rsid w:val="00FD5FD5"/>
    <w:rsid w:val="00FD5FF3"/>
    <w:rsid w:val="00FD6143"/>
    <w:rsid w:val="00FD61F6"/>
    <w:rsid w:val="00FD6346"/>
    <w:rsid w:val="00FD6F8F"/>
    <w:rsid w:val="00FD70E6"/>
    <w:rsid w:val="00FD75DB"/>
    <w:rsid w:val="00FD76E5"/>
    <w:rsid w:val="00FD7717"/>
    <w:rsid w:val="00FD7880"/>
    <w:rsid w:val="00FD7BB0"/>
    <w:rsid w:val="00FD7CFC"/>
    <w:rsid w:val="00FD7E31"/>
    <w:rsid w:val="00FE0514"/>
    <w:rsid w:val="00FE05FF"/>
    <w:rsid w:val="00FE1619"/>
    <w:rsid w:val="00FE1747"/>
    <w:rsid w:val="00FE17C6"/>
    <w:rsid w:val="00FE17D2"/>
    <w:rsid w:val="00FE193D"/>
    <w:rsid w:val="00FE1BC2"/>
    <w:rsid w:val="00FE24C5"/>
    <w:rsid w:val="00FE2796"/>
    <w:rsid w:val="00FE28FF"/>
    <w:rsid w:val="00FE2EC4"/>
    <w:rsid w:val="00FE3257"/>
    <w:rsid w:val="00FE3640"/>
    <w:rsid w:val="00FE3E9A"/>
    <w:rsid w:val="00FE40E0"/>
    <w:rsid w:val="00FE43B9"/>
    <w:rsid w:val="00FE44FC"/>
    <w:rsid w:val="00FE45FF"/>
    <w:rsid w:val="00FE576D"/>
    <w:rsid w:val="00FE5806"/>
    <w:rsid w:val="00FE59B3"/>
    <w:rsid w:val="00FE5C78"/>
    <w:rsid w:val="00FE6C1F"/>
    <w:rsid w:val="00FE6FCB"/>
    <w:rsid w:val="00FE734E"/>
    <w:rsid w:val="00FE74AA"/>
    <w:rsid w:val="00FE7534"/>
    <w:rsid w:val="00FE7C98"/>
    <w:rsid w:val="00FF0107"/>
    <w:rsid w:val="00FF0A5A"/>
    <w:rsid w:val="00FF0E14"/>
    <w:rsid w:val="00FF123D"/>
    <w:rsid w:val="00FF142B"/>
    <w:rsid w:val="00FF16B3"/>
    <w:rsid w:val="00FF1758"/>
    <w:rsid w:val="00FF175E"/>
    <w:rsid w:val="00FF1933"/>
    <w:rsid w:val="00FF1B20"/>
    <w:rsid w:val="00FF1B6D"/>
    <w:rsid w:val="00FF1BD9"/>
    <w:rsid w:val="00FF1D4A"/>
    <w:rsid w:val="00FF1E59"/>
    <w:rsid w:val="00FF200C"/>
    <w:rsid w:val="00FF2309"/>
    <w:rsid w:val="00FF2574"/>
    <w:rsid w:val="00FF26CB"/>
    <w:rsid w:val="00FF2B49"/>
    <w:rsid w:val="00FF31A5"/>
    <w:rsid w:val="00FF3427"/>
    <w:rsid w:val="00FF393F"/>
    <w:rsid w:val="00FF3FB9"/>
    <w:rsid w:val="00FF3FCE"/>
    <w:rsid w:val="00FF4217"/>
    <w:rsid w:val="00FF477B"/>
    <w:rsid w:val="00FF4941"/>
    <w:rsid w:val="00FF4A78"/>
    <w:rsid w:val="00FF4E16"/>
    <w:rsid w:val="00FF4E70"/>
    <w:rsid w:val="00FF4F4A"/>
    <w:rsid w:val="00FF4F57"/>
    <w:rsid w:val="00FF5463"/>
    <w:rsid w:val="00FF5616"/>
    <w:rsid w:val="00FF5979"/>
    <w:rsid w:val="00FF5BE0"/>
    <w:rsid w:val="00FF5D9E"/>
    <w:rsid w:val="00FF609C"/>
    <w:rsid w:val="00FF69DF"/>
    <w:rsid w:val="00FF706B"/>
    <w:rsid w:val="00FF7462"/>
    <w:rsid w:val="00FF78DF"/>
    <w:rsid w:val="00FF79C6"/>
    <w:rsid w:val="011F46F7"/>
    <w:rsid w:val="0174A8E1"/>
    <w:rsid w:val="01C6EB9B"/>
    <w:rsid w:val="023BE588"/>
    <w:rsid w:val="02BC597A"/>
    <w:rsid w:val="02F53987"/>
    <w:rsid w:val="034829BB"/>
    <w:rsid w:val="03878C6E"/>
    <w:rsid w:val="03987DB2"/>
    <w:rsid w:val="03BDF6B7"/>
    <w:rsid w:val="03C76000"/>
    <w:rsid w:val="0414B38F"/>
    <w:rsid w:val="04223587"/>
    <w:rsid w:val="043BECAE"/>
    <w:rsid w:val="049C617E"/>
    <w:rsid w:val="04ED5813"/>
    <w:rsid w:val="05002015"/>
    <w:rsid w:val="0508F98B"/>
    <w:rsid w:val="05949B06"/>
    <w:rsid w:val="05C5C32F"/>
    <w:rsid w:val="05D7BD0F"/>
    <w:rsid w:val="0632B52D"/>
    <w:rsid w:val="06B74634"/>
    <w:rsid w:val="06C0B3D9"/>
    <w:rsid w:val="06C46075"/>
    <w:rsid w:val="070879B7"/>
    <w:rsid w:val="077DEB12"/>
    <w:rsid w:val="07940AE0"/>
    <w:rsid w:val="07B2E18B"/>
    <w:rsid w:val="07EE7E74"/>
    <w:rsid w:val="0810D2E0"/>
    <w:rsid w:val="083A833D"/>
    <w:rsid w:val="08BA9576"/>
    <w:rsid w:val="09AF414B"/>
    <w:rsid w:val="0A5C3F43"/>
    <w:rsid w:val="0A9B3957"/>
    <w:rsid w:val="0A9CA2C1"/>
    <w:rsid w:val="0AC89061"/>
    <w:rsid w:val="0B0201DD"/>
    <w:rsid w:val="0B2DA6C4"/>
    <w:rsid w:val="0B65297B"/>
    <w:rsid w:val="0B787333"/>
    <w:rsid w:val="0C2DC95C"/>
    <w:rsid w:val="0C4EEC19"/>
    <w:rsid w:val="0CD6F2D9"/>
    <w:rsid w:val="0CE711A1"/>
    <w:rsid w:val="0D889710"/>
    <w:rsid w:val="0DC4FD23"/>
    <w:rsid w:val="0DDAD494"/>
    <w:rsid w:val="0DEC7470"/>
    <w:rsid w:val="0DEF301E"/>
    <w:rsid w:val="0E04B382"/>
    <w:rsid w:val="0E8B09C8"/>
    <w:rsid w:val="0EA874AB"/>
    <w:rsid w:val="0F2A386B"/>
    <w:rsid w:val="0F40FC93"/>
    <w:rsid w:val="0F4140B6"/>
    <w:rsid w:val="0F656A1E"/>
    <w:rsid w:val="0F680D50"/>
    <w:rsid w:val="10282FBA"/>
    <w:rsid w:val="11115562"/>
    <w:rsid w:val="11A4BC57"/>
    <w:rsid w:val="11B1424D"/>
    <w:rsid w:val="11BF511A"/>
    <w:rsid w:val="11E0B517"/>
    <w:rsid w:val="121A3145"/>
    <w:rsid w:val="121B7EF0"/>
    <w:rsid w:val="122069E1"/>
    <w:rsid w:val="12AF208A"/>
    <w:rsid w:val="12B29AA1"/>
    <w:rsid w:val="12C6F41F"/>
    <w:rsid w:val="12F20DB6"/>
    <w:rsid w:val="1333EE17"/>
    <w:rsid w:val="13FAD345"/>
    <w:rsid w:val="14C4FA3B"/>
    <w:rsid w:val="14F21287"/>
    <w:rsid w:val="15AD343B"/>
    <w:rsid w:val="15FEA274"/>
    <w:rsid w:val="160151B5"/>
    <w:rsid w:val="164EA660"/>
    <w:rsid w:val="16674B62"/>
    <w:rsid w:val="16C87B6F"/>
    <w:rsid w:val="18001BDF"/>
    <w:rsid w:val="184D5B6A"/>
    <w:rsid w:val="188848BC"/>
    <w:rsid w:val="188B22C2"/>
    <w:rsid w:val="18C6C554"/>
    <w:rsid w:val="18C6FF00"/>
    <w:rsid w:val="191446C4"/>
    <w:rsid w:val="19560A8B"/>
    <w:rsid w:val="19C41924"/>
    <w:rsid w:val="19CD00D6"/>
    <w:rsid w:val="1A6A4D1D"/>
    <w:rsid w:val="1AC992B1"/>
    <w:rsid w:val="1B1D2F15"/>
    <w:rsid w:val="1B2D68F5"/>
    <w:rsid w:val="1B4F3954"/>
    <w:rsid w:val="1B9BDFB8"/>
    <w:rsid w:val="1C1E1C80"/>
    <w:rsid w:val="1C6FA240"/>
    <w:rsid w:val="1CCB0C93"/>
    <w:rsid w:val="1D4787AD"/>
    <w:rsid w:val="1D5DBF14"/>
    <w:rsid w:val="1D63AEB9"/>
    <w:rsid w:val="1D8B42D7"/>
    <w:rsid w:val="1DC63303"/>
    <w:rsid w:val="1DF07494"/>
    <w:rsid w:val="1E00E044"/>
    <w:rsid w:val="1E3D4E52"/>
    <w:rsid w:val="1E5998C0"/>
    <w:rsid w:val="1E7CE3D9"/>
    <w:rsid w:val="1EB2C56C"/>
    <w:rsid w:val="1EC59422"/>
    <w:rsid w:val="1EE016CF"/>
    <w:rsid w:val="1EE59624"/>
    <w:rsid w:val="1F2A3665"/>
    <w:rsid w:val="1F3F9AFD"/>
    <w:rsid w:val="1F7C68BB"/>
    <w:rsid w:val="1F96501F"/>
    <w:rsid w:val="1F9BC774"/>
    <w:rsid w:val="1FB1411C"/>
    <w:rsid w:val="1FD5674E"/>
    <w:rsid w:val="20486D92"/>
    <w:rsid w:val="20738BC2"/>
    <w:rsid w:val="20D0EFD5"/>
    <w:rsid w:val="211F58A9"/>
    <w:rsid w:val="21309380"/>
    <w:rsid w:val="215C011B"/>
    <w:rsid w:val="21BF959C"/>
    <w:rsid w:val="221D8A08"/>
    <w:rsid w:val="223BB85B"/>
    <w:rsid w:val="22426787"/>
    <w:rsid w:val="2379BCA1"/>
    <w:rsid w:val="23C82845"/>
    <w:rsid w:val="23D0047F"/>
    <w:rsid w:val="23EDC625"/>
    <w:rsid w:val="24098888"/>
    <w:rsid w:val="24DBCFC5"/>
    <w:rsid w:val="255333B3"/>
    <w:rsid w:val="256BA515"/>
    <w:rsid w:val="2589BB8B"/>
    <w:rsid w:val="25CF1BF4"/>
    <w:rsid w:val="2606D0A7"/>
    <w:rsid w:val="263E3B4E"/>
    <w:rsid w:val="2666E957"/>
    <w:rsid w:val="26D09282"/>
    <w:rsid w:val="270BCD62"/>
    <w:rsid w:val="27194870"/>
    <w:rsid w:val="272A544A"/>
    <w:rsid w:val="27541A16"/>
    <w:rsid w:val="27774358"/>
    <w:rsid w:val="28880CEA"/>
    <w:rsid w:val="288EF05D"/>
    <w:rsid w:val="294A68A8"/>
    <w:rsid w:val="29F99014"/>
    <w:rsid w:val="2B3D5D38"/>
    <w:rsid w:val="2BD4C444"/>
    <w:rsid w:val="2BF52816"/>
    <w:rsid w:val="2C75814F"/>
    <w:rsid w:val="2CE8327E"/>
    <w:rsid w:val="2D2E4053"/>
    <w:rsid w:val="2D968368"/>
    <w:rsid w:val="2DC691B0"/>
    <w:rsid w:val="2DD686ED"/>
    <w:rsid w:val="2DFDDBB1"/>
    <w:rsid w:val="2E37399A"/>
    <w:rsid w:val="2F4A0C99"/>
    <w:rsid w:val="2F4DBDE5"/>
    <w:rsid w:val="2F7E0CFE"/>
    <w:rsid w:val="2F84B996"/>
    <w:rsid w:val="2FA93F84"/>
    <w:rsid w:val="2FB30A3B"/>
    <w:rsid w:val="2FCB074E"/>
    <w:rsid w:val="2FF55DCE"/>
    <w:rsid w:val="306A2476"/>
    <w:rsid w:val="307DFC68"/>
    <w:rsid w:val="308D6F05"/>
    <w:rsid w:val="3097B5C3"/>
    <w:rsid w:val="31CEEB53"/>
    <w:rsid w:val="32CCF486"/>
    <w:rsid w:val="32D6EDA2"/>
    <w:rsid w:val="330886EC"/>
    <w:rsid w:val="33ABE76A"/>
    <w:rsid w:val="33B7956B"/>
    <w:rsid w:val="342F949D"/>
    <w:rsid w:val="3440700A"/>
    <w:rsid w:val="34AB33D5"/>
    <w:rsid w:val="34E38ECC"/>
    <w:rsid w:val="352325F3"/>
    <w:rsid w:val="353F8DD7"/>
    <w:rsid w:val="3550F842"/>
    <w:rsid w:val="3557275A"/>
    <w:rsid w:val="35B3AEB3"/>
    <w:rsid w:val="363D9517"/>
    <w:rsid w:val="3663370B"/>
    <w:rsid w:val="36810CDB"/>
    <w:rsid w:val="36903256"/>
    <w:rsid w:val="36A359B6"/>
    <w:rsid w:val="37240576"/>
    <w:rsid w:val="3743A37A"/>
    <w:rsid w:val="378E2E21"/>
    <w:rsid w:val="378FEC6A"/>
    <w:rsid w:val="3871969C"/>
    <w:rsid w:val="38D85594"/>
    <w:rsid w:val="39153C1F"/>
    <w:rsid w:val="392F1298"/>
    <w:rsid w:val="39791728"/>
    <w:rsid w:val="39A61F6C"/>
    <w:rsid w:val="39D760EF"/>
    <w:rsid w:val="39F3EFCF"/>
    <w:rsid w:val="3A2A5D6F"/>
    <w:rsid w:val="3A318104"/>
    <w:rsid w:val="3A526E82"/>
    <w:rsid w:val="3AAF9B9A"/>
    <w:rsid w:val="3B44BE90"/>
    <w:rsid w:val="3B50031B"/>
    <w:rsid w:val="3B6B075C"/>
    <w:rsid w:val="3B7F2DD3"/>
    <w:rsid w:val="3BC5CEB1"/>
    <w:rsid w:val="3C01EF09"/>
    <w:rsid w:val="3C6B498D"/>
    <w:rsid w:val="3DC4C058"/>
    <w:rsid w:val="3E31096F"/>
    <w:rsid w:val="3E64AAD4"/>
    <w:rsid w:val="3EA2A81E"/>
    <w:rsid w:val="3EA7D8CA"/>
    <w:rsid w:val="3F2E8771"/>
    <w:rsid w:val="3F67A89E"/>
    <w:rsid w:val="3F7238A2"/>
    <w:rsid w:val="403E787F"/>
    <w:rsid w:val="4042B048"/>
    <w:rsid w:val="40902CAE"/>
    <w:rsid w:val="4159B780"/>
    <w:rsid w:val="4169B2B0"/>
    <w:rsid w:val="423763C8"/>
    <w:rsid w:val="4296E8BF"/>
    <w:rsid w:val="4335F97A"/>
    <w:rsid w:val="43C9F8BA"/>
    <w:rsid w:val="43FDA03C"/>
    <w:rsid w:val="44AEAE9A"/>
    <w:rsid w:val="44B087D7"/>
    <w:rsid w:val="44BC9AD6"/>
    <w:rsid w:val="4504FC12"/>
    <w:rsid w:val="451FB3EC"/>
    <w:rsid w:val="4538E1CB"/>
    <w:rsid w:val="45A516A5"/>
    <w:rsid w:val="4605DC29"/>
    <w:rsid w:val="4634AEA7"/>
    <w:rsid w:val="4673D339"/>
    <w:rsid w:val="468D1CF6"/>
    <w:rsid w:val="46C9F819"/>
    <w:rsid w:val="46FAE9AD"/>
    <w:rsid w:val="47C2E395"/>
    <w:rsid w:val="4834A5A9"/>
    <w:rsid w:val="4884E4E5"/>
    <w:rsid w:val="492424FA"/>
    <w:rsid w:val="49329FEA"/>
    <w:rsid w:val="498750C8"/>
    <w:rsid w:val="49A365BF"/>
    <w:rsid w:val="4A155C09"/>
    <w:rsid w:val="4A1A6CDF"/>
    <w:rsid w:val="4A541695"/>
    <w:rsid w:val="4A6C6096"/>
    <w:rsid w:val="4A9CB4F2"/>
    <w:rsid w:val="4ACDC2DE"/>
    <w:rsid w:val="4AD94D4C"/>
    <w:rsid w:val="4B974B2B"/>
    <w:rsid w:val="4BA79692"/>
    <w:rsid w:val="4C5752E2"/>
    <w:rsid w:val="4CDE736F"/>
    <w:rsid w:val="4D06EC83"/>
    <w:rsid w:val="4D09CDEF"/>
    <w:rsid w:val="4D1CFB87"/>
    <w:rsid w:val="4D68ED7A"/>
    <w:rsid w:val="4E16FC1D"/>
    <w:rsid w:val="4E8AC320"/>
    <w:rsid w:val="4E9A3CFE"/>
    <w:rsid w:val="4EE36B8A"/>
    <w:rsid w:val="4EE5AE19"/>
    <w:rsid w:val="4F6BD034"/>
    <w:rsid w:val="4FE76DF0"/>
    <w:rsid w:val="4FE898E8"/>
    <w:rsid w:val="4FF83DB8"/>
    <w:rsid w:val="50BEC307"/>
    <w:rsid w:val="517E9BE3"/>
    <w:rsid w:val="519D2E29"/>
    <w:rsid w:val="525ECA54"/>
    <w:rsid w:val="549D6962"/>
    <w:rsid w:val="55A4C7CF"/>
    <w:rsid w:val="55C6F353"/>
    <w:rsid w:val="564AC596"/>
    <w:rsid w:val="56B2A2F6"/>
    <w:rsid w:val="57039C18"/>
    <w:rsid w:val="5740A290"/>
    <w:rsid w:val="57413B67"/>
    <w:rsid w:val="57BFCAB4"/>
    <w:rsid w:val="57C73CBE"/>
    <w:rsid w:val="57EC81E7"/>
    <w:rsid w:val="58D40B17"/>
    <w:rsid w:val="58E39B12"/>
    <w:rsid w:val="58F824C2"/>
    <w:rsid w:val="599DED38"/>
    <w:rsid w:val="59F9055E"/>
    <w:rsid w:val="5A05FE86"/>
    <w:rsid w:val="5A8827ED"/>
    <w:rsid w:val="5ACAFC18"/>
    <w:rsid w:val="5AD19B72"/>
    <w:rsid w:val="5AD61925"/>
    <w:rsid w:val="5AD7FBA2"/>
    <w:rsid w:val="5B29F89E"/>
    <w:rsid w:val="5B808B6F"/>
    <w:rsid w:val="5B9392B1"/>
    <w:rsid w:val="5BC9DC18"/>
    <w:rsid w:val="5C2193A0"/>
    <w:rsid w:val="5D4A7421"/>
    <w:rsid w:val="5DC2CC69"/>
    <w:rsid w:val="5DC865E4"/>
    <w:rsid w:val="5DC93619"/>
    <w:rsid w:val="5F0C61C3"/>
    <w:rsid w:val="5F7E7929"/>
    <w:rsid w:val="5FD08456"/>
    <w:rsid w:val="5FFBACDE"/>
    <w:rsid w:val="60777EFB"/>
    <w:rsid w:val="607F4AFB"/>
    <w:rsid w:val="60A6ED1D"/>
    <w:rsid w:val="61D56FA0"/>
    <w:rsid w:val="625CE91B"/>
    <w:rsid w:val="6262BB26"/>
    <w:rsid w:val="6277208E"/>
    <w:rsid w:val="62F0DE73"/>
    <w:rsid w:val="632DEAF6"/>
    <w:rsid w:val="635071E0"/>
    <w:rsid w:val="640AD88D"/>
    <w:rsid w:val="64A7759E"/>
    <w:rsid w:val="64DC773B"/>
    <w:rsid w:val="64E1C1AF"/>
    <w:rsid w:val="65EC7421"/>
    <w:rsid w:val="6610C4B9"/>
    <w:rsid w:val="6639C951"/>
    <w:rsid w:val="664B2BB0"/>
    <w:rsid w:val="66957589"/>
    <w:rsid w:val="66F434F1"/>
    <w:rsid w:val="67AF50B2"/>
    <w:rsid w:val="681D4320"/>
    <w:rsid w:val="682160F8"/>
    <w:rsid w:val="68D395E1"/>
    <w:rsid w:val="69309D1B"/>
    <w:rsid w:val="6A70A3D3"/>
    <w:rsid w:val="6AF9B9D1"/>
    <w:rsid w:val="6AFC5469"/>
    <w:rsid w:val="6B527C35"/>
    <w:rsid w:val="6B9429E3"/>
    <w:rsid w:val="6BAF8D24"/>
    <w:rsid w:val="6BD68DBC"/>
    <w:rsid w:val="6BE6978E"/>
    <w:rsid w:val="6BE829D6"/>
    <w:rsid w:val="6CF09DC7"/>
    <w:rsid w:val="6D3A82FB"/>
    <w:rsid w:val="6D62CE91"/>
    <w:rsid w:val="6DB5E5ED"/>
    <w:rsid w:val="6DE21536"/>
    <w:rsid w:val="6DECFA70"/>
    <w:rsid w:val="6DFE2C2F"/>
    <w:rsid w:val="6E3A0074"/>
    <w:rsid w:val="6E5D6E60"/>
    <w:rsid w:val="6ECDB4F3"/>
    <w:rsid w:val="6F1FCA98"/>
    <w:rsid w:val="6F2601AC"/>
    <w:rsid w:val="70370DA0"/>
    <w:rsid w:val="70881648"/>
    <w:rsid w:val="710E4CD7"/>
    <w:rsid w:val="713D933E"/>
    <w:rsid w:val="715A08D8"/>
    <w:rsid w:val="717797F0"/>
    <w:rsid w:val="71C545B3"/>
    <w:rsid w:val="72330D51"/>
    <w:rsid w:val="7324C1DC"/>
    <w:rsid w:val="734B2E4D"/>
    <w:rsid w:val="7400C12C"/>
    <w:rsid w:val="740C70F6"/>
    <w:rsid w:val="74109869"/>
    <w:rsid w:val="744831B7"/>
    <w:rsid w:val="74508C52"/>
    <w:rsid w:val="74815A39"/>
    <w:rsid w:val="755DC2C6"/>
    <w:rsid w:val="7647021C"/>
    <w:rsid w:val="76C0FBA6"/>
    <w:rsid w:val="76C5A6DC"/>
    <w:rsid w:val="76D0E9EF"/>
    <w:rsid w:val="7755F887"/>
    <w:rsid w:val="77AF0501"/>
    <w:rsid w:val="7822D839"/>
    <w:rsid w:val="782A8C31"/>
    <w:rsid w:val="78E309E8"/>
    <w:rsid w:val="793DE465"/>
    <w:rsid w:val="79A5729A"/>
    <w:rsid w:val="79BFBA6B"/>
    <w:rsid w:val="7A629EB7"/>
    <w:rsid w:val="7ADEF1CE"/>
    <w:rsid w:val="7AF3590E"/>
    <w:rsid w:val="7B56C7DB"/>
    <w:rsid w:val="7BE8FB7E"/>
    <w:rsid w:val="7C619367"/>
    <w:rsid w:val="7CFFC985"/>
    <w:rsid w:val="7D3329F4"/>
    <w:rsid w:val="7D3B8152"/>
    <w:rsid w:val="7D5ED516"/>
    <w:rsid w:val="7D78CBB0"/>
    <w:rsid w:val="7D794FF2"/>
    <w:rsid w:val="7DBAD56F"/>
    <w:rsid w:val="7DF04F60"/>
    <w:rsid w:val="7EAFD1C0"/>
    <w:rsid w:val="7F52C63E"/>
    <w:rsid w:val="7FDE9C02"/>
  </w:rsids>
  <m:mathPr>
    <m:mathFont m:val="Cambria Math"/>
    <m:brkBin m:val="before"/>
    <m:brkBinSub m:val="--"/>
    <m:smallFrac m:val="0"/>
    <m:dispDef/>
    <m:lMargin m:val="0"/>
    <m:rMargin m:val="0"/>
    <m:defJc m:val="centerGroup"/>
    <m:wrapIndent m:val="1440"/>
    <m:intLim m:val="subSup"/>
    <m:naryLim m:val="undOvr"/>
  </m:mathPr>
  <w:themeFontLang w:val="es-CR"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4A4E6AF"/>
  <w15:chartTrackingRefBased/>
  <w15:docId w15:val="{7B92170D-6CB6-4DBC-BAED-AD193F6AA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248B"/>
  </w:style>
  <w:style w:type="paragraph" w:styleId="Ttulo1">
    <w:name w:val="heading 1"/>
    <w:basedOn w:val="Normal"/>
    <w:next w:val="Normal"/>
    <w:link w:val="Ttulo1Car"/>
    <w:uiPriority w:val="9"/>
    <w:qFormat/>
    <w:rsid w:val="00E40DD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762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9514D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 1,Use Case List Paragraph,Lista vistosa - Énfasis 11,Párrafo de lista Car Car Car,3,Informe"/>
    <w:basedOn w:val="Normal"/>
    <w:uiPriority w:val="34"/>
    <w:qFormat/>
    <w:rsid w:val="00BE58A8"/>
    <w:pPr>
      <w:ind w:left="720"/>
      <w:contextualSpacing/>
    </w:pPr>
  </w:style>
  <w:style w:type="numbering" w:customStyle="1" w:styleId="Estilo1">
    <w:name w:val="Estilo1"/>
    <w:uiPriority w:val="99"/>
    <w:rsid w:val="00BE58A8"/>
    <w:pPr>
      <w:numPr>
        <w:numId w:val="2"/>
      </w:numPr>
    </w:pPr>
  </w:style>
  <w:style w:type="character" w:customStyle="1" w:styleId="Ttulo1Car">
    <w:name w:val="Título 1 Car"/>
    <w:basedOn w:val="Fuentedeprrafopredeter"/>
    <w:link w:val="Ttulo1"/>
    <w:uiPriority w:val="9"/>
    <w:rsid w:val="00E40DD1"/>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376274"/>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9514D6"/>
    <w:rPr>
      <w:rFonts w:asciiTheme="majorHAnsi" w:eastAsiaTheme="majorEastAsia" w:hAnsiTheme="majorHAnsi" w:cstheme="majorBidi"/>
      <w:color w:val="1F3763" w:themeColor="accent1" w:themeShade="7F"/>
      <w:sz w:val="24"/>
      <w:szCs w:val="24"/>
    </w:rPr>
  </w:style>
  <w:style w:type="table" w:styleId="Tablaconcuadrcula">
    <w:name w:val="Table Grid"/>
    <w:basedOn w:val="Tablanormal"/>
    <w:uiPriority w:val="39"/>
    <w:rsid w:val="003A7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E2A97"/>
    <w:rPr>
      <w:color w:val="0563C1"/>
      <w:u w:val="single"/>
    </w:rPr>
  </w:style>
  <w:style w:type="character" w:styleId="Hipervnculovisitado">
    <w:name w:val="FollowedHyperlink"/>
    <w:basedOn w:val="Fuentedeprrafopredeter"/>
    <w:uiPriority w:val="99"/>
    <w:semiHidden/>
    <w:unhideWhenUsed/>
    <w:rsid w:val="00DE2A97"/>
    <w:rPr>
      <w:color w:val="954F72"/>
      <w:u w:val="single"/>
    </w:rPr>
  </w:style>
  <w:style w:type="paragraph" w:customStyle="1" w:styleId="msonormal0">
    <w:name w:val="msonormal"/>
    <w:basedOn w:val="Normal"/>
    <w:rsid w:val="00DE2A97"/>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66">
    <w:name w:val="xl66"/>
    <w:basedOn w:val="Normal"/>
    <w:rsid w:val="00DE2A97"/>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xl67">
    <w:name w:val="xl67"/>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68">
    <w:name w:val="xl68"/>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69">
    <w:name w:val="xl69"/>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0">
    <w:name w:val="xl70"/>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1">
    <w:name w:val="xl71"/>
    <w:basedOn w:val="Normal"/>
    <w:rsid w:val="00DE2A9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2">
    <w:name w:val="xl72"/>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3">
    <w:name w:val="xl73"/>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4">
    <w:name w:val="xl74"/>
    <w:basedOn w:val="Normal"/>
    <w:rsid w:val="00DE2A97"/>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5">
    <w:name w:val="xl75"/>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Book Antiqua" w:eastAsia="Times New Roman" w:hAnsi="Book Antiqua" w:cs="Times New Roman"/>
      <w:sz w:val="18"/>
      <w:szCs w:val="18"/>
      <w:lang w:eastAsia="es-CR"/>
    </w:rPr>
  </w:style>
  <w:style w:type="paragraph" w:customStyle="1" w:styleId="xl76">
    <w:name w:val="xl76"/>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77">
    <w:name w:val="xl77"/>
    <w:basedOn w:val="Normal"/>
    <w:rsid w:val="00DE2A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78">
    <w:name w:val="xl78"/>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79">
    <w:name w:val="xl79"/>
    <w:basedOn w:val="Normal"/>
    <w:rsid w:val="00DE2A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0">
    <w:name w:val="xl80"/>
    <w:basedOn w:val="Normal"/>
    <w:rsid w:val="00DE2A9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1">
    <w:name w:val="xl81"/>
    <w:basedOn w:val="Normal"/>
    <w:rsid w:val="00DE2A97"/>
    <w:pPr>
      <w:pBdr>
        <w:left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2">
    <w:name w:val="xl82"/>
    <w:basedOn w:val="Normal"/>
    <w:rsid w:val="00DE2A9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sz w:val="18"/>
      <w:szCs w:val="18"/>
      <w:lang w:eastAsia="es-CR"/>
    </w:rPr>
  </w:style>
  <w:style w:type="paragraph" w:customStyle="1" w:styleId="xl83">
    <w:name w:val="xl83"/>
    <w:basedOn w:val="Normal"/>
    <w:rsid w:val="00DE2A9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4">
    <w:name w:val="xl84"/>
    <w:basedOn w:val="Normal"/>
    <w:rsid w:val="00DE2A97"/>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es-CR"/>
    </w:rPr>
  </w:style>
  <w:style w:type="paragraph" w:customStyle="1" w:styleId="xl85">
    <w:name w:val="xl85"/>
    <w:basedOn w:val="Normal"/>
    <w:rsid w:val="00DE2A9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s-CR"/>
    </w:rPr>
  </w:style>
  <w:style w:type="paragraph" w:customStyle="1" w:styleId="xl86">
    <w:name w:val="xl86"/>
    <w:basedOn w:val="Normal"/>
    <w:rsid w:val="00DE2A97"/>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xl87">
    <w:name w:val="xl87"/>
    <w:basedOn w:val="Normal"/>
    <w:rsid w:val="00DE2A97"/>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line="240" w:lineRule="auto"/>
      <w:jc w:val="right"/>
    </w:pPr>
    <w:rPr>
      <w:rFonts w:ascii="Book Antiqua" w:eastAsia="Times New Roman" w:hAnsi="Book Antiqua" w:cs="Times New Roman"/>
      <w:b/>
      <w:bCs/>
      <w:color w:val="FFFFFF"/>
      <w:sz w:val="24"/>
      <w:szCs w:val="24"/>
      <w:lang w:eastAsia="es-CR"/>
    </w:rPr>
  </w:style>
  <w:style w:type="paragraph" w:styleId="Revisin">
    <w:name w:val="Revision"/>
    <w:hidden/>
    <w:uiPriority w:val="99"/>
    <w:semiHidden/>
    <w:rsid w:val="002E213B"/>
    <w:pPr>
      <w:spacing w:after="0" w:line="240" w:lineRule="auto"/>
    </w:pPr>
  </w:style>
  <w:style w:type="paragraph" w:customStyle="1" w:styleId="paragraph">
    <w:name w:val="paragraph"/>
    <w:basedOn w:val="Normal"/>
    <w:rsid w:val="00501EF0"/>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501EF0"/>
  </w:style>
  <w:style w:type="character" w:customStyle="1" w:styleId="eop">
    <w:name w:val="eop"/>
    <w:basedOn w:val="Fuentedeprrafopredeter"/>
    <w:rsid w:val="00501EF0"/>
  </w:style>
  <w:style w:type="character" w:customStyle="1" w:styleId="scxw64332309">
    <w:name w:val="scxw64332309"/>
    <w:basedOn w:val="Fuentedeprrafopredeter"/>
    <w:rsid w:val="00501EF0"/>
  </w:style>
  <w:style w:type="character" w:customStyle="1" w:styleId="mi">
    <w:name w:val="mi"/>
    <w:basedOn w:val="Fuentedeprrafopredeter"/>
    <w:rsid w:val="00501EF0"/>
  </w:style>
  <w:style w:type="character" w:customStyle="1" w:styleId="mo">
    <w:name w:val="mo"/>
    <w:basedOn w:val="Fuentedeprrafopredeter"/>
    <w:rsid w:val="00501EF0"/>
  </w:style>
  <w:style w:type="character" w:customStyle="1" w:styleId="mjxassistivemathml">
    <w:name w:val="mjx_assistive_mathml"/>
    <w:basedOn w:val="Fuentedeprrafopredeter"/>
    <w:rsid w:val="00501EF0"/>
  </w:style>
  <w:style w:type="paragraph" w:styleId="Textonotapie">
    <w:name w:val="footnote text"/>
    <w:basedOn w:val="Normal"/>
    <w:link w:val="TextonotapieCar"/>
    <w:uiPriority w:val="99"/>
    <w:semiHidden/>
    <w:unhideWhenUsed/>
    <w:rsid w:val="00270DB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0DB5"/>
    <w:rPr>
      <w:sz w:val="20"/>
      <w:szCs w:val="20"/>
    </w:rPr>
  </w:style>
  <w:style w:type="character" w:styleId="Refdenotaalpie">
    <w:name w:val="footnote reference"/>
    <w:basedOn w:val="Fuentedeprrafopredeter"/>
    <w:uiPriority w:val="99"/>
    <w:semiHidden/>
    <w:unhideWhenUsed/>
    <w:rsid w:val="00270DB5"/>
    <w:rPr>
      <w:vertAlign w:val="superscript"/>
    </w:rPr>
  </w:style>
  <w:style w:type="paragraph" w:styleId="Encabezado">
    <w:name w:val="header"/>
    <w:basedOn w:val="Normal"/>
    <w:link w:val="EncabezadoCar"/>
    <w:uiPriority w:val="99"/>
    <w:unhideWhenUsed/>
    <w:rsid w:val="006F3E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F3E2B"/>
  </w:style>
  <w:style w:type="paragraph" w:styleId="Piedepgina">
    <w:name w:val="footer"/>
    <w:basedOn w:val="Normal"/>
    <w:link w:val="PiedepginaCar"/>
    <w:uiPriority w:val="99"/>
    <w:unhideWhenUsed/>
    <w:rsid w:val="006F3E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F3E2B"/>
  </w:style>
  <w:style w:type="paragraph" w:customStyle="1" w:styleId="wordsection1">
    <w:name w:val="wordsection1"/>
    <w:basedOn w:val="Normal"/>
    <w:uiPriority w:val="99"/>
    <w:rsid w:val="001B220E"/>
    <w:pPr>
      <w:spacing w:after="0" w:line="240" w:lineRule="auto"/>
    </w:pPr>
    <w:rPr>
      <w:rFonts w:ascii="Times New Roman" w:hAnsi="Times New Roman" w:cs="Times New Roman"/>
      <w:sz w:val="24"/>
      <w:szCs w:val="24"/>
      <w:lang w:eastAsia="es-CR"/>
    </w:rPr>
  </w:style>
  <w:style w:type="paragraph" w:styleId="NormalWeb">
    <w:name w:val="Normal (Web)"/>
    <w:basedOn w:val="Normal"/>
    <w:uiPriority w:val="99"/>
    <w:unhideWhenUsed/>
    <w:rsid w:val="00B10D2E"/>
    <w:pPr>
      <w:spacing w:before="100" w:beforeAutospacing="1" w:after="100" w:afterAutospacing="1" w:line="240" w:lineRule="auto"/>
    </w:pPr>
    <w:rPr>
      <w:rFonts w:ascii="Times New Roman" w:eastAsia="Times New Roman" w:hAnsi="Times New Roman" w:cs="Times New Roman"/>
      <w:sz w:val="24"/>
      <w:szCs w:val="24"/>
      <w:lang w:eastAsia="es-CR"/>
    </w:rPr>
  </w:style>
  <w:style w:type="paragraph" w:styleId="TtuloTDC">
    <w:name w:val="TOC Heading"/>
    <w:basedOn w:val="Ttulo1"/>
    <w:next w:val="Normal"/>
    <w:uiPriority w:val="39"/>
    <w:unhideWhenUsed/>
    <w:qFormat/>
    <w:rsid w:val="00447191"/>
    <w:pPr>
      <w:outlineLvl w:val="9"/>
    </w:pPr>
    <w:rPr>
      <w:lang w:eastAsia="es-CR"/>
    </w:rPr>
  </w:style>
  <w:style w:type="paragraph" w:styleId="TDC1">
    <w:name w:val="toc 1"/>
    <w:basedOn w:val="Normal"/>
    <w:next w:val="Normal"/>
    <w:autoRedefine/>
    <w:uiPriority w:val="39"/>
    <w:unhideWhenUsed/>
    <w:rsid w:val="00DA0057"/>
    <w:pPr>
      <w:tabs>
        <w:tab w:val="right" w:leader="dot" w:pos="8828"/>
      </w:tabs>
      <w:spacing w:after="100"/>
    </w:pPr>
  </w:style>
  <w:style w:type="paragraph" w:styleId="TDC2">
    <w:name w:val="toc 2"/>
    <w:basedOn w:val="Normal"/>
    <w:next w:val="Normal"/>
    <w:autoRedefine/>
    <w:uiPriority w:val="39"/>
    <w:unhideWhenUsed/>
    <w:rsid w:val="00447191"/>
    <w:pPr>
      <w:spacing w:after="100"/>
      <w:ind w:left="220"/>
    </w:pPr>
  </w:style>
  <w:style w:type="paragraph" w:styleId="TDC3">
    <w:name w:val="toc 3"/>
    <w:basedOn w:val="Normal"/>
    <w:next w:val="Normal"/>
    <w:autoRedefine/>
    <w:uiPriority w:val="39"/>
    <w:unhideWhenUsed/>
    <w:rsid w:val="00447191"/>
    <w:pPr>
      <w:spacing w:after="100"/>
      <w:ind w:left="440"/>
    </w:pPr>
  </w:style>
  <w:style w:type="character" w:styleId="Mencinsinresolver">
    <w:name w:val="Unresolved Mention"/>
    <w:basedOn w:val="Fuentedeprrafopredeter"/>
    <w:uiPriority w:val="99"/>
    <w:semiHidden/>
    <w:unhideWhenUsed/>
    <w:rsid w:val="00BE4B80"/>
    <w:rPr>
      <w:color w:val="605E5C"/>
      <w:shd w:val="clear" w:color="auto" w:fill="E1DFDD"/>
    </w:rPr>
  </w:style>
  <w:style w:type="character" w:styleId="Textoennegrita">
    <w:name w:val="Strong"/>
    <w:basedOn w:val="Fuentedeprrafopredeter"/>
    <w:uiPriority w:val="22"/>
    <w:qFormat/>
    <w:rsid w:val="0014708E"/>
    <w:rPr>
      <w:b/>
      <w:bCs/>
    </w:rPr>
  </w:style>
  <w:style w:type="paragraph" w:customStyle="1" w:styleId="xl88">
    <w:name w:val="xl88"/>
    <w:basedOn w:val="Normal"/>
    <w:rsid w:val="0014708E"/>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s-CR"/>
    </w:rPr>
  </w:style>
  <w:style w:type="paragraph" w:customStyle="1" w:styleId="xl89">
    <w:name w:val="xl89"/>
    <w:basedOn w:val="Normal"/>
    <w:rsid w:val="0014708E"/>
    <w:pPr>
      <w:spacing w:before="100" w:beforeAutospacing="1" w:after="100" w:afterAutospacing="1" w:line="240" w:lineRule="auto"/>
      <w:textAlignment w:val="center"/>
    </w:pPr>
    <w:rPr>
      <w:rFonts w:ascii="Times New Roman" w:eastAsia="Times New Roman" w:hAnsi="Times New Roman" w:cs="Times New Roman"/>
      <w:sz w:val="24"/>
      <w:szCs w:val="24"/>
      <w:lang w:eastAsia="es-CR"/>
    </w:rPr>
  </w:style>
  <w:style w:type="paragraph" w:customStyle="1" w:styleId="xl90">
    <w:name w:val="xl90"/>
    <w:basedOn w:val="Normal"/>
    <w:rsid w:val="0014708E"/>
    <w:pPr>
      <w:shd w:val="clear" w:color="000000" w:fill="FFFFFF"/>
      <w:spacing w:before="100" w:beforeAutospacing="1" w:after="100" w:afterAutospacing="1" w:line="240" w:lineRule="auto"/>
      <w:textAlignment w:val="center"/>
    </w:pPr>
    <w:rPr>
      <w:rFonts w:ascii="Book Antiqua" w:eastAsia="Times New Roman" w:hAnsi="Book Antiqua" w:cs="Times New Roman"/>
      <w:b/>
      <w:bCs/>
      <w:color w:val="FFFFFF"/>
      <w:sz w:val="18"/>
      <w:szCs w:val="18"/>
      <w:lang w:eastAsia="es-CR"/>
    </w:rPr>
  </w:style>
  <w:style w:type="paragraph" w:customStyle="1" w:styleId="xl91">
    <w:name w:val="xl91"/>
    <w:basedOn w:val="Normal"/>
    <w:rsid w:val="0014708E"/>
    <w:pPr>
      <w:shd w:val="clear" w:color="000000" w:fill="FFFFFF"/>
      <w:spacing w:before="100" w:beforeAutospacing="1" w:after="100" w:afterAutospacing="1" w:line="240" w:lineRule="auto"/>
      <w:jc w:val="center"/>
      <w:textAlignment w:val="center"/>
    </w:pPr>
    <w:rPr>
      <w:rFonts w:ascii="Book Antiqua" w:eastAsia="Times New Roman" w:hAnsi="Book Antiqua" w:cs="Times New Roman"/>
      <w:b/>
      <w:bCs/>
      <w:color w:val="FFFFFF"/>
      <w:sz w:val="18"/>
      <w:szCs w:val="18"/>
      <w:lang w:eastAsia="es-CR"/>
    </w:rPr>
  </w:style>
  <w:style w:type="paragraph" w:customStyle="1" w:styleId="font5">
    <w:name w:val="font5"/>
    <w:basedOn w:val="Normal"/>
    <w:rsid w:val="00292CDC"/>
    <w:pPr>
      <w:spacing w:before="100" w:beforeAutospacing="1" w:after="100" w:afterAutospacing="1" w:line="240" w:lineRule="auto"/>
    </w:pPr>
    <w:rPr>
      <w:rFonts w:ascii="Tahoma" w:eastAsia="Times New Roman" w:hAnsi="Tahoma" w:cs="Tahoma"/>
      <w:color w:val="000000"/>
      <w:sz w:val="18"/>
      <w:szCs w:val="18"/>
      <w:lang w:eastAsia="es-CR"/>
    </w:rPr>
  </w:style>
  <w:style w:type="paragraph" w:customStyle="1" w:styleId="font6">
    <w:name w:val="font6"/>
    <w:basedOn w:val="Normal"/>
    <w:rsid w:val="00292CDC"/>
    <w:pPr>
      <w:spacing w:before="100" w:beforeAutospacing="1" w:after="100" w:afterAutospacing="1" w:line="240" w:lineRule="auto"/>
    </w:pPr>
    <w:rPr>
      <w:rFonts w:ascii="Tahoma" w:eastAsia="Times New Roman" w:hAnsi="Tahoma" w:cs="Tahoma"/>
      <w:b/>
      <w:bCs/>
      <w:color w:val="000000"/>
      <w:sz w:val="18"/>
      <w:szCs w:val="18"/>
      <w:lang w:eastAsia="es-CR"/>
    </w:rPr>
  </w:style>
  <w:style w:type="paragraph" w:customStyle="1" w:styleId="font7">
    <w:name w:val="font7"/>
    <w:basedOn w:val="Normal"/>
    <w:rsid w:val="00292CDC"/>
    <w:pPr>
      <w:spacing w:before="100" w:beforeAutospacing="1" w:after="100" w:afterAutospacing="1" w:line="240" w:lineRule="auto"/>
    </w:pPr>
    <w:rPr>
      <w:rFonts w:ascii="Book Antiqua" w:eastAsia="Times New Roman" w:hAnsi="Book Antiqua" w:cs="Times New Roman"/>
      <w:sz w:val="18"/>
      <w:szCs w:val="18"/>
      <w:lang w:eastAsia="es-CR"/>
    </w:rPr>
  </w:style>
  <w:style w:type="character" w:styleId="Refdecomentario">
    <w:name w:val="annotation reference"/>
    <w:basedOn w:val="Fuentedeprrafopredeter"/>
    <w:uiPriority w:val="99"/>
    <w:semiHidden/>
    <w:unhideWhenUsed/>
    <w:rsid w:val="007923EC"/>
    <w:rPr>
      <w:sz w:val="16"/>
      <w:szCs w:val="16"/>
    </w:rPr>
  </w:style>
  <w:style w:type="paragraph" w:styleId="Textocomentario">
    <w:name w:val="annotation text"/>
    <w:basedOn w:val="Normal"/>
    <w:link w:val="TextocomentarioCar"/>
    <w:uiPriority w:val="99"/>
    <w:unhideWhenUsed/>
    <w:rsid w:val="007923EC"/>
    <w:pPr>
      <w:spacing w:line="240" w:lineRule="auto"/>
    </w:pPr>
    <w:rPr>
      <w:sz w:val="20"/>
      <w:szCs w:val="20"/>
    </w:rPr>
  </w:style>
  <w:style w:type="character" w:customStyle="1" w:styleId="TextocomentarioCar">
    <w:name w:val="Texto comentario Car"/>
    <w:basedOn w:val="Fuentedeprrafopredeter"/>
    <w:link w:val="Textocomentario"/>
    <w:uiPriority w:val="99"/>
    <w:rsid w:val="007923EC"/>
    <w:rPr>
      <w:sz w:val="20"/>
      <w:szCs w:val="20"/>
    </w:rPr>
  </w:style>
  <w:style w:type="paragraph" w:styleId="Asuntodelcomentario">
    <w:name w:val="annotation subject"/>
    <w:basedOn w:val="Textocomentario"/>
    <w:next w:val="Textocomentario"/>
    <w:link w:val="AsuntodelcomentarioCar"/>
    <w:uiPriority w:val="99"/>
    <w:semiHidden/>
    <w:unhideWhenUsed/>
    <w:rsid w:val="007923EC"/>
    <w:rPr>
      <w:b/>
      <w:bCs/>
    </w:rPr>
  </w:style>
  <w:style w:type="character" w:customStyle="1" w:styleId="AsuntodelcomentarioCar">
    <w:name w:val="Asunto del comentario Car"/>
    <w:basedOn w:val="TextocomentarioCar"/>
    <w:link w:val="Asuntodelcomentario"/>
    <w:uiPriority w:val="99"/>
    <w:semiHidden/>
    <w:rsid w:val="007923EC"/>
    <w:rPr>
      <w:b/>
      <w:bCs/>
      <w:sz w:val="20"/>
      <w:szCs w:val="20"/>
    </w:rPr>
  </w:style>
  <w:style w:type="paragraph" w:customStyle="1" w:styleId="Default">
    <w:name w:val="Default"/>
    <w:rsid w:val="007F33B9"/>
    <w:pPr>
      <w:autoSpaceDE w:val="0"/>
      <w:autoSpaceDN w:val="0"/>
      <w:adjustRightInd w:val="0"/>
      <w:spacing w:after="0" w:line="240" w:lineRule="auto"/>
    </w:pPr>
    <w:rPr>
      <w:rFonts w:ascii="Arial" w:hAnsi="Arial" w:cs="Arial"/>
      <w:color w:val="000000"/>
      <w:sz w:val="24"/>
      <w:szCs w:val="24"/>
    </w:rPr>
  </w:style>
  <w:style w:type="table" w:styleId="Tablaconcuadrcula6concolores-nfasis1">
    <w:name w:val="Grid Table 6 Colorful Accent 1"/>
    <w:basedOn w:val="Tablanormal"/>
    <w:uiPriority w:val="51"/>
    <w:rsid w:val="00F15C7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4-nfasis1">
    <w:name w:val="List Table 4 Accent 1"/>
    <w:basedOn w:val="Tablanormal"/>
    <w:uiPriority w:val="49"/>
    <w:rsid w:val="00F15C7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6concolores-nfasis1">
    <w:name w:val="List Table 6 Colorful Accent 1"/>
    <w:basedOn w:val="Tablanormal"/>
    <w:uiPriority w:val="51"/>
    <w:rsid w:val="00F15C72"/>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2-nfasis1">
    <w:name w:val="List Table 2 Accent 1"/>
    <w:basedOn w:val="Tablanormal"/>
    <w:uiPriority w:val="47"/>
    <w:rsid w:val="00F15C72"/>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concuadrcula4-nfasis1">
    <w:name w:val="Grid Table 4 Accent 1"/>
    <w:basedOn w:val="Tablanormal"/>
    <w:uiPriority w:val="49"/>
    <w:rsid w:val="00F15C7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xl65">
    <w:name w:val="xl65"/>
    <w:basedOn w:val="Normal"/>
    <w:rsid w:val="0092460E"/>
    <w:pPr>
      <w:shd w:val="clear" w:color="000000" w:fill="305496"/>
      <w:spacing w:before="100" w:beforeAutospacing="1" w:after="100" w:afterAutospacing="1" w:line="240" w:lineRule="auto"/>
      <w:jc w:val="center"/>
      <w:textAlignment w:val="center"/>
    </w:pPr>
    <w:rPr>
      <w:rFonts w:ascii="Book Antiqua" w:eastAsia="Times New Roman" w:hAnsi="Book Antiqua" w:cs="Times New Roman"/>
      <w:b/>
      <w:bCs/>
      <w:color w:val="FFFFFF"/>
      <w:sz w:val="20"/>
      <w:szCs w:val="20"/>
      <w:lang w:eastAsia="es-CR"/>
    </w:rPr>
  </w:style>
  <w:style w:type="table" w:customStyle="1" w:styleId="Tablaconcuadrcula1">
    <w:name w:val="Tabla con cuadrícula1"/>
    <w:basedOn w:val="Tablanormal"/>
    <w:next w:val="Tablaconcuadrcula"/>
    <w:uiPriority w:val="39"/>
    <w:rsid w:val="00775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75B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92">
    <w:name w:val="xl92"/>
    <w:basedOn w:val="Normal"/>
    <w:rsid w:val="00A9723C"/>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16"/>
      <w:szCs w:val="16"/>
      <w:lang w:eastAsia="es-CR"/>
    </w:rPr>
  </w:style>
  <w:style w:type="paragraph" w:customStyle="1" w:styleId="xl93">
    <w:name w:val="xl93"/>
    <w:basedOn w:val="Normal"/>
    <w:rsid w:val="00A9723C"/>
    <w:pPr>
      <w:pBdr>
        <w:top w:val="single" w:sz="8" w:space="0" w:color="auto"/>
        <w:left w:val="single" w:sz="8" w:space="0" w:color="auto"/>
        <w:bottom w:val="single" w:sz="8" w:space="0" w:color="auto"/>
      </w:pBdr>
      <w:shd w:val="clear" w:color="000000" w:fill="FCE4D6"/>
      <w:spacing w:before="100" w:beforeAutospacing="1" w:after="100" w:afterAutospacing="1" w:line="240" w:lineRule="auto"/>
      <w:jc w:val="center"/>
      <w:textAlignment w:val="center"/>
    </w:pPr>
    <w:rPr>
      <w:rFonts w:ascii="Book Antiqua" w:eastAsia="Times New Roman" w:hAnsi="Book Antiqua" w:cs="Times New Roman"/>
      <w:color w:val="000000"/>
      <w:sz w:val="16"/>
      <w:szCs w:val="16"/>
      <w:lang w:eastAsia="es-CR"/>
    </w:rPr>
  </w:style>
  <w:style w:type="paragraph" w:customStyle="1" w:styleId="xl94">
    <w:name w:val="xl94"/>
    <w:basedOn w:val="Normal"/>
    <w:rsid w:val="00A9723C"/>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563C1"/>
      <w:sz w:val="24"/>
      <w:szCs w:val="24"/>
      <w:u w:val="single"/>
      <w:lang w:eastAsia="es-CR"/>
    </w:rPr>
  </w:style>
  <w:style w:type="paragraph" w:customStyle="1" w:styleId="xl95">
    <w:name w:val="xl95"/>
    <w:basedOn w:val="Normal"/>
    <w:rsid w:val="00A9723C"/>
    <w:pPr>
      <w:pBdr>
        <w:top w:val="single" w:sz="8" w:space="0" w:color="auto"/>
        <w:left w:val="single" w:sz="8" w:space="0" w:color="auto"/>
      </w:pBdr>
      <w:shd w:val="clear" w:color="000000" w:fill="F2F2F2"/>
      <w:spacing w:before="100" w:beforeAutospacing="1" w:after="100" w:afterAutospacing="1" w:line="240" w:lineRule="auto"/>
      <w:jc w:val="center"/>
      <w:textAlignment w:val="center"/>
    </w:pPr>
    <w:rPr>
      <w:rFonts w:ascii="Book Antiqua" w:eastAsia="Times New Roman" w:hAnsi="Book Antiqua" w:cs="Times New Roman"/>
      <w:b/>
      <w:bCs/>
      <w:color w:val="1F4E79"/>
      <w:sz w:val="16"/>
      <w:szCs w:val="16"/>
      <w:lang w:eastAsia="es-CR"/>
    </w:rPr>
  </w:style>
  <w:style w:type="paragraph" w:customStyle="1" w:styleId="xl96">
    <w:name w:val="xl96"/>
    <w:basedOn w:val="Normal"/>
    <w:rsid w:val="00A9723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16"/>
      <w:szCs w:val="16"/>
      <w:lang w:eastAsia="es-CR"/>
    </w:rPr>
  </w:style>
  <w:style w:type="paragraph" w:customStyle="1" w:styleId="xl97">
    <w:name w:val="xl97"/>
    <w:basedOn w:val="Normal"/>
    <w:rsid w:val="00A9723C"/>
    <w:pPr>
      <w:pBdr>
        <w:right w:val="single" w:sz="8" w:space="0" w:color="auto"/>
      </w:pBdr>
      <w:shd w:val="clear" w:color="000000" w:fill="FFFFFF"/>
      <w:spacing w:before="100" w:beforeAutospacing="1" w:after="100" w:afterAutospacing="1" w:line="240" w:lineRule="auto"/>
      <w:textAlignment w:val="center"/>
    </w:pPr>
    <w:rPr>
      <w:rFonts w:ascii="Book Antiqua" w:eastAsia="Times New Roman" w:hAnsi="Book Antiqua" w:cs="Times New Roman"/>
      <w:color w:val="000000"/>
      <w:sz w:val="16"/>
      <w:szCs w:val="16"/>
      <w:lang w:eastAsia="es-CR"/>
    </w:rPr>
  </w:style>
  <w:style w:type="character" w:customStyle="1" w:styleId="font481">
    <w:name w:val="font481"/>
    <w:basedOn w:val="Fuentedeprrafopredeter"/>
    <w:rsid w:val="00571AEB"/>
    <w:rPr>
      <w:rFonts w:ascii="Calibri" w:hAnsi="Calibri" w:cs="Calibri" w:hint="default"/>
      <w:b/>
      <w:bCs/>
      <w:i w:val="0"/>
      <w:iCs w:val="0"/>
      <w:strike w:val="0"/>
      <w:dstrike w:val="0"/>
      <w:color w:val="FFFFFF"/>
      <w:sz w:val="22"/>
      <w:szCs w:val="22"/>
      <w:u w:val="none"/>
      <w:effect w:val="none"/>
    </w:rPr>
  </w:style>
  <w:style w:type="character" w:customStyle="1" w:styleId="font491">
    <w:name w:val="font491"/>
    <w:basedOn w:val="Fuentedeprrafopredeter"/>
    <w:rsid w:val="00571AEB"/>
    <w:rPr>
      <w:rFonts w:ascii="Book Antiqua" w:hAnsi="Book Antiqua" w:hint="default"/>
      <w:b w:val="0"/>
      <w:bCs w:val="0"/>
      <w:i w:val="0"/>
      <w:iCs w:val="0"/>
      <w:strike w:val="0"/>
      <w:dstrike w:val="0"/>
      <w:color w:val="FFFFFF"/>
      <w:sz w:val="22"/>
      <w:szCs w:val="22"/>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02257">
      <w:bodyDiv w:val="1"/>
      <w:marLeft w:val="0"/>
      <w:marRight w:val="0"/>
      <w:marTop w:val="0"/>
      <w:marBottom w:val="0"/>
      <w:divBdr>
        <w:top w:val="none" w:sz="0" w:space="0" w:color="auto"/>
        <w:left w:val="none" w:sz="0" w:space="0" w:color="auto"/>
        <w:bottom w:val="none" w:sz="0" w:space="0" w:color="auto"/>
        <w:right w:val="none" w:sz="0" w:space="0" w:color="auto"/>
      </w:divBdr>
    </w:div>
    <w:div w:id="38017207">
      <w:bodyDiv w:val="1"/>
      <w:marLeft w:val="0"/>
      <w:marRight w:val="0"/>
      <w:marTop w:val="0"/>
      <w:marBottom w:val="0"/>
      <w:divBdr>
        <w:top w:val="none" w:sz="0" w:space="0" w:color="auto"/>
        <w:left w:val="none" w:sz="0" w:space="0" w:color="auto"/>
        <w:bottom w:val="none" w:sz="0" w:space="0" w:color="auto"/>
        <w:right w:val="none" w:sz="0" w:space="0" w:color="auto"/>
      </w:divBdr>
    </w:div>
    <w:div w:id="42683767">
      <w:bodyDiv w:val="1"/>
      <w:marLeft w:val="0"/>
      <w:marRight w:val="0"/>
      <w:marTop w:val="0"/>
      <w:marBottom w:val="0"/>
      <w:divBdr>
        <w:top w:val="none" w:sz="0" w:space="0" w:color="auto"/>
        <w:left w:val="none" w:sz="0" w:space="0" w:color="auto"/>
        <w:bottom w:val="none" w:sz="0" w:space="0" w:color="auto"/>
        <w:right w:val="none" w:sz="0" w:space="0" w:color="auto"/>
      </w:divBdr>
    </w:div>
    <w:div w:id="48654604">
      <w:bodyDiv w:val="1"/>
      <w:marLeft w:val="0"/>
      <w:marRight w:val="0"/>
      <w:marTop w:val="0"/>
      <w:marBottom w:val="0"/>
      <w:divBdr>
        <w:top w:val="none" w:sz="0" w:space="0" w:color="auto"/>
        <w:left w:val="none" w:sz="0" w:space="0" w:color="auto"/>
        <w:bottom w:val="none" w:sz="0" w:space="0" w:color="auto"/>
        <w:right w:val="none" w:sz="0" w:space="0" w:color="auto"/>
      </w:divBdr>
    </w:div>
    <w:div w:id="75516146">
      <w:bodyDiv w:val="1"/>
      <w:marLeft w:val="0"/>
      <w:marRight w:val="0"/>
      <w:marTop w:val="0"/>
      <w:marBottom w:val="0"/>
      <w:divBdr>
        <w:top w:val="none" w:sz="0" w:space="0" w:color="auto"/>
        <w:left w:val="none" w:sz="0" w:space="0" w:color="auto"/>
        <w:bottom w:val="none" w:sz="0" w:space="0" w:color="auto"/>
        <w:right w:val="none" w:sz="0" w:space="0" w:color="auto"/>
      </w:divBdr>
    </w:div>
    <w:div w:id="75827740">
      <w:bodyDiv w:val="1"/>
      <w:marLeft w:val="0"/>
      <w:marRight w:val="0"/>
      <w:marTop w:val="0"/>
      <w:marBottom w:val="0"/>
      <w:divBdr>
        <w:top w:val="none" w:sz="0" w:space="0" w:color="auto"/>
        <w:left w:val="none" w:sz="0" w:space="0" w:color="auto"/>
        <w:bottom w:val="none" w:sz="0" w:space="0" w:color="auto"/>
        <w:right w:val="none" w:sz="0" w:space="0" w:color="auto"/>
      </w:divBdr>
    </w:div>
    <w:div w:id="79521677">
      <w:bodyDiv w:val="1"/>
      <w:marLeft w:val="0"/>
      <w:marRight w:val="0"/>
      <w:marTop w:val="0"/>
      <w:marBottom w:val="0"/>
      <w:divBdr>
        <w:top w:val="none" w:sz="0" w:space="0" w:color="auto"/>
        <w:left w:val="none" w:sz="0" w:space="0" w:color="auto"/>
        <w:bottom w:val="none" w:sz="0" w:space="0" w:color="auto"/>
        <w:right w:val="none" w:sz="0" w:space="0" w:color="auto"/>
      </w:divBdr>
    </w:div>
    <w:div w:id="85081547">
      <w:bodyDiv w:val="1"/>
      <w:marLeft w:val="0"/>
      <w:marRight w:val="0"/>
      <w:marTop w:val="0"/>
      <w:marBottom w:val="0"/>
      <w:divBdr>
        <w:top w:val="none" w:sz="0" w:space="0" w:color="auto"/>
        <w:left w:val="none" w:sz="0" w:space="0" w:color="auto"/>
        <w:bottom w:val="none" w:sz="0" w:space="0" w:color="auto"/>
        <w:right w:val="none" w:sz="0" w:space="0" w:color="auto"/>
      </w:divBdr>
      <w:divsChild>
        <w:div w:id="893201695">
          <w:marLeft w:val="0"/>
          <w:marRight w:val="0"/>
          <w:marTop w:val="0"/>
          <w:marBottom w:val="0"/>
          <w:divBdr>
            <w:top w:val="none" w:sz="0" w:space="0" w:color="auto"/>
            <w:left w:val="none" w:sz="0" w:space="0" w:color="auto"/>
            <w:bottom w:val="none" w:sz="0" w:space="0" w:color="auto"/>
            <w:right w:val="none" w:sz="0" w:space="0" w:color="auto"/>
          </w:divBdr>
        </w:div>
        <w:div w:id="946812982">
          <w:marLeft w:val="0"/>
          <w:marRight w:val="0"/>
          <w:marTop w:val="0"/>
          <w:marBottom w:val="0"/>
          <w:divBdr>
            <w:top w:val="none" w:sz="0" w:space="0" w:color="auto"/>
            <w:left w:val="none" w:sz="0" w:space="0" w:color="auto"/>
            <w:bottom w:val="none" w:sz="0" w:space="0" w:color="auto"/>
            <w:right w:val="none" w:sz="0" w:space="0" w:color="auto"/>
          </w:divBdr>
          <w:divsChild>
            <w:div w:id="722946001">
              <w:marLeft w:val="0"/>
              <w:marRight w:val="0"/>
              <w:marTop w:val="30"/>
              <w:marBottom w:val="30"/>
              <w:divBdr>
                <w:top w:val="none" w:sz="0" w:space="0" w:color="auto"/>
                <w:left w:val="none" w:sz="0" w:space="0" w:color="auto"/>
                <w:bottom w:val="none" w:sz="0" w:space="0" w:color="auto"/>
                <w:right w:val="none" w:sz="0" w:space="0" w:color="auto"/>
              </w:divBdr>
              <w:divsChild>
                <w:div w:id="293218687">
                  <w:marLeft w:val="0"/>
                  <w:marRight w:val="0"/>
                  <w:marTop w:val="0"/>
                  <w:marBottom w:val="0"/>
                  <w:divBdr>
                    <w:top w:val="none" w:sz="0" w:space="0" w:color="auto"/>
                    <w:left w:val="none" w:sz="0" w:space="0" w:color="auto"/>
                    <w:bottom w:val="none" w:sz="0" w:space="0" w:color="auto"/>
                    <w:right w:val="none" w:sz="0" w:space="0" w:color="auto"/>
                  </w:divBdr>
                  <w:divsChild>
                    <w:div w:id="541745536">
                      <w:marLeft w:val="0"/>
                      <w:marRight w:val="0"/>
                      <w:marTop w:val="0"/>
                      <w:marBottom w:val="0"/>
                      <w:divBdr>
                        <w:top w:val="none" w:sz="0" w:space="0" w:color="auto"/>
                        <w:left w:val="none" w:sz="0" w:space="0" w:color="auto"/>
                        <w:bottom w:val="none" w:sz="0" w:space="0" w:color="auto"/>
                        <w:right w:val="none" w:sz="0" w:space="0" w:color="auto"/>
                      </w:divBdr>
                    </w:div>
                  </w:divsChild>
                </w:div>
                <w:div w:id="234439438">
                  <w:marLeft w:val="0"/>
                  <w:marRight w:val="0"/>
                  <w:marTop w:val="0"/>
                  <w:marBottom w:val="0"/>
                  <w:divBdr>
                    <w:top w:val="none" w:sz="0" w:space="0" w:color="auto"/>
                    <w:left w:val="none" w:sz="0" w:space="0" w:color="auto"/>
                    <w:bottom w:val="none" w:sz="0" w:space="0" w:color="auto"/>
                    <w:right w:val="none" w:sz="0" w:space="0" w:color="auto"/>
                  </w:divBdr>
                  <w:divsChild>
                    <w:div w:id="2042582826">
                      <w:marLeft w:val="0"/>
                      <w:marRight w:val="0"/>
                      <w:marTop w:val="0"/>
                      <w:marBottom w:val="0"/>
                      <w:divBdr>
                        <w:top w:val="none" w:sz="0" w:space="0" w:color="auto"/>
                        <w:left w:val="none" w:sz="0" w:space="0" w:color="auto"/>
                        <w:bottom w:val="none" w:sz="0" w:space="0" w:color="auto"/>
                        <w:right w:val="none" w:sz="0" w:space="0" w:color="auto"/>
                      </w:divBdr>
                    </w:div>
                  </w:divsChild>
                </w:div>
                <w:div w:id="1310209266">
                  <w:marLeft w:val="0"/>
                  <w:marRight w:val="0"/>
                  <w:marTop w:val="0"/>
                  <w:marBottom w:val="0"/>
                  <w:divBdr>
                    <w:top w:val="none" w:sz="0" w:space="0" w:color="auto"/>
                    <w:left w:val="none" w:sz="0" w:space="0" w:color="auto"/>
                    <w:bottom w:val="none" w:sz="0" w:space="0" w:color="auto"/>
                    <w:right w:val="none" w:sz="0" w:space="0" w:color="auto"/>
                  </w:divBdr>
                  <w:divsChild>
                    <w:div w:id="2052225144">
                      <w:marLeft w:val="0"/>
                      <w:marRight w:val="0"/>
                      <w:marTop w:val="0"/>
                      <w:marBottom w:val="0"/>
                      <w:divBdr>
                        <w:top w:val="none" w:sz="0" w:space="0" w:color="auto"/>
                        <w:left w:val="none" w:sz="0" w:space="0" w:color="auto"/>
                        <w:bottom w:val="none" w:sz="0" w:space="0" w:color="auto"/>
                        <w:right w:val="none" w:sz="0" w:space="0" w:color="auto"/>
                      </w:divBdr>
                    </w:div>
                  </w:divsChild>
                </w:div>
                <w:div w:id="262342515">
                  <w:marLeft w:val="0"/>
                  <w:marRight w:val="0"/>
                  <w:marTop w:val="0"/>
                  <w:marBottom w:val="0"/>
                  <w:divBdr>
                    <w:top w:val="none" w:sz="0" w:space="0" w:color="auto"/>
                    <w:left w:val="none" w:sz="0" w:space="0" w:color="auto"/>
                    <w:bottom w:val="none" w:sz="0" w:space="0" w:color="auto"/>
                    <w:right w:val="none" w:sz="0" w:space="0" w:color="auto"/>
                  </w:divBdr>
                  <w:divsChild>
                    <w:div w:id="1240823937">
                      <w:marLeft w:val="0"/>
                      <w:marRight w:val="0"/>
                      <w:marTop w:val="0"/>
                      <w:marBottom w:val="0"/>
                      <w:divBdr>
                        <w:top w:val="none" w:sz="0" w:space="0" w:color="auto"/>
                        <w:left w:val="none" w:sz="0" w:space="0" w:color="auto"/>
                        <w:bottom w:val="none" w:sz="0" w:space="0" w:color="auto"/>
                        <w:right w:val="none" w:sz="0" w:space="0" w:color="auto"/>
                      </w:divBdr>
                    </w:div>
                  </w:divsChild>
                </w:div>
                <w:div w:id="488785427">
                  <w:marLeft w:val="0"/>
                  <w:marRight w:val="0"/>
                  <w:marTop w:val="0"/>
                  <w:marBottom w:val="0"/>
                  <w:divBdr>
                    <w:top w:val="none" w:sz="0" w:space="0" w:color="auto"/>
                    <w:left w:val="none" w:sz="0" w:space="0" w:color="auto"/>
                    <w:bottom w:val="none" w:sz="0" w:space="0" w:color="auto"/>
                    <w:right w:val="none" w:sz="0" w:space="0" w:color="auto"/>
                  </w:divBdr>
                  <w:divsChild>
                    <w:div w:id="1092317723">
                      <w:marLeft w:val="0"/>
                      <w:marRight w:val="0"/>
                      <w:marTop w:val="0"/>
                      <w:marBottom w:val="0"/>
                      <w:divBdr>
                        <w:top w:val="none" w:sz="0" w:space="0" w:color="auto"/>
                        <w:left w:val="none" w:sz="0" w:space="0" w:color="auto"/>
                        <w:bottom w:val="none" w:sz="0" w:space="0" w:color="auto"/>
                        <w:right w:val="none" w:sz="0" w:space="0" w:color="auto"/>
                      </w:divBdr>
                    </w:div>
                  </w:divsChild>
                </w:div>
                <w:div w:id="1827629293">
                  <w:marLeft w:val="0"/>
                  <w:marRight w:val="0"/>
                  <w:marTop w:val="0"/>
                  <w:marBottom w:val="0"/>
                  <w:divBdr>
                    <w:top w:val="none" w:sz="0" w:space="0" w:color="auto"/>
                    <w:left w:val="none" w:sz="0" w:space="0" w:color="auto"/>
                    <w:bottom w:val="none" w:sz="0" w:space="0" w:color="auto"/>
                    <w:right w:val="none" w:sz="0" w:space="0" w:color="auto"/>
                  </w:divBdr>
                  <w:divsChild>
                    <w:div w:id="1627541152">
                      <w:marLeft w:val="0"/>
                      <w:marRight w:val="0"/>
                      <w:marTop w:val="0"/>
                      <w:marBottom w:val="0"/>
                      <w:divBdr>
                        <w:top w:val="none" w:sz="0" w:space="0" w:color="auto"/>
                        <w:left w:val="none" w:sz="0" w:space="0" w:color="auto"/>
                        <w:bottom w:val="none" w:sz="0" w:space="0" w:color="auto"/>
                        <w:right w:val="none" w:sz="0" w:space="0" w:color="auto"/>
                      </w:divBdr>
                    </w:div>
                  </w:divsChild>
                </w:div>
                <w:div w:id="1637759340">
                  <w:marLeft w:val="0"/>
                  <w:marRight w:val="0"/>
                  <w:marTop w:val="0"/>
                  <w:marBottom w:val="0"/>
                  <w:divBdr>
                    <w:top w:val="none" w:sz="0" w:space="0" w:color="auto"/>
                    <w:left w:val="none" w:sz="0" w:space="0" w:color="auto"/>
                    <w:bottom w:val="none" w:sz="0" w:space="0" w:color="auto"/>
                    <w:right w:val="none" w:sz="0" w:space="0" w:color="auto"/>
                  </w:divBdr>
                  <w:divsChild>
                    <w:div w:id="1964266581">
                      <w:marLeft w:val="0"/>
                      <w:marRight w:val="0"/>
                      <w:marTop w:val="0"/>
                      <w:marBottom w:val="0"/>
                      <w:divBdr>
                        <w:top w:val="none" w:sz="0" w:space="0" w:color="auto"/>
                        <w:left w:val="none" w:sz="0" w:space="0" w:color="auto"/>
                        <w:bottom w:val="none" w:sz="0" w:space="0" w:color="auto"/>
                        <w:right w:val="none" w:sz="0" w:space="0" w:color="auto"/>
                      </w:divBdr>
                    </w:div>
                  </w:divsChild>
                </w:div>
                <w:div w:id="11693545">
                  <w:marLeft w:val="0"/>
                  <w:marRight w:val="0"/>
                  <w:marTop w:val="0"/>
                  <w:marBottom w:val="0"/>
                  <w:divBdr>
                    <w:top w:val="none" w:sz="0" w:space="0" w:color="auto"/>
                    <w:left w:val="none" w:sz="0" w:space="0" w:color="auto"/>
                    <w:bottom w:val="none" w:sz="0" w:space="0" w:color="auto"/>
                    <w:right w:val="none" w:sz="0" w:space="0" w:color="auto"/>
                  </w:divBdr>
                  <w:divsChild>
                    <w:div w:id="1958683951">
                      <w:marLeft w:val="0"/>
                      <w:marRight w:val="0"/>
                      <w:marTop w:val="0"/>
                      <w:marBottom w:val="0"/>
                      <w:divBdr>
                        <w:top w:val="none" w:sz="0" w:space="0" w:color="auto"/>
                        <w:left w:val="none" w:sz="0" w:space="0" w:color="auto"/>
                        <w:bottom w:val="none" w:sz="0" w:space="0" w:color="auto"/>
                        <w:right w:val="none" w:sz="0" w:space="0" w:color="auto"/>
                      </w:divBdr>
                    </w:div>
                  </w:divsChild>
                </w:div>
                <w:div w:id="411197753">
                  <w:marLeft w:val="0"/>
                  <w:marRight w:val="0"/>
                  <w:marTop w:val="0"/>
                  <w:marBottom w:val="0"/>
                  <w:divBdr>
                    <w:top w:val="none" w:sz="0" w:space="0" w:color="auto"/>
                    <w:left w:val="none" w:sz="0" w:space="0" w:color="auto"/>
                    <w:bottom w:val="none" w:sz="0" w:space="0" w:color="auto"/>
                    <w:right w:val="none" w:sz="0" w:space="0" w:color="auto"/>
                  </w:divBdr>
                  <w:divsChild>
                    <w:div w:id="875040866">
                      <w:marLeft w:val="0"/>
                      <w:marRight w:val="0"/>
                      <w:marTop w:val="0"/>
                      <w:marBottom w:val="0"/>
                      <w:divBdr>
                        <w:top w:val="none" w:sz="0" w:space="0" w:color="auto"/>
                        <w:left w:val="none" w:sz="0" w:space="0" w:color="auto"/>
                        <w:bottom w:val="none" w:sz="0" w:space="0" w:color="auto"/>
                        <w:right w:val="none" w:sz="0" w:space="0" w:color="auto"/>
                      </w:divBdr>
                    </w:div>
                  </w:divsChild>
                </w:div>
                <w:div w:id="865020112">
                  <w:marLeft w:val="0"/>
                  <w:marRight w:val="0"/>
                  <w:marTop w:val="0"/>
                  <w:marBottom w:val="0"/>
                  <w:divBdr>
                    <w:top w:val="none" w:sz="0" w:space="0" w:color="auto"/>
                    <w:left w:val="none" w:sz="0" w:space="0" w:color="auto"/>
                    <w:bottom w:val="none" w:sz="0" w:space="0" w:color="auto"/>
                    <w:right w:val="none" w:sz="0" w:space="0" w:color="auto"/>
                  </w:divBdr>
                  <w:divsChild>
                    <w:div w:id="1629122986">
                      <w:marLeft w:val="0"/>
                      <w:marRight w:val="0"/>
                      <w:marTop w:val="0"/>
                      <w:marBottom w:val="0"/>
                      <w:divBdr>
                        <w:top w:val="none" w:sz="0" w:space="0" w:color="auto"/>
                        <w:left w:val="none" w:sz="0" w:space="0" w:color="auto"/>
                        <w:bottom w:val="none" w:sz="0" w:space="0" w:color="auto"/>
                        <w:right w:val="none" w:sz="0" w:space="0" w:color="auto"/>
                      </w:divBdr>
                    </w:div>
                  </w:divsChild>
                </w:div>
                <w:div w:id="1402142968">
                  <w:marLeft w:val="0"/>
                  <w:marRight w:val="0"/>
                  <w:marTop w:val="0"/>
                  <w:marBottom w:val="0"/>
                  <w:divBdr>
                    <w:top w:val="none" w:sz="0" w:space="0" w:color="auto"/>
                    <w:left w:val="none" w:sz="0" w:space="0" w:color="auto"/>
                    <w:bottom w:val="none" w:sz="0" w:space="0" w:color="auto"/>
                    <w:right w:val="none" w:sz="0" w:space="0" w:color="auto"/>
                  </w:divBdr>
                  <w:divsChild>
                    <w:div w:id="1125461774">
                      <w:marLeft w:val="0"/>
                      <w:marRight w:val="0"/>
                      <w:marTop w:val="0"/>
                      <w:marBottom w:val="0"/>
                      <w:divBdr>
                        <w:top w:val="none" w:sz="0" w:space="0" w:color="auto"/>
                        <w:left w:val="none" w:sz="0" w:space="0" w:color="auto"/>
                        <w:bottom w:val="none" w:sz="0" w:space="0" w:color="auto"/>
                        <w:right w:val="none" w:sz="0" w:space="0" w:color="auto"/>
                      </w:divBdr>
                    </w:div>
                  </w:divsChild>
                </w:div>
                <w:div w:id="1751348850">
                  <w:marLeft w:val="0"/>
                  <w:marRight w:val="0"/>
                  <w:marTop w:val="0"/>
                  <w:marBottom w:val="0"/>
                  <w:divBdr>
                    <w:top w:val="none" w:sz="0" w:space="0" w:color="auto"/>
                    <w:left w:val="none" w:sz="0" w:space="0" w:color="auto"/>
                    <w:bottom w:val="none" w:sz="0" w:space="0" w:color="auto"/>
                    <w:right w:val="none" w:sz="0" w:space="0" w:color="auto"/>
                  </w:divBdr>
                  <w:divsChild>
                    <w:div w:id="1109205871">
                      <w:marLeft w:val="0"/>
                      <w:marRight w:val="0"/>
                      <w:marTop w:val="0"/>
                      <w:marBottom w:val="0"/>
                      <w:divBdr>
                        <w:top w:val="none" w:sz="0" w:space="0" w:color="auto"/>
                        <w:left w:val="none" w:sz="0" w:space="0" w:color="auto"/>
                        <w:bottom w:val="none" w:sz="0" w:space="0" w:color="auto"/>
                        <w:right w:val="none" w:sz="0" w:space="0" w:color="auto"/>
                      </w:divBdr>
                    </w:div>
                  </w:divsChild>
                </w:div>
                <w:div w:id="1177386161">
                  <w:marLeft w:val="0"/>
                  <w:marRight w:val="0"/>
                  <w:marTop w:val="0"/>
                  <w:marBottom w:val="0"/>
                  <w:divBdr>
                    <w:top w:val="none" w:sz="0" w:space="0" w:color="auto"/>
                    <w:left w:val="none" w:sz="0" w:space="0" w:color="auto"/>
                    <w:bottom w:val="none" w:sz="0" w:space="0" w:color="auto"/>
                    <w:right w:val="none" w:sz="0" w:space="0" w:color="auto"/>
                  </w:divBdr>
                  <w:divsChild>
                    <w:div w:id="679430765">
                      <w:marLeft w:val="0"/>
                      <w:marRight w:val="0"/>
                      <w:marTop w:val="0"/>
                      <w:marBottom w:val="0"/>
                      <w:divBdr>
                        <w:top w:val="none" w:sz="0" w:space="0" w:color="auto"/>
                        <w:left w:val="none" w:sz="0" w:space="0" w:color="auto"/>
                        <w:bottom w:val="none" w:sz="0" w:space="0" w:color="auto"/>
                        <w:right w:val="none" w:sz="0" w:space="0" w:color="auto"/>
                      </w:divBdr>
                    </w:div>
                  </w:divsChild>
                </w:div>
                <w:div w:id="1666011613">
                  <w:marLeft w:val="0"/>
                  <w:marRight w:val="0"/>
                  <w:marTop w:val="0"/>
                  <w:marBottom w:val="0"/>
                  <w:divBdr>
                    <w:top w:val="none" w:sz="0" w:space="0" w:color="auto"/>
                    <w:left w:val="none" w:sz="0" w:space="0" w:color="auto"/>
                    <w:bottom w:val="none" w:sz="0" w:space="0" w:color="auto"/>
                    <w:right w:val="none" w:sz="0" w:space="0" w:color="auto"/>
                  </w:divBdr>
                  <w:divsChild>
                    <w:div w:id="1367828667">
                      <w:marLeft w:val="0"/>
                      <w:marRight w:val="0"/>
                      <w:marTop w:val="0"/>
                      <w:marBottom w:val="0"/>
                      <w:divBdr>
                        <w:top w:val="none" w:sz="0" w:space="0" w:color="auto"/>
                        <w:left w:val="none" w:sz="0" w:space="0" w:color="auto"/>
                        <w:bottom w:val="none" w:sz="0" w:space="0" w:color="auto"/>
                        <w:right w:val="none" w:sz="0" w:space="0" w:color="auto"/>
                      </w:divBdr>
                    </w:div>
                  </w:divsChild>
                </w:div>
                <w:div w:id="2083946361">
                  <w:marLeft w:val="0"/>
                  <w:marRight w:val="0"/>
                  <w:marTop w:val="0"/>
                  <w:marBottom w:val="0"/>
                  <w:divBdr>
                    <w:top w:val="none" w:sz="0" w:space="0" w:color="auto"/>
                    <w:left w:val="none" w:sz="0" w:space="0" w:color="auto"/>
                    <w:bottom w:val="none" w:sz="0" w:space="0" w:color="auto"/>
                    <w:right w:val="none" w:sz="0" w:space="0" w:color="auto"/>
                  </w:divBdr>
                  <w:divsChild>
                    <w:div w:id="105416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27969">
      <w:bodyDiv w:val="1"/>
      <w:marLeft w:val="0"/>
      <w:marRight w:val="0"/>
      <w:marTop w:val="0"/>
      <w:marBottom w:val="0"/>
      <w:divBdr>
        <w:top w:val="none" w:sz="0" w:space="0" w:color="auto"/>
        <w:left w:val="none" w:sz="0" w:space="0" w:color="auto"/>
        <w:bottom w:val="none" w:sz="0" w:space="0" w:color="auto"/>
        <w:right w:val="none" w:sz="0" w:space="0" w:color="auto"/>
      </w:divBdr>
    </w:div>
    <w:div w:id="102695610">
      <w:bodyDiv w:val="1"/>
      <w:marLeft w:val="0"/>
      <w:marRight w:val="0"/>
      <w:marTop w:val="0"/>
      <w:marBottom w:val="0"/>
      <w:divBdr>
        <w:top w:val="none" w:sz="0" w:space="0" w:color="auto"/>
        <w:left w:val="none" w:sz="0" w:space="0" w:color="auto"/>
        <w:bottom w:val="none" w:sz="0" w:space="0" w:color="auto"/>
        <w:right w:val="none" w:sz="0" w:space="0" w:color="auto"/>
      </w:divBdr>
    </w:div>
    <w:div w:id="108554426">
      <w:bodyDiv w:val="1"/>
      <w:marLeft w:val="0"/>
      <w:marRight w:val="0"/>
      <w:marTop w:val="0"/>
      <w:marBottom w:val="0"/>
      <w:divBdr>
        <w:top w:val="none" w:sz="0" w:space="0" w:color="auto"/>
        <w:left w:val="none" w:sz="0" w:space="0" w:color="auto"/>
        <w:bottom w:val="none" w:sz="0" w:space="0" w:color="auto"/>
        <w:right w:val="none" w:sz="0" w:space="0" w:color="auto"/>
      </w:divBdr>
    </w:div>
    <w:div w:id="112332654">
      <w:bodyDiv w:val="1"/>
      <w:marLeft w:val="0"/>
      <w:marRight w:val="0"/>
      <w:marTop w:val="0"/>
      <w:marBottom w:val="0"/>
      <w:divBdr>
        <w:top w:val="none" w:sz="0" w:space="0" w:color="auto"/>
        <w:left w:val="none" w:sz="0" w:space="0" w:color="auto"/>
        <w:bottom w:val="none" w:sz="0" w:space="0" w:color="auto"/>
        <w:right w:val="none" w:sz="0" w:space="0" w:color="auto"/>
      </w:divBdr>
    </w:div>
    <w:div w:id="114714317">
      <w:bodyDiv w:val="1"/>
      <w:marLeft w:val="0"/>
      <w:marRight w:val="0"/>
      <w:marTop w:val="0"/>
      <w:marBottom w:val="0"/>
      <w:divBdr>
        <w:top w:val="none" w:sz="0" w:space="0" w:color="auto"/>
        <w:left w:val="none" w:sz="0" w:space="0" w:color="auto"/>
        <w:bottom w:val="none" w:sz="0" w:space="0" w:color="auto"/>
        <w:right w:val="none" w:sz="0" w:space="0" w:color="auto"/>
      </w:divBdr>
      <w:divsChild>
        <w:div w:id="1114981370">
          <w:marLeft w:val="0"/>
          <w:marRight w:val="0"/>
          <w:marTop w:val="0"/>
          <w:marBottom w:val="0"/>
          <w:divBdr>
            <w:top w:val="none" w:sz="0" w:space="0" w:color="auto"/>
            <w:left w:val="none" w:sz="0" w:space="0" w:color="auto"/>
            <w:bottom w:val="none" w:sz="0" w:space="0" w:color="auto"/>
            <w:right w:val="none" w:sz="0" w:space="0" w:color="auto"/>
          </w:divBdr>
          <w:divsChild>
            <w:div w:id="1734162542">
              <w:marLeft w:val="0"/>
              <w:marRight w:val="0"/>
              <w:marTop w:val="0"/>
              <w:marBottom w:val="0"/>
              <w:divBdr>
                <w:top w:val="none" w:sz="0" w:space="0" w:color="auto"/>
                <w:left w:val="none" w:sz="0" w:space="0" w:color="auto"/>
                <w:bottom w:val="none" w:sz="0" w:space="0" w:color="auto"/>
                <w:right w:val="none" w:sz="0" w:space="0" w:color="auto"/>
              </w:divBdr>
            </w:div>
            <w:div w:id="1389646191">
              <w:marLeft w:val="0"/>
              <w:marRight w:val="0"/>
              <w:marTop w:val="0"/>
              <w:marBottom w:val="0"/>
              <w:divBdr>
                <w:top w:val="none" w:sz="0" w:space="0" w:color="auto"/>
                <w:left w:val="none" w:sz="0" w:space="0" w:color="auto"/>
                <w:bottom w:val="none" w:sz="0" w:space="0" w:color="auto"/>
                <w:right w:val="none" w:sz="0" w:space="0" w:color="auto"/>
              </w:divBdr>
            </w:div>
            <w:div w:id="1605109484">
              <w:marLeft w:val="0"/>
              <w:marRight w:val="0"/>
              <w:marTop w:val="0"/>
              <w:marBottom w:val="0"/>
              <w:divBdr>
                <w:top w:val="none" w:sz="0" w:space="0" w:color="auto"/>
                <w:left w:val="none" w:sz="0" w:space="0" w:color="auto"/>
                <w:bottom w:val="none" w:sz="0" w:space="0" w:color="auto"/>
                <w:right w:val="none" w:sz="0" w:space="0" w:color="auto"/>
              </w:divBdr>
            </w:div>
            <w:div w:id="2044480045">
              <w:marLeft w:val="0"/>
              <w:marRight w:val="0"/>
              <w:marTop w:val="0"/>
              <w:marBottom w:val="0"/>
              <w:divBdr>
                <w:top w:val="none" w:sz="0" w:space="0" w:color="auto"/>
                <w:left w:val="none" w:sz="0" w:space="0" w:color="auto"/>
                <w:bottom w:val="none" w:sz="0" w:space="0" w:color="auto"/>
                <w:right w:val="none" w:sz="0" w:space="0" w:color="auto"/>
              </w:divBdr>
            </w:div>
          </w:divsChild>
        </w:div>
        <w:div w:id="1766266585">
          <w:marLeft w:val="0"/>
          <w:marRight w:val="0"/>
          <w:marTop w:val="0"/>
          <w:marBottom w:val="0"/>
          <w:divBdr>
            <w:top w:val="none" w:sz="0" w:space="0" w:color="auto"/>
            <w:left w:val="none" w:sz="0" w:space="0" w:color="auto"/>
            <w:bottom w:val="none" w:sz="0" w:space="0" w:color="auto"/>
            <w:right w:val="none" w:sz="0" w:space="0" w:color="auto"/>
          </w:divBdr>
        </w:div>
        <w:div w:id="221212460">
          <w:marLeft w:val="0"/>
          <w:marRight w:val="0"/>
          <w:marTop w:val="0"/>
          <w:marBottom w:val="0"/>
          <w:divBdr>
            <w:top w:val="none" w:sz="0" w:space="0" w:color="auto"/>
            <w:left w:val="none" w:sz="0" w:space="0" w:color="auto"/>
            <w:bottom w:val="none" w:sz="0" w:space="0" w:color="auto"/>
            <w:right w:val="none" w:sz="0" w:space="0" w:color="auto"/>
          </w:divBdr>
        </w:div>
      </w:divsChild>
    </w:div>
    <w:div w:id="116414188">
      <w:bodyDiv w:val="1"/>
      <w:marLeft w:val="0"/>
      <w:marRight w:val="0"/>
      <w:marTop w:val="0"/>
      <w:marBottom w:val="0"/>
      <w:divBdr>
        <w:top w:val="none" w:sz="0" w:space="0" w:color="auto"/>
        <w:left w:val="none" w:sz="0" w:space="0" w:color="auto"/>
        <w:bottom w:val="none" w:sz="0" w:space="0" w:color="auto"/>
        <w:right w:val="none" w:sz="0" w:space="0" w:color="auto"/>
      </w:divBdr>
    </w:div>
    <w:div w:id="119613761">
      <w:bodyDiv w:val="1"/>
      <w:marLeft w:val="0"/>
      <w:marRight w:val="0"/>
      <w:marTop w:val="0"/>
      <w:marBottom w:val="0"/>
      <w:divBdr>
        <w:top w:val="none" w:sz="0" w:space="0" w:color="auto"/>
        <w:left w:val="none" w:sz="0" w:space="0" w:color="auto"/>
        <w:bottom w:val="none" w:sz="0" w:space="0" w:color="auto"/>
        <w:right w:val="none" w:sz="0" w:space="0" w:color="auto"/>
      </w:divBdr>
      <w:divsChild>
        <w:div w:id="1117990225">
          <w:marLeft w:val="547"/>
          <w:marRight w:val="0"/>
          <w:marTop w:val="0"/>
          <w:marBottom w:val="0"/>
          <w:divBdr>
            <w:top w:val="none" w:sz="0" w:space="0" w:color="auto"/>
            <w:left w:val="none" w:sz="0" w:space="0" w:color="auto"/>
            <w:bottom w:val="none" w:sz="0" w:space="0" w:color="auto"/>
            <w:right w:val="none" w:sz="0" w:space="0" w:color="auto"/>
          </w:divBdr>
        </w:div>
        <w:div w:id="2144273892">
          <w:marLeft w:val="547"/>
          <w:marRight w:val="0"/>
          <w:marTop w:val="0"/>
          <w:marBottom w:val="0"/>
          <w:divBdr>
            <w:top w:val="none" w:sz="0" w:space="0" w:color="auto"/>
            <w:left w:val="none" w:sz="0" w:space="0" w:color="auto"/>
            <w:bottom w:val="none" w:sz="0" w:space="0" w:color="auto"/>
            <w:right w:val="none" w:sz="0" w:space="0" w:color="auto"/>
          </w:divBdr>
        </w:div>
      </w:divsChild>
    </w:div>
    <w:div w:id="121583389">
      <w:bodyDiv w:val="1"/>
      <w:marLeft w:val="0"/>
      <w:marRight w:val="0"/>
      <w:marTop w:val="0"/>
      <w:marBottom w:val="0"/>
      <w:divBdr>
        <w:top w:val="none" w:sz="0" w:space="0" w:color="auto"/>
        <w:left w:val="none" w:sz="0" w:space="0" w:color="auto"/>
        <w:bottom w:val="none" w:sz="0" w:space="0" w:color="auto"/>
        <w:right w:val="none" w:sz="0" w:space="0" w:color="auto"/>
      </w:divBdr>
    </w:div>
    <w:div w:id="129784975">
      <w:bodyDiv w:val="1"/>
      <w:marLeft w:val="0"/>
      <w:marRight w:val="0"/>
      <w:marTop w:val="0"/>
      <w:marBottom w:val="0"/>
      <w:divBdr>
        <w:top w:val="none" w:sz="0" w:space="0" w:color="auto"/>
        <w:left w:val="none" w:sz="0" w:space="0" w:color="auto"/>
        <w:bottom w:val="none" w:sz="0" w:space="0" w:color="auto"/>
        <w:right w:val="none" w:sz="0" w:space="0" w:color="auto"/>
      </w:divBdr>
    </w:div>
    <w:div w:id="129787912">
      <w:bodyDiv w:val="1"/>
      <w:marLeft w:val="0"/>
      <w:marRight w:val="0"/>
      <w:marTop w:val="0"/>
      <w:marBottom w:val="0"/>
      <w:divBdr>
        <w:top w:val="none" w:sz="0" w:space="0" w:color="auto"/>
        <w:left w:val="none" w:sz="0" w:space="0" w:color="auto"/>
        <w:bottom w:val="none" w:sz="0" w:space="0" w:color="auto"/>
        <w:right w:val="none" w:sz="0" w:space="0" w:color="auto"/>
      </w:divBdr>
    </w:div>
    <w:div w:id="134757007">
      <w:bodyDiv w:val="1"/>
      <w:marLeft w:val="0"/>
      <w:marRight w:val="0"/>
      <w:marTop w:val="0"/>
      <w:marBottom w:val="0"/>
      <w:divBdr>
        <w:top w:val="none" w:sz="0" w:space="0" w:color="auto"/>
        <w:left w:val="none" w:sz="0" w:space="0" w:color="auto"/>
        <w:bottom w:val="none" w:sz="0" w:space="0" w:color="auto"/>
        <w:right w:val="none" w:sz="0" w:space="0" w:color="auto"/>
      </w:divBdr>
    </w:div>
    <w:div w:id="150828172">
      <w:bodyDiv w:val="1"/>
      <w:marLeft w:val="0"/>
      <w:marRight w:val="0"/>
      <w:marTop w:val="0"/>
      <w:marBottom w:val="0"/>
      <w:divBdr>
        <w:top w:val="none" w:sz="0" w:space="0" w:color="auto"/>
        <w:left w:val="none" w:sz="0" w:space="0" w:color="auto"/>
        <w:bottom w:val="none" w:sz="0" w:space="0" w:color="auto"/>
        <w:right w:val="none" w:sz="0" w:space="0" w:color="auto"/>
      </w:divBdr>
    </w:div>
    <w:div w:id="151798074">
      <w:bodyDiv w:val="1"/>
      <w:marLeft w:val="0"/>
      <w:marRight w:val="0"/>
      <w:marTop w:val="0"/>
      <w:marBottom w:val="0"/>
      <w:divBdr>
        <w:top w:val="none" w:sz="0" w:space="0" w:color="auto"/>
        <w:left w:val="none" w:sz="0" w:space="0" w:color="auto"/>
        <w:bottom w:val="none" w:sz="0" w:space="0" w:color="auto"/>
        <w:right w:val="none" w:sz="0" w:space="0" w:color="auto"/>
      </w:divBdr>
    </w:div>
    <w:div w:id="174076699">
      <w:bodyDiv w:val="1"/>
      <w:marLeft w:val="0"/>
      <w:marRight w:val="0"/>
      <w:marTop w:val="0"/>
      <w:marBottom w:val="0"/>
      <w:divBdr>
        <w:top w:val="none" w:sz="0" w:space="0" w:color="auto"/>
        <w:left w:val="none" w:sz="0" w:space="0" w:color="auto"/>
        <w:bottom w:val="none" w:sz="0" w:space="0" w:color="auto"/>
        <w:right w:val="none" w:sz="0" w:space="0" w:color="auto"/>
      </w:divBdr>
    </w:div>
    <w:div w:id="177737901">
      <w:bodyDiv w:val="1"/>
      <w:marLeft w:val="0"/>
      <w:marRight w:val="0"/>
      <w:marTop w:val="0"/>
      <w:marBottom w:val="0"/>
      <w:divBdr>
        <w:top w:val="none" w:sz="0" w:space="0" w:color="auto"/>
        <w:left w:val="none" w:sz="0" w:space="0" w:color="auto"/>
        <w:bottom w:val="none" w:sz="0" w:space="0" w:color="auto"/>
        <w:right w:val="none" w:sz="0" w:space="0" w:color="auto"/>
      </w:divBdr>
      <w:divsChild>
        <w:div w:id="886644101">
          <w:marLeft w:val="547"/>
          <w:marRight w:val="0"/>
          <w:marTop w:val="0"/>
          <w:marBottom w:val="0"/>
          <w:divBdr>
            <w:top w:val="none" w:sz="0" w:space="0" w:color="auto"/>
            <w:left w:val="none" w:sz="0" w:space="0" w:color="auto"/>
            <w:bottom w:val="none" w:sz="0" w:space="0" w:color="auto"/>
            <w:right w:val="none" w:sz="0" w:space="0" w:color="auto"/>
          </w:divBdr>
        </w:div>
        <w:div w:id="1412969159">
          <w:marLeft w:val="547"/>
          <w:marRight w:val="0"/>
          <w:marTop w:val="0"/>
          <w:marBottom w:val="0"/>
          <w:divBdr>
            <w:top w:val="none" w:sz="0" w:space="0" w:color="auto"/>
            <w:left w:val="none" w:sz="0" w:space="0" w:color="auto"/>
            <w:bottom w:val="none" w:sz="0" w:space="0" w:color="auto"/>
            <w:right w:val="none" w:sz="0" w:space="0" w:color="auto"/>
          </w:divBdr>
        </w:div>
        <w:div w:id="1415736725">
          <w:marLeft w:val="547"/>
          <w:marRight w:val="0"/>
          <w:marTop w:val="0"/>
          <w:marBottom w:val="0"/>
          <w:divBdr>
            <w:top w:val="none" w:sz="0" w:space="0" w:color="auto"/>
            <w:left w:val="none" w:sz="0" w:space="0" w:color="auto"/>
            <w:bottom w:val="none" w:sz="0" w:space="0" w:color="auto"/>
            <w:right w:val="none" w:sz="0" w:space="0" w:color="auto"/>
          </w:divBdr>
        </w:div>
      </w:divsChild>
    </w:div>
    <w:div w:id="184951447">
      <w:bodyDiv w:val="1"/>
      <w:marLeft w:val="0"/>
      <w:marRight w:val="0"/>
      <w:marTop w:val="0"/>
      <w:marBottom w:val="0"/>
      <w:divBdr>
        <w:top w:val="none" w:sz="0" w:space="0" w:color="auto"/>
        <w:left w:val="none" w:sz="0" w:space="0" w:color="auto"/>
        <w:bottom w:val="none" w:sz="0" w:space="0" w:color="auto"/>
        <w:right w:val="none" w:sz="0" w:space="0" w:color="auto"/>
      </w:divBdr>
    </w:div>
    <w:div w:id="208033060">
      <w:bodyDiv w:val="1"/>
      <w:marLeft w:val="0"/>
      <w:marRight w:val="0"/>
      <w:marTop w:val="0"/>
      <w:marBottom w:val="0"/>
      <w:divBdr>
        <w:top w:val="none" w:sz="0" w:space="0" w:color="auto"/>
        <w:left w:val="none" w:sz="0" w:space="0" w:color="auto"/>
        <w:bottom w:val="none" w:sz="0" w:space="0" w:color="auto"/>
        <w:right w:val="none" w:sz="0" w:space="0" w:color="auto"/>
      </w:divBdr>
    </w:div>
    <w:div w:id="212085287">
      <w:bodyDiv w:val="1"/>
      <w:marLeft w:val="0"/>
      <w:marRight w:val="0"/>
      <w:marTop w:val="0"/>
      <w:marBottom w:val="0"/>
      <w:divBdr>
        <w:top w:val="none" w:sz="0" w:space="0" w:color="auto"/>
        <w:left w:val="none" w:sz="0" w:space="0" w:color="auto"/>
        <w:bottom w:val="none" w:sz="0" w:space="0" w:color="auto"/>
        <w:right w:val="none" w:sz="0" w:space="0" w:color="auto"/>
      </w:divBdr>
    </w:div>
    <w:div w:id="213583229">
      <w:bodyDiv w:val="1"/>
      <w:marLeft w:val="0"/>
      <w:marRight w:val="0"/>
      <w:marTop w:val="0"/>
      <w:marBottom w:val="0"/>
      <w:divBdr>
        <w:top w:val="none" w:sz="0" w:space="0" w:color="auto"/>
        <w:left w:val="none" w:sz="0" w:space="0" w:color="auto"/>
        <w:bottom w:val="none" w:sz="0" w:space="0" w:color="auto"/>
        <w:right w:val="none" w:sz="0" w:space="0" w:color="auto"/>
      </w:divBdr>
    </w:div>
    <w:div w:id="220992371">
      <w:bodyDiv w:val="1"/>
      <w:marLeft w:val="0"/>
      <w:marRight w:val="0"/>
      <w:marTop w:val="0"/>
      <w:marBottom w:val="0"/>
      <w:divBdr>
        <w:top w:val="none" w:sz="0" w:space="0" w:color="auto"/>
        <w:left w:val="none" w:sz="0" w:space="0" w:color="auto"/>
        <w:bottom w:val="none" w:sz="0" w:space="0" w:color="auto"/>
        <w:right w:val="none" w:sz="0" w:space="0" w:color="auto"/>
      </w:divBdr>
    </w:div>
    <w:div w:id="243951068">
      <w:bodyDiv w:val="1"/>
      <w:marLeft w:val="0"/>
      <w:marRight w:val="0"/>
      <w:marTop w:val="0"/>
      <w:marBottom w:val="0"/>
      <w:divBdr>
        <w:top w:val="none" w:sz="0" w:space="0" w:color="auto"/>
        <w:left w:val="none" w:sz="0" w:space="0" w:color="auto"/>
        <w:bottom w:val="none" w:sz="0" w:space="0" w:color="auto"/>
        <w:right w:val="none" w:sz="0" w:space="0" w:color="auto"/>
      </w:divBdr>
    </w:div>
    <w:div w:id="248587353">
      <w:bodyDiv w:val="1"/>
      <w:marLeft w:val="0"/>
      <w:marRight w:val="0"/>
      <w:marTop w:val="0"/>
      <w:marBottom w:val="0"/>
      <w:divBdr>
        <w:top w:val="none" w:sz="0" w:space="0" w:color="auto"/>
        <w:left w:val="none" w:sz="0" w:space="0" w:color="auto"/>
        <w:bottom w:val="none" w:sz="0" w:space="0" w:color="auto"/>
        <w:right w:val="none" w:sz="0" w:space="0" w:color="auto"/>
      </w:divBdr>
    </w:div>
    <w:div w:id="248782491">
      <w:bodyDiv w:val="1"/>
      <w:marLeft w:val="0"/>
      <w:marRight w:val="0"/>
      <w:marTop w:val="0"/>
      <w:marBottom w:val="0"/>
      <w:divBdr>
        <w:top w:val="none" w:sz="0" w:space="0" w:color="auto"/>
        <w:left w:val="none" w:sz="0" w:space="0" w:color="auto"/>
        <w:bottom w:val="none" w:sz="0" w:space="0" w:color="auto"/>
        <w:right w:val="none" w:sz="0" w:space="0" w:color="auto"/>
      </w:divBdr>
    </w:div>
    <w:div w:id="281037315">
      <w:bodyDiv w:val="1"/>
      <w:marLeft w:val="0"/>
      <w:marRight w:val="0"/>
      <w:marTop w:val="0"/>
      <w:marBottom w:val="0"/>
      <w:divBdr>
        <w:top w:val="none" w:sz="0" w:space="0" w:color="auto"/>
        <w:left w:val="none" w:sz="0" w:space="0" w:color="auto"/>
        <w:bottom w:val="none" w:sz="0" w:space="0" w:color="auto"/>
        <w:right w:val="none" w:sz="0" w:space="0" w:color="auto"/>
      </w:divBdr>
    </w:div>
    <w:div w:id="289827654">
      <w:bodyDiv w:val="1"/>
      <w:marLeft w:val="0"/>
      <w:marRight w:val="0"/>
      <w:marTop w:val="0"/>
      <w:marBottom w:val="0"/>
      <w:divBdr>
        <w:top w:val="none" w:sz="0" w:space="0" w:color="auto"/>
        <w:left w:val="none" w:sz="0" w:space="0" w:color="auto"/>
        <w:bottom w:val="none" w:sz="0" w:space="0" w:color="auto"/>
        <w:right w:val="none" w:sz="0" w:space="0" w:color="auto"/>
      </w:divBdr>
    </w:div>
    <w:div w:id="300041472">
      <w:bodyDiv w:val="1"/>
      <w:marLeft w:val="0"/>
      <w:marRight w:val="0"/>
      <w:marTop w:val="0"/>
      <w:marBottom w:val="0"/>
      <w:divBdr>
        <w:top w:val="none" w:sz="0" w:space="0" w:color="auto"/>
        <w:left w:val="none" w:sz="0" w:space="0" w:color="auto"/>
        <w:bottom w:val="none" w:sz="0" w:space="0" w:color="auto"/>
        <w:right w:val="none" w:sz="0" w:space="0" w:color="auto"/>
      </w:divBdr>
    </w:div>
    <w:div w:id="302780758">
      <w:bodyDiv w:val="1"/>
      <w:marLeft w:val="0"/>
      <w:marRight w:val="0"/>
      <w:marTop w:val="0"/>
      <w:marBottom w:val="0"/>
      <w:divBdr>
        <w:top w:val="none" w:sz="0" w:space="0" w:color="auto"/>
        <w:left w:val="none" w:sz="0" w:space="0" w:color="auto"/>
        <w:bottom w:val="none" w:sz="0" w:space="0" w:color="auto"/>
        <w:right w:val="none" w:sz="0" w:space="0" w:color="auto"/>
      </w:divBdr>
    </w:div>
    <w:div w:id="369887257">
      <w:bodyDiv w:val="1"/>
      <w:marLeft w:val="0"/>
      <w:marRight w:val="0"/>
      <w:marTop w:val="0"/>
      <w:marBottom w:val="0"/>
      <w:divBdr>
        <w:top w:val="none" w:sz="0" w:space="0" w:color="auto"/>
        <w:left w:val="none" w:sz="0" w:space="0" w:color="auto"/>
        <w:bottom w:val="none" w:sz="0" w:space="0" w:color="auto"/>
        <w:right w:val="none" w:sz="0" w:space="0" w:color="auto"/>
      </w:divBdr>
    </w:div>
    <w:div w:id="372198846">
      <w:bodyDiv w:val="1"/>
      <w:marLeft w:val="0"/>
      <w:marRight w:val="0"/>
      <w:marTop w:val="0"/>
      <w:marBottom w:val="0"/>
      <w:divBdr>
        <w:top w:val="none" w:sz="0" w:space="0" w:color="auto"/>
        <w:left w:val="none" w:sz="0" w:space="0" w:color="auto"/>
        <w:bottom w:val="none" w:sz="0" w:space="0" w:color="auto"/>
        <w:right w:val="none" w:sz="0" w:space="0" w:color="auto"/>
      </w:divBdr>
    </w:div>
    <w:div w:id="382798029">
      <w:bodyDiv w:val="1"/>
      <w:marLeft w:val="0"/>
      <w:marRight w:val="0"/>
      <w:marTop w:val="0"/>
      <w:marBottom w:val="0"/>
      <w:divBdr>
        <w:top w:val="none" w:sz="0" w:space="0" w:color="auto"/>
        <w:left w:val="none" w:sz="0" w:space="0" w:color="auto"/>
        <w:bottom w:val="none" w:sz="0" w:space="0" w:color="auto"/>
        <w:right w:val="none" w:sz="0" w:space="0" w:color="auto"/>
      </w:divBdr>
    </w:div>
    <w:div w:id="395516389">
      <w:bodyDiv w:val="1"/>
      <w:marLeft w:val="0"/>
      <w:marRight w:val="0"/>
      <w:marTop w:val="0"/>
      <w:marBottom w:val="0"/>
      <w:divBdr>
        <w:top w:val="none" w:sz="0" w:space="0" w:color="auto"/>
        <w:left w:val="none" w:sz="0" w:space="0" w:color="auto"/>
        <w:bottom w:val="none" w:sz="0" w:space="0" w:color="auto"/>
        <w:right w:val="none" w:sz="0" w:space="0" w:color="auto"/>
      </w:divBdr>
    </w:div>
    <w:div w:id="400566946">
      <w:bodyDiv w:val="1"/>
      <w:marLeft w:val="0"/>
      <w:marRight w:val="0"/>
      <w:marTop w:val="0"/>
      <w:marBottom w:val="0"/>
      <w:divBdr>
        <w:top w:val="none" w:sz="0" w:space="0" w:color="auto"/>
        <w:left w:val="none" w:sz="0" w:space="0" w:color="auto"/>
        <w:bottom w:val="none" w:sz="0" w:space="0" w:color="auto"/>
        <w:right w:val="none" w:sz="0" w:space="0" w:color="auto"/>
      </w:divBdr>
    </w:div>
    <w:div w:id="415976392">
      <w:bodyDiv w:val="1"/>
      <w:marLeft w:val="0"/>
      <w:marRight w:val="0"/>
      <w:marTop w:val="0"/>
      <w:marBottom w:val="0"/>
      <w:divBdr>
        <w:top w:val="none" w:sz="0" w:space="0" w:color="auto"/>
        <w:left w:val="none" w:sz="0" w:space="0" w:color="auto"/>
        <w:bottom w:val="none" w:sz="0" w:space="0" w:color="auto"/>
        <w:right w:val="none" w:sz="0" w:space="0" w:color="auto"/>
      </w:divBdr>
    </w:div>
    <w:div w:id="423654155">
      <w:bodyDiv w:val="1"/>
      <w:marLeft w:val="0"/>
      <w:marRight w:val="0"/>
      <w:marTop w:val="0"/>
      <w:marBottom w:val="0"/>
      <w:divBdr>
        <w:top w:val="none" w:sz="0" w:space="0" w:color="auto"/>
        <w:left w:val="none" w:sz="0" w:space="0" w:color="auto"/>
        <w:bottom w:val="none" w:sz="0" w:space="0" w:color="auto"/>
        <w:right w:val="none" w:sz="0" w:space="0" w:color="auto"/>
      </w:divBdr>
    </w:div>
    <w:div w:id="431708515">
      <w:bodyDiv w:val="1"/>
      <w:marLeft w:val="0"/>
      <w:marRight w:val="0"/>
      <w:marTop w:val="0"/>
      <w:marBottom w:val="0"/>
      <w:divBdr>
        <w:top w:val="none" w:sz="0" w:space="0" w:color="auto"/>
        <w:left w:val="none" w:sz="0" w:space="0" w:color="auto"/>
        <w:bottom w:val="none" w:sz="0" w:space="0" w:color="auto"/>
        <w:right w:val="none" w:sz="0" w:space="0" w:color="auto"/>
      </w:divBdr>
    </w:div>
    <w:div w:id="432634534">
      <w:bodyDiv w:val="1"/>
      <w:marLeft w:val="0"/>
      <w:marRight w:val="0"/>
      <w:marTop w:val="0"/>
      <w:marBottom w:val="0"/>
      <w:divBdr>
        <w:top w:val="none" w:sz="0" w:space="0" w:color="auto"/>
        <w:left w:val="none" w:sz="0" w:space="0" w:color="auto"/>
        <w:bottom w:val="none" w:sz="0" w:space="0" w:color="auto"/>
        <w:right w:val="none" w:sz="0" w:space="0" w:color="auto"/>
      </w:divBdr>
    </w:div>
    <w:div w:id="444424506">
      <w:bodyDiv w:val="1"/>
      <w:marLeft w:val="0"/>
      <w:marRight w:val="0"/>
      <w:marTop w:val="0"/>
      <w:marBottom w:val="0"/>
      <w:divBdr>
        <w:top w:val="none" w:sz="0" w:space="0" w:color="auto"/>
        <w:left w:val="none" w:sz="0" w:space="0" w:color="auto"/>
        <w:bottom w:val="none" w:sz="0" w:space="0" w:color="auto"/>
        <w:right w:val="none" w:sz="0" w:space="0" w:color="auto"/>
      </w:divBdr>
    </w:div>
    <w:div w:id="455298763">
      <w:bodyDiv w:val="1"/>
      <w:marLeft w:val="0"/>
      <w:marRight w:val="0"/>
      <w:marTop w:val="0"/>
      <w:marBottom w:val="0"/>
      <w:divBdr>
        <w:top w:val="none" w:sz="0" w:space="0" w:color="auto"/>
        <w:left w:val="none" w:sz="0" w:space="0" w:color="auto"/>
        <w:bottom w:val="none" w:sz="0" w:space="0" w:color="auto"/>
        <w:right w:val="none" w:sz="0" w:space="0" w:color="auto"/>
      </w:divBdr>
    </w:div>
    <w:div w:id="457069933">
      <w:bodyDiv w:val="1"/>
      <w:marLeft w:val="0"/>
      <w:marRight w:val="0"/>
      <w:marTop w:val="0"/>
      <w:marBottom w:val="0"/>
      <w:divBdr>
        <w:top w:val="none" w:sz="0" w:space="0" w:color="auto"/>
        <w:left w:val="none" w:sz="0" w:space="0" w:color="auto"/>
        <w:bottom w:val="none" w:sz="0" w:space="0" w:color="auto"/>
        <w:right w:val="none" w:sz="0" w:space="0" w:color="auto"/>
      </w:divBdr>
      <w:divsChild>
        <w:div w:id="746264154">
          <w:marLeft w:val="0"/>
          <w:marRight w:val="0"/>
          <w:marTop w:val="0"/>
          <w:marBottom w:val="0"/>
          <w:divBdr>
            <w:top w:val="none" w:sz="0" w:space="0" w:color="auto"/>
            <w:left w:val="none" w:sz="0" w:space="0" w:color="auto"/>
            <w:bottom w:val="none" w:sz="0" w:space="0" w:color="auto"/>
            <w:right w:val="none" w:sz="0" w:space="0" w:color="auto"/>
          </w:divBdr>
        </w:div>
      </w:divsChild>
    </w:div>
    <w:div w:id="459886407">
      <w:bodyDiv w:val="1"/>
      <w:marLeft w:val="0"/>
      <w:marRight w:val="0"/>
      <w:marTop w:val="0"/>
      <w:marBottom w:val="0"/>
      <w:divBdr>
        <w:top w:val="none" w:sz="0" w:space="0" w:color="auto"/>
        <w:left w:val="none" w:sz="0" w:space="0" w:color="auto"/>
        <w:bottom w:val="none" w:sz="0" w:space="0" w:color="auto"/>
        <w:right w:val="none" w:sz="0" w:space="0" w:color="auto"/>
      </w:divBdr>
      <w:divsChild>
        <w:div w:id="32459724">
          <w:marLeft w:val="0"/>
          <w:marRight w:val="0"/>
          <w:marTop w:val="0"/>
          <w:marBottom w:val="0"/>
          <w:divBdr>
            <w:top w:val="none" w:sz="0" w:space="0" w:color="auto"/>
            <w:left w:val="none" w:sz="0" w:space="0" w:color="auto"/>
            <w:bottom w:val="none" w:sz="0" w:space="0" w:color="auto"/>
            <w:right w:val="none" w:sz="0" w:space="0" w:color="auto"/>
          </w:divBdr>
          <w:divsChild>
            <w:div w:id="653488606">
              <w:marLeft w:val="0"/>
              <w:marRight w:val="0"/>
              <w:marTop w:val="0"/>
              <w:marBottom w:val="0"/>
              <w:divBdr>
                <w:top w:val="none" w:sz="0" w:space="0" w:color="auto"/>
                <w:left w:val="none" w:sz="0" w:space="0" w:color="auto"/>
                <w:bottom w:val="none" w:sz="0" w:space="0" w:color="auto"/>
                <w:right w:val="none" w:sz="0" w:space="0" w:color="auto"/>
              </w:divBdr>
            </w:div>
          </w:divsChild>
        </w:div>
        <w:div w:id="227957648">
          <w:marLeft w:val="0"/>
          <w:marRight w:val="0"/>
          <w:marTop w:val="0"/>
          <w:marBottom w:val="0"/>
          <w:divBdr>
            <w:top w:val="none" w:sz="0" w:space="0" w:color="auto"/>
            <w:left w:val="none" w:sz="0" w:space="0" w:color="auto"/>
            <w:bottom w:val="none" w:sz="0" w:space="0" w:color="auto"/>
            <w:right w:val="none" w:sz="0" w:space="0" w:color="auto"/>
          </w:divBdr>
          <w:divsChild>
            <w:div w:id="1180004707">
              <w:marLeft w:val="0"/>
              <w:marRight w:val="0"/>
              <w:marTop w:val="0"/>
              <w:marBottom w:val="0"/>
              <w:divBdr>
                <w:top w:val="none" w:sz="0" w:space="0" w:color="auto"/>
                <w:left w:val="none" w:sz="0" w:space="0" w:color="auto"/>
                <w:bottom w:val="none" w:sz="0" w:space="0" w:color="auto"/>
                <w:right w:val="none" w:sz="0" w:space="0" w:color="auto"/>
              </w:divBdr>
            </w:div>
          </w:divsChild>
        </w:div>
        <w:div w:id="340936523">
          <w:marLeft w:val="0"/>
          <w:marRight w:val="0"/>
          <w:marTop w:val="0"/>
          <w:marBottom w:val="0"/>
          <w:divBdr>
            <w:top w:val="none" w:sz="0" w:space="0" w:color="auto"/>
            <w:left w:val="none" w:sz="0" w:space="0" w:color="auto"/>
            <w:bottom w:val="none" w:sz="0" w:space="0" w:color="auto"/>
            <w:right w:val="none" w:sz="0" w:space="0" w:color="auto"/>
          </w:divBdr>
          <w:divsChild>
            <w:div w:id="1342314365">
              <w:marLeft w:val="0"/>
              <w:marRight w:val="0"/>
              <w:marTop w:val="0"/>
              <w:marBottom w:val="0"/>
              <w:divBdr>
                <w:top w:val="none" w:sz="0" w:space="0" w:color="auto"/>
                <w:left w:val="none" w:sz="0" w:space="0" w:color="auto"/>
                <w:bottom w:val="none" w:sz="0" w:space="0" w:color="auto"/>
                <w:right w:val="none" w:sz="0" w:space="0" w:color="auto"/>
              </w:divBdr>
            </w:div>
          </w:divsChild>
        </w:div>
        <w:div w:id="363605232">
          <w:marLeft w:val="0"/>
          <w:marRight w:val="0"/>
          <w:marTop w:val="0"/>
          <w:marBottom w:val="0"/>
          <w:divBdr>
            <w:top w:val="none" w:sz="0" w:space="0" w:color="auto"/>
            <w:left w:val="none" w:sz="0" w:space="0" w:color="auto"/>
            <w:bottom w:val="none" w:sz="0" w:space="0" w:color="auto"/>
            <w:right w:val="none" w:sz="0" w:space="0" w:color="auto"/>
          </w:divBdr>
          <w:divsChild>
            <w:div w:id="1715419634">
              <w:marLeft w:val="0"/>
              <w:marRight w:val="0"/>
              <w:marTop w:val="0"/>
              <w:marBottom w:val="0"/>
              <w:divBdr>
                <w:top w:val="none" w:sz="0" w:space="0" w:color="auto"/>
                <w:left w:val="none" w:sz="0" w:space="0" w:color="auto"/>
                <w:bottom w:val="none" w:sz="0" w:space="0" w:color="auto"/>
                <w:right w:val="none" w:sz="0" w:space="0" w:color="auto"/>
              </w:divBdr>
            </w:div>
          </w:divsChild>
        </w:div>
        <w:div w:id="474570438">
          <w:marLeft w:val="0"/>
          <w:marRight w:val="0"/>
          <w:marTop w:val="0"/>
          <w:marBottom w:val="0"/>
          <w:divBdr>
            <w:top w:val="none" w:sz="0" w:space="0" w:color="auto"/>
            <w:left w:val="none" w:sz="0" w:space="0" w:color="auto"/>
            <w:bottom w:val="none" w:sz="0" w:space="0" w:color="auto"/>
            <w:right w:val="none" w:sz="0" w:space="0" w:color="auto"/>
          </w:divBdr>
          <w:divsChild>
            <w:div w:id="1228951518">
              <w:marLeft w:val="0"/>
              <w:marRight w:val="0"/>
              <w:marTop w:val="0"/>
              <w:marBottom w:val="0"/>
              <w:divBdr>
                <w:top w:val="none" w:sz="0" w:space="0" w:color="auto"/>
                <w:left w:val="none" w:sz="0" w:space="0" w:color="auto"/>
                <w:bottom w:val="none" w:sz="0" w:space="0" w:color="auto"/>
                <w:right w:val="none" w:sz="0" w:space="0" w:color="auto"/>
              </w:divBdr>
            </w:div>
          </w:divsChild>
        </w:div>
        <w:div w:id="511187229">
          <w:marLeft w:val="0"/>
          <w:marRight w:val="0"/>
          <w:marTop w:val="0"/>
          <w:marBottom w:val="0"/>
          <w:divBdr>
            <w:top w:val="none" w:sz="0" w:space="0" w:color="auto"/>
            <w:left w:val="none" w:sz="0" w:space="0" w:color="auto"/>
            <w:bottom w:val="none" w:sz="0" w:space="0" w:color="auto"/>
            <w:right w:val="none" w:sz="0" w:space="0" w:color="auto"/>
          </w:divBdr>
          <w:divsChild>
            <w:div w:id="1902788750">
              <w:marLeft w:val="0"/>
              <w:marRight w:val="0"/>
              <w:marTop w:val="0"/>
              <w:marBottom w:val="0"/>
              <w:divBdr>
                <w:top w:val="none" w:sz="0" w:space="0" w:color="auto"/>
                <w:left w:val="none" w:sz="0" w:space="0" w:color="auto"/>
                <w:bottom w:val="none" w:sz="0" w:space="0" w:color="auto"/>
                <w:right w:val="none" w:sz="0" w:space="0" w:color="auto"/>
              </w:divBdr>
            </w:div>
          </w:divsChild>
        </w:div>
        <w:div w:id="518858159">
          <w:marLeft w:val="0"/>
          <w:marRight w:val="0"/>
          <w:marTop w:val="0"/>
          <w:marBottom w:val="0"/>
          <w:divBdr>
            <w:top w:val="none" w:sz="0" w:space="0" w:color="auto"/>
            <w:left w:val="none" w:sz="0" w:space="0" w:color="auto"/>
            <w:bottom w:val="none" w:sz="0" w:space="0" w:color="auto"/>
            <w:right w:val="none" w:sz="0" w:space="0" w:color="auto"/>
          </w:divBdr>
          <w:divsChild>
            <w:div w:id="1577127074">
              <w:marLeft w:val="0"/>
              <w:marRight w:val="0"/>
              <w:marTop w:val="0"/>
              <w:marBottom w:val="0"/>
              <w:divBdr>
                <w:top w:val="none" w:sz="0" w:space="0" w:color="auto"/>
                <w:left w:val="none" w:sz="0" w:space="0" w:color="auto"/>
                <w:bottom w:val="none" w:sz="0" w:space="0" w:color="auto"/>
                <w:right w:val="none" w:sz="0" w:space="0" w:color="auto"/>
              </w:divBdr>
            </w:div>
          </w:divsChild>
        </w:div>
        <w:div w:id="561334383">
          <w:marLeft w:val="0"/>
          <w:marRight w:val="0"/>
          <w:marTop w:val="0"/>
          <w:marBottom w:val="0"/>
          <w:divBdr>
            <w:top w:val="none" w:sz="0" w:space="0" w:color="auto"/>
            <w:left w:val="none" w:sz="0" w:space="0" w:color="auto"/>
            <w:bottom w:val="none" w:sz="0" w:space="0" w:color="auto"/>
            <w:right w:val="none" w:sz="0" w:space="0" w:color="auto"/>
          </w:divBdr>
          <w:divsChild>
            <w:div w:id="1523974985">
              <w:marLeft w:val="0"/>
              <w:marRight w:val="0"/>
              <w:marTop w:val="0"/>
              <w:marBottom w:val="0"/>
              <w:divBdr>
                <w:top w:val="none" w:sz="0" w:space="0" w:color="auto"/>
                <w:left w:val="none" w:sz="0" w:space="0" w:color="auto"/>
                <w:bottom w:val="none" w:sz="0" w:space="0" w:color="auto"/>
                <w:right w:val="none" w:sz="0" w:space="0" w:color="auto"/>
              </w:divBdr>
            </w:div>
          </w:divsChild>
        </w:div>
        <w:div w:id="579098415">
          <w:marLeft w:val="0"/>
          <w:marRight w:val="0"/>
          <w:marTop w:val="0"/>
          <w:marBottom w:val="0"/>
          <w:divBdr>
            <w:top w:val="none" w:sz="0" w:space="0" w:color="auto"/>
            <w:left w:val="none" w:sz="0" w:space="0" w:color="auto"/>
            <w:bottom w:val="none" w:sz="0" w:space="0" w:color="auto"/>
            <w:right w:val="none" w:sz="0" w:space="0" w:color="auto"/>
          </w:divBdr>
          <w:divsChild>
            <w:div w:id="2007901544">
              <w:marLeft w:val="0"/>
              <w:marRight w:val="0"/>
              <w:marTop w:val="0"/>
              <w:marBottom w:val="0"/>
              <w:divBdr>
                <w:top w:val="none" w:sz="0" w:space="0" w:color="auto"/>
                <w:left w:val="none" w:sz="0" w:space="0" w:color="auto"/>
                <w:bottom w:val="none" w:sz="0" w:space="0" w:color="auto"/>
                <w:right w:val="none" w:sz="0" w:space="0" w:color="auto"/>
              </w:divBdr>
            </w:div>
          </w:divsChild>
        </w:div>
        <w:div w:id="632909524">
          <w:marLeft w:val="0"/>
          <w:marRight w:val="0"/>
          <w:marTop w:val="0"/>
          <w:marBottom w:val="0"/>
          <w:divBdr>
            <w:top w:val="none" w:sz="0" w:space="0" w:color="auto"/>
            <w:left w:val="none" w:sz="0" w:space="0" w:color="auto"/>
            <w:bottom w:val="none" w:sz="0" w:space="0" w:color="auto"/>
            <w:right w:val="none" w:sz="0" w:space="0" w:color="auto"/>
          </w:divBdr>
          <w:divsChild>
            <w:div w:id="1586724493">
              <w:marLeft w:val="0"/>
              <w:marRight w:val="0"/>
              <w:marTop w:val="0"/>
              <w:marBottom w:val="0"/>
              <w:divBdr>
                <w:top w:val="none" w:sz="0" w:space="0" w:color="auto"/>
                <w:left w:val="none" w:sz="0" w:space="0" w:color="auto"/>
                <w:bottom w:val="none" w:sz="0" w:space="0" w:color="auto"/>
                <w:right w:val="none" w:sz="0" w:space="0" w:color="auto"/>
              </w:divBdr>
            </w:div>
          </w:divsChild>
        </w:div>
        <w:div w:id="816259644">
          <w:marLeft w:val="0"/>
          <w:marRight w:val="0"/>
          <w:marTop w:val="0"/>
          <w:marBottom w:val="0"/>
          <w:divBdr>
            <w:top w:val="none" w:sz="0" w:space="0" w:color="auto"/>
            <w:left w:val="none" w:sz="0" w:space="0" w:color="auto"/>
            <w:bottom w:val="none" w:sz="0" w:space="0" w:color="auto"/>
            <w:right w:val="none" w:sz="0" w:space="0" w:color="auto"/>
          </w:divBdr>
          <w:divsChild>
            <w:div w:id="268661773">
              <w:marLeft w:val="0"/>
              <w:marRight w:val="0"/>
              <w:marTop w:val="0"/>
              <w:marBottom w:val="0"/>
              <w:divBdr>
                <w:top w:val="none" w:sz="0" w:space="0" w:color="auto"/>
                <w:left w:val="none" w:sz="0" w:space="0" w:color="auto"/>
                <w:bottom w:val="none" w:sz="0" w:space="0" w:color="auto"/>
                <w:right w:val="none" w:sz="0" w:space="0" w:color="auto"/>
              </w:divBdr>
            </w:div>
          </w:divsChild>
        </w:div>
        <w:div w:id="1022901180">
          <w:marLeft w:val="0"/>
          <w:marRight w:val="0"/>
          <w:marTop w:val="0"/>
          <w:marBottom w:val="0"/>
          <w:divBdr>
            <w:top w:val="none" w:sz="0" w:space="0" w:color="auto"/>
            <w:left w:val="none" w:sz="0" w:space="0" w:color="auto"/>
            <w:bottom w:val="none" w:sz="0" w:space="0" w:color="auto"/>
            <w:right w:val="none" w:sz="0" w:space="0" w:color="auto"/>
          </w:divBdr>
          <w:divsChild>
            <w:div w:id="1981493293">
              <w:marLeft w:val="0"/>
              <w:marRight w:val="0"/>
              <w:marTop w:val="0"/>
              <w:marBottom w:val="0"/>
              <w:divBdr>
                <w:top w:val="none" w:sz="0" w:space="0" w:color="auto"/>
                <w:left w:val="none" w:sz="0" w:space="0" w:color="auto"/>
                <w:bottom w:val="none" w:sz="0" w:space="0" w:color="auto"/>
                <w:right w:val="none" w:sz="0" w:space="0" w:color="auto"/>
              </w:divBdr>
            </w:div>
          </w:divsChild>
        </w:div>
        <w:div w:id="1072045845">
          <w:marLeft w:val="0"/>
          <w:marRight w:val="0"/>
          <w:marTop w:val="0"/>
          <w:marBottom w:val="0"/>
          <w:divBdr>
            <w:top w:val="none" w:sz="0" w:space="0" w:color="auto"/>
            <w:left w:val="none" w:sz="0" w:space="0" w:color="auto"/>
            <w:bottom w:val="none" w:sz="0" w:space="0" w:color="auto"/>
            <w:right w:val="none" w:sz="0" w:space="0" w:color="auto"/>
          </w:divBdr>
          <w:divsChild>
            <w:div w:id="2096365796">
              <w:marLeft w:val="0"/>
              <w:marRight w:val="0"/>
              <w:marTop w:val="0"/>
              <w:marBottom w:val="0"/>
              <w:divBdr>
                <w:top w:val="none" w:sz="0" w:space="0" w:color="auto"/>
                <w:left w:val="none" w:sz="0" w:space="0" w:color="auto"/>
                <w:bottom w:val="none" w:sz="0" w:space="0" w:color="auto"/>
                <w:right w:val="none" w:sz="0" w:space="0" w:color="auto"/>
              </w:divBdr>
            </w:div>
          </w:divsChild>
        </w:div>
        <w:div w:id="1114712096">
          <w:marLeft w:val="0"/>
          <w:marRight w:val="0"/>
          <w:marTop w:val="0"/>
          <w:marBottom w:val="0"/>
          <w:divBdr>
            <w:top w:val="none" w:sz="0" w:space="0" w:color="auto"/>
            <w:left w:val="none" w:sz="0" w:space="0" w:color="auto"/>
            <w:bottom w:val="none" w:sz="0" w:space="0" w:color="auto"/>
            <w:right w:val="none" w:sz="0" w:space="0" w:color="auto"/>
          </w:divBdr>
          <w:divsChild>
            <w:div w:id="2045445359">
              <w:marLeft w:val="0"/>
              <w:marRight w:val="0"/>
              <w:marTop w:val="0"/>
              <w:marBottom w:val="0"/>
              <w:divBdr>
                <w:top w:val="none" w:sz="0" w:space="0" w:color="auto"/>
                <w:left w:val="none" w:sz="0" w:space="0" w:color="auto"/>
                <w:bottom w:val="none" w:sz="0" w:space="0" w:color="auto"/>
                <w:right w:val="none" w:sz="0" w:space="0" w:color="auto"/>
              </w:divBdr>
            </w:div>
          </w:divsChild>
        </w:div>
        <w:div w:id="1258054463">
          <w:marLeft w:val="0"/>
          <w:marRight w:val="0"/>
          <w:marTop w:val="0"/>
          <w:marBottom w:val="0"/>
          <w:divBdr>
            <w:top w:val="none" w:sz="0" w:space="0" w:color="auto"/>
            <w:left w:val="none" w:sz="0" w:space="0" w:color="auto"/>
            <w:bottom w:val="none" w:sz="0" w:space="0" w:color="auto"/>
            <w:right w:val="none" w:sz="0" w:space="0" w:color="auto"/>
          </w:divBdr>
          <w:divsChild>
            <w:div w:id="62604328">
              <w:marLeft w:val="0"/>
              <w:marRight w:val="0"/>
              <w:marTop w:val="0"/>
              <w:marBottom w:val="0"/>
              <w:divBdr>
                <w:top w:val="none" w:sz="0" w:space="0" w:color="auto"/>
                <w:left w:val="none" w:sz="0" w:space="0" w:color="auto"/>
                <w:bottom w:val="none" w:sz="0" w:space="0" w:color="auto"/>
                <w:right w:val="none" w:sz="0" w:space="0" w:color="auto"/>
              </w:divBdr>
            </w:div>
          </w:divsChild>
        </w:div>
        <w:div w:id="1258951951">
          <w:marLeft w:val="0"/>
          <w:marRight w:val="0"/>
          <w:marTop w:val="0"/>
          <w:marBottom w:val="0"/>
          <w:divBdr>
            <w:top w:val="none" w:sz="0" w:space="0" w:color="auto"/>
            <w:left w:val="none" w:sz="0" w:space="0" w:color="auto"/>
            <w:bottom w:val="none" w:sz="0" w:space="0" w:color="auto"/>
            <w:right w:val="none" w:sz="0" w:space="0" w:color="auto"/>
          </w:divBdr>
          <w:divsChild>
            <w:div w:id="203635621">
              <w:marLeft w:val="0"/>
              <w:marRight w:val="0"/>
              <w:marTop w:val="0"/>
              <w:marBottom w:val="0"/>
              <w:divBdr>
                <w:top w:val="none" w:sz="0" w:space="0" w:color="auto"/>
                <w:left w:val="none" w:sz="0" w:space="0" w:color="auto"/>
                <w:bottom w:val="none" w:sz="0" w:space="0" w:color="auto"/>
                <w:right w:val="none" w:sz="0" w:space="0" w:color="auto"/>
              </w:divBdr>
            </w:div>
          </w:divsChild>
        </w:div>
        <w:div w:id="1385061637">
          <w:marLeft w:val="0"/>
          <w:marRight w:val="0"/>
          <w:marTop w:val="0"/>
          <w:marBottom w:val="0"/>
          <w:divBdr>
            <w:top w:val="none" w:sz="0" w:space="0" w:color="auto"/>
            <w:left w:val="none" w:sz="0" w:space="0" w:color="auto"/>
            <w:bottom w:val="none" w:sz="0" w:space="0" w:color="auto"/>
            <w:right w:val="none" w:sz="0" w:space="0" w:color="auto"/>
          </w:divBdr>
          <w:divsChild>
            <w:div w:id="1931966925">
              <w:marLeft w:val="0"/>
              <w:marRight w:val="0"/>
              <w:marTop w:val="0"/>
              <w:marBottom w:val="0"/>
              <w:divBdr>
                <w:top w:val="none" w:sz="0" w:space="0" w:color="auto"/>
                <w:left w:val="none" w:sz="0" w:space="0" w:color="auto"/>
                <w:bottom w:val="none" w:sz="0" w:space="0" w:color="auto"/>
                <w:right w:val="none" w:sz="0" w:space="0" w:color="auto"/>
              </w:divBdr>
            </w:div>
          </w:divsChild>
        </w:div>
        <w:div w:id="1509246013">
          <w:marLeft w:val="0"/>
          <w:marRight w:val="0"/>
          <w:marTop w:val="0"/>
          <w:marBottom w:val="0"/>
          <w:divBdr>
            <w:top w:val="none" w:sz="0" w:space="0" w:color="auto"/>
            <w:left w:val="none" w:sz="0" w:space="0" w:color="auto"/>
            <w:bottom w:val="none" w:sz="0" w:space="0" w:color="auto"/>
            <w:right w:val="none" w:sz="0" w:space="0" w:color="auto"/>
          </w:divBdr>
          <w:divsChild>
            <w:div w:id="1832594824">
              <w:marLeft w:val="0"/>
              <w:marRight w:val="0"/>
              <w:marTop w:val="0"/>
              <w:marBottom w:val="0"/>
              <w:divBdr>
                <w:top w:val="none" w:sz="0" w:space="0" w:color="auto"/>
                <w:left w:val="none" w:sz="0" w:space="0" w:color="auto"/>
                <w:bottom w:val="none" w:sz="0" w:space="0" w:color="auto"/>
                <w:right w:val="none" w:sz="0" w:space="0" w:color="auto"/>
              </w:divBdr>
            </w:div>
          </w:divsChild>
        </w:div>
        <w:div w:id="1539121423">
          <w:marLeft w:val="0"/>
          <w:marRight w:val="0"/>
          <w:marTop w:val="0"/>
          <w:marBottom w:val="0"/>
          <w:divBdr>
            <w:top w:val="none" w:sz="0" w:space="0" w:color="auto"/>
            <w:left w:val="none" w:sz="0" w:space="0" w:color="auto"/>
            <w:bottom w:val="none" w:sz="0" w:space="0" w:color="auto"/>
            <w:right w:val="none" w:sz="0" w:space="0" w:color="auto"/>
          </w:divBdr>
          <w:divsChild>
            <w:div w:id="526531911">
              <w:marLeft w:val="0"/>
              <w:marRight w:val="0"/>
              <w:marTop w:val="0"/>
              <w:marBottom w:val="0"/>
              <w:divBdr>
                <w:top w:val="none" w:sz="0" w:space="0" w:color="auto"/>
                <w:left w:val="none" w:sz="0" w:space="0" w:color="auto"/>
                <w:bottom w:val="none" w:sz="0" w:space="0" w:color="auto"/>
                <w:right w:val="none" w:sz="0" w:space="0" w:color="auto"/>
              </w:divBdr>
            </w:div>
          </w:divsChild>
        </w:div>
        <w:div w:id="1655334592">
          <w:marLeft w:val="0"/>
          <w:marRight w:val="0"/>
          <w:marTop w:val="0"/>
          <w:marBottom w:val="0"/>
          <w:divBdr>
            <w:top w:val="none" w:sz="0" w:space="0" w:color="auto"/>
            <w:left w:val="none" w:sz="0" w:space="0" w:color="auto"/>
            <w:bottom w:val="none" w:sz="0" w:space="0" w:color="auto"/>
            <w:right w:val="none" w:sz="0" w:space="0" w:color="auto"/>
          </w:divBdr>
          <w:divsChild>
            <w:div w:id="1949776492">
              <w:marLeft w:val="0"/>
              <w:marRight w:val="0"/>
              <w:marTop w:val="0"/>
              <w:marBottom w:val="0"/>
              <w:divBdr>
                <w:top w:val="none" w:sz="0" w:space="0" w:color="auto"/>
                <w:left w:val="none" w:sz="0" w:space="0" w:color="auto"/>
                <w:bottom w:val="none" w:sz="0" w:space="0" w:color="auto"/>
                <w:right w:val="none" w:sz="0" w:space="0" w:color="auto"/>
              </w:divBdr>
            </w:div>
          </w:divsChild>
        </w:div>
        <w:div w:id="1774009407">
          <w:marLeft w:val="0"/>
          <w:marRight w:val="0"/>
          <w:marTop w:val="0"/>
          <w:marBottom w:val="0"/>
          <w:divBdr>
            <w:top w:val="none" w:sz="0" w:space="0" w:color="auto"/>
            <w:left w:val="none" w:sz="0" w:space="0" w:color="auto"/>
            <w:bottom w:val="none" w:sz="0" w:space="0" w:color="auto"/>
            <w:right w:val="none" w:sz="0" w:space="0" w:color="auto"/>
          </w:divBdr>
          <w:divsChild>
            <w:div w:id="1556240636">
              <w:marLeft w:val="0"/>
              <w:marRight w:val="0"/>
              <w:marTop w:val="0"/>
              <w:marBottom w:val="0"/>
              <w:divBdr>
                <w:top w:val="none" w:sz="0" w:space="0" w:color="auto"/>
                <w:left w:val="none" w:sz="0" w:space="0" w:color="auto"/>
                <w:bottom w:val="none" w:sz="0" w:space="0" w:color="auto"/>
                <w:right w:val="none" w:sz="0" w:space="0" w:color="auto"/>
              </w:divBdr>
            </w:div>
          </w:divsChild>
        </w:div>
        <w:div w:id="1803500050">
          <w:marLeft w:val="0"/>
          <w:marRight w:val="0"/>
          <w:marTop w:val="0"/>
          <w:marBottom w:val="0"/>
          <w:divBdr>
            <w:top w:val="none" w:sz="0" w:space="0" w:color="auto"/>
            <w:left w:val="none" w:sz="0" w:space="0" w:color="auto"/>
            <w:bottom w:val="none" w:sz="0" w:space="0" w:color="auto"/>
            <w:right w:val="none" w:sz="0" w:space="0" w:color="auto"/>
          </w:divBdr>
          <w:divsChild>
            <w:div w:id="127936648">
              <w:marLeft w:val="0"/>
              <w:marRight w:val="0"/>
              <w:marTop w:val="0"/>
              <w:marBottom w:val="0"/>
              <w:divBdr>
                <w:top w:val="none" w:sz="0" w:space="0" w:color="auto"/>
                <w:left w:val="none" w:sz="0" w:space="0" w:color="auto"/>
                <w:bottom w:val="none" w:sz="0" w:space="0" w:color="auto"/>
                <w:right w:val="none" w:sz="0" w:space="0" w:color="auto"/>
              </w:divBdr>
            </w:div>
          </w:divsChild>
        </w:div>
        <w:div w:id="1883714474">
          <w:marLeft w:val="0"/>
          <w:marRight w:val="0"/>
          <w:marTop w:val="0"/>
          <w:marBottom w:val="0"/>
          <w:divBdr>
            <w:top w:val="none" w:sz="0" w:space="0" w:color="auto"/>
            <w:left w:val="none" w:sz="0" w:space="0" w:color="auto"/>
            <w:bottom w:val="none" w:sz="0" w:space="0" w:color="auto"/>
            <w:right w:val="none" w:sz="0" w:space="0" w:color="auto"/>
          </w:divBdr>
          <w:divsChild>
            <w:div w:id="2075272447">
              <w:marLeft w:val="0"/>
              <w:marRight w:val="0"/>
              <w:marTop w:val="0"/>
              <w:marBottom w:val="0"/>
              <w:divBdr>
                <w:top w:val="none" w:sz="0" w:space="0" w:color="auto"/>
                <w:left w:val="none" w:sz="0" w:space="0" w:color="auto"/>
                <w:bottom w:val="none" w:sz="0" w:space="0" w:color="auto"/>
                <w:right w:val="none" w:sz="0" w:space="0" w:color="auto"/>
              </w:divBdr>
            </w:div>
          </w:divsChild>
        </w:div>
        <w:div w:id="2008898906">
          <w:marLeft w:val="0"/>
          <w:marRight w:val="0"/>
          <w:marTop w:val="0"/>
          <w:marBottom w:val="0"/>
          <w:divBdr>
            <w:top w:val="none" w:sz="0" w:space="0" w:color="auto"/>
            <w:left w:val="none" w:sz="0" w:space="0" w:color="auto"/>
            <w:bottom w:val="none" w:sz="0" w:space="0" w:color="auto"/>
            <w:right w:val="none" w:sz="0" w:space="0" w:color="auto"/>
          </w:divBdr>
          <w:divsChild>
            <w:div w:id="873343466">
              <w:marLeft w:val="0"/>
              <w:marRight w:val="0"/>
              <w:marTop w:val="0"/>
              <w:marBottom w:val="0"/>
              <w:divBdr>
                <w:top w:val="none" w:sz="0" w:space="0" w:color="auto"/>
                <w:left w:val="none" w:sz="0" w:space="0" w:color="auto"/>
                <w:bottom w:val="none" w:sz="0" w:space="0" w:color="auto"/>
                <w:right w:val="none" w:sz="0" w:space="0" w:color="auto"/>
              </w:divBdr>
            </w:div>
          </w:divsChild>
        </w:div>
        <w:div w:id="2039239009">
          <w:marLeft w:val="0"/>
          <w:marRight w:val="0"/>
          <w:marTop w:val="0"/>
          <w:marBottom w:val="0"/>
          <w:divBdr>
            <w:top w:val="none" w:sz="0" w:space="0" w:color="auto"/>
            <w:left w:val="none" w:sz="0" w:space="0" w:color="auto"/>
            <w:bottom w:val="none" w:sz="0" w:space="0" w:color="auto"/>
            <w:right w:val="none" w:sz="0" w:space="0" w:color="auto"/>
          </w:divBdr>
          <w:divsChild>
            <w:div w:id="79194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743020">
      <w:bodyDiv w:val="1"/>
      <w:marLeft w:val="0"/>
      <w:marRight w:val="0"/>
      <w:marTop w:val="0"/>
      <w:marBottom w:val="0"/>
      <w:divBdr>
        <w:top w:val="none" w:sz="0" w:space="0" w:color="auto"/>
        <w:left w:val="none" w:sz="0" w:space="0" w:color="auto"/>
        <w:bottom w:val="none" w:sz="0" w:space="0" w:color="auto"/>
        <w:right w:val="none" w:sz="0" w:space="0" w:color="auto"/>
      </w:divBdr>
    </w:div>
    <w:div w:id="484510947">
      <w:bodyDiv w:val="1"/>
      <w:marLeft w:val="0"/>
      <w:marRight w:val="0"/>
      <w:marTop w:val="0"/>
      <w:marBottom w:val="0"/>
      <w:divBdr>
        <w:top w:val="none" w:sz="0" w:space="0" w:color="auto"/>
        <w:left w:val="none" w:sz="0" w:space="0" w:color="auto"/>
        <w:bottom w:val="none" w:sz="0" w:space="0" w:color="auto"/>
        <w:right w:val="none" w:sz="0" w:space="0" w:color="auto"/>
      </w:divBdr>
    </w:div>
    <w:div w:id="508445535">
      <w:bodyDiv w:val="1"/>
      <w:marLeft w:val="0"/>
      <w:marRight w:val="0"/>
      <w:marTop w:val="0"/>
      <w:marBottom w:val="0"/>
      <w:divBdr>
        <w:top w:val="none" w:sz="0" w:space="0" w:color="auto"/>
        <w:left w:val="none" w:sz="0" w:space="0" w:color="auto"/>
        <w:bottom w:val="none" w:sz="0" w:space="0" w:color="auto"/>
        <w:right w:val="none" w:sz="0" w:space="0" w:color="auto"/>
      </w:divBdr>
      <w:divsChild>
        <w:div w:id="1599172626">
          <w:marLeft w:val="547"/>
          <w:marRight w:val="0"/>
          <w:marTop w:val="0"/>
          <w:marBottom w:val="0"/>
          <w:divBdr>
            <w:top w:val="none" w:sz="0" w:space="0" w:color="auto"/>
            <w:left w:val="none" w:sz="0" w:space="0" w:color="auto"/>
            <w:bottom w:val="none" w:sz="0" w:space="0" w:color="auto"/>
            <w:right w:val="none" w:sz="0" w:space="0" w:color="auto"/>
          </w:divBdr>
        </w:div>
        <w:div w:id="1889219199">
          <w:marLeft w:val="547"/>
          <w:marRight w:val="0"/>
          <w:marTop w:val="0"/>
          <w:marBottom w:val="0"/>
          <w:divBdr>
            <w:top w:val="none" w:sz="0" w:space="0" w:color="auto"/>
            <w:left w:val="none" w:sz="0" w:space="0" w:color="auto"/>
            <w:bottom w:val="none" w:sz="0" w:space="0" w:color="auto"/>
            <w:right w:val="none" w:sz="0" w:space="0" w:color="auto"/>
          </w:divBdr>
        </w:div>
      </w:divsChild>
    </w:div>
    <w:div w:id="514348489">
      <w:bodyDiv w:val="1"/>
      <w:marLeft w:val="0"/>
      <w:marRight w:val="0"/>
      <w:marTop w:val="0"/>
      <w:marBottom w:val="0"/>
      <w:divBdr>
        <w:top w:val="none" w:sz="0" w:space="0" w:color="auto"/>
        <w:left w:val="none" w:sz="0" w:space="0" w:color="auto"/>
        <w:bottom w:val="none" w:sz="0" w:space="0" w:color="auto"/>
        <w:right w:val="none" w:sz="0" w:space="0" w:color="auto"/>
      </w:divBdr>
    </w:div>
    <w:div w:id="514542543">
      <w:bodyDiv w:val="1"/>
      <w:marLeft w:val="0"/>
      <w:marRight w:val="0"/>
      <w:marTop w:val="0"/>
      <w:marBottom w:val="0"/>
      <w:divBdr>
        <w:top w:val="none" w:sz="0" w:space="0" w:color="auto"/>
        <w:left w:val="none" w:sz="0" w:space="0" w:color="auto"/>
        <w:bottom w:val="none" w:sz="0" w:space="0" w:color="auto"/>
        <w:right w:val="none" w:sz="0" w:space="0" w:color="auto"/>
      </w:divBdr>
    </w:div>
    <w:div w:id="519776534">
      <w:bodyDiv w:val="1"/>
      <w:marLeft w:val="0"/>
      <w:marRight w:val="0"/>
      <w:marTop w:val="0"/>
      <w:marBottom w:val="0"/>
      <w:divBdr>
        <w:top w:val="none" w:sz="0" w:space="0" w:color="auto"/>
        <w:left w:val="none" w:sz="0" w:space="0" w:color="auto"/>
        <w:bottom w:val="none" w:sz="0" w:space="0" w:color="auto"/>
        <w:right w:val="none" w:sz="0" w:space="0" w:color="auto"/>
      </w:divBdr>
    </w:div>
    <w:div w:id="544754396">
      <w:bodyDiv w:val="1"/>
      <w:marLeft w:val="0"/>
      <w:marRight w:val="0"/>
      <w:marTop w:val="0"/>
      <w:marBottom w:val="0"/>
      <w:divBdr>
        <w:top w:val="none" w:sz="0" w:space="0" w:color="auto"/>
        <w:left w:val="none" w:sz="0" w:space="0" w:color="auto"/>
        <w:bottom w:val="none" w:sz="0" w:space="0" w:color="auto"/>
        <w:right w:val="none" w:sz="0" w:space="0" w:color="auto"/>
      </w:divBdr>
    </w:div>
    <w:div w:id="551577822">
      <w:bodyDiv w:val="1"/>
      <w:marLeft w:val="0"/>
      <w:marRight w:val="0"/>
      <w:marTop w:val="0"/>
      <w:marBottom w:val="0"/>
      <w:divBdr>
        <w:top w:val="none" w:sz="0" w:space="0" w:color="auto"/>
        <w:left w:val="none" w:sz="0" w:space="0" w:color="auto"/>
        <w:bottom w:val="none" w:sz="0" w:space="0" w:color="auto"/>
        <w:right w:val="none" w:sz="0" w:space="0" w:color="auto"/>
      </w:divBdr>
    </w:div>
    <w:div w:id="551620838">
      <w:bodyDiv w:val="1"/>
      <w:marLeft w:val="0"/>
      <w:marRight w:val="0"/>
      <w:marTop w:val="0"/>
      <w:marBottom w:val="0"/>
      <w:divBdr>
        <w:top w:val="none" w:sz="0" w:space="0" w:color="auto"/>
        <w:left w:val="none" w:sz="0" w:space="0" w:color="auto"/>
        <w:bottom w:val="none" w:sz="0" w:space="0" w:color="auto"/>
        <w:right w:val="none" w:sz="0" w:space="0" w:color="auto"/>
      </w:divBdr>
    </w:div>
    <w:div w:id="552159622">
      <w:bodyDiv w:val="1"/>
      <w:marLeft w:val="0"/>
      <w:marRight w:val="0"/>
      <w:marTop w:val="0"/>
      <w:marBottom w:val="0"/>
      <w:divBdr>
        <w:top w:val="none" w:sz="0" w:space="0" w:color="auto"/>
        <w:left w:val="none" w:sz="0" w:space="0" w:color="auto"/>
        <w:bottom w:val="none" w:sz="0" w:space="0" w:color="auto"/>
        <w:right w:val="none" w:sz="0" w:space="0" w:color="auto"/>
      </w:divBdr>
    </w:div>
    <w:div w:id="560555314">
      <w:bodyDiv w:val="1"/>
      <w:marLeft w:val="0"/>
      <w:marRight w:val="0"/>
      <w:marTop w:val="0"/>
      <w:marBottom w:val="0"/>
      <w:divBdr>
        <w:top w:val="none" w:sz="0" w:space="0" w:color="auto"/>
        <w:left w:val="none" w:sz="0" w:space="0" w:color="auto"/>
        <w:bottom w:val="none" w:sz="0" w:space="0" w:color="auto"/>
        <w:right w:val="none" w:sz="0" w:space="0" w:color="auto"/>
      </w:divBdr>
    </w:div>
    <w:div w:id="561214680">
      <w:bodyDiv w:val="1"/>
      <w:marLeft w:val="0"/>
      <w:marRight w:val="0"/>
      <w:marTop w:val="0"/>
      <w:marBottom w:val="0"/>
      <w:divBdr>
        <w:top w:val="none" w:sz="0" w:space="0" w:color="auto"/>
        <w:left w:val="none" w:sz="0" w:space="0" w:color="auto"/>
        <w:bottom w:val="none" w:sz="0" w:space="0" w:color="auto"/>
        <w:right w:val="none" w:sz="0" w:space="0" w:color="auto"/>
      </w:divBdr>
    </w:div>
    <w:div w:id="565802464">
      <w:bodyDiv w:val="1"/>
      <w:marLeft w:val="0"/>
      <w:marRight w:val="0"/>
      <w:marTop w:val="0"/>
      <w:marBottom w:val="0"/>
      <w:divBdr>
        <w:top w:val="none" w:sz="0" w:space="0" w:color="auto"/>
        <w:left w:val="none" w:sz="0" w:space="0" w:color="auto"/>
        <w:bottom w:val="none" w:sz="0" w:space="0" w:color="auto"/>
        <w:right w:val="none" w:sz="0" w:space="0" w:color="auto"/>
      </w:divBdr>
    </w:div>
    <w:div w:id="571934189">
      <w:bodyDiv w:val="1"/>
      <w:marLeft w:val="0"/>
      <w:marRight w:val="0"/>
      <w:marTop w:val="0"/>
      <w:marBottom w:val="0"/>
      <w:divBdr>
        <w:top w:val="none" w:sz="0" w:space="0" w:color="auto"/>
        <w:left w:val="none" w:sz="0" w:space="0" w:color="auto"/>
        <w:bottom w:val="none" w:sz="0" w:space="0" w:color="auto"/>
        <w:right w:val="none" w:sz="0" w:space="0" w:color="auto"/>
      </w:divBdr>
    </w:div>
    <w:div w:id="572005148">
      <w:bodyDiv w:val="1"/>
      <w:marLeft w:val="0"/>
      <w:marRight w:val="0"/>
      <w:marTop w:val="0"/>
      <w:marBottom w:val="0"/>
      <w:divBdr>
        <w:top w:val="none" w:sz="0" w:space="0" w:color="auto"/>
        <w:left w:val="none" w:sz="0" w:space="0" w:color="auto"/>
        <w:bottom w:val="none" w:sz="0" w:space="0" w:color="auto"/>
        <w:right w:val="none" w:sz="0" w:space="0" w:color="auto"/>
      </w:divBdr>
    </w:div>
    <w:div w:id="573470134">
      <w:bodyDiv w:val="1"/>
      <w:marLeft w:val="0"/>
      <w:marRight w:val="0"/>
      <w:marTop w:val="0"/>
      <w:marBottom w:val="0"/>
      <w:divBdr>
        <w:top w:val="none" w:sz="0" w:space="0" w:color="auto"/>
        <w:left w:val="none" w:sz="0" w:space="0" w:color="auto"/>
        <w:bottom w:val="none" w:sz="0" w:space="0" w:color="auto"/>
        <w:right w:val="none" w:sz="0" w:space="0" w:color="auto"/>
      </w:divBdr>
    </w:div>
    <w:div w:id="576868488">
      <w:bodyDiv w:val="1"/>
      <w:marLeft w:val="0"/>
      <w:marRight w:val="0"/>
      <w:marTop w:val="0"/>
      <w:marBottom w:val="0"/>
      <w:divBdr>
        <w:top w:val="none" w:sz="0" w:space="0" w:color="auto"/>
        <w:left w:val="none" w:sz="0" w:space="0" w:color="auto"/>
        <w:bottom w:val="none" w:sz="0" w:space="0" w:color="auto"/>
        <w:right w:val="none" w:sz="0" w:space="0" w:color="auto"/>
      </w:divBdr>
      <w:divsChild>
        <w:div w:id="36781158">
          <w:marLeft w:val="547"/>
          <w:marRight w:val="0"/>
          <w:marTop w:val="0"/>
          <w:marBottom w:val="0"/>
          <w:divBdr>
            <w:top w:val="none" w:sz="0" w:space="0" w:color="auto"/>
            <w:left w:val="none" w:sz="0" w:space="0" w:color="auto"/>
            <w:bottom w:val="none" w:sz="0" w:space="0" w:color="auto"/>
            <w:right w:val="none" w:sz="0" w:space="0" w:color="auto"/>
          </w:divBdr>
        </w:div>
      </w:divsChild>
    </w:div>
    <w:div w:id="582689376">
      <w:bodyDiv w:val="1"/>
      <w:marLeft w:val="0"/>
      <w:marRight w:val="0"/>
      <w:marTop w:val="0"/>
      <w:marBottom w:val="0"/>
      <w:divBdr>
        <w:top w:val="none" w:sz="0" w:space="0" w:color="auto"/>
        <w:left w:val="none" w:sz="0" w:space="0" w:color="auto"/>
        <w:bottom w:val="none" w:sz="0" w:space="0" w:color="auto"/>
        <w:right w:val="none" w:sz="0" w:space="0" w:color="auto"/>
      </w:divBdr>
    </w:div>
    <w:div w:id="603997008">
      <w:bodyDiv w:val="1"/>
      <w:marLeft w:val="0"/>
      <w:marRight w:val="0"/>
      <w:marTop w:val="0"/>
      <w:marBottom w:val="0"/>
      <w:divBdr>
        <w:top w:val="none" w:sz="0" w:space="0" w:color="auto"/>
        <w:left w:val="none" w:sz="0" w:space="0" w:color="auto"/>
        <w:bottom w:val="none" w:sz="0" w:space="0" w:color="auto"/>
        <w:right w:val="none" w:sz="0" w:space="0" w:color="auto"/>
      </w:divBdr>
    </w:div>
    <w:div w:id="604382905">
      <w:bodyDiv w:val="1"/>
      <w:marLeft w:val="0"/>
      <w:marRight w:val="0"/>
      <w:marTop w:val="0"/>
      <w:marBottom w:val="0"/>
      <w:divBdr>
        <w:top w:val="none" w:sz="0" w:space="0" w:color="auto"/>
        <w:left w:val="none" w:sz="0" w:space="0" w:color="auto"/>
        <w:bottom w:val="none" w:sz="0" w:space="0" w:color="auto"/>
        <w:right w:val="none" w:sz="0" w:space="0" w:color="auto"/>
      </w:divBdr>
    </w:div>
    <w:div w:id="626861449">
      <w:bodyDiv w:val="1"/>
      <w:marLeft w:val="0"/>
      <w:marRight w:val="0"/>
      <w:marTop w:val="0"/>
      <w:marBottom w:val="0"/>
      <w:divBdr>
        <w:top w:val="none" w:sz="0" w:space="0" w:color="auto"/>
        <w:left w:val="none" w:sz="0" w:space="0" w:color="auto"/>
        <w:bottom w:val="none" w:sz="0" w:space="0" w:color="auto"/>
        <w:right w:val="none" w:sz="0" w:space="0" w:color="auto"/>
      </w:divBdr>
      <w:divsChild>
        <w:div w:id="397754694">
          <w:marLeft w:val="0"/>
          <w:marRight w:val="0"/>
          <w:marTop w:val="0"/>
          <w:marBottom w:val="0"/>
          <w:divBdr>
            <w:top w:val="none" w:sz="0" w:space="0" w:color="auto"/>
            <w:left w:val="none" w:sz="0" w:space="0" w:color="auto"/>
            <w:bottom w:val="none" w:sz="0" w:space="0" w:color="auto"/>
            <w:right w:val="none" w:sz="0" w:space="0" w:color="auto"/>
          </w:divBdr>
          <w:divsChild>
            <w:div w:id="1098409218">
              <w:marLeft w:val="0"/>
              <w:marRight w:val="0"/>
              <w:marTop w:val="30"/>
              <w:marBottom w:val="30"/>
              <w:divBdr>
                <w:top w:val="none" w:sz="0" w:space="0" w:color="auto"/>
                <w:left w:val="none" w:sz="0" w:space="0" w:color="auto"/>
                <w:bottom w:val="none" w:sz="0" w:space="0" w:color="auto"/>
                <w:right w:val="none" w:sz="0" w:space="0" w:color="auto"/>
              </w:divBdr>
              <w:divsChild>
                <w:div w:id="95372250">
                  <w:marLeft w:val="0"/>
                  <w:marRight w:val="0"/>
                  <w:marTop w:val="0"/>
                  <w:marBottom w:val="0"/>
                  <w:divBdr>
                    <w:top w:val="none" w:sz="0" w:space="0" w:color="auto"/>
                    <w:left w:val="none" w:sz="0" w:space="0" w:color="auto"/>
                    <w:bottom w:val="none" w:sz="0" w:space="0" w:color="auto"/>
                    <w:right w:val="none" w:sz="0" w:space="0" w:color="auto"/>
                  </w:divBdr>
                  <w:divsChild>
                    <w:div w:id="110978495">
                      <w:marLeft w:val="0"/>
                      <w:marRight w:val="0"/>
                      <w:marTop w:val="0"/>
                      <w:marBottom w:val="0"/>
                      <w:divBdr>
                        <w:top w:val="none" w:sz="0" w:space="0" w:color="auto"/>
                        <w:left w:val="none" w:sz="0" w:space="0" w:color="auto"/>
                        <w:bottom w:val="none" w:sz="0" w:space="0" w:color="auto"/>
                        <w:right w:val="none" w:sz="0" w:space="0" w:color="auto"/>
                      </w:divBdr>
                    </w:div>
                  </w:divsChild>
                </w:div>
                <w:div w:id="99379814">
                  <w:marLeft w:val="0"/>
                  <w:marRight w:val="0"/>
                  <w:marTop w:val="0"/>
                  <w:marBottom w:val="0"/>
                  <w:divBdr>
                    <w:top w:val="none" w:sz="0" w:space="0" w:color="auto"/>
                    <w:left w:val="none" w:sz="0" w:space="0" w:color="auto"/>
                    <w:bottom w:val="none" w:sz="0" w:space="0" w:color="auto"/>
                    <w:right w:val="none" w:sz="0" w:space="0" w:color="auto"/>
                  </w:divBdr>
                  <w:divsChild>
                    <w:div w:id="652412602">
                      <w:marLeft w:val="0"/>
                      <w:marRight w:val="0"/>
                      <w:marTop w:val="0"/>
                      <w:marBottom w:val="0"/>
                      <w:divBdr>
                        <w:top w:val="none" w:sz="0" w:space="0" w:color="auto"/>
                        <w:left w:val="none" w:sz="0" w:space="0" w:color="auto"/>
                        <w:bottom w:val="none" w:sz="0" w:space="0" w:color="auto"/>
                        <w:right w:val="none" w:sz="0" w:space="0" w:color="auto"/>
                      </w:divBdr>
                    </w:div>
                  </w:divsChild>
                </w:div>
                <w:div w:id="299305855">
                  <w:marLeft w:val="0"/>
                  <w:marRight w:val="0"/>
                  <w:marTop w:val="0"/>
                  <w:marBottom w:val="0"/>
                  <w:divBdr>
                    <w:top w:val="none" w:sz="0" w:space="0" w:color="auto"/>
                    <w:left w:val="none" w:sz="0" w:space="0" w:color="auto"/>
                    <w:bottom w:val="none" w:sz="0" w:space="0" w:color="auto"/>
                    <w:right w:val="none" w:sz="0" w:space="0" w:color="auto"/>
                  </w:divBdr>
                  <w:divsChild>
                    <w:div w:id="1287740643">
                      <w:marLeft w:val="0"/>
                      <w:marRight w:val="0"/>
                      <w:marTop w:val="0"/>
                      <w:marBottom w:val="0"/>
                      <w:divBdr>
                        <w:top w:val="none" w:sz="0" w:space="0" w:color="auto"/>
                        <w:left w:val="none" w:sz="0" w:space="0" w:color="auto"/>
                        <w:bottom w:val="none" w:sz="0" w:space="0" w:color="auto"/>
                        <w:right w:val="none" w:sz="0" w:space="0" w:color="auto"/>
                      </w:divBdr>
                    </w:div>
                  </w:divsChild>
                </w:div>
                <w:div w:id="324553194">
                  <w:marLeft w:val="0"/>
                  <w:marRight w:val="0"/>
                  <w:marTop w:val="0"/>
                  <w:marBottom w:val="0"/>
                  <w:divBdr>
                    <w:top w:val="none" w:sz="0" w:space="0" w:color="auto"/>
                    <w:left w:val="none" w:sz="0" w:space="0" w:color="auto"/>
                    <w:bottom w:val="none" w:sz="0" w:space="0" w:color="auto"/>
                    <w:right w:val="none" w:sz="0" w:space="0" w:color="auto"/>
                  </w:divBdr>
                  <w:divsChild>
                    <w:div w:id="217715410">
                      <w:marLeft w:val="0"/>
                      <w:marRight w:val="0"/>
                      <w:marTop w:val="0"/>
                      <w:marBottom w:val="0"/>
                      <w:divBdr>
                        <w:top w:val="none" w:sz="0" w:space="0" w:color="auto"/>
                        <w:left w:val="none" w:sz="0" w:space="0" w:color="auto"/>
                        <w:bottom w:val="none" w:sz="0" w:space="0" w:color="auto"/>
                        <w:right w:val="none" w:sz="0" w:space="0" w:color="auto"/>
                      </w:divBdr>
                    </w:div>
                  </w:divsChild>
                </w:div>
                <w:div w:id="334723730">
                  <w:marLeft w:val="0"/>
                  <w:marRight w:val="0"/>
                  <w:marTop w:val="0"/>
                  <w:marBottom w:val="0"/>
                  <w:divBdr>
                    <w:top w:val="none" w:sz="0" w:space="0" w:color="auto"/>
                    <w:left w:val="none" w:sz="0" w:space="0" w:color="auto"/>
                    <w:bottom w:val="none" w:sz="0" w:space="0" w:color="auto"/>
                    <w:right w:val="none" w:sz="0" w:space="0" w:color="auto"/>
                  </w:divBdr>
                  <w:divsChild>
                    <w:div w:id="202180979">
                      <w:marLeft w:val="0"/>
                      <w:marRight w:val="0"/>
                      <w:marTop w:val="0"/>
                      <w:marBottom w:val="0"/>
                      <w:divBdr>
                        <w:top w:val="none" w:sz="0" w:space="0" w:color="auto"/>
                        <w:left w:val="none" w:sz="0" w:space="0" w:color="auto"/>
                        <w:bottom w:val="none" w:sz="0" w:space="0" w:color="auto"/>
                        <w:right w:val="none" w:sz="0" w:space="0" w:color="auto"/>
                      </w:divBdr>
                    </w:div>
                  </w:divsChild>
                </w:div>
                <w:div w:id="401100000">
                  <w:marLeft w:val="0"/>
                  <w:marRight w:val="0"/>
                  <w:marTop w:val="0"/>
                  <w:marBottom w:val="0"/>
                  <w:divBdr>
                    <w:top w:val="none" w:sz="0" w:space="0" w:color="auto"/>
                    <w:left w:val="none" w:sz="0" w:space="0" w:color="auto"/>
                    <w:bottom w:val="none" w:sz="0" w:space="0" w:color="auto"/>
                    <w:right w:val="none" w:sz="0" w:space="0" w:color="auto"/>
                  </w:divBdr>
                  <w:divsChild>
                    <w:div w:id="1586571150">
                      <w:marLeft w:val="0"/>
                      <w:marRight w:val="0"/>
                      <w:marTop w:val="0"/>
                      <w:marBottom w:val="0"/>
                      <w:divBdr>
                        <w:top w:val="none" w:sz="0" w:space="0" w:color="auto"/>
                        <w:left w:val="none" w:sz="0" w:space="0" w:color="auto"/>
                        <w:bottom w:val="none" w:sz="0" w:space="0" w:color="auto"/>
                        <w:right w:val="none" w:sz="0" w:space="0" w:color="auto"/>
                      </w:divBdr>
                    </w:div>
                  </w:divsChild>
                </w:div>
                <w:div w:id="404768030">
                  <w:marLeft w:val="0"/>
                  <w:marRight w:val="0"/>
                  <w:marTop w:val="0"/>
                  <w:marBottom w:val="0"/>
                  <w:divBdr>
                    <w:top w:val="none" w:sz="0" w:space="0" w:color="auto"/>
                    <w:left w:val="none" w:sz="0" w:space="0" w:color="auto"/>
                    <w:bottom w:val="none" w:sz="0" w:space="0" w:color="auto"/>
                    <w:right w:val="none" w:sz="0" w:space="0" w:color="auto"/>
                  </w:divBdr>
                  <w:divsChild>
                    <w:div w:id="211353617">
                      <w:marLeft w:val="0"/>
                      <w:marRight w:val="0"/>
                      <w:marTop w:val="0"/>
                      <w:marBottom w:val="0"/>
                      <w:divBdr>
                        <w:top w:val="none" w:sz="0" w:space="0" w:color="auto"/>
                        <w:left w:val="none" w:sz="0" w:space="0" w:color="auto"/>
                        <w:bottom w:val="none" w:sz="0" w:space="0" w:color="auto"/>
                        <w:right w:val="none" w:sz="0" w:space="0" w:color="auto"/>
                      </w:divBdr>
                    </w:div>
                  </w:divsChild>
                </w:div>
                <w:div w:id="776875410">
                  <w:marLeft w:val="0"/>
                  <w:marRight w:val="0"/>
                  <w:marTop w:val="0"/>
                  <w:marBottom w:val="0"/>
                  <w:divBdr>
                    <w:top w:val="none" w:sz="0" w:space="0" w:color="auto"/>
                    <w:left w:val="none" w:sz="0" w:space="0" w:color="auto"/>
                    <w:bottom w:val="none" w:sz="0" w:space="0" w:color="auto"/>
                    <w:right w:val="none" w:sz="0" w:space="0" w:color="auto"/>
                  </w:divBdr>
                  <w:divsChild>
                    <w:div w:id="1445080919">
                      <w:marLeft w:val="0"/>
                      <w:marRight w:val="0"/>
                      <w:marTop w:val="0"/>
                      <w:marBottom w:val="0"/>
                      <w:divBdr>
                        <w:top w:val="none" w:sz="0" w:space="0" w:color="auto"/>
                        <w:left w:val="none" w:sz="0" w:space="0" w:color="auto"/>
                        <w:bottom w:val="none" w:sz="0" w:space="0" w:color="auto"/>
                        <w:right w:val="none" w:sz="0" w:space="0" w:color="auto"/>
                      </w:divBdr>
                    </w:div>
                  </w:divsChild>
                </w:div>
                <w:div w:id="834682478">
                  <w:marLeft w:val="0"/>
                  <w:marRight w:val="0"/>
                  <w:marTop w:val="0"/>
                  <w:marBottom w:val="0"/>
                  <w:divBdr>
                    <w:top w:val="none" w:sz="0" w:space="0" w:color="auto"/>
                    <w:left w:val="none" w:sz="0" w:space="0" w:color="auto"/>
                    <w:bottom w:val="none" w:sz="0" w:space="0" w:color="auto"/>
                    <w:right w:val="none" w:sz="0" w:space="0" w:color="auto"/>
                  </w:divBdr>
                  <w:divsChild>
                    <w:div w:id="837379601">
                      <w:marLeft w:val="0"/>
                      <w:marRight w:val="0"/>
                      <w:marTop w:val="0"/>
                      <w:marBottom w:val="0"/>
                      <w:divBdr>
                        <w:top w:val="none" w:sz="0" w:space="0" w:color="auto"/>
                        <w:left w:val="none" w:sz="0" w:space="0" w:color="auto"/>
                        <w:bottom w:val="none" w:sz="0" w:space="0" w:color="auto"/>
                        <w:right w:val="none" w:sz="0" w:space="0" w:color="auto"/>
                      </w:divBdr>
                    </w:div>
                  </w:divsChild>
                </w:div>
                <w:div w:id="1062214451">
                  <w:marLeft w:val="0"/>
                  <w:marRight w:val="0"/>
                  <w:marTop w:val="0"/>
                  <w:marBottom w:val="0"/>
                  <w:divBdr>
                    <w:top w:val="none" w:sz="0" w:space="0" w:color="auto"/>
                    <w:left w:val="none" w:sz="0" w:space="0" w:color="auto"/>
                    <w:bottom w:val="none" w:sz="0" w:space="0" w:color="auto"/>
                    <w:right w:val="none" w:sz="0" w:space="0" w:color="auto"/>
                  </w:divBdr>
                  <w:divsChild>
                    <w:div w:id="487092440">
                      <w:marLeft w:val="0"/>
                      <w:marRight w:val="0"/>
                      <w:marTop w:val="0"/>
                      <w:marBottom w:val="0"/>
                      <w:divBdr>
                        <w:top w:val="none" w:sz="0" w:space="0" w:color="auto"/>
                        <w:left w:val="none" w:sz="0" w:space="0" w:color="auto"/>
                        <w:bottom w:val="none" w:sz="0" w:space="0" w:color="auto"/>
                        <w:right w:val="none" w:sz="0" w:space="0" w:color="auto"/>
                      </w:divBdr>
                    </w:div>
                  </w:divsChild>
                </w:div>
                <w:div w:id="1153987309">
                  <w:marLeft w:val="0"/>
                  <w:marRight w:val="0"/>
                  <w:marTop w:val="0"/>
                  <w:marBottom w:val="0"/>
                  <w:divBdr>
                    <w:top w:val="none" w:sz="0" w:space="0" w:color="auto"/>
                    <w:left w:val="none" w:sz="0" w:space="0" w:color="auto"/>
                    <w:bottom w:val="none" w:sz="0" w:space="0" w:color="auto"/>
                    <w:right w:val="none" w:sz="0" w:space="0" w:color="auto"/>
                  </w:divBdr>
                  <w:divsChild>
                    <w:div w:id="149642829">
                      <w:marLeft w:val="0"/>
                      <w:marRight w:val="0"/>
                      <w:marTop w:val="0"/>
                      <w:marBottom w:val="0"/>
                      <w:divBdr>
                        <w:top w:val="none" w:sz="0" w:space="0" w:color="auto"/>
                        <w:left w:val="none" w:sz="0" w:space="0" w:color="auto"/>
                        <w:bottom w:val="none" w:sz="0" w:space="0" w:color="auto"/>
                        <w:right w:val="none" w:sz="0" w:space="0" w:color="auto"/>
                      </w:divBdr>
                    </w:div>
                  </w:divsChild>
                </w:div>
                <w:div w:id="1169326058">
                  <w:marLeft w:val="0"/>
                  <w:marRight w:val="0"/>
                  <w:marTop w:val="0"/>
                  <w:marBottom w:val="0"/>
                  <w:divBdr>
                    <w:top w:val="none" w:sz="0" w:space="0" w:color="auto"/>
                    <w:left w:val="none" w:sz="0" w:space="0" w:color="auto"/>
                    <w:bottom w:val="none" w:sz="0" w:space="0" w:color="auto"/>
                    <w:right w:val="none" w:sz="0" w:space="0" w:color="auto"/>
                  </w:divBdr>
                  <w:divsChild>
                    <w:div w:id="1736778483">
                      <w:marLeft w:val="0"/>
                      <w:marRight w:val="0"/>
                      <w:marTop w:val="0"/>
                      <w:marBottom w:val="0"/>
                      <w:divBdr>
                        <w:top w:val="none" w:sz="0" w:space="0" w:color="auto"/>
                        <w:left w:val="none" w:sz="0" w:space="0" w:color="auto"/>
                        <w:bottom w:val="none" w:sz="0" w:space="0" w:color="auto"/>
                        <w:right w:val="none" w:sz="0" w:space="0" w:color="auto"/>
                      </w:divBdr>
                    </w:div>
                  </w:divsChild>
                </w:div>
                <w:div w:id="1212033575">
                  <w:marLeft w:val="0"/>
                  <w:marRight w:val="0"/>
                  <w:marTop w:val="0"/>
                  <w:marBottom w:val="0"/>
                  <w:divBdr>
                    <w:top w:val="none" w:sz="0" w:space="0" w:color="auto"/>
                    <w:left w:val="none" w:sz="0" w:space="0" w:color="auto"/>
                    <w:bottom w:val="none" w:sz="0" w:space="0" w:color="auto"/>
                    <w:right w:val="none" w:sz="0" w:space="0" w:color="auto"/>
                  </w:divBdr>
                  <w:divsChild>
                    <w:div w:id="1487354612">
                      <w:marLeft w:val="0"/>
                      <w:marRight w:val="0"/>
                      <w:marTop w:val="0"/>
                      <w:marBottom w:val="0"/>
                      <w:divBdr>
                        <w:top w:val="none" w:sz="0" w:space="0" w:color="auto"/>
                        <w:left w:val="none" w:sz="0" w:space="0" w:color="auto"/>
                        <w:bottom w:val="none" w:sz="0" w:space="0" w:color="auto"/>
                        <w:right w:val="none" w:sz="0" w:space="0" w:color="auto"/>
                      </w:divBdr>
                    </w:div>
                  </w:divsChild>
                </w:div>
                <w:div w:id="1431925895">
                  <w:marLeft w:val="0"/>
                  <w:marRight w:val="0"/>
                  <w:marTop w:val="0"/>
                  <w:marBottom w:val="0"/>
                  <w:divBdr>
                    <w:top w:val="none" w:sz="0" w:space="0" w:color="auto"/>
                    <w:left w:val="none" w:sz="0" w:space="0" w:color="auto"/>
                    <w:bottom w:val="none" w:sz="0" w:space="0" w:color="auto"/>
                    <w:right w:val="none" w:sz="0" w:space="0" w:color="auto"/>
                  </w:divBdr>
                  <w:divsChild>
                    <w:div w:id="1821531421">
                      <w:marLeft w:val="0"/>
                      <w:marRight w:val="0"/>
                      <w:marTop w:val="0"/>
                      <w:marBottom w:val="0"/>
                      <w:divBdr>
                        <w:top w:val="none" w:sz="0" w:space="0" w:color="auto"/>
                        <w:left w:val="none" w:sz="0" w:space="0" w:color="auto"/>
                        <w:bottom w:val="none" w:sz="0" w:space="0" w:color="auto"/>
                        <w:right w:val="none" w:sz="0" w:space="0" w:color="auto"/>
                      </w:divBdr>
                    </w:div>
                  </w:divsChild>
                </w:div>
                <w:div w:id="1514762297">
                  <w:marLeft w:val="0"/>
                  <w:marRight w:val="0"/>
                  <w:marTop w:val="0"/>
                  <w:marBottom w:val="0"/>
                  <w:divBdr>
                    <w:top w:val="none" w:sz="0" w:space="0" w:color="auto"/>
                    <w:left w:val="none" w:sz="0" w:space="0" w:color="auto"/>
                    <w:bottom w:val="none" w:sz="0" w:space="0" w:color="auto"/>
                    <w:right w:val="none" w:sz="0" w:space="0" w:color="auto"/>
                  </w:divBdr>
                  <w:divsChild>
                    <w:div w:id="1114903946">
                      <w:marLeft w:val="0"/>
                      <w:marRight w:val="0"/>
                      <w:marTop w:val="0"/>
                      <w:marBottom w:val="0"/>
                      <w:divBdr>
                        <w:top w:val="none" w:sz="0" w:space="0" w:color="auto"/>
                        <w:left w:val="none" w:sz="0" w:space="0" w:color="auto"/>
                        <w:bottom w:val="none" w:sz="0" w:space="0" w:color="auto"/>
                        <w:right w:val="none" w:sz="0" w:space="0" w:color="auto"/>
                      </w:divBdr>
                    </w:div>
                  </w:divsChild>
                </w:div>
                <w:div w:id="1768303354">
                  <w:marLeft w:val="0"/>
                  <w:marRight w:val="0"/>
                  <w:marTop w:val="0"/>
                  <w:marBottom w:val="0"/>
                  <w:divBdr>
                    <w:top w:val="none" w:sz="0" w:space="0" w:color="auto"/>
                    <w:left w:val="none" w:sz="0" w:space="0" w:color="auto"/>
                    <w:bottom w:val="none" w:sz="0" w:space="0" w:color="auto"/>
                    <w:right w:val="none" w:sz="0" w:space="0" w:color="auto"/>
                  </w:divBdr>
                  <w:divsChild>
                    <w:div w:id="617493851">
                      <w:marLeft w:val="0"/>
                      <w:marRight w:val="0"/>
                      <w:marTop w:val="0"/>
                      <w:marBottom w:val="0"/>
                      <w:divBdr>
                        <w:top w:val="none" w:sz="0" w:space="0" w:color="auto"/>
                        <w:left w:val="none" w:sz="0" w:space="0" w:color="auto"/>
                        <w:bottom w:val="none" w:sz="0" w:space="0" w:color="auto"/>
                        <w:right w:val="none" w:sz="0" w:space="0" w:color="auto"/>
                      </w:divBdr>
                    </w:div>
                    <w:div w:id="1458570691">
                      <w:marLeft w:val="0"/>
                      <w:marRight w:val="0"/>
                      <w:marTop w:val="0"/>
                      <w:marBottom w:val="0"/>
                      <w:divBdr>
                        <w:top w:val="none" w:sz="0" w:space="0" w:color="auto"/>
                        <w:left w:val="none" w:sz="0" w:space="0" w:color="auto"/>
                        <w:bottom w:val="none" w:sz="0" w:space="0" w:color="auto"/>
                        <w:right w:val="none" w:sz="0" w:space="0" w:color="auto"/>
                      </w:divBdr>
                    </w:div>
                  </w:divsChild>
                </w:div>
                <w:div w:id="1811287887">
                  <w:marLeft w:val="0"/>
                  <w:marRight w:val="0"/>
                  <w:marTop w:val="0"/>
                  <w:marBottom w:val="0"/>
                  <w:divBdr>
                    <w:top w:val="none" w:sz="0" w:space="0" w:color="auto"/>
                    <w:left w:val="none" w:sz="0" w:space="0" w:color="auto"/>
                    <w:bottom w:val="none" w:sz="0" w:space="0" w:color="auto"/>
                    <w:right w:val="none" w:sz="0" w:space="0" w:color="auto"/>
                  </w:divBdr>
                  <w:divsChild>
                    <w:div w:id="1091851913">
                      <w:marLeft w:val="0"/>
                      <w:marRight w:val="0"/>
                      <w:marTop w:val="0"/>
                      <w:marBottom w:val="0"/>
                      <w:divBdr>
                        <w:top w:val="none" w:sz="0" w:space="0" w:color="auto"/>
                        <w:left w:val="none" w:sz="0" w:space="0" w:color="auto"/>
                        <w:bottom w:val="none" w:sz="0" w:space="0" w:color="auto"/>
                        <w:right w:val="none" w:sz="0" w:space="0" w:color="auto"/>
                      </w:divBdr>
                    </w:div>
                  </w:divsChild>
                </w:div>
                <w:div w:id="1901671317">
                  <w:marLeft w:val="0"/>
                  <w:marRight w:val="0"/>
                  <w:marTop w:val="0"/>
                  <w:marBottom w:val="0"/>
                  <w:divBdr>
                    <w:top w:val="none" w:sz="0" w:space="0" w:color="auto"/>
                    <w:left w:val="none" w:sz="0" w:space="0" w:color="auto"/>
                    <w:bottom w:val="none" w:sz="0" w:space="0" w:color="auto"/>
                    <w:right w:val="none" w:sz="0" w:space="0" w:color="auto"/>
                  </w:divBdr>
                  <w:divsChild>
                    <w:div w:id="1061834106">
                      <w:marLeft w:val="0"/>
                      <w:marRight w:val="0"/>
                      <w:marTop w:val="0"/>
                      <w:marBottom w:val="0"/>
                      <w:divBdr>
                        <w:top w:val="none" w:sz="0" w:space="0" w:color="auto"/>
                        <w:left w:val="none" w:sz="0" w:space="0" w:color="auto"/>
                        <w:bottom w:val="none" w:sz="0" w:space="0" w:color="auto"/>
                        <w:right w:val="none" w:sz="0" w:space="0" w:color="auto"/>
                      </w:divBdr>
                    </w:div>
                  </w:divsChild>
                </w:div>
                <w:div w:id="1965038617">
                  <w:marLeft w:val="0"/>
                  <w:marRight w:val="0"/>
                  <w:marTop w:val="0"/>
                  <w:marBottom w:val="0"/>
                  <w:divBdr>
                    <w:top w:val="none" w:sz="0" w:space="0" w:color="auto"/>
                    <w:left w:val="none" w:sz="0" w:space="0" w:color="auto"/>
                    <w:bottom w:val="none" w:sz="0" w:space="0" w:color="auto"/>
                    <w:right w:val="none" w:sz="0" w:space="0" w:color="auto"/>
                  </w:divBdr>
                  <w:divsChild>
                    <w:div w:id="436218392">
                      <w:marLeft w:val="0"/>
                      <w:marRight w:val="0"/>
                      <w:marTop w:val="0"/>
                      <w:marBottom w:val="0"/>
                      <w:divBdr>
                        <w:top w:val="none" w:sz="0" w:space="0" w:color="auto"/>
                        <w:left w:val="none" w:sz="0" w:space="0" w:color="auto"/>
                        <w:bottom w:val="none" w:sz="0" w:space="0" w:color="auto"/>
                        <w:right w:val="none" w:sz="0" w:space="0" w:color="auto"/>
                      </w:divBdr>
                    </w:div>
                  </w:divsChild>
                </w:div>
                <w:div w:id="2065398741">
                  <w:marLeft w:val="0"/>
                  <w:marRight w:val="0"/>
                  <w:marTop w:val="0"/>
                  <w:marBottom w:val="0"/>
                  <w:divBdr>
                    <w:top w:val="none" w:sz="0" w:space="0" w:color="auto"/>
                    <w:left w:val="none" w:sz="0" w:space="0" w:color="auto"/>
                    <w:bottom w:val="none" w:sz="0" w:space="0" w:color="auto"/>
                    <w:right w:val="none" w:sz="0" w:space="0" w:color="auto"/>
                  </w:divBdr>
                  <w:divsChild>
                    <w:div w:id="334453816">
                      <w:marLeft w:val="0"/>
                      <w:marRight w:val="0"/>
                      <w:marTop w:val="0"/>
                      <w:marBottom w:val="0"/>
                      <w:divBdr>
                        <w:top w:val="none" w:sz="0" w:space="0" w:color="auto"/>
                        <w:left w:val="none" w:sz="0" w:space="0" w:color="auto"/>
                        <w:bottom w:val="none" w:sz="0" w:space="0" w:color="auto"/>
                        <w:right w:val="none" w:sz="0" w:space="0" w:color="auto"/>
                      </w:divBdr>
                    </w:div>
                    <w:div w:id="1635451962">
                      <w:marLeft w:val="0"/>
                      <w:marRight w:val="0"/>
                      <w:marTop w:val="0"/>
                      <w:marBottom w:val="0"/>
                      <w:divBdr>
                        <w:top w:val="none" w:sz="0" w:space="0" w:color="auto"/>
                        <w:left w:val="none" w:sz="0" w:space="0" w:color="auto"/>
                        <w:bottom w:val="none" w:sz="0" w:space="0" w:color="auto"/>
                        <w:right w:val="none" w:sz="0" w:space="0" w:color="auto"/>
                      </w:divBdr>
                    </w:div>
                    <w:div w:id="1896502204">
                      <w:marLeft w:val="0"/>
                      <w:marRight w:val="0"/>
                      <w:marTop w:val="0"/>
                      <w:marBottom w:val="0"/>
                      <w:divBdr>
                        <w:top w:val="none" w:sz="0" w:space="0" w:color="auto"/>
                        <w:left w:val="none" w:sz="0" w:space="0" w:color="auto"/>
                        <w:bottom w:val="none" w:sz="0" w:space="0" w:color="auto"/>
                        <w:right w:val="none" w:sz="0" w:space="0" w:color="auto"/>
                      </w:divBdr>
                    </w:div>
                  </w:divsChild>
                </w:div>
                <w:div w:id="2091727980">
                  <w:marLeft w:val="0"/>
                  <w:marRight w:val="0"/>
                  <w:marTop w:val="0"/>
                  <w:marBottom w:val="0"/>
                  <w:divBdr>
                    <w:top w:val="none" w:sz="0" w:space="0" w:color="auto"/>
                    <w:left w:val="none" w:sz="0" w:space="0" w:color="auto"/>
                    <w:bottom w:val="none" w:sz="0" w:space="0" w:color="auto"/>
                    <w:right w:val="none" w:sz="0" w:space="0" w:color="auto"/>
                  </w:divBdr>
                  <w:divsChild>
                    <w:div w:id="77282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84149">
          <w:marLeft w:val="0"/>
          <w:marRight w:val="0"/>
          <w:marTop w:val="0"/>
          <w:marBottom w:val="0"/>
          <w:divBdr>
            <w:top w:val="none" w:sz="0" w:space="0" w:color="auto"/>
            <w:left w:val="none" w:sz="0" w:space="0" w:color="auto"/>
            <w:bottom w:val="none" w:sz="0" w:space="0" w:color="auto"/>
            <w:right w:val="none" w:sz="0" w:space="0" w:color="auto"/>
          </w:divBdr>
        </w:div>
        <w:div w:id="1284533046">
          <w:marLeft w:val="0"/>
          <w:marRight w:val="0"/>
          <w:marTop w:val="0"/>
          <w:marBottom w:val="0"/>
          <w:divBdr>
            <w:top w:val="none" w:sz="0" w:space="0" w:color="auto"/>
            <w:left w:val="none" w:sz="0" w:space="0" w:color="auto"/>
            <w:bottom w:val="none" w:sz="0" w:space="0" w:color="auto"/>
            <w:right w:val="none" w:sz="0" w:space="0" w:color="auto"/>
          </w:divBdr>
        </w:div>
      </w:divsChild>
    </w:div>
    <w:div w:id="638537882">
      <w:bodyDiv w:val="1"/>
      <w:marLeft w:val="0"/>
      <w:marRight w:val="0"/>
      <w:marTop w:val="0"/>
      <w:marBottom w:val="0"/>
      <w:divBdr>
        <w:top w:val="none" w:sz="0" w:space="0" w:color="auto"/>
        <w:left w:val="none" w:sz="0" w:space="0" w:color="auto"/>
        <w:bottom w:val="none" w:sz="0" w:space="0" w:color="auto"/>
        <w:right w:val="none" w:sz="0" w:space="0" w:color="auto"/>
      </w:divBdr>
    </w:div>
    <w:div w:id="667487438">
      <w:bodyDiv w:val="1"/>
      <w:marLeft w:val="0"/>
      <w:marRight w:val="0"/>
      <w:marTop w:val="0"/>
      <w:marBottom w:val="0"/>
      <w:divBdr>
        <w:top w:val="none" w:sz="0" w:space="0" w:color="auto"/>
        <w:left w:val="none" w:sz="0" w:space="0" w:color="auto"/>
        <w:bottom w:val="none" w:sz="0" w:space="0" w:color="auto"/>
        <w:right w:val="none" w:sz="0" w:space="0" w:color="auto"/>
      </w:divBdr>
    </w:div>
    <w:div w:id="683244821">
      <w:bodyDiv w:val="1"/>
      <w:marLeft w:val="0"/>
      <w:marRight w:val="0"/>
      <w:marTop w:val="0"/>
      <w:marBottom w:val="0"/>
      <w:divBdr>
        <w:top w:val="none" w:sz="0" w:space="0" w:color="auto"/>
        <w:left w:val="none" w:sz="0" w:space="0" w:color="auto"/>
        <w:bottom w:val="none" w:sz="0" w:space="0" w:color="auto"/>
        <w:right w:val="none" w:sz="0" w:space="0" w:color="auto"/>
      </w:divBdr>
    </w:div>
    <w:div w:id="696128627">
      <w:bodyDiv w:val="1"/>
      <w:marLeft w:val="0"/>
      <w:marRight w:val="0"/>
      <w:marTop w:val="0"/>
      <w:marBottom w:val="0"/>
      <w:divBdr>
        <w:top w:val="none" w:sz="0" w:space="0" w:color="auto"/>
        <w:left w:val="none" w:sz="0" w:space="0" w:color="auto"/>
        <w:bottom w:val="none" w:sz="0" w:space="0" w:color="auto"/>
        <w:right w:val="none" w:sz="0" w:space="0" w:color="auto"/>
      </w:divBdr>
    </w:div>
    <w:div w:id="700132721">
      <w:bodyDiv w:val="1"/>
      <w:marLeft w:val="0"/>
      <w:marRight w:val="0"/>
      <w:marTop w:val="0"/>
      <w:marBottom w:val="0"/>
      <w:divBdr>
        <w:top w:val="none" w:sz="0" w:space="0" w:color="auto"/>
        <w:left w:val="none" w:sz="0" w:space="0" w:color="auto"/>
        <w:bottom w:val="none" w:sz="0" w:space="0" w:color="auto"/>
        <w:right w:val="none" w:sz="0" w:space="0" w:color="auto"/>
      </w:divBdr>
      <w:divsChild>
        <w:div w:id="2126465415">
          <w:marLeft w:val="0"/>
          <w:marRight w:val="0"/>
          <w:marTop w:val="0"/>
          <w:marBottom w:val="0"/>
          <w:divBdr>
            <w:top w:val="none" w:sz="0" w:space="0" w:color="auto"/>
            <w:left w:val="none" w:sz="0" w:space="0" w:color="auto"/>
            <w:bottom w:val="none" w:sz="0" w:space="0" w:color="auto"/>
            <w:right w:val="none" w:sz="0" w:space="0" w:color="auto"/>
          </w:divBdr>
        </w:div>
      </w:divsChild>
    </w:div>
    <w:div w:id="717439852">
      <w:bodyDiv w:val="1"/>
      <w:marLeft w:val="0"/>
      <w:marRight w:val="0"/>
      <w:marTop w:val="0"/>
      <w:marBottom w:val="0"/>
      <w:divBdr>
        <w:top w:val="none" w:sz="0" w:space="0" w:color="auto"/>
        <w:left w:val="none" w:sz="0" w:space="0" w:color="auto"/>
        <w:bottom w:val="none" w:sz="0" w:space="0" w:color="auto"/>
        <w:right w:val="none" w:sz="0" w:space="0" w:color="auto"/>
      </w:divBdr>
    </w:div>
    <w:div w:id="724724253">
      <w:bodyDiv w:val="1"/>
      <w:marLeft w:val="0"/>
      <w:marRight w:val="0"/>
      <w:marTop w:val="0"/>
      <w:marBottom w:val="0"/>
      <w:divBdr>
        <w:top w:val="none" w:sz="0" w:space="0" w:color="auto"/>
        <w:left w:val="none" w:sz="0" w:space="0" w:color="auto"/>
        <w:bottom w:val="none" w:sz="0" w:space="0" w:color="auto"/>
        <w:right w:val="none" w:sz="0" w:space="0" w:color="auto"/>
      </w:divBdr>
    </w:div>
    <w:div w:id="727455166">
      <w:bodyDiv w:val="1"/>
      <w:marLeft w:val="0"/>
      <w:marRight w:val="0"/>
      <w:marTop w:val="0"/>
      <w:marBottom w:val="0"/>
      <w:divBdr>
        <w:top w:val="none" w:sz="0" w:space="0" w:color="auto"/>
        <w:left w:val="none" w:sz="0" w:space="0" w:color="auto"/>
        <w:bottom w:val="none" w:sz="0" w:space="0" w:color="auto"/>
        <w:right w:val="none" w:sz="0" w:space="0" w:color="auto"/>
      </w:divBdr>
    </w:div>
    <w:div w:id="729035448">
      <w:bodyDiv w:val="1"/>
      <w:marLeft w:val="0"/>
      <w:marRight w:val="0"/>
      <w:marTop w:val="0"/>
      <w:marBottom w:val="0"/>
      <w:divBdr>
        <w:top w:val="none" w:sz="0" w:space="0" w:color="auto"/>
        <w:left w:val="none" w:sz="0" w:space="0" w:color="auto"/>
        <w:bottom w:val="none" w:sz="0" w:space="0" w:color="auto"/>
        <w:right w:val="none" w:sz="0" w:space="0" w:color="auto"/>
      </w:divBdr>
    </w:div>
    <w:div w:id="746810322">
      <w:bodyDiv w:val="1"/>
      <w:marLeft w:val="0"/>
      <w:marRight w:val="0"/>
      <w:marTop w:val="0"/>
      <w:marBottom w:val="0"/>
      <w:divBdr>
        <w:top w:val="none" w:sz="0" w:space="0" w:color="auto"/>
        <w:left w:val="none" w:sz="0" w:space="0" w:color="auto"/>
        <w:bottom w:val="none" w:sz="0" w:space="0" w:color="auto"/>
        <w:right w:val="none" w:sz="0" w:space="0" w:color="auto"/>
      </w:divBdr>
      <w:divsChild>
        <w:div w:id="24909899">
          <w:marLeft w:val="0"/>
          <w:marRight w:val="0"/>
          <w:marTop w:val="0"/>
          <w:marBottom w:val="0"/>
          <w:divBdr>
            <w:top w:val="none" w:sz="0" w:space="0" w:color="auto"/>
            <w:left w:val="none" w:sz="0" w:space="0" w:color="auto"/>
            <w:bottom w:val="none" w:sz="0" w:space="0" w:color="auto"/>
            <w:right w:val="none" w:sz="0" w:space="0" w:color="auto"/>
          </w:divBdr>
        </w:div>
      </w:divsChild>
    </w:div>
    <w:div w:id="754129090">
      <w:bodyDiv w:val="1"/>
      <w:marLeft w:val="0"/>
      <w:marRight w:val="0"/>
      <w:marTop w:val="0"/>
      <w:marBottom w:val="0"/>
      <w:divBdr>
        <w:top w:val="none" w:sz="0" w:space="0" w:color="auto"/>
        <w:left w:val="none" w:sz="0" w:space="0" w:color="auto"/>
        <w:bottom w:val="none" w:sz="0" w:space="0" w:color="auto"/>
        <w:right w:val="none" w:sz="0" w:space="0" w:color="auto"/>
      </w:divBdr>
    </w:div>
    <w:div w:id="766584513">
      <w:bodyDiv w:val="1"/>
      <w:marLeft w:val="0"/>
      <w:marRight w:val="0"/>
      <w:marTop w:val="0"/>
      <w:marBottom w:val="0"/>
      <w:divBdr>
        <w:top w:val="none" w:sz="0" w:space="0" w:color="auto"/>
        <w:left w:val="none" w:sz="0" w:space="0" w:color="auto"/>
        <w:bottom w:val="none" w:sz="0" w:space="0" w:color="auto"/>
        <w:right w:val="none" w:sz="0" w:space="0" w:color="auto"/>
      </w:divBdr>
    </w:div>
    <w:div w:id="773477319">
      <w:bodyDiv w:val="1"/>
      <w:marLeft w:val="0"/>
      <w:marRight w:val="0"/>
      <w:marTop w:val="0"/>
      <w:marBottom w:val="0"/>
      <w:divBdr>
        <w:top w:val="none" w:sz="0" w:space="0" w:color="auto"/>
        <w:left w:val="none" w:sz="0" w:space="0" w:color="auto"/>
        <w:bottom w:val="none" w:sz="0" w:space="0" w:color="auto"/>
        <w:right w:val="none" w:sz="0" w:space="0" w:color="auto"/>
      </w:divBdr>
    </w:div>
    <w:div w:id="831143987">
      <w:bodyDiv w:val="1"/>
      <w:marLeft w:val="0"/>
      <w:marRight w:val="0"/>
      <w:marTop w:val="0"/>
      <w:marBottom w:val="0"/>
      <w:divBdr>
        <w:top w:val="none" w:sz="0" w:space="0" w:color="auto"/>
        <w:left w:val="none" w:sz="0" w:space="0" w:color="auto"/>
        <w:bottom w:val="none" w:sz="0" w:space="0" w:color="auto"/>
        <w:right w:val="none" w:sz="0" w:space="0" w:color="auto"/>
      </w:divBdr>
    </w:div>
    <w:div w:id="845248703">
      <w:bodyDiv w:val="1"/>
      <w:marLeft w:val="0"/>
      <w:marRight w:val="0"/>
      <w:marTop w:val="0"/>
      <w:marBottom w:val="0"/>
      <w:divBdr>
        <w:top w:val="none" w:sz="0" w:space="0" w:color="auto"/>
        <w:left w:val="none" w:sz="0" w:space="0" w:color="auto"/>
        <w:bottom w:val="none" w:sz="0" w:space="0" w:color="auto"/>
        <w:right w:val="none" w:sz="0" w:space="0" w:color="auto"/>
      </w:divBdr>
    </w:div>
    <w:div w:id="849686005">
      <w:bodyDiv w:val="1"/>
      <w:marLeft w:val="0"/>
      <w:marRight w:val="0"/>
      <w:marTop w:val="0"/>
      <w:marBottom w:val="0"/>
      <w:divBdr>
        <w:top w:val="none" w:sz="0" w:space="0" w:color="auto"/>
        <w:left w:val="none" w:sz="0" w:space="0" w:color="auto"/>
        <w:bottom w:val="none" w:sz="0" w:space="0" w:color="auto"/>
        <w:right w:val="none" w:sz="0" w:space="0" w:color="auto"/>
      </w:divBdr>
    </w:div>
    <w:div w:id="858469997">
      <w:bodyDiv w:val="1"/>
      <w:marLeft w:val="0"/>
      <w:marRight w:val="0"/>
      <w:marTop w:val="0"/>
      <w:marBottom w:val="0"/>
      <w:divBdr>
        <w:top w:val="none" w:sz="0" w:space="0" w:color="auto"/>
        <w:left w:val="none" w:sz="0" w:space="0" w:color="auto"/>
        <w:bottom w:val="none" w:sz="0" w:space="0" w:color="auto"/>
        <w:right w:val="none" w:sz="0" w:space="0" w:color="auto"/>
      </w:divBdr>
    </w:div>
    <w:div w:id="875503732">
      <w:bodyDiv w:val="1"/>
      <w:marLeft w:val="0"/>
      <w:marRight w:val="0"/>
      <w:marTop w:val="0"/>
      <w:marBottom w:val="0"/>
      <w:divBdr>
        <w:top w:val="none" w:sz="0" w:space="0" w:color="auto"/>
        <w:left w:val="none" w:sz="0" w:space="0" w:color="auto"/>
        <w:bottom w:val="none" w:sz="0" w:space="0" w:color="auto"/>
        <w:right w:val="none" w:sz="0" w:space="0" w:color="auto"/>
      </w:divBdr>
    </w:div>
    <w:div w:id="892472846">
      <w:bodyDiv w:val="1"/>
      <w:marLeft w:val="0"/>
      <w:marRight w:val="0"/>
      <w:marTop w:val="0"/>
      <w:marBottom w:val="0"/>
      <w:divBdr>
        <w:top w:val="none" w:sz="0" w:space="0" w:color="auto"/>
        <w:left w:val="none" w:sz="0" w:space="0" w:color="auto"/>
        <w:bottom w:val="none" w:sz="0" w:space="0" w:color="auto"/>
        <w:right w:val="none" w:sz="0" w:space="0" w:color="auto"/>
      </w:divBdr>
    </w:div>
    <w:div w:id="894508112">
      <w:bodyDiv w:val="1"/>
      <w:marLeft w:val="0"/>
      <w:marRight w:val="0"/>
      <w:marTop w:val="0"/>
      <w:marBottom w:val="0"/>
      <w:divBdr>
        <w:top w:val="none" w:sz="0" w:space="0" w:color="auto"/>
        <w:left w:val="none" w:sz="0" w:space="0" w:color="auto"/>
        <w:bottom w:val="none" w:sz="0" w:space="0" w:color="auto"/>
        <w:right w:val="none" w:sz="0" w:space="0" w:color="auto"/>
      </w:divBdr>
    </w:div>
    <w:div w:id="913665317">
      <w:bodyDiv w:val="1"/>
      <w:marLeft w:val="0"/>
      <w:marRight w:val="0"/>
      <w:marTop w:val="0"/>
      <w:marBottom w:val="0"/>
      <w:divBdr>
        <w:top w:val="none" w:sz="0" w:space="0" w:color="auto"/>
        <w:left w:val="none" w:sz="0" w:space="0" w:color="auto"/>
        <w:bottom w:val="none" w:sz="0" w:space="0" w:color="auto"/>
        <w:right w:val="none" w:sz="0" w:space="0" w:color="auto"/>
      </w:divBdr>
    </w:div>
    <w:div w:id="931820846">
      <w:bodyDiv w:val="1"/>
      <w:marLeft w:val="0"/>
      <w:marRight w:val="0"/>
      <w:marTop w:val="0"/>
      <w:marBottom w:val="0"/>
      <w:divBdr>
        <w:top w:val="none" w:sz="0" w:space="0" w:color="auto"/>
        <w:left w:val="none" w:sz="0" w:space="0" w:color="auto"/>
        <w:bottom w:val="none" w:sz="0" w:space="0" w:color="auto"/>
        <w:right w:val="none" w:sz="0" w:space="0" w:color="auto"/>
      </w:divBdr>
    </w:div>
    <w:div w:id="931857547">
      <w:bodyDiv w:val="1"/>
      <w:marLeft w:val="0"/>
      <w:marRight w:val="0"/>
      <w:marTop w:val="0"/>
      <w:marBottom w:val="0"/>
      <w:divBdr>
        <w:top w:val="none" w:sz="0" w:space="0" w:color="auto"/>
        <w:left w:val="none" w:sz="0" w:space="0" w:color="auto"/>
        <w:bottom w:val="none" w:sz="0" w:space="0" w:color="auto"/>
        <w:right w:val="none" w:sz="0" w:space="0" w:color="auto"/>
      </w:divBdr>
    </w:div>
    <w:div w:id="939263212">
      <w:bodyDiv w:val="1"/>
      <w:marLeft w:val="0"/>
      <w:marRight w:val="0"/>
      <w:marTop w:val="0"/>
      <w:marBottom w:val="0"/>
      <w:divBdr>
        <w:top w:val="none" w:sz="0" w:space="0" w:color="auto"/>
        <w:left w:val="none" w:sz="0" w:space="0" w:color="auto"/>
        <w:bottom w:val="none" w:sz="0" w:space="0" w:color="auto"/>
        <w:right w:val="none" w:sz="0" w:space="0" w:color="auto"/>
      </w:divBdr>
    </w:div>
    <w:div w:id="954749828">
      <w:bodyDiv w:val="1"/>
      <w:marLeft w:val="0"/>
      <w:marRight w:val="0"/>
      <w:marTop w:val="0"/>
      <w:marBottom w:val="0"/>
      <w:divBdr>
        <w:top w:val="none" w:sz="0" w:space="0" w:color="auto"/>
        <w:left w:val="none" w:sz="0" w:space="0" w:color="auto"/>
        <w:bottom w:val="none" w:sz="0" w:space="0" w:color="auto"/>
        <w:right w:val="none" w:sz="0" w:space="0" w:color="auto"/>
      </w:divBdr>
    </w:div>
    <w:div w:id="956983874">
      <w:bodyDiv w:val="1"/>
      <w:marLeft w:val="0"/>
      <w:marRight w:val="0"/>
      <w:marTop w:val="0"/>
      <w:marBottom w:val="0"/>
      <w:divBdr>
        <w:top w:val="none" w:sz="0" w:space="0" w:color="auto"/>
        <w:left w:val="none" w:sz="0" w:space="0" w:color="auto"/>
        <w:bottom w:val="none" w:sz="0" w:space="0" w:color="auto"/>
        <w:right w:val="none" w:sz="0" w:space="0" w:color="auto"/>
      </w:divBdr>
    </w:div>
    <w:div w:id="970666807">
      <w:bodyDiv w:val="1"/>
      <w:marLeft w:val="0"/>
      <w:marRight w:val="0"/>
      <w:marTop w:val="0"/>
      <w:marBottom w:val="0"/>
      <w:divBdr>
        <w:top w:val="none" w:sz="0" w:space="0" w:color="auto"/>
        <w:left w:val="none" w:sz="0" w:space="0" w:color="auto"/>
        <w:bottom w:val="none" w:sz="0" w:space="0" w:color="auto"/>
        <w:right w:val="none" w:sz="0" w:space="0" w:color="auto"/>
      </w:divBdr>
    </w:div>
    <w:div w:id="977495925">
      <w:bodyDiv w:val="1"/>
      <w:marLeft w:val="0"/>
      <w:marRight w:val="0"/>
      <w:marTop w:val="0"/>
      <w:marBottom w:val="0"/>
      <w:divBdr>
        <w:top w:val="none" w:sz="0" w:space="0" w:color="auto"/>
        <w:left w:val="none" w:sz="0" w:space="0" w:color="auto"/>
        <w:bottom w:val="none" w:sz="0" w:space="0" w:color="auto"/>
        <w:right w:val="none" w:sz="0" w:space="0" w:color="auto"/>
      </w:divBdr>
    </w:div>
    <w:div w:id="990601478">
      <w:bodyDiv w:val="1"/>
      <w:marLeft w:val="0"/>
      <w:marRight w:val="0"/>
      <w:marTop w:val="0"/>
      <w:marBottom w:val="0"/>
      <w:divBdr>
        <w:top w:val="none" w:sz="0" w:space="0" w:color="auto"/>
        <w:left w:val="none" w:sz="0" w:space="0" w:color="auto"/>
        <w:bottom w:val="none" w:sz="0" w:space="0" w:color="auto"/>
        <w:right w:val="none" w:sz="0" w:space="0" w:color="auto"/>
      </w:divBdr>
      <w:divsChild>
        <w:div w:id="1095511949">
          <w:marLeft w:val="0"/>
          <w:marRight w:val="0"/>
          <w:marTop w:val="0"/>
          <w:marBottom w:val="0"/>
          <w:divBdr>
            <w:top w:val="none" w:sz="0" w:space="0" w:color="auto"/>
            <w:left w:val="none" w:sz="0" w:space="0" w:color="auto"/>
            <w:bottom w:val="none" w:sz="0" w:space="0" w:color="auto"/>
            <w:right w:val="none" w:sz="0" w:space="0" w:color="auto"/>
          </w:divBdr>
        </w:div>
      </w:divsChild>
    </w:div>
    <w:div w:id="990989477">
      <w:bodyDiv w:val="1"/>
      <w:marLeft w:val="0"/>
      <w:marRight w:val="0"/>
      <w:marTop w:val="0"/>
      <w:marBottom w:val="0"/>
      <w:divBdr>
        <w:top w:val="none" w:sz="0" w:space="0" w:color="auto"/>
        <w:left w:val="none" w:sz="0" w:space="0" w:color="auto"/>
        <w:bottom w:val="none" w:sz="0" w:space="0" w:color="auto"/>
        <w:right w:val="none" w:sz="0" w:space="0" w:color="auto"/>
      </w:divBdr>
    </w:div>
    <w:div w:id="1009285294">
      <w:bodyDiv w:val="1"/>
      <w:marLeft w:val="0"/>
      <w:marRight w:val="0"/>
      <w:marTop w:val="0"/>
      <w:marBottom w:val="0"/>
      <w:divBdr>
        <w:top w:val="none" w:sz="0" w:space="0" w:color="auto"/>
        <w:left w:val="none" w:sz="0" w:space="0" w:color="auto"/>
        <w:bottom w:val="none" w:sz="0" w:space="0" w:color="auto"/>
        <w:right w:val="none" w:sz="0" w:space="0" w:color="auto"/>
      </w:divBdr>
    </w:div>
    <w:div w:id="1024405868">
      <w:bodyDiv w:val="1"/>
      <w:marLeft w:val="0"/>
      <w:marRight w:val="0"/>
      <w:marTop w:val="0"/>
      <w:marBottom w:val="0"/>
      <w:divBdr>
        <w:top w:val="none" w:sz="0" w:space="0" w:color="auto"/>
        <w:left w:val="none" w:sz="0" w:space="0" w:color="auto"/>
        <w:bottom w:val="none" w:sz="0" w:space="0" w:color="auto"/>
        <w:right w:val="none" w:sz="0" w:space="0" w:color="auto"/>
      </w:divBdr>
    </w:div>
    <w:div w:id="1034381379">
      <w:bodyDiv w:val="1"/>
      <w:marLeft w:val="0"/>
      <w:marRight w:val="0"/>
      <w:marTop w:val="0"/>
      <w:marBottom w:val="0"/>
      <w:divBdr>
        <w:top w:val="none" w:sz="0" w:space="0" w:color="auto"/>
        <w:left w:val="none" w:sz="0" w:space="0" w:color="auto"/>
        <w:bottom w:val="none" w:sz="0" w:space="0" w:color="auto"/>
        <w:right w:val="none" w:sz="0" w:space="0" w:color="auto"/>
      </w:divBdr>
    </w:div>
    <w:div w:id="1036392271">
      <w:bodyDiv w:val="1"/>
      <w:marLeft w:val="0"/>
      <w:marRight w:val="0"/>
      <w:marTop w:val="0"/>
      <w:marBottom w:val="0"/>
      <w:divBdr>
        <w:top w:val="none" w:sz="0" w:space="0" w:color="auto"/>
        <w:left w:val="none" w:sz="0" w:space="0" w:color="auto"/>
        <w:bottom w:val="none" w:sz="0" w:space="0" w:color="auto"/>
        <w:right w:val="none" w:sz="0" w:space="0" w:color="auto"/>
      </w:divBdr>
    </w:div>
    <w:div w:id="1038817121">
      <w:bodyDiv w:val="1"/>
      <w:marLeft w:val="0"/>
      <w:marRight w:val="0"/>
      <w:marTop w:val="0"/>
      <w:marBottom w:val="0"/>
      <w:divBdr>
        <w:top w:val="none" w:sz="0" w:space="0" w:color="auto"/>
        <w:left w:val="none" w:sz="0" w:space="0" w:color="auto"/>
        <w:bottom w:val="none" w:sz="0" w:space="0" w:color="auto"/>
        <w:right w:val="none" w:sz="0" w:space="0" w:color="auto"/>
      </w:divBdr>
    </w:div>
    <w:div w:id="1045452546">
      <w:bodyDiv w:val="1"/>
      <w:marLeft w:val="0"/>
      <w:marRight w:val="0"/>
      <w:marTop w:val="0"/>
      <w:marBottom w:val="0"/>
      <w:divBdr>
        <w:top w:val="none" w:sz="0" w:space="0" w:color="auto"/>
        <w:left w:val="none" w:sz="0" w:space="0" w:color="auto"/>
        <w:bottom w:val="none" w:sz="0" w:space="0" w:color="auto"/>
        <w:right w:val="none" w:sz="0" w:space="0" w:color="auto"/>
      </w:divBdr>
    </w:div>
    <w:div w:id="1070227058">
      <w:bodyDiv w:val="1"/>
      <w:marLeft w:val="0"/>
      <w:marRight w:val="0"/>
      <w:marTop w:val="0"/>
      <w:marBottom w:val="0"/>
      <w:divBdr>
        <w:top w:val="none" w:sz="0" w:space="0" w:color="auto"/>
        <w:left w:val="none" w:sz="0" w:space="0" w:color="auto"/>
        <w:bottom w:val="none" w:sz="0" w:space="0" w:color="auto"/>
        <w:right w:val="none" w:sz="0" w:space="0" w:color="auto"/>
      </w:divBdr>
    </w:div>
    <w:div w:id="1071460490">
      <w:bodyDiv w:val="1"/>
      <w:marLeft w:val="0"/>
      <w:marRight w:val="0"/>
      <w:marTop w:val="0"/>
      <w:marBottom w:val="0"/>
      <w:divBdr>
        <w:top w:val="none" w:sz="0" w:space="0" w:color="auto"/>
        <w:left w:val="none" w:sz="0" w:space="0" w:color="auto"/>
        <w:bottom w:val="none" w:sz="0" w:space="0" w:color="auto"/>
        <w:right w:val="none" w:sz="0" w:space="0" w:color="auto"/>
      </w:divBdr>
      <w:divsChild>
        <w:div w:id="1650284746">
          <w:marLeft w:val="0"/>
          <w:marRight w:val="0"/>
          <w:marTop w:val="0"/>
          <w:marBottom w:val="0"/>
          <w:divBdr>
            <w:top w:val="none" w:sz="0" w:space="0" w:color="auto"/>
            <w:left w:val="none" w:sz="0" w:space="0" w:color="auto"/>
            <w:bottom w:val="none" w:sz="0" w:space="0" w:color="auto"/>
            <w:right w:val="none" w:sz="0" w:space="0" w:color="auto"/>
          </w:divBdr>
        </w:div>
        <w:div w:id="1445222929">
          <w:marLeft w:val="0"/>
          <w:marRight w:val="0"/>
          <w:marTop w:val="0"/>
          <w:marBottom w:val="0"/>
          <w:divBdr>
            <w:top w:val="none" w:sz="0" w:space="0" w:color="auto"/>
            <w:left w:val="none" w:sz="0" w:space="0" w:color="auto"/>
            <w:bottom w:val="none" w:sz="0" w:space="0" w:color="auto"/>
            <w:right w:val="none" w:sz="0" w:space="0" w:color="auto"/>
          </w:divBdr>
        </w:div>
        <w:div w:id="1898663080">
          <w:marLeft w:val="0"/>
          <w:marRight w:val="0"/>
          <w:marTop w:val="0"/>
          <w:marBottom w:val="0"/>
          <w:divBdr>
            <w:top w:val="none" w:sz="0" w:space="0" w:color="auto"/>
            <w:left w:val="none" w:sz="0" w:space="0" w:color="auto"/>
            <w:bottom w:val="none" w:sz="0" w:space="0" w:color="auto"/>
            <w:right w:val="none" w:sz="0" w:space="0" w:color="auto"/>
          </w:divBdr>
        </w:div>
        <w:div w:id="1575555047">
          <w:marLeft w:val="0"/>
          <w:marRight w:val="0"/>
          <w:marTop w:val="0"/>
          <w:marBottom w:val="0"/>
          <w:divBdr>
            <w:top w:val="none" w:sz="0" w:space="0" w:color="auto"/>
            <w:left w:val="none" w:sz="0" w:space="0" w:color="auto"/>
            <w:bottom w:val="none" w:sz="0" w:space="0" w:color="auto"/>
            <w:right w:val="none" w:sz="0" w:space="0" w:color="auto"/>
          </w:divBdr>
        </w:div>
        <w:div w:id="1793939172">
          <w:marLeft w:val="0"/>
          <w:marRight w:val="0"/>
          <w:marTop w:val="0"/>
          <w:marBottom w:val="0"/>
          <w:divBdr>
            <w:top w:val="none" w:sz="0" w:space="0" w:color="auto"/>
            <w:left w:val="none" w:sz="0" w:space="0" w:color="auto"/>
            <w:bottom w:val="none" w:sz="0" w:space="0" w:color="auto"/>
            <w:right w:val="none" w:sz="0" w:space="0" w:color="auto"/>
          </w:divBdr>
        </w:div>
        <w:div w:id="264577140">
          <w:marLeft w:val="0"/>
          <w:marRight w:val="0"/>
          <w:marTop w:val="0"/>
          <w:marBottom w:val="0"/>
          <w:divBdr>
            <w:top w:val="none" w:sz="0" w:space="0" w:color="auto"/>
            <w:left w:val="none" w:sz="0" w:space="0" w:color="auto"/>
            <w:bottom w:val="none" w:sz="0" w:space="0" w:color="auto"/>
            <w:right w:val="none" w:sz="0" w:space="0" w:color="auto"/>
          </w:divBdr>
        </w:div>
        <w:div w:id="882787989">
          <w:marLeft w:val="0"/>
          <w:marRight w:val="0"/>
          <w:marTop w:val="0"/>
          <w:marBottom w:val="0"/>
          <w:divBdr>
            <w:top w:val="none" w:sz="0" w:space="0" w:color="auto"/>
            <w:left w:val="none" w:sz="0" w:space="0" w:color="auto"/>
            <w:bottom w:val="none" w:sz="0" w:space="0" w:color="auto"/>
            <w:right w:val="none" w:sz="0" w:space="0" w:color="auto"/>
          </w:divBdr>
        </w:div>
        <w:div w:id="1359501249">
          <w:marLeft w:val="0"/>
          <w:marRight w:val="0"/>
          <w:marTop w:val="0"/>
          <w:marBottom w:val="0"/>
          <w:divBdr>
            <w:top w:val="none" w:sz="0" w:space="0" w:color="auto"/>
            <w:left w:val="none" w:sz="0" w:space="0" w:color="auto"/>
            <w:bottom w:val="none" w:sz="0" w:space="0" w:color="auto"/>
            <w:right w:val="none" w:sz="0" w:space="0" w:color="auto"/>
          </w:divBdr>
        </w:div>
        <w:div w:id="488719190">
          <w:marLeft w:val="0"/>
          <w:marRight w:val="0"/>
          <w:marTop w:val="0"/>
          <w:marBottom w:val="0"/>
          <w:divBdr>
            <w:top w:val="none" w:sz="0" w:space="0" w:color="auto"/>
            <w:left w:val="none" w:sz="0" w:space="0" w:color="auto"/>
            <w:bottom w:val="none" w:sz="0" w:space="0" w:color="auto"/>
            <w:right w:val="none" w:sz="0" w:space="0" w:color="auto"/>
          </w:divBdr>
        </w:div>
        <w:div w:id="1164007740">
          <w:marLeft w:val="0"/>
          <w:marRight w:val="0"/>
          <w:marTop w:val="0"/>
          <w:marBottom w:val="0"/>
          <w:divBdr>
            <w:top w:val="none" w:sz="0" w:space="0" w:color="auto"/>
            <w:left w:val="none" w:sz="0" w:space="0" w:color="auto"/>
            <w:bottom w:val="none" w:sz="0" w:space="0" w:color="auto"/>
            <w:right w:val="none" w:sz="0" w:space="0" w:color="auto"/>
          </w:divBdr>
        </w:div>
        <w:div w:id="1126385607">
          <w:marLeft w:val="0"/>
          <w:marRight w:val="0"/>
          <w:marTop w:val="0"/>
          <w:marBottom w:val="0"/>
          <w:divBdr>
            <w:top w:val="none" w:sz="0" w:space="0" w:color="auto"/>
            <w:left w:val="none" w:sz="0" w:space="0" w:color="auto"/>
            <w:bottom w:val="none" w:sz="0" w:space="0" w:color="auto"/>
            <w:right w:val="none" w:sz="0" w:space="0" w:color="auto"/>
          </w:divBdr>
        </w:div>
        <w:div w:id="963730154">
          <w:marLeft w:val="0"/>
          <w:marRight w:val="0"/>
          <w:marTop w:val="0"/>
          <w:marBottom w:val="0"/>
          <w:divBdr>
            <w:top w:val="none" w:sz="0" w:space="0" w:color="auto"/>
            <w:left w:val="none" w:sz="0" w:space="0" w:color="auto"/>
            <w:bottom w:val="none" w:sz="0" w:space="0" w:color="auto"/>
            <w:right w:val="none" w:sz="0" w:space="0" w:color="auto"/>
          </w:divBdr>
        </w:div>
        <w:div w:id="1797916838">
          <w:marLeft w:val="0"/>
          <w:marRight w:val="0"/>
          <w:marTop w:val="0"/>
          <w:marBottom w:val="0"/>
          <w:divBdr>
            <w:top w:val="none" w:sz="0" w:space="0" w:color="auto"/>
            <w:left w:val="none" w:sz="0" w:space="0" w:color="auto"/>
            <w:bottom w:val="none" w:sz="0" w:space="0" w:color="auto"/>
            <w:right w:val="none" w:sz="0" w:space="0" w:color="auto"/>
          </w:divBdr>
        </w:div>
      </w:divsChild>
    </w:div>
    <w:div w:id="1078286556">
      <w:bodyDiv w:val="1"/>
      <w:marLeft w:val="0"/>
      <w:marRight w:val="0"/>
      <w:marTop w:val="0"/>
      <w:marBottom w:val="0"/>
      <w:divBdr>
        <w:top w:val="none" w:sz="0" w:space="0" w:color="auto"/>
        <w:left w:val="none" w:sz="0" w:space="0" w:color="auto"/>
        <w:bottom w:val="none" w:sz="0" w:space="0" w:color="auto"/>
        <w:right w:val="none" w:sz="0" w:space="0" w:color="auto"/>
      </w:divBdr>
    </w:div>
    <w:div w:id="1081831440">
      <w:bodyDiv w:val="1"/>
      <w:marLeft w:val="0"/>
      <w:marRight w:val="0"/>
      <w:marTop w:val="0"/>
      <w:marBottom w:val="0"/>
      <w:divBdr>
        <w:top w:val="none" w:sz="0" w:space="0" w:color="auto"/>
        <w:left w:val="none" w:sz="0" w:space="0" w:color="auto"/>
        <w:bottom w:val="none" w:sz="0" w:space="0" w:color="auto"/>
        <w:right w:val="none" w:sz="0" w:space="0" w:color="auto"/>
      </w:divBdr>
    </w:div>
    <w:div w:id="1090587535">
      <w:bodyDiv w:val="1"/>
      <w:marLeft w:val="0"/>
      <w:marRight w:val="0"/>
      <w:marTop w:val="0"/>
      <w:marBottom w:val="0"/>
      <w:divBdr>
        <w:top w:val="none" w:sz="0" w:space="0" w:color="auto"/>
        <w:left w:val="none" w:sz="0" w:space="0" w:color="auto"/>
        <w:bottom w:val="none" w:sz="0" w:space="0" w:color="auto"/>
        <w:right w:val="none" w:sz="0" w:space="0" w:color="auto"/>
      </w:divBdr>
    </w:div>
    <w:div w:id="1095175441">
      <w:bodyDiv w:val="1"/>
      <w:marLeft w:val="0"/>
      <w:marRight w:val="0"/>
      <w:marTop w:val="0"/>
      <w:marBottom w:val="0"/>
      <w:divBdr>
        <w:top w:val="none" w:sz="0" w:space="0" w:color="auto"/>
        <w:left w:val="none" w:sz="0" w:space="0" w:color="auto"/>
        <w:bottom w:val="none" w:sz="0" w:space="0" w:color="auto"/>
        <w:right w:val="none" w:sz="0" w:space="0" w:color="auto"/>
      </w:divBdr>
    </w:div>
    <w:div w:id="1096750143">
      <w:bodyDiv w:val="1"/>
      <w:marLeft w:val="0"/>
      <w:marRight w:val="0"/>
      <w:marTop w:val="0"/>
      <w:marBottom w:val="0"/>
      <w:divBdr>
        <w:top w:val="none" w:sz="0" w:space="0" w:color="auto"/>
        <w:left w:val="none" w:sz="0" w:space="0" w:color="auto"/>
        <w:bottom w:val="none" w:sz="0" w:space="0" w:color="auto"/>
        <w:right w:val="none" w:sz="0" w:space="0" w:color="auto"/>
      </w:divBdr>
    </w:div>
    <w:div w:id="1097600001">
      <w:bodyDiv w:val="1"/>
      <w:marLeft w:val="0"/>
      <w:marRight w:val="0"/>
      <w:marTop w:val="0"/>
      <w:marBottom w:val="0"/>
      <w:divBdr>
        <w:top w:val="none" w:sz="0" w:space="0" w:color="auto"/>
        <w:left w:val="none" w:sz="0" w:space="0" w:color="auto"/>
        <w:bottom w:val="none" w:sz="0" w:space="0" w:color="auto"/>
        <w:right w:val="none" w:sz="0" w:space="0" w:color="auto"/>
      </w:divBdr>
    </w:div>
    <w:div w:id="1101535966">
      <w:bodyDiv w:val="1"/>
      <w:marLeft w:val="0"/>
      <w:marRight w:val="0"/>
      <w:marTop w:val="0"/>
      <w:marBottom w:val="0"/>
      <w:divBdr>
        <w:top w:val="none" w:sz="0" w:space="0" w:color="auto"/>
        <w:left w:val="none" w:sz="0" w:space="0" w:color="auto"/>
        <w:bottom w:val="none" w:sz="0" w:space="0" w:color="auto"/>
        <w:right w:val="none" w:sz="0" w:space="0" w:color="auto"/>
      </w:divBdr>
    </w:div>
    <w:div w:id="1131241973">
      <w:bodyDiv w:val="1"/>
      <w:marLeft w:val="0"/>
      <w:marRight w:val="0"/>
      <w:marTop w:val="0"/>
      <w:marBottom w:val="0"/>
      <w:divBdr>
        <w:top w:val="none" w:sz="0" w:space="0" w:color="auto"/>
        <w:left w:val="none" w:sz="0" w:space="0" w:color="auto"/>
        <w:bottom w:val="none" w:sz="0" w:space="0" w:color="auto"/>
        <w:right w:val="none" w:sz="0" w:space="0" w:color="auto"/>
      </w:divBdr>
    </w:div>
    <w:div w:id="1142574881">
      <w:bodyDiv w:val="1"/>
      <w:marLeft w:val="0"/>
      <w:marRight w:val="0"/>
      <w:marTop w:val="0"/>
      <w:marBottom w:val="0"/>
      <w:divBdr>
        <w:top w:val="none" w:sz="0" w:space="0" w:color="auto"/>
        <w:left w:val="none" w:sz="0" w:space="0" w:color="auto"/>
        <w:bottom w:val="none" w:sz="0" w:space="0" w:color="auto"/>
        <w:right w:val="none" w:sz="0" w:space="0" w:color="auto"/>
      </w:divBdr>
    </w:div>
    <w:div w:id="1155150273">
      <w:bodyDiv w:val="1"/>
      <w:marLeft w:val="0"/>
      <w:marRight w:val="0"/>
      <w:marTop w:val="0"/>
      <w:marBottom w:val="0"/>
      <w:divBdr>
        <w:top w:val="none" w:sz="0" w:space="0" w:color="auto"/>
        <w:left w:val="none" w:sz="0" w:space="0" w:color="auto"/>
        <w:bottom w:val="none" w:sz="0" w:space="0" w:color="auto"/>
        <w:right w:val="none" w:sz="0" w:space="0" w:color="auto"/>
      </w:divBdr>
    </w:div>
    <w:div w:id="1173909448">
      <w:bodyDiv w:val="1"/>
      <w:marLeft w:val="0"/>
      <w:marRight w:val="0"/>
      <w:marTop w:val="0"/>
      <w:marBottom w:val="0"/>
      <w:divBdr>
        <w:top w:val="none" w:sz="0" w:space="0" w:color="auto"/>
        <w:left w:val="none" w:sz="0" w:space="0" w:color="auto"/>
        <w:bottom w:val="none" w:sz="0" w:space="0" w:color="auto"/>
        <w:right w:val="none" w:sz="0" w:space="0" w:color="auto"/>
      </w:divBdr>
    </w:div>
    <w:div w:id="1179077134">
      <w:bodyDiv w:val="1"/>
      <w:marLeft w:val="0"/>
      <w:marRight w:val="0"/>
      <w:marTop w:val="0"/>
      <w:marBottom w:val="0"/>
      <w:divBdr>
        <w:top w:val="none" w:sz="0" w:space="0" w:color="auto"/>
        <w:left w:val="none" w:sz="0" w:space="0" w:color="auto"/>
        <w:bottom w:val="none" w:sz="0" w:space="0" w:color="auto"/>
        <w:right w:val="none" w:sz="0" w:space="0" w:color="auto"/>
      </w:divBdr>
    </w:div>
    <w:div w:id="1190097773">
      <w:bodyDiv w:val="1"/>
      <w:marLeft w:val="0"/>
      <w:marRight w:val="0"/>
      <w:marTop w:val="0"/>
      <w:marBottom w:val="0"/>
      <w:divBdr>
        <w:top w:val="none" w:sz="0" w:space="0" w:color="auto"/>
        <w:left w:val="none" w:sz="0" w:space="0" w:color="auto"/>
        <w:bottom w:val="none" w:sz="0" w:space="0" w:color="auto"/>
        <w:right w:val="none" w:sz="0" w:space="0" w:color="auto"/>
      </w:divBdr>
    </w:div>
    <w:div w:id="1204367666">
      <w:bodyDiv w:val="1"/>
      <w:marLeft w:val="0"/>
      <w:marRight w:val="0"/>
      <w:marTop w:val="0"/>
      <w:marBottom w:val="0"/>
      <w:divBdr>
        <w:top w:val="none" w:sz="0" w:space="0" w:color="auto"/>
        <w:left w:val="none" w:sz="0" w:space="0" w:color="auto"/>
        <w:bottom w:val="none" w:sz="0" w:space="0" w:color="auto"/>
        <w:right w:val="none" w:sz="0" w:space="0" w:color="auto"/>
      </w:divBdr>
    </w:div>
    <w:div w:id="1214536671">
      <w:bodyDiv w:val="1"/>
      <w:marLeft w:val="0"/>
      <w:marRight w:val="0"/>
      <w:marTop w:val="0"/>
      <w:marBottom w:val="0"/>
      <w:divBdr>
        <w:top w:val="none" w:sz="0" w:space="0" w:color="auto"/>
        <w:left w:val="none" w:sz="0" w:space="0" w:color="auto"/>
        <w:bottom w:val="none" w:sz="0" w:space="0" w:color="auto"/>
        <w:right w:val="none" w:sz="0" w:space="0" w:color="auto"/>
      </w:divBdr>
    </w:div>
    <w:div w:id="1214929415">
      <w:bodyDiv w:val="1"/>
      <w:marLeft w:val="0"/>
      <w:marRight w:val="0"/>
      <w:marTop w:val="0"/>
      <w:marBottom w:val="0"/>
      <w:divBdr>
        <w:top w:val="none" w:sz="0" w:space="0" w:color="auto"/>
        <w:left w:val="none" w:sz="0" w:space="0" w:color="auto"/>
        <w:bottom w:val="none" w:sz="0" w:space="0" w:color="auto"/>
        <w:right w:val="none" w:sz="0" w:space="0" w:color="auto"/>
      </w:divBdr>
      <w:divsChild>
        <w:div w:id="609288791">
          <w:marLeft w:val="0"/>
          <w:marRight w:val="0"/>
          <w:marTop w:val="240"/>
          <w:marBottom w:val="480"/>
          <w:divBdr>
            <w:top w:val="none" w:sz="0" w:space="0" w:color="auto"/>
            <w:left w:val="none" w:sz="0" w:space="0" w:color="auto"/>
            <w:bottom w:val="none" w:sz="0" w:space="0" w:color="auto"/>
            <w:right w:val="none" w:sz="0" w:space="0" w:color="auto"/>
          </w:divBdr>
        </w:div>
        <w:div w:id="1630277197">
          <w:marLeft w:val="0"/>
          <w:marRight w:val="0"/>
          <w:marTop w:val="240"/>
          <w:marBottom w:val="480"/>
          <w:divBdr>
            <w:top w:val="none" w:sz="0" w:space="0" w:color="auto"/>
            <w:left w:val="none" w:sz="0" w:space="0" w:color="auto"/>
            <w:bottom w:val="none" w:sz="0" w:space="0" w:color="auto"/>
            <w:right w:val="none" w:sz="0" w:space="0" w:color="auto"/>
          </w:divBdr>
          <w:divsChild>
            <w:div w:id="2845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664529">
      <w:bodyDiv w:val="1"/>
      <w:marLeft w:val="0"/>
      <w:marRight w:val="0"/>
      <w:marTop w:val="0"/>
      <w:marBottom w:val="0"/>
      <w:divBdr>
        <w:top w:val="none" w:sz="0" w:space="0" w:color="auto"/>
        <w:left w:val="none" w:sz="0" w:space="0" w:color="auto"/>
        <w:bottom w:val="none" w:sz="0" w:space="0" w:color="auto"/>
        <w:right w:val="none" w:sz="0" w:space="0" w:color="auto"/>
      </w:divBdr>
    </w:div>
    <w:div w:id="1223253622">
      <w:bodyDiv w:val="1"/>
      <w:marLeft w:val="0"/>
      <w:marRight w:val="0"/>
      <w:marTop w:val="0"/>
      <w:marBottom w:val="0"/>
      <w:divBdr>
        <w:top w:val="none" w:sz="0" w:space="0" w:color="auto"/>
        <w:left w:val="none" w:sz="0" w:space="0" w:color="auto"/>
        <w:bottom w:val="none" w:sz="0" w:space="0" w:color="auto"/>
        <w:right w:val="none" w:sz="0" w:space="0" w:color="auto"/>
      </w:divBdr>
      <w:divsChild>
        <w:div w:id="32662168">
          <w:marLeft w:val="0"/>
          <w:marRight w:val="0"/>
          <w:marTop w:val="0"/>
          <w:marBottom w:val="0"/>
          <w:divBdr>
            <w:top w:val="none" w:sz="0" w:space="0" w:color="auto"/>
            <w:left w:val="none" w:sz="0" w:space="0" w:color="auto"/>
            <w:bottom w:val="none" w:sz="0" w:space="0" w:color="auto"/>
            <w:right w:val="none" w:sz="0" w:space="0" w:color="auto"/>
          </w:divBdr>
        </w:div>
      </w:divsChild>
    </w:div>
    <w:div w:id="1246959713">
      <w:bodyDiv w:val="1"/>
      <w:marLeft w:val="0"/>
      <w:marRight w:val="0"/>
      <w:marTop w:val="0"/>
      <w:marBottom w:val="0"/>
      <w:divBdr>
        <w:top w:val="none" w:sz="0" w:space="0" w:color="auto"/>
        <w:left w:val="none" w:sz="0" w:space="0" w:color="auto"/>
        <w:bottom w:val="none" w:sz="0" w:space="0" w:color="auto"/>
        <w:right w:val="none" w:sz="0" w:space="0" w:color="auto"/>
      </w:divBdr>
    </w:div>
    <w:div w:id="1248225966">
      <w:bodyDiv w:val="1"/>
      <w:marLeft w:val="0"/>
      <w:marRight w:val="0"/>
      <w:marTop w:val="0"/>
      <w:marBottom w:val="0"/>
      <w:divBdr>
        <w:top w:val="none" w:sz="0" w:space="0" w:color="auto"/>
        <w:left w:val="none" w:sz="0" w:space="0" w:color="auto"/>
        <w:bottom w:val="none" w:sz="0" w:space="0" w:color="auto"/>
        <w:right w:val="none" w:sz="0" w:space="0" w:color="auto"/>
      </w:divBdr>
      <w:divsChild>
        <w:div w:id="628584878">
          <w:marLeft w:val="547"/>
          <w:marRight w:val="0"/>
          <w:marTop w:val="0"/>
          <w:marBottom w:val="0"/>
          <w:divBdr>
            <w:top w:val="none" w:sz="0" w:space="0" w:color="auto"/>
            <w:left w:val="none" w:sz="0" w:space="0" w:color="auto"/>
            <w:bottom w:val="none" w:sz="0" w:space="0" w:color="auto"/>
            <w:right w:val="none" w:sz="0" w:space="0" w:color="auto"/>
          </w:divBdr>
        </w:div>
        <w:div w:id="1057701116">
          <w:marLeft w:val="547"/>
          <w:marRight w:val="0"/>
          <w:marTop w:val="0"/>
          <w:marBottom w:val="0"/>
          <w:divBdr>
            <w:top w:val="none" w:sz="0" w:space="0" w:color="auto"/>
            <w:left w:val="none" w:sz="0" w:space="0" w:color="auto"/>
            <w:bottom w:val="none" w:sz="0" w:space="0" w:color="auto"/>
            <w:right w:val="none" w:sz="0" w:space="0" w:color="auto"/>
          </w:divBdr>
        </w:div>
        <w:div w:id="1172643240">
          <w:marLeft w:val="547"/>
          <w:marRight w:val="0"/>
          <w:marTop w:val="0"/>
          <w:marBottom w:val="0"/>
          <w:divBdr>
            <w:top w:val="none" w:sz="0" w:space="0" w:color="auto"/>
            <w:left w:val="none" w:sz="0" w:space="0" w:color="auto"/>
            <w:bottom w:val="none" w:sz="0" w:space="0" w:color="auto"/>
            <w:right w:val="none" w:sz="0" w:space="0" w:color="auto"/>
          </w:divBdr>
        </w:div>
      </w:divsChild>
    </w:div>
    <w:div w:id="1257908209">
      <w:bodyDiv w:val="1"/>
      <w:marLeft w:val="0"/>
      <w:marRight w:val="0"/>
      <w:marTop w:val="0"/>
      <w:marBottom w:val="0"/>
      <w:divBdr>
        <w:top w:val="none" w:sz="0" w:space="0" w:color="auto"/>
        <w:left w:val="none" w:sz="0" w:space="0" w:color="auto"/>
        <w:bottom w:val="none" w:sz="0" w:space="0" w:color="auto"/>
        <w:right w:val="none" w:sz="0" w:space="0" w:color="auto"/>
      </w:divBdr>
    </w:div>
    <w:div w:id="1263805088">
      <w:bodyDiv w:val="1"/>
      <w:marLeft w:val="0"/>
      <w:marRight w:val="0"/>
      <w:marTop w:val="0"/>
      <w:marBottom w:val="0"/>
      <w:divBdr>
        <w:top w:val="none" w:sz="0" w:space="0" w:color="auto"/>
        <w:left w:val="none" w:sz="0" w:space="0" w:color="auto"/>
        <w:bottom w:val="none" w:sz="0" w:space="0" w:color="auto"/>
        <w:right w:val="none" w:sz="0" w:space="0" w:color="auto"/>
      </w:divBdr>
    </w:div>
    <w:div w:id="1273593134">
      <w:bodyDiv w:val="1"/>
      <w:marLeft w:val="0"/>
      <w:marRight w:val="0"/>
      <w:marTop w:val="0"/>
      <w:marBottom w:val="0"/>
      <w:divBdr>
        <w:top w:val="none" w:sz="0" w:space="0" w:color="auto"/>
        <w:left w:val="none" w:sz="0" w:space="0" w:color="auto"/>
        <w:bottom w:val="none" w:sz="0" w:space="0" w:color="auto"/>
        <w:right w:val="none" w:sz="0" w:space="0" w:color="auto"/>
      </w:divBdr>
    </w:div>
    <w:div w:id="1278294966">
      <w:bodyDiv w:val="1"/>
      <w:marLeft w:val="0"/>
      <w:marRight w:val="0"/>
      <w:marTop w:val="0"/>
      <w:marBottom w:val="0"/>
      <w:divBdr>
        <w:top w:val="none" w:sz="0" w:space="0" w:color="auto"/>
        <w:left w:val="none" w:sz="0" w:space="0" w:color="auto"/>
        <w:bottom w:val="none" w:sz="0" w:space="0" w:color="auto"/>
        <w:right w:val="none" w:sz="0" w:space="0" w:color="auto"/>
      </w:divBdr>
    </w:div>
    <w:div w:id="1281717892">
      <w:bodyDiv w:val="1"/>
      <w:marLeft w:val="0"/>
      <w:marRight w:val="0"/>
      <w:marTop w:val="0"/>
      <w:marBottom w:val="0"/>
      <w:divBdr>
        <w:top w:val="none" w:sz="0" w:space="0" w:color="auto"/>
        <w:left w:val="none" w:sz="0" w:space="0" w:color="auto"/>
        <w:bottom w:val="none" w:sz="0" w:space="0" w:color="auto"/>
        <w:right w:val="none" w:sz="0" w:space="0" w:color="auto"/>
      </w:divBdr>
    </w:div>
    <w:div w:id="1287740772">
      <w:bodyDiv w:val="1"/>
      <w:marLeft w:val="0"/>
      <w:marRight w:val="0"/>
      <w:marTop w:val="0"/>
      <w:marBottom w:val="0"/>
      <w:divBdr>
        <w:top w:val="none" w:sz="0" w:space="0" w:color="auto"/>
        <w:left w:val="none" w:sz="0" w:space="0" w:color="auto"/>
        <w:bottom w:val="none" w:sz="0" w:space="0" w:color="auto"/>
        <w:right w:val="none" w:sz="0" w:space="0" w:color="auto"/>
      </w:divBdr>
    </w:div>
    <w:div w:id="1302225849">
      <w:bodyDiv w:val="1"/>
      <w:marLeft w:val="0"/>
      <w:marRight w:val="0"/>
      <w:marTop w:val="0"/>
      <w:marBottom w:val="0"/>
      <w:divBdr>
        <w:top w:val="none" w:sz="0" w:space="0" w:color="auto"/>
        <w:left w:val="none" w:sz="0" w:space="0" w:color="auto"/>
        <w:bottom w:val="none" w:sz="0" w:space="0" w:color="auto"/>
        <w:right w:val="none" w:sz="0" w:space="0" w:color="auto"/>
      </w:divBdr>
    </w:div>
    <w:div w:id="1310597099">
      <w:bodyDiv w:val="1"/>
      <w:marLeft w:val="0"/>
      <w:marRight w:val="0"/>
      <w:marTop w:val="0"/>
      <w:marBottom w:val="0"/>
      <w:divBdr>
        <w:top w:val="none" w:sz="0" w:space="0" w:color="auto"/>
        <w:left w:val="none" w:sz="0" w:space="0" w:color="auto"/>
        <w:bottom w:val="none" w:sz="0" w:space="0" w:color="auto"/>
        <w:right w:val="none" w:sz="0" w:space="0" w:color="auto"/>
      </w:divBdr>
    </w:div>
    <w:div w:id="1365792483">
      <w:bodyDiv w:val="1"/>
      <w:marLeft w:val="0"/>
      <w:marRight w:val="0"/>
      <w:marTop w:val="0"/>
      <w:marBottom w:val="0"/>
      <w:divBdr>
        <w:top w:val="none" w:sz="0" w:space="0" w:color="auto"/>
        <w:left w:val="none" w:sz="0" w:space="0" w:color="auto"/>
        <w:bottom w:val="none" w:sz="0" w:space="0" w:color="auto"/>
        <w:right w:val="none" w:sz="0" w:space="0" w:color="auto"/>
      </w:divBdr>
    </w:div>
    <w:div w:id="1371372842">
      <w:bodyDiv w:val="1"/>
      <w:marLeft w:val="0"/>
      <w:marRight w:val="0"/>
      <w:marTop w:val="0"/>
      <w:marBottom w:val="0"/>
      <w:divBdr>
        <w:top w:val="none" w:sz="0" w:space="0" w:color="auto"/>
        <w:left w:val="none" w:sz="0" w:space="0" w:color="auto"/>
        <w:bottom w:val="none" w:sz="0" w:space="0" w:color="auto"/>
        <w:right w:val="none" w:sz="0" w:space="0" w:color="auto"/>
      </w:divBdr>
    </w:div>
    <w:div w:id="1372536784">
      <w:bodyDiv w:val="1"/>
      <w:marLeft w:val="0"/>
      <w:marRight w:val="0"/>
      <w:marTop w:val="0"/>
      <w:marBottom w:val="0"/>
      <w:divBdr>
        <w:top w:val="none" w:sz="0" w:space="0" w:color="auto"/>
        <w:left w:val="none" w:sz="0" w:space="0" w:color="auto"/>
        <w:bottom w:val="none" w:sz="0" w:space="0" w:color="auto"/>
        <w:right w:val="none" w:sz="0" w:space="0" w:color="auto"/>
      </w:divBdr>
    </w:div>
    <w:div w:id="1378772555">
      <w:bodyDiv w:val="1"/>
      <w:marLeft w:val="0"/>
      <w:marRight w:val="0"/>
      <w:marTop w:val="0"/>
      <w:marBottom w:val="0"/>
      <w:divBdr>
        <w:top w:val="none" w:sz="0" w:space="0" w:color="auto"/>
        <w:left w:val="none" w:sz="0" w:space="0" w:color="auto"/>
        <w:bottom w:val="none" w:sz="0" w:space="0" w:color="auto"/>
        <w:right w:val="none" w:sz="0" w:space="0" w:color="auto"/>
      </w:divBdr>
    </w:div>
    <w:div w:id="1380589361">
      <w:bodyDiv w:val="1"/>
      <w:marLeft w:val="0"/>
      <w:marRight w:val="0"/>
      <w:marTop w:val="0"/>
      <w:marBottom w:val="0"/>
      <w:divBdr>
        <w:top w:val="none" w:sz="0" w:space="0" w:color="auto"/>
        <w:left w:val="none" w:sz="0" w:space="0" w:color="auto"/>
        <w:bottom w:val="none" w:sz="0" w:space="0" w:color="auto"/>
        <w:right w:val="none" w:sz="0" w:space="0" w:color="auto"/>
      </w:divBdr>
    </w:div>
    <w:div w:id="1384257656">
      <w:bodyDiv w:val="1"/>
      <w:marLeft w:val="0"/>
      <w:marRight w:val="0"/>
      <w:marTop w:val="0"/>
      <w:marBottom w:val="0"/>
      <w:divBdr>
        <w:top w:val="none" w:sz="0" w:space="0" w:color="auto"/>
        <w:left w:val="none" w:sz="0" w:space="0" w:color="auto"/>
        <w:bottom w:val="none" w:sz="0" w:space="0" w:color="auto"/>
        <w:right w:val="none" w:sz="0" w:space="0" w:color="auto"/>
      </w:divBdr>
    </w:div>
    <w:div w:id="1386022387">
      <w:bodyDiv w:val="1"/>
      <w:marLeft w:val="0"/>
      <w:marRight w:val="0"/>
      <w:marTop w:val="0"/>
      <w:marBottom w:val="0"/>
      <w:divBdr>
        <w:top w:val="none" w:sz="0" w:space="0" w:color="auto"/>
        <w:left w:val="none" w:sz="0" w:space="0" w:color="auto"/>
        <w:bottom w:val="none" w:sz="0" w:space="0" w:color="auto"/>
        <w:right w:val="none" w:sz="0" w:space="0" w:color="auto"/>
      </w:divBdr>
    </w:div>
    <w:div w:id="1389914183">
      <w:bodyDiv w:val="1"/>
      <w:marLeft w:val="0"/>
      <w:marRight w:val="0"/>
      <w:marTop w:val="0"/>
      <w:marBottom w:val="0"/>
      <w:divBdr>
        <w:top w:val="none" w:sz="0" w:space="0" w:color="auto"/>
        <w:left w:val="none" w:sz="0" w:space="0" w:color="auto"/>
        <w:bottom w:val="none" w:sz="0" w:space="0" w:color="auto"/>
        <w:right w:val="none" w:sz="0" w:space="0" w:color="auto"/>
      </w:divBdr>
    </w:div>
    <w:div w:id="1394112805">
      <w:bodyDiv w:val="1"/>
      <w:marLeft w:val="0"/>
      <w:marRight w:val="0"/>
      <w:marTop w:val="0"/>
      <w:marBottom w:val="0"/>
      <w:divBdr>
        <w:top w:val="none" w:sz="0" w:space="0" w:color="auto"/>
        <w:left w:val="none" w:sz="0" w:space="0" w:color="auto"/>
        <w:bottom w:val="none" w:sz="0" w:space="0" w:color="auto"/>
        <w:right w:val="none" w:sz="0" w:space="0" w:color="auto"/>
      </w:divBdr>
    </w:div>
    <w:div w:id="1430813288">
      <w:bodyDiv w:val="1"/>
      <w:marLeft w:val="0"/>
      <w:marRight w:val="0"/>
      <w:marTop w:val="0"/>
      <w:marBottom w:val="0"/>
      <w:divBdr>
        <w:top w:val="none" w:sz="0" w:space="0" w:color="auto"/>
        <w:left w:val="none" w:sz="0" w:space="0" w:color="auto"/>
        <w:bottom w:val="none" w:sz="0" w:space="0" w:color="auto"/>
        <w:right w:val="none" w:sz="0" w:space="0" w:color="auto"/>
      </w:divBdr>
    </w:div>
    <w:div w:id="1436756214">
      <w:bodyDiv w:val="1"/>
      <w:marLeft w:val="0"/>
      <w:marRight w:val="0"/>
      <w:marTop w:val="0"/>
      <w:marBottom w:val="0"/>
      <w:divBdr>
        <w:top w:val="none" w:sz="0" w:space="0" w:color="auto"/>
        <w:left w:val="none" w:sz="0" w:space="0" w:color="auto"/>
        <w:bottom w:val="none" w:sz="0" w:space="0" w:color="auto"/>
        <w:right w:val="none" w:sz="0" w:space="0" w:color="auto"/>
      </w:divBdr>
    </w:div>
    <w:div w:id="1471901467">
      <w:bodyDiv w:val="1"/>
      <w:marLeft w:val="0"/>
      <w:marRight w:val="0"/>
      <w:marTop w:val="0"/>
      <w:marBottom w:val="0"/>
      <w:divBdr>
        <w:top w:val="none" w:sz="0" w:space="0" w:color="auto"/>
        <w:left w:val="none" w:sz="0" w:space="0" w:color="auto"/>
        <w:bottom w:val="none" w:sz="0" w:space="0" w:color="auto"/>
        <w:right w:val="none" w:sz="0" w:space="0" w:color="auto"/>
      </w:divBdr>
    </w:div>
    <w:div w:id="1483042159">
      <w:bodyDiv w:val="1"/>
      <w:marLeft w:val="0"/>
      <w:marRight w:val="0"/>
      <w:marTop w:val="0"/>
      <w:marBottom w:val="0"/>
      <w:divBdr>
        <w:top w:val="none" w:sz="0" w:space="0" w:color="auto"/>
        <w:left w:val="none" w:sz="0" w:space="0" w:color="auto"/>
        <w:bottom w:val="none" w:sz="0" w:space="0" w:color="auto"/>
        <w:right w:val="none" w:sz="0" w:space="0" w:color="auto"/>
      </w:divBdr>
    </w:div>
    <w:div w:id="1501191294">
      <w:bodyDiv w:val="1"/>
      <w:marLeft w:val="0"/>
      <w:marRight w:val="0"/>
      <w:marTop w:val="0"/>
      <w:marBottom w:val="0"/>
      <w:divBdr>
        <w:top w:val="none" w:sz="0" w:space="0" w:color="auto"/>
        <w:left w:val="none" w:sz="0" w:space="0" w:color="auto"/>
        <w:bottom w:val="none" w:sz="0" w:space="0" w:color="auto"/>
        <w:right w:val="none" w:sz="0" w:space="0" w:color="auto"/>
      </w:divBdr>
    </w:div>
    <w:div w:id="1505122565">
      <w:bodyDiv w:val="1"/>
      <w:marLeft w:val="0"/>
      <w:marRight w:val="0"/>
      <w:marTop w:val="0"/>
      <w:marBottom w:val="0"/>
      <w:divBdr>
        <w:top w:val="none" w:sz="0" w:space="0" w:color="auto"/>
        <w:left w:val="none" w:sz="0" w:space="0" w:color="auto"/>
        <w:bottom w:val="none" w:sz="0" w:space="0" w:color="auto"/>
        <w:right w:val="none" w:sz="0" w:space="0" w:color="auto"/>
      </w:divBdr>
    </w:div>
    <w:div w:id="1509981283">
      <w:bodyDiv w:val="1"/>
      <w:marLeft w:val="0"/>
      <w:marRight w:val="0"/>
      <w:marTop w:val="0"/>
      <w:marBottom w:val="0"/>
      <w:divBdr>
        <w:top w:val="none" w:sz="0" w:space="0" w:color="auto"/>
        <w:left w:val="none" w:sz="0" w:space="0" w:color="auto"/>
        <w:bottom w:val="none" w:sz="0" w:space="0" w:color="auto"/>
        <w:right w:val="none" w:sz="0" w:space="0" w:color="auto"/>
      </w:divBdr>
    </w:div>
    <w:div w:id="1516847109">
      <w:bodyDiv w:val="1"/>
      <w:marLeft w:val="0"/>
      <w:marRight w:val="0"/>
      <w:marTop w:val="0"/>
      <w:marBottom w:val="0"/>
      <w:divBdr>
        <w:top w:val="none" w:sz="0" w:space="0" w:color="auto"/>
        <w:left w:val="none" w:sz="0" w:space="0" w:color="auto"/>
        <w:bottom w:val="none" w:sz="0" w:space="0" w:color="auto"/>
        <w:right w:val="none" w:sz="0" w:space="0" w:color="auto"/>
      </w:divBdr>
    </w:div>
    <w:div w:id="1520003169">
      <w:bodyDiv w:val="1"/>
      <w:marLeft w:val="0"/>
      <w:marRight w:val="0"/>
      <w:marTop w:val="0"/>
      <w:marBottom w:val="0"/>
      <w:divBdr>
        <w:top w:val="none" w:sz="0" w:space="0" w:color="auto"/>
        <w:left w:val="none" w:sz="0" w:space="0" w:color="auto"/>
        <w:bottom w:val="none" w:sz="0" w:space="0" w:color="auto"/>
        <w:right w:val="none" w:sz="0" w:space="0" w:color="auto"/>
      </w:divBdr>
    </w:div>
    <w:div w:id="1525052297">
      <w:bodyDiv w:val="1"/>
      <w:marLeft w:val="0"/>
      <w:marRight w:val="0"/>
      <w:marTop w:val="0"/>
      <w:marBottom w:val="0"/>
      <w:divBdr>
        <w:top w:val="none" w:sz="0" w:space="0" w:color="auto"/>
        <w:left w:val="none" w:sz="0" w:space="0" w:color="auto"/>
        <w:bottom w:val="none" w:sz="0" w:space="0" w:color="auto"/>
        <w:right w:val="none" w:sz="0" w:space="0" w:color="auto"/>
      </w:divBdr>
    </w:div>
    <w:div w:id="1544563022">
      <w:bodyDiv w:val="1"/>
      <w:marLeft w:val="0"/>
      <w:marRight w:val="0"/>
      <w:marTop w:val="0"/>
      <w:marBottom w:val="0"/>
      <w:divBdr>
        <w:top w:val="none" w:sz="0" w:space="0" w:color="auto"/>
        <w:left w:val="none" w:sz="0" w:space="0" w:color="auto"/>
        <w:bottom w:val="none" w:sz="0" w:space="0" w:color="auto"/>
        <w:right w:val="none" w:sz="0" w:space="0" w:color="auto"/>
      </w:divBdr>
    </w:div>
    <w:div w:id="1575512553">
      <w:bodyDiv w:val="1"/>
      <w:marLeft w:val="0"/>
      <w:marRight w:val="0"/>
      <w:marTop w:val="0"/>
      <w:marBottom w:val="0"/>
      <w:divBdr>
        <w:top w:val="none" w:sz="0" w:space="0" w:color="auto"/>
        <w:left w:val="none" w:sz="0" w:space="0" w:color="auto"/>
        <w:bottom w:val="none" w:sz="0" w:space="0" w:color="auto"/>
        <w:right w:val="none" w:sz="0" w:space="0" w:color="auto"/>
      </w:divBdr>
      <w:divsChild>
        <w:div w:id="145703012">
          <w:marLeft w:val="547"/>
          <w:marRight w:val="0"/>
          <w:marTop w:val="0"/>
          <w:marBottom w:val="0"/>
          <w:divBdr>
            <w:top w:val="none" w:sz="0" w:space="0" w:color="auto"/>
            <w:left w:val="none" w:sz="0" w:space="0" w:color="auto"/>
            <w:bottom w:val="none" w:sz="0" w:space="0" w:color="auto"/>
            <w:right w:val="none" w:sz="0" w:space="0" w:color="auto"/>
          </w:divBdr>
        </w:div>
        <w:div w:id="1743021710">
          <w:marLeft w:val="547"/>
          <w:marRight w:val="0"/>
          <w:marTop w:val="0"/>
          <w:marBottom w:val="0"/>
          <w:divBdr>
            <w:top w:val="none" w:sz="0" w:space="0" w:color="auto"/>
            <w:left w:val="none" w:sz="0" w:space="0" w:color="auto"/>
            <w:bottom w:val="none" w:sz="0" w:space="0" w:color="auto"/>
            <w:right w:val="none" w:sz="0" w:space="0" w:color="auto"/>
          </w:divBdr>
        </w:div>
      </w:divsChild>
    </w:div>
    <w:div w:id="1585258575">
      <w:bodyDiv w:val="1"/>
      <w:marLeft w:val="0"/>
      <w:marRight w:val="0"/>
      <w:marTop w:val="0"/>
      <w:marBottom w:val="0"/>
      <w:divBdr>
        <w:top w:val="none" w:sz="0" w:space="0" w:color="auto"/>
        <w:left w:val="none" w:sz="0" w:space="0" w:color="auto"/>
        <w:bottom w:val="none" w:sz="0" w:space="0" w:color="auto"/>
        <w:right w:val="none" w:sz="0" w:space="0" w:color="auto"/>
      </w:divBdr>
    </w:div>
    <w:div w:id="1597985195">
      <w:bodyDiv w:val="1"/>
      <w:marLeft w:val="0"/>
      <w:marRight w:val="0"/>
      <w:marTop w:val="0"/>
      <w:marBottom w:val="0"/>
      <w:divBdr>
        <w:top w:val="none" w:sz="0" w:space="0" w:color="auto"/>
        <w:left w:val="none" w:sz="0" w:space="0" w:color="auto"/>
        <w:bottom w:val="none" w:sz="0" w:space="0" w:color="auto"/>
        <w:right w:val="none" w:sz="0" w:space="0" w:color="auto"/>
      </w:divBdr>
    </w:div>
    <w:div w:id="1598171497">
      <w:bodyDiv w:val="1"/>
      <w:marLeft w:val="0"/>
      <w:marRight w:val="0"/>
      <w:marTop w:val="0"/>
      <w:marBottom w:val="0"/>
      <w:divBdr>
        <w:top w:val="none" w:sz="0" w:space="0" w:color="auto"/>
        <w:left w:val="none" w:sz="0" w:space="0" w:color="auto"/>
        <w:bottom w:val="none" w:sz="0" w:space="0" w:color="auto"/>
        <w:right w:val="none" w:sz="0" w:space="0" w:color="auto"/>
      </w:divBdr>
    </w:div>
    <w:div w:id="1605185187">
      <w:bodyDiv w:val="1"/>
      <w:marLeft w:val="0"/>
      <w:marRight w:val="0"/>
      <w:marTop w:val="0"/>
      <w:marBottom w:val="0"/>
      <w:divBdr>
        <w:top w:val="none" w:sz="0" w:space="0" w:color="auto"/>
        <w:left w:val="none" w:sz="0" w:space="0" w:color="auto"/>
        <w:bottom w:val="none" w:sz="0" w:space="0" w:color="auto"/>
        <w:right w:val="none" w:sz="0" w:space="0" w:color="auto"/>
      </w:divBdr>
    </w:div>
    <w:div w:id="1614631428">
      <w:bodyDiv w:val="1"/>
      <w:marLeft w:val="0"/>
      <w:marRight w:val="0"/>
      <w:marTop w:val="0"/>
      <w:marBottom w:val="0"/>
      <w:divBdr>
        <w:top w:val="none" w:sz="0" w:space="0" w:color="auto"/>
        <w:left w:val="none" w:sz="0" w:space="0" w:color="auto"/>
        <w:bottom w:val="none" w:sz="0" w:space="0" w:color="auto"/>
        <w:right w:val="none" w:sz="0" w:space="0" w:color="auto"/>
      </w:divBdr>
    </w:div>
    <w:div w:id="1643340075">
      <w:bodyDiv w:val="1"/>
      <w:marLeft w:val="0"/>
      <w:marRight w:val="0"/>
      <w:marTop w:val="0"/>
      <w:marBottom w:val="0"/>
      <w:divBdr>
        <w:top w:val="none" w:sz="0" w:space="0" w:color="auto"/>
        <w:left w:val="none" w:sz="0" w:space="0" w:color="auto"/>
        <w:bottom w:val="none" w:sz="0" w:space="0" w:color="auto"/>
        <w:right w:val="none" w:sz="0" w:space="0" w:color="auto"/>
      </w:divBdr>
    </w:div>
    <w:div w:id="1646276889">
      <w:bodyDiv w:val="1"/>
      <w:marLeft w:val="0"/>
      <w:marRight w:val="0"/>
      <w:marTop w:val="0"/>
      <w:marBottom w:val="0"/>
      <w:divBdr>
        <w:top w:val="none" w:sz="0" w:space="0" w:color="auto"/>
        <w:left w:val="none" w:sz="0" w:space="0" w:color="auto"/>
        <w:bottom w:val="none" w:sz="0" w:space="0" w:color="auto"/>
        <w:right w:val="none" w:sz="0" w:space="0" w:color="auto"/>
      </w:divBdr>
    </w:div>
    <w:div w:id="1651397350">
      <w:bodyDiv w:val="1"/>
      <w:marLeft w:val="0"/>
      <w:marRight w:val="0"/>
      <w:marTop w:val="0"/>
      <w:marBottom w:val="0"/>
      <w:divBdr>
        <w:top w:val="none" w:sz="0" w:space="0" w:color="auto"/>
        <w:left w:val="none" w:sz="0" w:space="0" w:color="auto"/>
        <w:bottom w:val="none" w:sz="0" w:space="0" w:color="auto"/>
        <w:right w:val="none" w:sz="0" w:space="0" w:color="auto"/>
      </w:divBdr>
    </w:div>
    <w:div w:id="1666663048">
      <w:bodyDiv w:val="1"/>
      <w:marLeft w:val="0"/>
      <w:marRight w:val="0"/>
      <w:marTop w:val="0"/>
      <w:marBottom w:val="0"/>
      <w:divBdr>
        <w:top w:val="none" w:sz="0" w:space="0" w:color="auto"/>
        <w:left w:val="none" w:sz="0" w:space="0" w:color="auto"/>
        <w:bottom w:val="none" w:sz="0" w:space="0" w:color="auto"/>
        <w:right w:val="none" w:sz="0" w:space="0" w:color="auto"/>
      </w:divBdr>
    </w:div>
    <w:div w:id="1666779848">
      <w:bodyDiv w:val="1"/>
      <w:marLeft w:val="0"/>
      <w:marRight w:val="0"/>
      <w:marTop w:val="0"/>
      <w:marBottom w:val="0"/>
      <w:divBdr>
        <w:top w:val="none" w:sz="0" w:space="0" w:color="auto"/>
        <w:left w:val="none" w:sz="0" w:space="0" w:color="auto"/>
        <w:bottom w:val="none" w:sz="0" w:space="0" w:color="auto"/>
        <w:right w:val="none" w:sz="0" w:space="0" w:color="auto"/>
      </w:divBdr>
    </w:div>
    <w:div w:id="1673877964">
      <w:bodyDiv w:val="1"/>
      <w:marLeft w:val="0"/>
      <w:marRight w:val="0"/>
      <w:marTop w:val="0"/>
      <w:marBottom w:val="0"/>
      <w:divBdr>
        <w:top w:val="none" w:sz="0" w:space="0" w:color="auto"/>
        <w:left w:val="none" w:sz="0" w:space="0" w:color="auto"/>
        <w:bottom w:val="none" w:sz="0" w:space="0" w:color="auto"/>
        <w:right w:val="none" w:sz="0" w:space="0" w:color="auto"/>
      </w:divBdr>
    </w:div>
    <w:div w:id="1686319629">
      <w:bodyDiv w:val="1"/>
      <w:marLeft w:val="0"/>
      <w:marRight w:val="0"/>
      <w:marTop w:val="0"/>
      <w:marBottom w:val="0"/>
      <w:divBdr>
        <w:top w:val="none" w:sz="0" w:space="0" w:color="auto"/>
        <w:left w:val="none" w:sz="0" w:space="0" w:color="auto"/>
        <w:bottom w:val="none" w:sz="0" w:space="0" w:color="auto"/>
        <w:right w:val="none" w:sz="0" w:space="0" w:color="auto"/>
      </w:divBdr>
    </w:div>
    <w:div w:id="1686395849">
      <w:bodyDiv w:val="1"/>
      <w:marLeft w:val="0"/>
      <w:marRight w:val="0"/>
      <w:marTop w:val="0"/>
      <w:marBottom w:val="0"/>
      <w:divBdr>
        <w:top w:val="none" w:sz="0" w:space="0" w:color="auto"/>
        <w:left w:val="none" w:sz="0" w:space="0" w:color="auto"/>
        <w:bottom w:val="none" w:sz="0" w:space="0" w:color="auto"/>
        <w:right w:val="none" w:sz="0" w:space="0" w:color="auto"/>
      </w:divBdr>
    </w:div>
    <w:div w:id="1693528412">
      <w:bodyDiv w:val="1"/>
      <w:marLeft w:val="0"/>
      <w:marRight w:val="0"/>
      <w:marTop w:val="0"/>
      <w:marBottom w:val="0"/>
      <w:divBdr>
        <w:top w:val="none" w:sz="0" w:space="0" w:color="auto"/>
        <w:left w:val="none" w:sz="0" w:space="0" w:color="auto"/>
        <w:bottom w:val="none" w:sz="0" w:space="0" w:color="auto"/>
        <w:right w:val="none" w:sz="0" w:space="0" w:color="auto"/>
      </w:divBdr>
    </w:div>
    <w:div w:id="1693914808">
      <w:bodyDiv w:val="1"/>
      <w:marLeft w:val="0"/>
      <w:marRight w:val="0"/>
      <w:marTop w:val="0"/>
      <w:marBottom w:val="0"/>
      <w:divBdr>
        <w:top w:val="none" w:sz="0" w:space="0" w:color="auto"/>
        <w:left w:val="none" w:sz="0" w:space="0" w:color="auto"/>
        <w:bottom w:val="none" w:sz="0" w:space="0" w:color="auto"/>
        <w:right w:val="none" w:sz="0" w:space="0" w:color="auto"/>
      </w:divBdr>
      <w:divsChild>
        <w:div w:id="86312382">
          <w:marLeft w:val="547"/>
          <w:marRight w:val="0"/>
          <w:marTop w:val="0"/>
          <w:marBottom w:val="0"/>
          <w:divBdr>
            <w:top w:val="none" w:sz="0" w:space="0" w:color="auto"/>
            <w:left w:val="none" w:sz="0" w:space="0" w:color="auto"/>
            <w:bottom w:val="none" w:sz="0" w:space="0" w:color="auto"/>
            <w:right w:val="none" w:sz="0" w:space="0" w:color="auto"/>
          </w:divBdr>
        </w:div>
        <w:div w:id="272370307">
          <w:marLeft w:val="547"/>
          <w:marRight w:val="0"/>
          <w:marTop w:val="0"/>
          <w:marBottom w:val="0"/>
          <w:divBdr>
            <w:top w:val="none" w:sz="0" w:space="0" w:color="auto"/>
            <w:left w:val="none" w:sz="0" w:space="0" w:color="auto"/>
            <w:bottom w:val="none" w:sz="0" w:space="0" w:color="auto"/>
            <w:right w:val="none" w:sz="0" w:space="0" w:color="auto"/>
          </w:divBdr>
        </w:div>
        <w:div w:id="360475621">
          <w:marLeft w:val="547"/>
          <w:marRight w:val="0"/>
          <w:marTop w:val="0"/>
          <w:marBottom w:val="0"/>
          <w:divBdr>
            <w:top w:val="none" w:sz="0" w:space="0" w:color="auto"/>
            <w:left w:val="none" w:sz="0" w:space="0" w:color="auto"/>
            <w:bottom w:val="none" w:sz="0" w:space="0" w:color="auto"/>
            <w:right w:val="none" w:sz="0" w:space="0" w:color="auto"/>
          </w:divBdr>
        </w:div>
      </w:divsChild>
    </w:div>
    <w:div w:id="1694920350">
      <w:bodyDiv w:val="1"/>
      <w:marLeft w:val="0"/>
      <w:marRight w:val="0"/>
      <w:marTop w:val="0"/>
      <w:marBottom w:val="0"/>
      <w:divBdr>
        <w:top w:val="none" w:sz="0" w:space="0" w:color="auto"/>
        <w:left w:val="none" w:sz="0" w:space="0" w:color="auto"/>
        <w:bottom w:val="none" w:sz="0" w:space="0" w:color="auto"/>
        <w:right w:val="none" w:sz="0" w:space="0" w:color="auto"/>
      </w:divBdr>
    </w:div>
    <w:div w:id="1695695073">
      <w:bodyDiv w:val="1"/>
      <w:marLeft w:val="0"/>
      <w:marRight w:val="0"/>
      <w:marTop w:val="0"/>
      <w:marBottom w:val="0"/>
      <w:divBdr>
        <w:top w:val="none" w:sz="0" w:space="0" w:color="auto"/>
        <w:left w:val="none" w:sz="0" w:space="0" w:color="auto"/>
        <w:bottom w:val="none" w:sz="0" w:space="0" w:color="auto"/>
        <w:right w:val="none" w:sz="0" w:space="0" w:color="auto"/>
      </w:divBdr>
    </w:div>
    <w:div w:id="1695769433">
      <w:bodyDiv w:val="1"/>
      <w:marLeft w:val="0"/>
      <w:marRight w:val="0"/>
      <w:marTop w:val="0"/>
      <w:marBottom w:val="0"/>
      <w:divBdr>
        <w:top w:val="none" w:sz="0" w:space="0" w:color="auto"/>
        <w:left w:val="none" w:sz="0" w:space="0" w:color="auto"/>
        <w:bottom w:val="none" w:sz="0" w:space="0" w:color="auto"/>
        <w:right w:val="none" w:sz="0" w:space="0" w:color="auto"/>
      </w:divBdr>
    </w:div>
    <w:div w:id="1700619943">
      <w:bodyDiv w:val="1"/>
      <w:marLeft w:val="0"/>
      <w:marRight w:val="0"/>
      <w:marTop w:val="0"/>
      <w:marBottom w:val="0"/>
      <w:divBdr>
        <w:top w:val="none" w:sz="0" w:space="0" w:color="auto"/>
        <w:left w:val="none" w:sz="0" w:space="0" w:color="auto"/>
        <w:bottom w:val="none" w:sz="0" w:space="0" w:color="auto"/>
        <w:right w:val="none" w:sz="0" w:space="0" w:color="auto"/>
      </w:divBdr>
      <w:divsChild>
        <w:div w:id="1839224574">
          <w:marLeft w:val="0"/>
          <w:marRight w:val="0"/>
          <w:marTop w:val="0"/>
          <w:marBottom w:val="0"/>
          <w:divBdr>
            <w:top w:val="none" w:sz="0" w:space="0" w:color="auto"/>
            <w:left w:val="none" w:sz="0" w:space="0" w:color="auto"/>
            <w:bottom w:val="none" w:sz="0" w:space="0" w:color="auto"/>
            <w:right w:val="none" w:sz="0" w:space="0" w:color="auto"/>
          </w:divBdr>
        </w:div>
      </w:divsChild>
    </w:div>
    <w:div w:id="1715617849">
      <w:bodyDiv w:val="1"/>
      <w:marLeft w:val="0"/>
      <w:marRight w:val="0"/>
      <w:marTop w:val="0"/>
      <w:marBottom w:val="0"/>
      <w:divBdr>
        <w:top w:val="none" w:sz="0" w:space="0" w:color="auto"/>
        <w:left w:val="none" w:sz="0" w:space="0" w:color="auto"/>
        <w:bottom w:val="none" w:sz="0" w:space="0" w:color="auto"/>
        <w:right w:val="none" w:sz="0" w:space="0" w:color="auto"/>
      </w:divBdr>
    </w:div>
    <w:div w:id="1715809014">
      <w:bodyDiv w:val="1"/>
      <w:marLeft w:val="0"/>
      <w:marRight w:val="0"/>
      <w:marTop w:val="0"/>
      <w:marBottom w:val="0"/>
      <w:divBdr>
        <w:top w:val="none" w:sz="0" w:space="0" w:color="auto"/>
        <w:left w:val="none" w:sz="0" w:space="0" w:color="auto"/>
        <w:bottom w:val="none" w:sz="0" w:space="0" w:color="auto"/>
        <w:right w:val="none" w:sz="0" w:space="0" w:color="auto"/>
      </w:divBdr>
    </w:div>
    <w:div w:id="1722024098">
      <w:bodyDiv w:val="1"/>
      <w:marLeft w:val="0"/>
      <w:marRight w:val="0"/>
      <w:marTop w:val="0"/>
      <w:marBottom w:val="0"/>
      <w:divBdr>
        <w:top w:val="none" w:sz="0" w:space="0" w:color="auto"/>
        <w:left w:val="none" w:sz="0" w:space="0" w:color="auto"/>
        <w:bottom w:val="none" w:sz="0" w:space="0" w:color="auto"/>
        <w:right w:val="none" w:sz="0" w:space="0" w:color="auto"/>
      </w:divBdr>
    </w:div>
    <w:div w:id="1727146877">
      <w:bodyDiv w:val="1"/>
      <w:marLeft w:val="0"/>
      <w:marRight w:val="0"/>
      <w:marTop w:val="0"/>
      <w:marBottom w:val="0"/>
      <w:divBdr>
        <w:top w:val="none" w:sz="0" w:space="0" w:color="auto"/>
        <w:left w:val="none" w:sz="0" w:space="0" w:color="auto"/>
        <w:bottom w:val="none" w:sz="0" w:space="0" w:color="auto"/>
        <w:right w:val="none" w:sz="0" w:space="0" w:color="auto"/>
      </w:divBdr>
    </w:div>
    <w:div w:id="1735814929">
      <w:bodyDiv w:val="1"/>
      <w:marLeft w:val="0"/>
      <w:marRight w:val="0"/>
      <w:marTop w:val="0"/>
      <w:marBottom w:val="0"/>
      <w:divBdr>
        <w:top w:val="none" w:sz="0" w:space="0" w:color="auto"/>
        <w:left w:val="none" w:sz="0" w:space="0" w:color="auto"/>
        <w:bottom w:val="none" w:sz="0" w:space="0" w:color="auto"/>
        <w:right w:val="none" w:sz="0" w:space="0" w:color="auto"/>
      </w:divBdr>
    </w:div>
    <w:div w:id="1738554405">
      <w:bodyDiv w:val="1"/>
      <w:marLeft w:val="0"/>
      <w:marRight w:val="0"/>
      <w:marTop w:val="0"/>
      <w:marBottom w:val="0"/>
      <w:divBdr>
        <w:top w:val="none" w:sz="0" w:space="0" w:color="auto"/>
        <w:left w:val="none" w:sz="0" w:space="0" w:color="auto"/>
        <w:bottom w:val="none" w:sz="0" w:space="0" w:color="auto"/>
        <w:right w:val="none" w:sz="0" w:space="0" w:color="auto"/>
      </w:divBdr>
    </w:div>
    <w:div w:id="1755325062">
      <w:bodyDiv w:val="1"/>
      <w:marLeft w:val="0"/>
      <w:marRight w:val="0"/>
      <w:marTop w:val="0"/>
      <w:marBottom w:val="0"/>
      <w:divBdr>
        <w:top w:val="none" w:sz="0" w:space="0" w:color="auto"/>
        <w:left w:val="none" w:sz="0" w:space="0" w:color="auto"/>
        <w:bottom w:val="none" w:sz="0" w:space="0" w:color="auto"/>
        <w:right w:val="none" w:sz="0" w:space="0" w:color="auto"/>
      </w:divBdr>
    </w:div>
    <w:div w:id="1763138405">
      <w:bodyDiv w:val="1"/>
      <w:marLeft w:val="0"/>
      <w:marRight w:val="0"/>
      <w:marTop w:val="0"/>
      <w:marBottom w:val="0"/>
      <w:divBdr>
        <w:top w:val="none" w:sz="0" w:space="0" w:color="auto"/>
        <w:left w:val="none" w:sz="0" w:space="0" w:color="auto"/>
        <w:bottom w:val="none" w:sz="0" w:space="0" w:color="auto"/>
        <w:right w:val="none" w:sz="0" w:space="0" w:color="auto"/>
      </w:divBdr>
    </w:div>
    <w:div w:id="1797021464">
      <w:bodyDiv w:val="1"/>
      <w:marLeft w:val="0"/>
      <w:marRight w:val="0"/>
      <w:marTop w:val="0"/>
      <w:marBottom w:val="0"/>
      <w:divBdr>
        <w:top w:val="none" w:sz="0" w:space="0" w:color="auto"/>
        <w:left w:val="none" w:sz="0" w:space="0" w:color="auto"/>
        <w:bottom w:val="none" w:sz="0" w:space="0" w:color="auto"/>
        <w:right w:val="none" w:sz="0" w:space="0" w:color="auto"/>
      </w:divBdr>
    </w:div>
    <w:div w:id="1805342511">
      <w:bodyDiv w:val="1"/>
      <w:marLeft w:val="0"/>
      <w:marRight w:val="0"/>
      <w:marTop w:val="0"/>
      <w:marBottom w:val="0"/>
      <w:divBdr>
        <w:top w:val="none" w:sz="0" w:space="0" w:color="auto"/>
        <w:left w:val="none" w:sz="0" w:space="0" w:color="auto"/>
        <w:bottom w:val="none" w:sz="0" w:space="0" w:color="auto"/>
        <w:right w:val="none" w:sz="0" w:space="0" w:color="auto"/>
      </w:divBdr>
    </w:div>
    <w:div w:id="1811436722">
      <w:bodyDiv w:val="1"/>
      <w:marLeft w:val="0"/>
      <w:marRight w:val="0"/>
      <w:marTop w:val="0"/>
      <w:marBottom w:val="0"/>
      <w:divBdr>
        <w:top w:val="none" w:sz="0" w:space="0" w:color="auto"/>
        <w:left w:val="none" w:sz="0" w:space="0" w:color="auto"/>
        <w:bottom w:val="none" w:sz="0" w:space="0" w:color="auto"/>
        <w:right w:val="none" w:sz="0" w:space="0" w:color="auto"/>
      </w:divBdr>
    </w:div>
    <w:div w:id="1836456298">
      <w:bodyDiv w:val="1"/>
      <w:marLeft w:val="0"/>
      <w:marRight w:val="0"/>
      <w:marTop w:val="0"/>
      <w:marBottom w:val="0"/>
      <w:divBdr>
        <w:top w:val="none" w:sz="0" w:space="0" w:color="auto"/>
        <w:left w:val="none" w:sz="0" w:space="0" w:color="auto"/>
        <w:bottom w:val="none" w:sz="0" w:space="0" w:color="auto"/>
        <w:right w:val="none" w:sz="0" w:space="0" w:color="auto"/>
      </w:divBdr>
    </w:div>
    <w:div w:id="1839808393">
      <w:bodyDiv w:val="1"/>
      <w:marLeft w:val="0"/>
      <w:marRight w:val="0"/>
      <w:marTop w:val="0"/>
      <w:marBottom w:val="0"/>
      <w:divBdr>
        <w:top w:val="none" w:sz="0" w:space="0" w:color="auto"/>
        <w:left w:val="none" w:sz="0" w:space="0" w:color="auto"/>
        <w:bottom w:val="none" w:sz="0" w:space="0" w:color="auto"/>
        <w:right w:val="none" w:sz="0" w:space="0" w:color="auto"/>
      </w:divBdr>
    </w:div>
    <w:div w:id="1856075326">
      <w:bodyDiv w:val="1"/>
      <w:marLeft w:val="0"/>
      <w:marRight w:val="0"/>
      <w:marTop w:val="0"/>
      <w:marBottom w:val="0"/>
      <w:divBdr>
        <w:top w:val="none" w:sz="0" w:space="0" w:color="auto"/>
        <w:left w:val="none" w:sz="0" w:space="0" w:color="auto"/>
        <w:bottom w:val="none" w:sz="0" w:space="0" w:color="auto"/>
        <w:right w:val="none" w:sz="0" w:space="0" w:color="auto"/>
      </w:divBdr>
    </w:div>
    <w:div w:id="1865508812">
      <w:bodyDiv w:val="1"/>
      <w:marLeft w:val="0"/>
      <w:marRight w:val="0"/>
      <w:marTop w:val="0"/>
      <w:marBottom w:val="0"/>
      <w:divBdr>
        <w:top w:val="none" w:sz="0" w:space="0" w:color="auto"/>
        <w:left w:val="none" w:sz="0" w:space="0" w:color="auto"/>
        <w:bottom w:val="none" w:sz="0" w:space="0" w:color="auto"/>
        <w:right w:val="none" w:sz="0" w:space="0" w:color="auto"/>
      </w:divBdr>
    </w:div>
    <w:div w:id="1917587093">
      <w:bodyDiv w:val="1"/>
      <w:marLeft w:val="0"/>
      <w:marRight w:val="0"/>
      <w:marTop w:val="0"/>
      <w:marBottom w:val="0"/>
      <w:divBdr>
        <w:top w:val="none" w:sz="0" w:space="0" w:color="auto"/>
        <w:left w:val="none" w:sz="0" w:space="0" w:color="auto"/>
        <w:bottom w:val="none" w:sz="0" w:space="0" w:color="auto"/>
        <w:right w:val="none" w:sz="0" w:space="0" w:color="auto"/>
      </w:divBdr>
    </w:div>
    <w:div w:id="1941059688">
      <w:bodyDiv w:val="1"/>
      <w:marLeft w:val="0"/>
      <w:marRight w:val="0"/>
      <w:marTop w:val="0"/>
      <w:marBottom w:val="0"/>
      <w:divBdr>
        <w:top w:val="none" w:sz="0" w:space="0" w:color="auto"/>
        <w:left w:val="none" w:sz="0" w:space="0" w:color="auto"/>
        <w:bottom w:val="none" w:sz="0" w:space="0" w:color="auto"/>
        <w:right w:val="none" w:sz="0" w:space="0" w:color="auto"/>
      </w:divBdr>
    </w:div>
    <w:div w:id="1944457605">
      <w:bodyDiv w:val="1"/>
      <w:marLeft w:val="0"/>
      <w:marRight w:val="0"/>
      <w:marTop w:val="0"/>
      <w:marBottom w:val="0"/>
      <w:divBdr>
        <w:top w:val="none" w:sz="0" w:space="0" w:color="auto"/>
        <w:left w:val="none" w:sz="0" w:space="0" w:color="auto"/>
        <w:bottom w:val="none" w:sz="0" w:space="0" w:color="auto"/>
        <w:right w:val="none" w:sz="0" w:space="0" w:color="auto"/>
      </w:divBdr>
    </w:div>
    <w:div w:id="1948930236">
      <w:bodyDiv w:val="1"/>
      <w:marLeft w:val="0"/>
      <w:marRight w:val="0"/>
      <w:marTop w:val="0"/>
      <w:marBottom w:val="0"/>
      <w:divBdr>
        <w:top w:val="none" w:sz="0" w:space="0" w:color="auto"/>
        <w:left w:val="none" w:sz="0" w:space="0" w:color="auto"/>
        <w:bottom w:val="none" w:sz="0" w:space="0" w:color="auto"/>
        <w:right w:val="none" w:sz="0" w:space="0" w:color="auto"/>
      </w:divBdr>
    </w:div>
    <w:div w:id="1949893251">
      <w:bodyDiv w:val="1"/>
      <w:marLeft w:val="0"/>
      <w:marRight w:val="0"/>
      <w:marTop w:val="0"/>
      <w:marBottom w:val="0"/>
      <w:divBdr>
        <w:top w:val="none" w:sz="0" w:space="0" w:color="auto"/>
        <w:left w:val="none" w:sz="0" w:space="0" w:color="auto"/>
        <w:bottom w:val="none" w:sz="0" w:space="0" w:color="auto"/>
        <w:right w:val="none" w:sz="0" w:space="0" w:color="auto"/>
      </w:divBdr>
    </w:div>
    <w:div w:id="1973755571">
      <w:bodyDiv w:val="1"/>
      <w:marLeft w:val="0"/>
      <w:marRight w:val="0"/>
      <w:marTop w:val="0"/>
      <w:marBottom w:val="0"/>
      <w:divBdr>
        <w:top w:val="none" w:sz="0" w:space="0" w:color="auto"/>
        <w:left w:val="none" w:sz="0" w:space="0" w:color="auto"/>
        <w:bottom w:val="none" w:sz="0" w:space="0" w:color="auto"/>
        <w:right w:val="none" w:sz="0" w:space="0" w:color="auto"/>
      </w:divBdr>
    </w:div>
    <w:div w:id="1982464997">
      <w:bodyDiv w:val="1"/>
      <w:marLeft w:val="0"/>
      <w:marRight w:val="0"/>
      <w:marTop w:val="0"/>
      <w:marBottom w:val="0"/>
      <w:divBdr>
        <w:top w:val="none" w:sz="0" w:space="0" w:color="auto"/>
        <w:left w:val="none" w:sz="0" w:space="0" w:color="auto"/>
        <w:bottom w:val="none" w:sz="0" w:space="0" w:color="auto"/>
        <w:right w:val="none" w:sz="0" w:space="0" w:color="auto"/>
      </w:divBdr>
      <w:divsChild>
        <w:div w:id="563368375">
          <w:marLeft w:val="547"/>
          <w:marRight w:val="0"/>
          <w:marTop w:val="0"/>
          <w:marBottom w:val="0"/>
          <w:divBdr>
            <w:top w:val="none" w:sz="0" w:space="0" w:color="auto"/>
            <w:left w:val="none" w:sz="0" w:space="0" w:color="auto"/>
            <w:bottom w:val="none" w:sz="0" w:space="0" w:color="auto"/>
            <w:right w:val="none" w:sz="0" w:space="0" w:color="auto"/>
          </w:divBdr>
        </w:div>
        <w:div w:id="595137337">
          <w:marLeft w:val="547"/>
          <w:marRight w:val="0"/>
          <w:marTop w:val="0"/>
          <w:marBottom w:val="0"/>
          <w:divBdr>
            <w:top w:val="none" w:sz="0" w:space="0" w:color="auto"/>
            <w:left w:val="none" w:sz="0" w:space="0" w:color="auto"/>
            <w:bottom w:val="none" w:sz="0" w:space="0" w:color="auto"/>
            <w:right w:val="none" w:sz="0" w:space="0" w:color="auto"/>
          </w:divBdr>
        </w:div>
        <w:div w:id="741802739">
          <w:marLeft w:val="547"/>
          <w:marRight w:val="0"/>
          <w:marTop w:val="0"/>
          <w:marBottom w:val="0"/>
          <w:divBdr>
            <w:top w:val="none" w:sz="0" w:space="0" w:color="auto"/>
            <w:left w:val="none" w:sz="0" w:space="0" w:color="auto"/>
            <w:bottom w:val="none" w:sz="0" w:space="0" w:color="auto"/>
            <w:right w:val="none" w:sz="0" w:space="0" w:color="auto"/>
          </w:divBdr>
        </w:div>
      </w:divsChild>
    </w:div>
    <w:div w:id="2006860509">
      <w:bodyDiv w:val="1"/>
      <w:marLeft w:val="0"/>
      <w:marRight w:val="0"/>
      <w:marTop w:val="0"/>
      <w:marBottom w:val="0"/>
      <w:divBdr>
        <w:top w:val="none" w:sz="0" w:space="0" w:color="auto"/>
        <w:left w:val="none" w:sz="0" w:space="0" w:color="auto"/>
        <w:bottom w:val="none" w:sz="0" w:space="0" w:color="auto"/>
        <w:right w:val="none" w:sz="0" w:space="0" w:color="auto"/>
      </w:divBdr>
    </w:div>
    <w:div w:id="2034262201">
      <w:bodyDiv w:val="1"/>
      <w:marLeft w:val="0"/>
      <w:marRight w:val="0"/>
      <w:marTop w:val="0"/>
      <w:marBottom w:val="0"/>
      <w:divBdr>
        <w:top w:val="none" w:sz="0" w:space="0" w:color="auto"/>
        <w:left w:val="none" w:sz="0" w:space="0" w:color="auto"/>
        <w:bottom w:val="none" w:sz="0" w:space="0" w:color="auto"/>
        <w:right w:val="none" w:sz="0" w:space="0" w:color="auto"/>
      </w:divBdr>
    </w:div>
    <w:div w:id="2056201591">
      <w:bodyDiv w:val="1"/>
      <w:marLeft w:val="0"/>
      <w:marRight w:val="0"/>
      <w:marTop w:val="0"/>
      <w:marBottom w:val="0"/>
      <w:divBdr>
        <w:top w:val="none" w:sz="0" w:space="0" w:color="auto"/>
        <w:left w:val="none" w:sz="0" w:space="0" w:color="auto"/>
        <w:bottom w:val="none" w:sz="0" w:space="0" w:color="auto"/>
        <w:right w:val="none" w:sz="0" w:space="0" w:color="auto"/>
      </w:divBdr>
    </w:div>
    <w:div w:id="2057964464">
      <w:bodyDiv w:val="1"/>
      <w:marLeft w:val="0"/>
      <w:marRight w:val="0"/>
      <w:marTop w:val="0"/>
      <w:marBottom w:val="0"/>
      <w:divBdr>
        <w:top w:val="none" w:sz="0" w:space="0" w:color="auto"/>
        <w:left w:val="none" w:sz="0" w:space="0" w:color="auto"/>
        <w:bottom w:val="none" w:sz="0" w:space="0" w:color="auto"/>
        <w:right w:val="none" w:sz="0" w:space="0" w:color="auto"/>
      </w:divBdr>
    </w:div>
    <w:div w:id="2061052727">
      <w:bodyDiv w:val="1"/>
      <w:marLeft w:val="0"/>
      <w:marRight w:val="0"/>
      <w:marTop w:val="0"/>
      <w:marBottom w:val="0"/>
      <w:divBdr>
        <w:top w:val="none" w:sz="0" w:space="0" w:color="auto"/>
        <w:left w:val="none" w:sz="0" w:space="0" w:color="auto"/>
        <w:bottom w:val="none" w:sz="0" w:space="0" w:color="auto"/>
        <w:right w:val="none" w:sz="0" w:space="0" w:color="auto"/>
      </w:divBdr>
    </w:div>
    <w:div w:id="2079354084">
      <w:bodyDiv w:val="1"/>
      <w:marLeft w:val="0"/>
      <w:marRight w:val="0"/>
      <w:marTop w:val="0"/>
      <w:marBottom w:val="0"/>
      <w:divBdr>
        <w:top w:val="none" w:sz="0" w:space="0" w:color="auto"/>
        <w:left w:val="none" w:sz="0" w:space="0" w:color="auto"/>
        <w:bottom w:val="none" w:sz="0" w:space="0" w:color="auto"/>
        <w:right w:val="none" w:sz="0" w:space="0" w:color="auto"/>
      </w:divBdr>
    </w:div>
    <w:div w:id="2081175181">
      <w:bodyDiv w:val="1"/>
      <w:marLeft w:val="0"/>
      <w:marRight w:val="0"/>
      <w:marTop w:val="0"/>
      <w:marBottom w:val="0"/>
      <w:divBdr>
        <w:top w:val="none" w:sz="0" w:space="0" w:color="auto"/>
        <w:left w:val="none" w:sz="0" w:space="0" w:color="auto"/>
        <w:bottom w:val="none" w:sz="0" w:space="0" w:color="auto"/>
        <w:right w:val="none" w:sz="0" w:space="0" w:color="auto"/>
      </w:divBdr>
    </w:div>
    <w:div w:id="2087149824">
      <w:bodyDiv w:val="1"/>
      <w:marLeft w:val="0"/>
      <w:marRight w:val="0"/>
      <w:marTop w:val="0"/>
      <w:marBottom w:val="0"/>
      <w:divBdr>
        <w:top w:val="none" w:sz="0" w:space="0" w:color="auto"/>
        <w:left w:val="none" w:sz="0" w:space="0" w:color="auto"/>
        <w:bottom w:val="none" w:sz="0" w:space="0" w:color="auto"/>
        <w:right w:val="none" w:sz="0" w:space="0" w:color="auto"/>
      </w:divBdr>
    </w:div>
    <w:div w:id="2088113662">
      <w:bodyDiv w:val="1"/>
      <w:marLeft w:val="0"/>
      <w:marRight w:val="0"/>
      <w:marTop w:val="0"/>
      <w:marBottom w:val="0"/>
      <w:divBdr>
        <w:top w:val="none" w:sz="0" w:space="0" w:color="auto"/>
        <w:left w:val="none" w:sz="0" w:space="0" w:color="auto"/>
        <w:bottom w:val="none" w:sz="0" w:space="0" w:color="auto"/>
        <w:right w:val="none" w:sz="0" w:space="0" w:color="auto"/>
      </w:divBdr>
    </w:div>
    <w:div w:id="2102339010">
      <w:bodyDiv w:val="1"/>
      <w:marLeft w:val="0"/>
      <w:marRight w:val="0"/>
      <w:marTop w:val="0"/>
      <w:marBottom w:val="0"/>
      <w:divBdr>
        <w:top w:val="none" w:sz="0" w:space="0" w:color="auto"/>
        <w:left w:val="none" w:sz="0" w:space="0" w:color="auto"/>
        <w:bottom w:val="none" w:sz="0" w:space="0" w:color="auto"/>
        <w:right w:val="none" w:sz="0" w:space="0" w:color="auto"/>
      </w:divBdr>
    </w:div>
    <w:div w:id="2108773466">
      <w:bodyDiv w:val="1"/>
      <w:marLeft w:val="0"/>
      <w:marRight w:val="0"/>
      <w:marTop w:val="0"/>
      <w:marBottom w:val="0"/>
      <w:divBdr>
        <w:top w:val="none" w:sz="0" w:space="0" w:color="auto"/>
        <w:left w:val="none" w:sz="0" w:space="0" w:color="auto"/>
        <w:bottom w:val="none" w:sz="0" w:space="0" w:color="auto"/>
        <w:right w:val="none" w:sz="0" w:space="0" w:color="auto"/>
      </w:divBdr>
    </w:div>
    <w:div w:id="211767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pjcr-my.sharepoint.com/personal/ysalazarg_poder-judicial_go_cr/_layouts/15/guestaccess.aspx?guestaccesstoken=P4BT97zStF2jMpkyDCOibNG%2FpOHtMYKJ%2Bj%2FzQKmFJ2k%3D&amp;folderid=2_072449ae47a904ab2979c2adb30f940c1&amp;rev=1&amp;e=VPM0I5" TargetMode="External"/><Relationship Id="rId26" Type="http://schemas.openxmlformats.org/officeDocument/2006/relationships/hyperlink" Target="https://pjcr-my.sharepoint.com/personal/ysalazarg_poder-judicial_go_cr/_layouts/15/guestaccess.aspx?guestaccesstoken=RCJ0kdMm%2F7JZ0Xp8AUFa0GYLgqevZGev%2Fjgz%2FyaSqZE%3D&amp;folderid=2_08db27bd1c55946b7bf344f5a4ef615ed&amp;rev=1&amp;e=TW6beS" TargetMode="External"/><Relationship Id="rId39" Type="http://schemas.openxmlformats.org/officeDocument/2006/relationships/oleObject" Target="embeddings/oleObject5.bin"/><Relationship Id="rId21" Type="http://schemas.openxmlformats.org/officeDocument/2006/relationships/chart" Target="charts/chart1.xml"/><Relationship Id="rId34" Type="http://schemas.openxmlformats.org/officeDocument/2006/relationships/image" Target="media/image3.emf"/><Relationship Id="rId42" Type="http://schemas.openxmlformats.org/officeDocument/2006/relationships/image" Target="media/image7.emf"/><Relationship Id="rId47" Type="http://schemas.openxmlformats.org/officeDocument/2006/relationships/image" Target="media/image9.emf"/><Relationship Id="rId50" Type="http://schemas.openxmlformats.org/officeDocument/2006/relationships/oleObject" Target="embeddings/oleObject10.bin"/><Relationship Id="rId55" Type="http://schemas.openxmlformats.org/officeDocument/2006/relationships/image" Target="media/image13.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jcr-my.sharepoint.com/personal/ysalazarg_poder-judicial_go_cr/_layouts/15/guestaccess.aspx?guestaccesstoken=JijSMI4N4k6CbuBH9%2BNux76Nn0KeKuGsGYWyMWA5mqQ%3D&amp;folderid=2_0b4f22dfe3b004f67bfa43fd62d964d1f&amp;rev=1&amp;e=eB0Coq" TargetMode="External"/><Relationship Id="rId29" Type="http://schemas.openxmlformats.org/officeDocument/2006/relationships/chart" Target="charts/chart4.xml"/><Relationship Id="rId11" Type="http://schemas.openxmlformats.org/officeDocument/2006/relationships/hyperlink" Target="https://pjcr-my.sharepoint.com/personal/ysalazarg_poder-judicial_go_cr/_layouts/15/guestaccess.aspx?guestaccesstoken=mskQrSK7loigPGSxXs%2B4grBxPiyrzVgannYxE4rM%2BKY%3D&amp;folderid=2_0bbb1dc60e270446abb9ea14a3efed78c&amp;rev=1&amp;e=8gYNrM" TargetMode="External"/><Relationship Id="rId24" Type="http://schemas.openxmlformats.org/officeDocument/2006/relationships/hyperlink" Target="https://pjcr-my.sharepoint.com/personal/ysalazarg_poder-judicial_go_cr/_layouts/15/guestaccess.aspx?guestaccesstoken=L8UxO9f96PIbas5Zga3WkWZt3BAqlBI7SB7tk6LsFp4%3D&amp;docid=2_08ae5d719e82b425788dab1175e097a1a&amp;rev=1&amp;e=F6Mwht" TargetMode="External"/><Relationship Id="rId32" Type="http://schemas.openxmlformats.org/officeDocument/2006/relationships/hyperlink" Target="https://pjcr-my.sharepoint.com/personal/ysalazarg_poder-judicial_go_cr/_layouts/15/guestaccess.aspx?guestaccesstoken=byxylKcJRpRzsfQsQElEL%2BM5wvNNvPDLEFY56EAKhS4%3D&amp;folderid=2_0d8bc080891d14b6786b8ebdc8a9e5fd0&amp;rev=1&amp;e=1O8eXG" TargetMode="External"/><Relationship Id="rId37" Type="http://schemas.openxmlformats.org/officeDocument/2006/relationships/oleObject" Target="embeddings/oleObject4.bin"/><Relationship Id="rId40" Type="http://schemas.openxmlformats.org/officeDocument/2006/relationships/image" Target="media/image6.emf"/><Relationship Id="rId45" Type="http://schemas.openxmlformats.org/officeDocument/2006/relationships/image" Target="media/image8.emf"/><Relationship Id="rId53" Type="http://schemas.openxmlformats.org/officeDocument/2006/relationships/image" Target="media/image12.emf"/><Relationship Id="rId58" Type="http://schemas.openxmlformats.org/officeDocument/2006/relationships/oleObject" Target="embeddings/oleObject14.bin"/><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pjcr-my.sharepoint.com/personal/ysalazarg_poder-judicial_go_cr/_layouts/15/guestaccess.aspx?guestaccesstoken=2hI0a0JARwPhIy%2F7kz63YYf6YAzrTZ0CsrFy3Hvk%2BeQ%3D&amp;folderid=2_03483b3515da149909eee5dd65bece753&amp;rev=1&amp;e=iGwuK2" TargetMode="External"/><Relationship Id="rId14" Type="http://schemas.openxmlformats.org/officeDocument/2006/relationships/hyperlink" Target="https://pjcr-my.sharepoint.com/personal/ysalazarg_poder-judicial_go_cr/_layouts/15/guestaccess.aspx?guestaccesstoken=enlQuK%2FpGODe5%2Bwj8WLVYMSeqzI6Pg8mlSVpUUZ8HtI%3D&amp;folderid=2_0a4aff4577f564d968325ec36da8900f0&amp;rev=1&amp;e=dLxJR0" TargetMode="External"/><Relationship Id="rId22" Type="http://schemas.openxmlformats.org/officeDocument/2006/relationships/hyperlink" Target="https://pjcr-my.sharepoint.com/personal/ysalazarg_poder-judicial_go_cr/_layouts/15/guestaccess.aspx?guestaccesstoken=RX%2F5rlRW3DC26WS5GECMow76dSBPpGSw143EQLQiT8s%3D&amp;docid=2_0e11e454b70704b9e974b6094d346f930&amp;rev=1&amp;e=6fODCs" TargetMode="External"/><Relationship Id="rId27" Type="http://schemas.openxmlformats.org/officeDocument/2006/relationships/chart" Target="charts/chart3.xml"/><Relationship Id="rId30" Type="http://schemas.openxmlformats.org/officeDocument/2006/relationships/hyperlink" Target="https://pjcr-my.sharepoint.com/personal/ysalazarg_poder-judicial_go_cr/_layouts/15/guestaccess.aspx?guestaccesstoken=YzHD2XuAnW0%2FsJaH%2BrZXRtlAR2xELOhAGFrPvNLEV%2Bo%3D&amp;folderid=2_0bfbea3f863434404ba245855c64a31c4&amp;rev=1&amp;e=Vni4QR" TargetMode="External"/><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oleObject" Target="embeddings/oleObject9.bin"/><Relationship Id="rId56" Type="http://schemas.openxmlformats.org/officeDocument/2006/relationships/oleObject" Target="embeddings/oleObject13.bin"/><Relationship Id="rId8" Type="http://schemas.openxmlformats.org/officeDocument/2006/relationships/header" Target="header1.xml"/><Relationship Id="rId51" Type="http://schemas.openxmlformats.org/officeDocument/2006/relationships/image" Target="media/image11.emf"/><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pjcr-my.sharepoint.com/personal/ysalazarg_poder-judicial_go_cr/_layouts/15/guestaccess.aspx?guestaccesstoken=cTbg6D9uB%2FJMdGBLqFKaJCVeW76Z%2F7hspZ4zJpW6BIE%3D&amp;folderid=2_071881476d6c3490e912fa81dbbe2a5db&amp;rev=1&amp;e=46BCgB" TargetMode="External"/><Relationship Id="rId25" Type="http://schemas.openxmlformats.org/officeDocument/2006/relationships/chart" Target="charts/chart2.xml"/><Relationship Id="rId33" Type="http://schemas.openxmlformats.org/officeDocument/2006/relationships/chart" Target="charts/chart5.xml"/><Relationship Id="rId38" Type="http://schemas.openxmlformats.org/officeDocument/2006/relationships/image" Target="media/image5.emf"/><Relationship Id="rId46" Type="http://schemas.openxmlformats.org/officeDocument/2006/relationships/oleObject" Target="embeddings/oleObject8.bin"/><Relationship Id="rId59" Type="http://schemas.openxmlformats.org/officeDocument/2006/relationships/hyperlink" Target="https://planificacion.poder-judicial.go.cr/index.php/estrategia/portafolio-de-proyectos-estrategicos" TargetMode="External"/><Relationship Id="rId20" Type="http://schemas.openxmlformats.org/officeDocument/2006/relationships/hyperlink" Target="https://pjcr-my.sharepoint.com/personal/ysalazarg_poder-judicial_go_cr/_layouts/15/guestaccess.aspx?guestaccesstoken=l7C5O4uDKsPMVRhp%2FbnbSbubFHwruSidRuZYeIBN%2Fq4%3D&amp;folderid=2_05cd8791c50794fd99845240dbff70459&amp;rev=1&amp;e=2s4X7d" TargetMode="External"/><Relationship Id="rId41" Type="http://schemas.openxmlformats.org/officeDocument/2006/relationships/oleObject" Target="embeddings/oleObject6.bin"/><Relationship Id="rId54" Type="http://schemas.openxmlformats.org/officeDocument/2006/relationships/oleObject" Target="embeddings/oleObject12.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jcr-my.sharepoint.com/personal/ysalazarg_poder-judicial_go_cr/_layouts/15/guestaccess.aspx?guestaccesstoken=sqQd8j9aKo1HKcnIWB88jeryrD2QhBxOB8PFiOnrGh0%3D&amp;folderid=2_03195893a2e5c487b9eade9c1257d7b02&amp;rev=1&amp;e=GtEGsi" TargetMode="External"/><Relationship Id="rId23" Type="http://schemas.openxmlformats.org/officeDocument/2006/relationships/hyperlink" Target="https://pjcr-my.sharepoint.com/personal/ysalazarg_poder-judicial_go_cr/_layouts/15/guestaccess.aspx?guestaccesstoken=J0CvaOufOSnrQuSrFDxhEYsmv7cKaQoDGiesI2gKlQc%3D&amp;folderid=2_0e72ddb919a284113b0354bad25f190b7&amp;rev=1&amp;e=lvjSEe" TargetMode="External"/><Relationship Id="rId28" Type="http://schemas.openxmlformats.org/officeDocument/2006/relationships/hyperlink" Target="https://pjcr-my.sharepoint.com/personal/ysalazarg_poder-judicial_go_cr/_layouts/15/guestaccess.aspx?guestaccesstoken=oKBCo7wHWCRLLFJnrU9XW%2BcGCzB3aoaD8TNh1ZkqDdE%3D&amp;folderid=2_0d041e97f5813421a949449fdaad024f9&amp;rev=1&amp;e=QaFjfL" TargetMode="External"/><Relationship Id="rId36" Type="http://schemas.openxmlformats.org/officeDocument/2006/relationships/image" Target="media/image4.emf"/><Relationship Id="rId49" Type="http://schemas.openxmlformats.org/officeDocument/2006/relationships/image" Target="media/image10.emf"/><Relationship Id="rId57" Type="http://schemas.openxmlformats.org/officeDocument/2006/relationships/image" Target="media/image14.emf"/><Relationship Id="rId10" Type="http://schemas.openxmlformats.org/officeDocument/2006/relationships/hyperlink" Target="https://pjcr-my.sharepoint.com/personal/ysalazarg_poder-judicial_go_cr/_layouts/15/guestaccess.aspx?guestaccesstoken=CqQasYVJjmx9q%2FUSOVN4Hg5nIMRh%2BVcebBLS4JrqYLQ%3D&amp;folderid=2_05a96516a42b74f6ca606ce3a8552a614&amp;rev=1&amp;e=o7rDXM" TargetMode="External"/><Relationship Id="rId31" Type="http://schemas.openxmlformats.org/officeDocument/2006/relationships/hyperlink" Target="https://pjcr-my.sharepoint.com/personal/ysalazarg_poder-judicial_go_cr/_layouts/15/guestaccess.aspx?guestaccesstoken=rEw6YH0kPxPTZus9J6DqfmU%2BLWk9GeAH3mNXfmHrfsg%3D&amp;folderid=2_0a81da7b6623745cf9f5b1f6f318f4c1f&amp;rev=1&amp;e=Dvlm0z" TargetMode="External"/><Relationship Id="rId44" Type="http://schemas.openxmlformats.org/officeDocument/2006/relationships/chart" Target="charts/chart6.xml"/><Relationship Id="rId52" Type="http://schemas.openxmlformats.org/officeDocument/2006/relationships/oleObject" Target="embeddings/oleObject11.bin"/><Relationship Id="rId60" Type="http://schemas.openxmlformats.org/officeDocument/2006/relationships/hyperlink" Target="https://pjcr-my.sharepoint.com/personal/ysalazarg_poder-judicial_go_cr/_layouts/15/guestaccess.aspx?guestaccesstoken=FT2S87h%2BsVmHGU5p4%2BwmzaWsKUXK%2BkGPAKjM3EBkC8s%3D&amp;folderid=2_0389f5645b61b404387f4328a59dda7d9&amp;rev=1&amp;e=6t6BnX" TargetMode="Externa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https://pjcr-my.sharepoint.com/personal/svenegas_poder-judicial_go_cr/Documents/Escritorio/I%20seguimiento%202022/I%20segui%202022/Datos%20del%20Primer%20seguimiento%202022%20Proyectos%20Estrat&#233;gicos.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https://pjcr-my.sharepoint.com/personal/svenegas_poder-judicial_go_cr/Documents/Escritorio/I%20seguimiento%202022/I%20segui%202022/Datos%20del%20Primer%20seguimiento%202022%20Proyectos%20Estrat&#233;gicos.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https://pjcr-my.sharepoint.com/personal/ysalazarg_poder-judicial_go_cr/Documents/8.%20UEPPI/010.%20An&#225;lisis%20de%20Informe%20de%20Avance/2022/Primer%20Seguimiento%202022/Detalle%20anual%20de%20indicadores%202022%20de%20labores%20operativas.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Libro2"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65361458127309E-2"/>
          <c:y val="7.9462772849596339E-2"/>
          <c:w val="0.49370292562716828"/>
          <c:h val="0.92053722715040365"/>
        </c:manualLayout>
      </c:layout>
      <c:doughnutChart>
        <c:varyColors val="1"/>
        <c:ser>
          <c:idx val="0"/>
          <c:order val="0"/>
          <c:tx>
            <c:strRef>
              <c:f>'graficos '!$B$6</c:f>
              <c:strCache>
                <c:ptCount val="1"/>
                <c:pt idx="0">
                  <c:v>Cuenta de Estado de Proyecto en Portafolio</c:v>
                </c:pt>
              </c:strCache>
            </c:strRef>
          </c:tx>
          <c:spPr>
            <a:solidFill>
              <a:srgbClr val="4472C4"/>
            </a:solidFill>
            <a:ln w="0">
              <a:noFill/>
            </a:ln>
          </c:spPr>
          <c:dPt>
            <c:idx val="0"/>
            <c:bubble3D val="0"/>
            <c:spPr>
              <a:solidFill>
                <a:srgbClr val="2E75B6"/>
              </a:solidFill>
              <a:ln w="0">
                <a:noFill/>
              </a:ln>
            </c:spPr>
            <c:extLst>
              <c:ext xmlns:c16="http://schemas.microsoft.com/office/drawing/2014/chart" uri="{C3380CC4-5D6E-409C-BE32-E72D297353CC}">
                <c16:uniqueId val="{00000000-186A-40FF-95F6-A307B2EA601E}"/>
              </c:ext>
            </c:extLst>
          </c:dPt>
          <c:dPt>
            <c:idx val="1"/>
            <c:bubble3D val="0"/>
            <c:spPr>
              <a:solidFill>
                <a:srgbClr val="FFC000"/>
              </a:solidFill>
              <a:ln w="0">
                <a:noFill/>
              </a:ln>
            </c:spPr>
            <c:extLst>
              <c:ext xmlns:c16="http://schemas.microsoft.com/office/drawing/2014/chart" uri="{C3380CC4-5D6E-409C-BE32-E72D297353CC}">
                <c16:uniqueId val="{00000002-186A-40FF-95F6-A307B2EA601E}"/>
              </c:ext>
            </c:extLst>
          </c:dPt>
          <c:dPt>
            <c:idx val="2"/>
            <c:bubble3D val="0"/>
            <c:spPr>
              <a:solidFill>
                <a:srgbClr val="00B050"/>
              </a:solidFill>
              <a:ln w="0">
                <a:noFill/>
              </a:ln>
            </c:spPr>
            <c:extLst>
              <c:ext xmlns:c16="http://schemas.microsoft.com/office/drawing/2014/chart" uri="{C3380CC4-5D6E-409C-BE32-E72D297353CC}">
                <c16:uniqueId val="{00000004-186A-40FF-95F6-A307B2EA601E}"/>
              </c:ext>
            </c:extLst>
          </c:dPt>
          <c:dPt>
            <c:idx val="3"/>
            <c:bubble3D val="0"/>
            <c:spPr>
              <a:solidFill>
                <a:srgbClr val="FF5399"/>
              </a:solidFill>
              <a:ln w="0">
                <a:noFill/>
              </a:ln>
            </c:spPr>
            <c:extLst>
              <c:ext xmlns:c16="http://schemas.microsoft.com/office/drawing/2014/chart" uri="{C3380CC4-5D6E-409C-BE32-E72D297353CC}">
                <c16:uniqueId val="{00000006-186A-40FF-95F6-A307B2EA601E}"/>
              </c:ext>
            </c:extLst>
          </c:dPt>
          <c:dPt>
            <c:idx val="4"/>
            <c:bubble3D val="0"/>
            <c:spPr>
              <a:solidFill>
                <a:srgbClr val="009999"/>
              </a:solidFill>
              <a:ln w="0">
                <a:noFill/>
              </a:ln>
            </c:spPr>
            <c:extLst>
              <c:ext xmlns:c16="http://schemas.microsoft.com/office/drawing/2014/chart" uri="{C3380CC4-5D6E-409C-BE32-E72D297353CC}">
                <c16:uniqueId val="{00000008-186A-40FF-95F6-A307B2EA601E}"/>
              </c:ext>
            </c:extLst>
          </c:dPt>
          <c:dPt>
            <c:idx val="5"/>
            <c:bubble3D val="0"/>
            <c:spPr>
              <a:solidFill>
                <a:srgbClr val="70AD47"/>
              </a:solidFill>
              <a:ln w="0">
                <a:noFill/>
              </a:ln>
            </c:spPr>
            <c:extLst>
              <c:ext xmlns:c16="http://schemas.microsoft.com/office/drawing/2014/chart" uri="{C3380CC4-5D6E-409C-BE32-E72D297353CC}">
                <c16:uniqueId val="{0000000A-186A-40FF-95F6-A307B2EA601E}"/>
              </c:ext>
            </c:extLst>
          </c:dPt>
          <c:dPt>
            <c:idx val="6"/>
            <c:bubble3D val="0"/>
            <c:spPr>
              <a:solidFill>
                <a:srgbClr val="CCCC00"/>
              </a:solidFill>
              <a:ln w="0">
                <a:noFill/>
              </a:ln>
            </c:spPr>
            <c:extLst>
              <c:ext xmlns:c16="http://schemas.microsoft.com/office/drawing/2014/chart" uri="{C3380CC4-5D6E-409C-BE32-E72D297353CC}">
                <c16:uniqueId val="{0000000C-186A-40FF-95F6-A307B2EA601E}"/>
              </c:ext>
            </c:extLst>
          </c:dPt>
          <c:dPt>
            <c:idx val="7"/>
            <c:bubble3D val="0"/>
            <c:spPr>
              <a:solidFill>
                <a:srgbClr val="9E480E"/>
              </a:solidFill>
              <a:ln w="0">
                <a:noFill/>
              </a:ln>
            </c:spPr>
            <c:extLst>
              <c:ext xmlns:c16="http://schemas.microsoft.com/office/drawing/2014/chart" uri="{C3380CC4-5D6E-409C-BE32-E72D297353CC}">
                <c16:uniqueId val="{0000000E-186A-40FF-95F6-A307B2EA601E}"/>
              </c:ext>
            </c:extLst>
          </c:dPt>
          <c:dPt>
            <c:idx val="8"/>
            <c:bubble3D val="0"/>
            <c:spPr>
              <a:solidFill>
                <a:srgbClr val="636363"/>
              </a:solidFill>
              <a:ln w="0">
                <a:noFill/>
              </a:ln>
            </c:spPr>
            <c:extLst>
              <c:ext xmlns:c16="http://schemas.microsoft.com/office/drawing/2014/chart" uri="{C3380CC4-5D6E-409C-BE32-E72D297353CC}">
                <c16:uniqueId val="{00000010-186A-40FF-95F6-A307B2EA601E}"/>
              </c:ext>
            </c:extLst>
          </c:dPt>
          <c:dLbls>
            <c:dLbl>
              <c:idx val="0"/>
              <c:layout>
                <c:manualLayout>
                  <c:x val="-0.15840687938447617"/>
                  <c:y val="-5.4744525547445341E-2"/>
                </c:manualLayout>
              </c:layout>
              <c:spPr>
                <a:noFill/>
                <a:ln>
                  <a:noFill/>
                </a:ln>
                <a:effectLst/>
              </c:spPr>
              <c:txPr>
                <a:bodyPr wrap="square" lIns="38100" tIns="19050" rIns="38100" bIns="19050" anchor="ctr">
                  <a:spAutoFit/>
                </a:bodyPr>
                <a:lstStyle/>
                <a:p>
                  <a:pPr>
                    <a:defRPr sz="2400" b="1">
                      <a:solidFill>
                        <a:schemeClr val="bg1">
                          <a:lumMod val="50000"/>
                        </a:schemeClr>
                      </a:solidFill>
                      <a:latin typeface="Arial" panose="020B0604020202020204" pitchFamily="34" charset="0"/>
                      <a:cs typeface="Arial" panose="020B0604020202020204" pitchFamily="34" charset="0"/>
                    </a:defRPr>
                  </a:pPr>
                  <a:endParaRPr lang="es-CR"/>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186A-40FF-95F6-A307B2EA601E}"/>
                </c:ext>
              </c:extLst>
            </c:dLbl>
            <c:dLbl>
              <c:idx val="1"/>
              <c:spPr>
                <a:noFill/>
                <a:ln>
                  <a:noFill/>
                </a:ln>
                <a:effectLst/>
              </c:spPr>
              <c:txPr>
                <a:bodyPr wrap="square" lIns="38100" tIns="19050" rIns="38100" bIns="19050" anchor="ctr">
                  <a:spAutoFit/>
                </a:bodyPr>
                <a:lstStyle/>
                <a:p>
                  <a:pPr>
                    <a:defRPr b="1">
                      <a:solidFill>
                        <a:schemeClr val="bg1"/>
                      </a:solidFill>
                      <a:latin typeface="Arial" panose="020B0604020202020204" pitchFamily="34" charset="0"/>
                      <a:cs typeface="Arial" panose="020B0604020202020204" pitchFamily="34" charset="0"/>
                    </a:defRPr>
                  </a:pPr>
                  <a:endParaRPr lang="es-CR"/>
                </a:p>
              </c:txPr>
              <c:showLegendKey val="0"/>
              <c:showVal val="0"/>
              <c:showCatName val="0"/>
              <c:showSerName val="0"/>
              <c:showPercent val="1"/>
              <c:showBubbleSize val="0"/>
              <c:extLst>
                <c:ext xmlns:c16="http://schemas.microsoft.com/office/drawing/2014/chart" uri="{C3380CC4-5D6E-409C-BE32-E72D297353CC}">
                  <c16:uniqueId val="{00000002-186A-40FF-95F6-A307B2EA601E}"/>
                </c:ext>
              </c:extLst>
            </c:dLbl>
            <c:dLbl>
              <c:idx val="2"/>
              <c:spPr>
                <a:noFill/>
                <a:ln>
                  <a:noFill/>
                </a:ln>
                <a:effectLst/>
              </c:spPr>
              <c:txPr>
                <a:bodyPr wrap="square" lIns="38100" tIns="19050" rIns="38100" bIns="19050" anchor="ctr">
                  <a:spAutoFit/>
                </a:bodyPr>
                <a:lstStyle/>
                <a:p>
                  <a:pPr>
                    <a:defRPr b="1">
                      <a:solidFill>
                        <a:schemeClr val="bg1"/>
                      </a:solidFill>
                      <a:latin typeface="Arial" panose="020B0604020202020204" pitchFamily="34" charset="0"/>
                      <a:cs typeface="Arial" panose="020B0604020202020204" pitchFamily="34" charset="0"/>
                    </a:defRPr>
                  </a:pPr>
                  <a:endParaRPr lang="es-CR"/>
                </a:p>
              </c:txPr>
              <c:showLegendKey val="0"/>
              <c:showVal val="0"/>
              <c:showCatName val="0"/>
              <c:showSerName val="0"/>
              <c:showPercent val="1"/>
              <c:showBubbleSize val="0"/>
              <c:extLst>
                <c:ext xmlns:c16="http://schemas.microsoft.com/office/drawing/2014/chart" uri="{C3380CC4-5D6E-409C-BE32-E72D297353CC}">
                  <c16:uniqueId val="{00000004-186A-40FF-95F6-A307B2EA601E}"/>
                </c:ext>
              </c:extLst>
            </c:dLbl>
            <c:dLbl>
              <c:idx val="3"/>
              <c:spPr>
                <a:noFill/>
                <a:ln>
                  <a:noFill/>
                </a:ln>
                <a:effectLst/>
              </c:spPr>
              <c:txPr>
                <a:bodyPr wrap="square" lIns="38100" tIns="19050" rIns="38100" bIns="19050" anchor="ctr">
                  <a:spAutoFit/>
                </a:bodyPr>
                <a:lstStyle/>
                <a:p>
                  <a:pPr>
                    <a:defRPr b="1">
                      <a:solidFill>
                        <a:schemeClr val="bg1"/>
                      </a:solidFill>
                      <a:latin typeface="Arial" panose="020B0604020202020204" pitchFamily="34" charset="0"/>
                      <a:cs typeface="Arial" panose="020B0604020202020204" pitchFamily="34" charset="0"/>
                    </a:defRPr>
                  </a:pPr>
                  <a:endParaRPr lang="es-CR"/>
                </a:p>
              </c:txPr>
              <c:showLegendKey val="0"/>
              <c:showVal val="0"/>
              <c:showCatName val="0"/>
              <c:showSerName val="0"/>
              <c:showPercent val="1"/>
              <c:showBubbleSize val="0"/>
              <c:extLst>
                <c:ext xmlns:c16="http://schemas.microsoft.com/office/drawing/2014/chart" uri="{C3380CC4-5D6E-409C-BE32-E72D297353CC}">
                  <c16:uniqueId val="{00000006-186A-40FF-95F6-A307B2EA601E}"/>
                </c:ext>
              </c:extLst>
            </c:dLbl>
            <c:dLbl>
              <c:idx val="4"/>
              <c:spPr>
                <a:noFill/>
                <a:ln>
                  <a:noFill/>
                </a:ln>
                <a:effectLst/>
              </c:spPr>
              <c:txPr>
                <a:bodyPr wrap="square" lIns="38100" tIns="19050" rIns="38100" bIns="19050" anchor="ctr">
                  <a:spAutoFit/>
                </a:bodyPr>
                <a:lstStyle/>
                <a:p>
                  <a:pPr>
                    <a:defRPr b="0">
                      <a:solidFill>
                        <a:schemeClr val="bg1"/>
                      </a:solidFill>
                      <a:latin typeface="Arial" panose="020B0604020202020204" pitchFamily="34" charset="0"/>
                      <a:cs typeface="Arial" panose="020B0604020202020204" pitchFamily="34" charset="0"/>
                    </a:defRPr>
                  </a:pPr>
                  <a:endParaRPr lang="es-CR"/>
                </a:p>
              </c:txPr>
              <c:showLegendKey val="0"/>
              <c:showVal val="0"/>
              <c:showCatName val="0"/>
              <c:showSerName val="0"/>
              <c:showPercent val="1"/>
              <c:showBubbleSize val="0"/>
              <c:extLst>
                <c:ext xmlns:c16="http://schemas.microsoft.com/office/drawing/2014/chart" uri="{C3380CC4-5D6E-409C-BE32-E72D297353CC}">
                  <c16:uniqueId val="{00000008-186A-40FF-95F6-A307B2EA601E}"/>
                </c:ext>
              </c:extLst>
            </c:dLbl>
            <c:dLbl>
              <c:idx val="5"/>
              <c:layout>
                <c:manualLayout>
                  <c:x val="-2.9418420457117036E-2"/>
                  <c:y val="-0.13412228796844181"/>
                </c:manualLayout>
              </c:layout>
              <c:spPr>
                <a:noFill/>
                <a:ln>
                  <a:noFill/>
                </a:ln>
                <a:effectLst/>
              </c:spPr>
              <c:txPr>
                <a:bodyPr wrap="square" lIns="38100" tIns="19050" rIns="38100" bIns="19050" anchor="ctr">
                  <a:spAutoFit/>
                </a:bodyPr>
                <a:lstStyle/>
                <a:p>
                  <a:pPr>
                    <a:defRPr b="1">
                      <a:solidFill>
                        <a:schemeClr val="bg2">
                          <a:lumMod val="50000"/>
                        </a:schemeClr>
                      </a:solidFill>
                      <a:latin typeface="Arial" panose="020B0604020202020204" pitchFamily="34" charset="0"/>
                      <a:cs typeface="Arial" panose="020B0604020202020204" pitchFamily="34" charset="0"/>
                    </a:defRPr>
                  </a:pPr>
                  <a:endParaRPr lang="es-CR"/>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86A-40FF-95F6-A307B2EA601E}"/>
                </c:ext>
              </c:extLst>
            </c:dLbl>
            <c:dLbl>
              <c:idx val="6"/>
              <c:layout>
                <c:manualLayout>
                  <c:x val="0"/>
                  <c:y val="-0.15384615384615385"/>
                </c:manualLayout>
              </c:layout>
              <c:spPr>
                <a:noFill/>
                <a:ln>
                  <a:noFill/>
                </a:ln>
                <a:effectLst/>
              </c:spPr>
              <c:txPr>
                <a:bodyPr wrap="square" lIns="38100" tIns="19050" rIns="38100" bIns="19050" anchor="ctr">
                  <a:spAutoFit/>
                </a:bodyPr>
                <a:lstStyle/>
                <a:p>
                  <a:pPr>
                    <a:defRPr b="1">
                      <a:solidFill>
                        <a:schemeClr val="bg2">
                          <a:lumMod val="50000"/>
                        </a:schemeClr>
                      </a:solidFill>
                      <a:latin typeface="Arial" panose="020B0604020202020204" pitchFamily="34" charset="0"/>
                      <a:cs typeface="Arial" panose="020B0604020202020204" pitchFamily="34" charset="0"/>
                    </a:defRPr>
                  </a:pPr>
                  <a:endParaRPr lang="es-CR"/>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C-186A-40FF-95F6-A307B2EA601E}"/>
                </c:ext>
              </c:extLst>
            </c:dLbl>
            <c:spPr>
              <a:noFill/>
              <a:ln>
                <a:noFill/>
              </a:ln>
              <a:effectLst/>
            </c:spPr>
            <c:txPr>
              <a:bodyPr wrap="square" lIns="38100" tIns="19050" rIns="38100" bIns="19050" anchor="ctr">
                <a:spAutoFit/>
              </a:bodyPr>
              <a:lstStyle/>
              <a:p>
                <a:pPr>
                  <a:defRPr b="1">
                    <a:latin typeface="Arial" panose="020B0604020202020204" pitchFamily="34" charset="0"/>
                    <a:cs typeface="Arial" panose="020B0604020202020204" pitchFamily="34" charset="0"/>
                  </a:defRPr>
                </a:pPr>
                <a:endParaRPr lang="es-CR"/>
              </a:p>
            </c:txPr>
            <c:showLegendKey val="0"/>
            <c:showVal val="0"/>
            <c:showCatName val="0"/>
            <c:showSerName val="0"/>
            <c:showPercent val="1"/>
            <c:showBubbleSize val="0"/>
            <c:showLeaderLines val="0"/>
            <c:extLst>
              <c:ext xmlns:c15="http://schemas.microsoft.com/office/drawing/2012/chart" uri="{CE6537A1-D6FC-4f65-9D91-7224C49458BB}"/>
            </c:extLst>
          </c:dLbls>
          <c:cat>
            <c:strRef>
              <c:f>'graficos '!$A$7:$A$13</c:f>
              <c:strCache>
                <c:ptCount val="7"/>
                <c:pt idx="0">
                  <c:v>En progreso</c:v>
                </c:pt>
                <c:pt idx="1">
                  <c:v>Pendiente Evaluación de Beneficios</c:v>
                </c:pt>
                <c:pt idx="2">
                  <c:v>Terminado</c:v>
                </c:pt>
                <c:pt idx="3">
                  <c:v>Suspendido</c:v>
                </c:pt>
                <c:pt idx="4">
                  <c:v>Aprobado - No iniciado</c:v>
                </c:pt>
                <c:pt idx="5">
                  <c:v>No aprobado</c:v>
                </c:pt>
                <c:pt idx="6">
                  <c:v>Cancelado</c:v>
                </c:pt>
              </c:strCache>
            </c:strRef>
          </c:cat>
          <c:val>
            <c:numRef>
              <c:f>'graficos '!$B$7:$B$13</c:f>
              <c:numCache>
                <c:formatCode>General</c:formatCode>
                <c:ptCount val="7"/>
                <c:pt idx="0">
                  <c:v>93</c:v>
                </c:pt>
                <c:pt idx="1">
                  <c:v>33</c:v>
                </c:pt>
                <c:pt idx="2">
                  <c:v>11</c:v>
                </c:pt>
                <c:pt idx="3">
                  <c:v>9</c:v>
                </c:pt>
                <c:pt idx="4">
                  <c:v>9</c:v>
                </c:pt>
                <c:pt idx="5">
                  <c:v>5</c:v>
                </c:pt>
                <c:pt idx="6">
                  <c:v>4</c:v>
                </c:pt>
              </c:numCache>
            </c:numRef>
          </c:val>
          <c:extLst>
            <c:ext xmlns:c16="http://schemas.microsoft.com/office/drawing/2014/chart" uri="{C3380CC4-5D6E-409C-BE32-E72D297353CC}">
              <c16:uniqueId val="{00000011-186A-40FF-95F6-A307B2EA601E}"/>
            </c:ext>
          </c:extLst>
        </c:ser>
        <c:dLbls>
          <c:showLegendKey val="0"/>
          <c:showVal val="0"/>
          <c:showCatName val="0"/>
          <c:showSerName val="0"/>
          <c:showPercent val="0"/>
          <c:showBubbleSize val="0"/>
          <c:showLeaderLines val="0"/>
        </c:dLbls>
        <c:firstSliceAng val="0"/>
        <c:holeSize val="50"/>
      </c:doughnutChart>
      <c:spPr>
        <a:noFill/>
        <a:ln w="0">
          <a:noFill/>
        </a:ln>
      </c:spPr>
    </c:plotArea>
    <c:legend>
      <c:legendPos val="r"/>
      <c:overlay val="0"/>
      <c:spPr>
        <a:solidFill>
          <a:srgbClr val="F2F2F2">
            <a:alpha val="39000"/>
          </a:srgbClr>
        </a:solidFill>
        <a:ln w="0">
          <a:noFill/>
        </a:ln>
      </c:spPr>
      <c:txPr>
        <a:bodyPr/>
        <a:lstStyle/>
        <a:p>
          <a:pPr>
            <a:defRPr sz="900" b="0" strike="noStrike" spc="-1">
              <a:solidFill>
                <a:srgbClr val="404040"/>
              </a:solidFill>
              <a:latin typeface="Calibri"/>
            </a:defRPr>
          </a:pPr>
          <a:endParaRPr lang="es-CR"/>
        </a:p>
      </c:txPr>
    </c:legend>
    <c:plotVisOnly val="1"/>
    <c:dispBlanksAs val="gap"/>
    <c:showDLblsOverMax val="1"/>
  </c:chart>
  <c:spPr>
    <a:noFill/>
    <a:ln w="9360">
      <a:solidFill>
        <a:srgbClr val="BFBFBF"/>
      </a:solidFill>
      <a:round/>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[Datos del Primer seguimiento 2022 Proyectos Estratégicos.xlsx]graficos !TablaDinámica2</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a:outerShdw blurRad="254000" sx="102000" sy="102000" algn="ctr" rotWithShape="0">
              <a:prstClr val="black">
                <a:alpha val="20000"/>
              </a:prstClr>
            </a:outerShdw>
          </a:effectLst>
        </c:spPr>
        <c:marker>
          <c:symbol val="circle"/>
          <c:size val="6"/>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4"/>
        <c:spPr>
          <a:solidFill>
            <a:schemeClr val="accent1"/>
          </a:solidFill>
          <a:ln>
            <a:noFill/>
          </a:ln>
          <a:effectLst>
            <a:outerShdw blurRad="254000" sx="102000" sy="102000" algn="ctr" rotWithShape="0">
              <a:prstClr val="black">
                <a:alpha val="20000"/>
              </a:prstClr>
            </a:outerShdw>
          </a:effectLst>
        </c:spPr>
      </c:pivotFmt>
      <c:pivotFmt>
        <c:idx val="5"/>
        <c:spPr>
          <a:solidFill>
            <a:schemeClr val="accent1"/>
          </a:solidFill>
          <a:ln>
            <a:noFill/>
          </a:ln>
          <a:effectLst>
            <a:outerShdw blurRad="254000" sx="102000" sy="102000" algn="ctr" rotWithShape="0">
              <a:prstClr val="black">
                <a:alpha val="20000"/>
              </a:prstClr>
            </a:outerShdw>
          </a:effectLst>
        </c:spPr>
      </c:pivotFmt>
      <c:pivotFmt>
        <c:idx val="6"/>
        <c:spPr>
          <a:solidFill>
            <a:schemeClr val="accent1"/>
          </a:solidFill>
          <a:ln>
            <a:noFill/>
          </a:ln>
          <a:effectLst>
            <a:outerShdw blurRad="254000" sx="102000" sy="102000" algn="ctr" rotWithShape="0">
              <a:prstClr val="black">
                <a:alpha val="20000"/>
              </a:prstClr>
            </a:outerShdw>
          </a:effectLst>
        </c:spPr>
      </c:pivotFmt>
      <c:pivotFmt>
        <c:idx val="7"/>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8"/>
        <c:spPr>
          <a:solidFill>
            <a:schemeClr val="accent1"/>
          </a:solidFill>
          <a:ln>
            <a:noFill/>
          </a:ln>
          <a:effectLst>
            <a:outerShdw blurRad="254000" sx="102000" sy="102000" algn="ctr" rotWithShape="0">
              <a:prstClr val="black">
                <a:alpha val="20000"/>
              </a:prstClr>
            </a:outerShdw>
          </a:effectLst>
        </c:spPr>
      </c:pivotFmt>
      <c:pivotFmt>
        <c:idx val="9"/>
        <c:spPr>
          <a:solidFill>
            <a:schemeClr val="accent1"/>
          </a:solidFill>
          <a:ln>
            <a:noFill/>
          </a:ln>
          <a:effectLst>
            <a:outerShdw blurRad="254000" sx="102000" sy="102000" algn="ctr" rotWithShape="0">
              <a:prstClr val="black">
                <a:alpha val="20000"/>
              </a:prstClr>
            </a:outerShdw>
          </a:effectLst>
        </c:spPr>
      </c:pivotFmt>
      <c:pivotFmt>
        <c:idx val="10"/>
        <c:spPr>
          <a:solidFill>
            <a:schemeClr val="accent1"/>
          </a:solidFill>
          <a:ln>
            <a:noFill/>
          </a:ln>
          <a:effectLst>
            <a:outerShdw blurRad="254000" sx="102000" sy="102000" algn="ctr" rotWithShape="0">
              <a:prstClr val="black">
                <a:alpha val="20000"/>
              </a:prstClr>
            </a:outerShdw>
          </a:effectLst>
        </c:spPr>
      </c:pivotFmt>
      <c:pivotFmt>
        <c:idx val="11"/>
        <c:spPr>
          <a:solidFill>
            <a:schemeClr val="accent1"/>
          </a:solidFill>
          <a:ln>
            <a:noFill/>
          </a:ln>
          <a:effectLst>
            <a:outerShdw blurRad="254000" sx="102000" sy="102000" algn="ctr" rotWithShape="0">
              <a:prstClr val="black">
                <a:alpha val="20000"/>
              </a:prstClr>
            </a:outerShdw>
          </a:effectLst>
        </c:spPr>
        <c:marker>
          <c:symbol val="none"/>
        </c:marker>
        <c:dLbl>
          <c:idx val="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extLst>
            <c:ext xmlns:c15="http://schemas.microsoft.com/office/drawing/2012/chart" uri="{CE6537A1-D6FC-4f65-9D91-7224C49458BB}"/>
          </c:extLst>
        </c:dLbl>
      </c:pivotFmt>
      <c:pivotFmt>
        <c:idx val="12"/>
        <c:spPr>
          <a:solidFill>
            <a:schemeClr val="accent1"/>
          </a:solidFill>
          <a:ln>
            <a:noFill/>
          </a:ln>
          <a:effectLst>
            <a:outerShdw blurRad="254000" sx="102000" sy="102000" algn="ctr" rotWithShape="0">
              <a:prstClr val="black">
                <a:alpha val="20000"/>
              </a:prstClr>
            </a:outerShdw>
          </a:effectLst>
        </c:spPr>
      </c:pivotFmt>
      <c:pivotFmt>
        <c:idx val="13"/>
        <c:spPr>
          <a:solidFill>
            <a:schemeClr val="accent1"/>
          </a:solidFill>
          <a:ln>
            <a:noFill/>
          </a:ln>
          <a:effectLst>
            <a:outerShdw blurRad="254000" sx="102000" sy="102000" algn="ctr" rotWithShape="0">
              <a:prstClr val="black">
                <a:alpha val="20000"/>
              </a:prstClr>
            </a:outerShdw>
          </a:effectLst>
        </c:spPr>
      </c:pivotFmt>
      <c:pivotFmt>
        <c:idx val="14"/>
        <c:spPr>
          <a:solidFill>
            <a:schemeClr val="accent1"/>
          </a:solidFill>
          <a:ln>
            <a:noFill/>
          </a:ln>
          <a:effectLst>
            <a:outerShdw blurRad="254000" sx="102000" sy="102000" algn="ctr" rotWithShape="0">
              <a:prstClr val="black">
                <a:alpha val="20000"/>
              </a:prstClr>
            </a:outerShdw>
          </a:effectLst>
        </c:spPr>
      </c:pivotFmt>
    </c:pivotFmts>
    <c:plotArea>
      <c:layout>
        <c:manualLayout>
          <c:layoutTarget val="inner"/>
          <c:xMode val="edge"/>
          <c:yMode val="edge"/>
          <c:x val="8.7386455099459581E-2"/>
          <c:y val="0.11301636788776305"/>
          <c:w val="0.86662067379556185"/>
          <c:h val="0.75496836278162049"/>
        </c:manualLayout>
      </c:layout>
      <c:pieChart>
        <c:varyColors val="1"/>
        <c:ser>
          <c:idx val="0"/>
          <c:order val="0"/>
          <c:tx>
            <c:strRef>
              <c:f>'graficos '!$B$37</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E2-41C6-A565-D8E8BBF2C1D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E2-41C6-A565-D8E8BBF2C1D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E2-41C6-A565-D8E8BBF2C1D7}"/>
              </c:ext>
            </c:extLst>
          </c:dPt>
          <c:dLbls>
            <c:dLbl>
              <c:idx val="1"/>
              <c:layout>
                <c:manualLayout>
                  <c:x val="5.3585497397509688E-2"/>
                  <c:y val="0.1131299059168656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5E2-41C6-A565-D8E8BBF2C1D7}"/>
                </c:ext>
              </c:extLst>
            </c:dLbl>
            <c:dLbl>
              <c:idx val="2"/>
              <c:layout>
                <c:manualLayout>
                  <c:x val="2.9194789768215847E-2"/>
                  <c:y val="-1.793164396928949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5E2-41C6-A565-D8E8BBF2C1D7}"/>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'graficos '!$A$38:$A$41</c:f>
              <c:strCache>
                <c:ptCount val="3"/>
                <c:pt idx="0">
                  <c:v>A tiempo</c:v>
                </c:pt>
                <c:pt idx="1">
                  <c:v>Con retraso</c:v>
                </c:pt>
                <c:pt idx="2">
                  <c:v>Adelantado</c:v>
                </c:pt>
              </c:strCache>
            </c:strRef>
          </c:cat>
          <c:val>
            <c:numRef>
              <c:f>'graficos '!$B$38:$B$41</c:f>
              <c:numCache>
                <c:formatCode>General</c:formatCode>
                <c:ptCount val="3"/>
                <c:pt idx="0">
                  <c:v>78</c:v>
                </c:pt>
                <c:pt idx="1">
                  <c:v>13</c:v>
                </c:pt>
                <c:pt idx="2">
                  <c:v>1</c:v>
                </c:pt>
              </c:numCache>
            </c:numRef>
          </c:val>
          <c:extLst>
            <c:ext xmlns:c16="http://schemas.microsoft.com/office/drawing/2014/chart" uri="{C3380CC4-5D6E-409C-BE32-E72D297353CC}">
              <c16:uniqueId val="{00000006-A5E2-41C6-A565-D8E8BBF2C1D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[Datos del Primer seguimiento 2022 Proyectos Estratégicos.xlsx]Con retraso!TablaDinámica3</c:name>
    <c:fmtId val="-1"/>
  </c:pivotSource>
  <c:chart>
    <c:autoTitleDeleted val="1"/>
    <c:pivotFmts>
      <c:pivotFmt>
        <c:idx val="0"/>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1"/>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2"/>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3"/>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4"/>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
        <c:idx val="5"/>
        <c:marker>
          <c:symbol val="none"/>
        </c:marker>
        <c:dLbl>
          <c:idx val="0"/>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bar"/>
        <c:grouping val="stacked"/>
        <c:varyColors val="0"/>
        <c:ser>
          <c:idx val="0"/>
          <c:order val="0"/>
          <c:tx>
            <c:strRef>
              <c:f>'Con retraso'!$C$18:$C$19</c:f>
              <c:strCache>
                <c:ptCount val="1"/>
                <c:pt idx="0">
                  <c:v>SI</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'Con retraso'!$B$20:$B$24</c:f>
              <c:strCache>
                <c:ptCount val="4"/>
                <c:pt idx="0">
                  <c:v>Reprogramación de actividades</c:v>
                </c:pt>
                <c:pt idx="1">
                  <c:v>Dependencia de otro órgano</c:v>
                </c:pt>
                <c:pt idx="2">
                  <c:v>Problemas técnicos </c:v>
                </c:pt>
                <c:pt idx="3">
                  <c:v>Proceso o ejecución de contratación</c:v>
                </c:pt>
              </c:strCache>
            </c:strRef>
          </c:cat>
          <c:val>
            <c:numRef>
              <c:f>'Con retraso'!$C$20:$C$24</c:f>
              <c:numCache>
                <c:formatCode>General</c:formatCode>
                <c:ptCount val="4"/>
                <c:pt idx="0">
                  <c:v>1</c:v>
                </c:pt>
                <c:pt idx="1">
                  <c:v>2</c:v>
                </c:pt>
                <c:pt idx="2">
                  <c:v>1</c:v>
                </c:pt>
              </c:numCache>
            </c:numRef>
          </c:val>
          <c:extLst>
            <c:ext xmlns:c16="http://schemas.microsoft.com/office/drawing/2014/chart" uri="{C3380CC4-5D6E-409C-BE32-E72D297353CC}">
              <c16:uniqueId val="{00000000-9BA8-486A-836E-030BBB10C5A4}"/>
            </c:ext>
          </c:extLst>
        </c:ser>
        <c:ser>
          <c:idx val="1"/>
          <c:order val="1"/>
          <c:tx>
            <c:strRef>
              <c:f>'Con retraso'!$D$18:$D$19</c:f>
              <c:strCache>
                <c:ptCount val="1"/>
                <c:pt idx="0">
                  <c:v>No</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'Con retraso'!$B$20:$B$24</c:f>
              <c:strCache>
                <c:ptCount val="4"/>
                <c:pt idx="0">
                  <c:v>Reprogramación de actividades</c:v>
                </c:pt>
                <c:pt idx="1">
                  <c:v>Dependencia de otro órgano</c:v>
                </c:pt>
                <c:pt idx="2">
                  <c:v>Problemas técnicos </c:v>
                </c:pt>
                <c:pt idx="3">
                  <c:v>Proceso o ejecución de contratación</c:v>
                </c:pt>
              </c:strCache>
            </c:strRef>
          </c:cat>
          <c:val>
            <c:numRef>
              <c:f>'Con retraso'!$D$20:$D$24</c:f>
              <c:numCache>
                <c:formatCode>General</c:formatCode>
                <c:ptCount val="4"/>
                <c:pt idx="0">
                  <c:v>4</c:v>
                </c:pt>
                <c:pt idx="1">
                  <c:v>2</c:v>
                </c:pt>
                <c:pt idx="2">
                  <c:v>1</c:v>
                </c:pt>
                <c:pt idx="3">
                  <c:v>2</c:v>
                </c:pt>
              </c:numCache>
            </c:numRef>
          </c:val>
          <c:extLst>
            <c:ext xmlns:c16="http://schemas.microsoft.com/office/drawing/2014/chart" uri="{C3380CC4-5D6E-409C-BE32-E72D297353CC}">
              <c16:uniqueId val="{00000001-9BA8-486A-836E-030BBB10C5A4}"/>
            </c:ext>
          </c:extLst>
        </c:ser>
        <c:dLbls>
          <c:dLblPos val="ctr"/>
          <c:showLegendKey val="0"/>
          <c:showVal val="1"/>
          <c:showCatName val="0"/>
          <c:showSerName val="0"/>
          <c:showPercent val="0"/>
          <c:showBubbleSize val="0"/>
        </c:dLbls>
        <c:gapWidth val="150"/>
        <c:overlap val="100"/>
        <c:axId val="90220590"/>
        <c:axId val="50008053"/>
      </c:barChart>
      <c:catAx>
        <c:axId val="90220590"/>
        <c:scaling>
          <c:orientation val="minMax"/>
        </c:scaling>
        <c:delete val="0"/>
        <c:axPos val="l"/>
        <c:numFmt formatCode="General" sourceLinked="0"/>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R"/>
          </a:p>
        </c:txPr>
        <c:crossAx val="50008053"/>
        <c:crosses val="autoZero"/>
        <c:auto val="1"/>
        <c:lblAlgn val="ctr"/>
        <c:lblOffset val="100"/>
        <c:noMultiLvlLbl val="0"/>
      </c:catAx>
      <c:valAx>
        <c:axId val="50008053"/>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0"/>
        <c:majorTickMark val="none"/>
        <c:minorTickMark val="none"/>
        <c:tickLblPos val="nextTo"/>
        <c:crossAx val="90220590"/>
        <c:crosses val="autoZero"/>
        <c:crossBetween val="between"/>
      </c:valAx>
      <c:spPr>
        <a:noFill/>
        <a:ln>
          <a:noFill/>
        </a:ln>
        <a:effectLst/>
      </c:spPr>
    </c:plotArea>
    <c:legend>
      <c:legendPos val="r"/>
      <c:layout>
        <c:manualLayout>
          <c:xMode val="edge"/>
          <c:yMode val="edge"/>
          <c:x val="0.90992978638418476"/>
          <c:y val="0.42383846137444298"/>
          <c:w val="5.5695786841810653E-2"/>
          <c:h val="0.1578220071099950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1"/>
  </c:chart>
  <c:spPr>
    <a:no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2-27B1-49BA-A7CD-ADFD448586FE}"/>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27B1-49BA-A7CD-ADFD448586FE}"/>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Hoja2!$J$15:$J$17</c:f>
              <c:strCache>
                <c:ptCount val="3"/>
                <c:pt idx="0">
                  <c:v>≥ 1 año</c:v>
                </c:pt>
                <c:pt idx="1">
                  <c:v>6 a 11 meses</c:v>
                </c:pt>
                <c:pt idx="2">
                  <c:v>&lt; 6 meses</c:v>
                </c:pt>
              </c:strCache>
            </c:strRef>
          </c:cat>
          <c:val>
            <c:numRef>
              <c:f>Hoja2!$K$15:$K$17</c:f>
              <c:numCache>
                <c:formatCode>General</c:formatCode>
                <c:ptCount val="3"/>
                <c:pt idx="0">
                  <c:v>12</c:v>
                </c:pt>
                <c:pt idx="1">
                  <c:v>9</c:v>
                </c:pt>
                <c:pt idx="2">
                  <c:v>8</c:v>
                </c:pt>
              </c:numCache>
            </c:numRef>
          </c:val>
          <c:extLst>
            <c:ext xmlns:c16="http://schemas.microsoft.com/office/drawing/2014/chart" uri="{C3380CC4-5D6E-409C-BE32-E72D297353CC}">
              <c16:uniqueId val="{00000000-27B1-49BA-A7CD-ADFD448586FE}"/>
            </c:ext>
          </c:extLst>
        </c:ser>
        <c:dLbls>
          <c:showLegendKey val="0"/>
          <c:showVal val="0"/>
          <c:showCatName val="0"/>
          <c:showSerName val="0"/>
          <c:showPercent val="0"/>
          <c:showBubbleSize val="0"/>
        </c:dLbls>
        <c:gapWidth val="219"/>
        <c:overlap val="-27"/>
        <c:axId val="866730895"/>
        <c:axId val="866717167"/>
      </c:barChart>
      <c:catAx>
        <c:axId val="8667308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66717167"/>
        <c:crosses val="autoZero"/>
        <c:auto val="1"/>
        <c:lblAlgn val="ctr"/>
        <c:lblOffset val="100"/>
        <c:noMultiLvlLbl val="0"/>
      </c:catAx>
      <c:valAx>
        <c:axId val="866717167"/>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86673089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[Detalle anual de indicadores 2022 de labores operativas.xlsx]Resultados cronograma!TablaDinámica1</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19050">
            <a:solidFill>
              <a:schemeClr val="lt1"/>
            </a:solidFill>
          </a:ln>
          <a:effectLst/>
        </c:spPr>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bestFi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a:solidFill>
              <a:schemeClr val="lt1"/>
            </a:solidFill>
          </a:ln>
          <a:effectLst/>
        </c:spPr>
      </c:pivotFmt>
      <c:pivotFmt>
        <c:idx val="6"/>
        <c:spPr>
          <a:solidFill>
            <a:schemeClr val="accent1"/>
          </a:solidFill>
          <a:ln w="19050">
            <a:solidFill>
              <a:schemeClr val="lt1"/>
            </a:solidFill>
          </a:ln>
          <a:effectLst/>
        </c:spPr>
      </c:pivotFmt>
    </c:pivotFmts>
    <c:plotArea>
      <c:layout/>
      <c:pieChart>
        <c:varyColors val="1"/>
        <c:ser>
          <c:idx val="0"/>
          <c:order val="0"/>
          <c:tx>
            <c:strRef>
              <c:f>'Resultados cronograma'!$C$39</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EE4-4D96-88B6-CCF6EC7250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EE4-4D96-88B6-CCF6EC7250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'Resultados cronograma'!$B$40:$B$42</c:f>
              <c:strCache>
                <c:ptCount val="2"/>
                <c:pt idx="0">
                  <c:v>A tiempo</c:v>
                </c:pt>
                <c:pt idx="1">
                  <c:v>Con retraso</c:v>
                </c:pt>
              </c:strCache>
            </c:strRef>
          </c:cat>
          <c:val>
            <c:numRef>
              <c:f>'Resultados cronograma'!$C$40:$C$42</c:f>
              <c:numCache>
                <c:formatCode>General</c:formatCode>
                <c:ptCount val="2"/>
                <c:pt idx="0">
                  <c:v>26</c:v>
                </c:pt>
                <c:pt idx="1">
                  <c:v>4</c:v>
                </c:pt>
              </c:numCache>
            </c:numRef>
          </c:val>
          <c:extLst>
            <c:ext xmlns:c16="http://schemas.microsoft.com/office/drawing/2014/chart" uri="{C3380CC4-5D6E-409C-BE32-E72D297353CC}">
              <c16:uniqueId val="{00000004-1EE4-4D96-88B6-CCF6EC7250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a:t>Saldo Proyectado por Programa</a:t>
            </a:r>
            <a:r>
              <a:rPr lang="es-CR" baseline="0"/>
              <a:t> Presupuestario</a:t>
            </a:r>
            <a:endParaRPr lang="es-C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R"/>
        </a:p>
      </c:txPr>
    </c:title>
    <c:autoTitleDeleted val="0"/>
    <c:plotArea>
      <c:layout>
        <c:manualLayout>
          <c:layoutTarget val="inner"/>
          <c:xMode val="edge"/>
          <c:yMode val="edge"/>
          <c:x val="0.11258092738407699"/>
          <c:y val="0.14859775641025641"/>
          <c:w val="0.73505096237970258"/>
          <c:h val="0.66681335806581865"/>
        </c:manualLayout>
      </c:layout>
      <c:barChart>
        <c:barDir val="bar"/>
        <c:grouping val="clustered"/>
        <c:varyColors val="0"/>
        <c:ser>
          <c:idx val="1"/>
          <c:order val="0"/>
          <c:tx>
            <c:strRef>
              <c:f>Hoja1!$D$5</c:f>
              <c:strCache>
                <c:ptCount val="1"/>
                <c:pt idx="0">
                  <c:v>Saldo Proyectado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Hoja1!$C$6:$C$12</c:f>
              <c:numCache>
                <c:formatCode>General</c:formatCode>
                <c:ptCount val="7"/>
                <c:pt idx="0">
                  <c:v>926</c:v>
                </c:pt>
                <c:pt idx="1">
                  <c:v>927</c:v>
                </c:pt>
                <c:pt idx="2">
                  <c:v>928</c:v>
                </c:pt>
                <c:pt idx="3">
                  <c:v>929</c:v>
                </c:pt>
                <c:pt idx="4">
                  <c:v>930</c:v>
                </c:pt>
                <c:pt idx="5">
                  <c:v>950</c:v>
                </c:pt>
                <c:pt idx="6">
                  <c:v>951</c:v>
                </c:pt>
              </c:numCache>
            </c:numRef>
          </c:cat>
          <c:val>
            <c:numRef>
              <c:f>Hoja1!$D$6:$D$12</c:f>
              <c:numCache>
                <c:formatCode>#,##0.00</c:formatCode>
                <c:ptCount val="7"/>
                <c:pt idx="0">
                  <c:v>706183803.30999994</c:v>
                </c:pt>
                <c:pt idx="1">
                  <c:v>685896682.40999997</c:v>
                </c:pt>
                <c:pt idx="2">
                  <c:v>1814871868.3</c:v>
                </c:pt>
                <c:pt idx="3">
                  <c:v>734743531</c:v>
                </c:pt>
                <c:pt idx="4">
                  <c:v>1050897341.99</c:v>
                </c:pt>
                <c:pt idx="5">
                  <c:v>40754884.420000002</c:v>
                </c:pt>
                <c:pt idx="6">
                  <c:v>124038603.36</c:v>
                </c:pt>
              </c:numCache>
            </c:numRef>
          </c:val>
          <c:extLst>
            <c:ext xmlns:c16="http://schemas.microsoft.com/office/drawing/2014/chart" uri="{C3380CC4-5D6E-409C-BE32-E72D297353CC}">
              <c16:uniqueId val="{00000000-2E56-4783-AEEB-470E25E1E8FE}"/>
            </c:ext>
          </c:extLst>
        </c:ser>
        <c:dLbls>
          <c:showLegendKey val="0"/>
          <c:showVal val="0"/>
          <c:showCatName val="0"/>
          <c:showSerName val="0"/>
          <c:showPercent val="0"/>
          <c:showBubbleSize val="0"/>
        </c:dLbls>
        <c:gapWidth val="100"/>
        <c:axId val="63077984"/>
        <c:axId val="63082976"/>
      </c:barChart>
      <c:catAx>
        <c:axId val="63077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3082976"/>
        <c:crosses val="autoZero"/>
        <c:auto val="1"/>
        <c:lblAlgn val="ctr"/>
        <c:lblOffset val="100"/>
        <c:noMultiLvlLbl val="0"/>
      </c:catAx>
      <c:valAx>
        <c:axId val="63082976"/>
        <c:scaling>
          <c:orientation val="minMax"/>
        </c:scaling>
        <c:delete val="0"/>
        <c:axPos val="b"/>
        <c:numFmt formatCode="#,##0" sourceLinked="0"/>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6307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DE79C-D2FC-47AA-BA0F-340F937DE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32340</Words>
  <Characters>177875</Characters>
  <Application>Microsoft Office Word</Application>
  <DocSecurity>0</DocSecurity>
  <Lines>1482</Lines>
  <Paragraphs>419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Rebeca Michelle Quiros Pérez  (Autorizada-Dirección de Planificación)</cp:lastModifiedBy>
  <cp:revision>5</cp:revision>
  <dcterms:created xsi:type="dcterms:W3CDTF">2022-06-28T17:13:00Z</dcterms:created>
  <dcterms:modified xsi:type="dcterms:W3CDTF">2022-06-28T17:24:00Z</dcterms:modified>
</cp:coreProperties>
</file>