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397CAA" w14:textId="143D9418" w:rsidR="00103580" w:rsidRPr="003E4F4D" w:rsidRDefault="003E4F4D" w:rsidP="003E4F4D">
      <w:pPr>
        <w:widowControl/>
        <w:autoSpaceDE/>
        <w:autoSpaceDN/>
        <w:adjustRightInd/>
        <w:jc w:val="right"/>
        <w:rPr>
          <w:rFonts w:ascii="Book Antiqua" w:hAnsi="Book Antiqua" w:cs="Book Antiqua"/>
          <w:shd w:val="clear" w:color="auto" w:fill="auto"/>
          <w:lang w:val="pt-BR"/>
        </w:rPr>
      </w:pPr>
      <w:r w:rsidRPr="003E4F4D">
        <w:rPr>
          <w:rFonts w:ascii="Book Antiqua" w:hAnsi="Book Antiqua" w:cs="Book Antiqua"/>
          <w:shd w:val="clear" w:color="auto" w:fill="auto"/>
          <w:lang w:val="pt-BR"/>
        </w:rPr>
        <w:t>1062</w:t>
      </w:r>
      <w:r w:rsidR="00103580" w:rsidRPr="003E4F4D">
        <w:rPr>
          <w:rFonts w:ascii="Book Antiqua" w:hAnsi="Book Antiqua" w:cs="Book Antiqua"/>
          <w:shd w:val="clear" w:color="auto" w:fill="auto"/>
          <w:lang w:val="pt-BR"/>
        </w:rPr>
        <w:t>-PLA-</w:t>
      </w:r>
      <w:r w:rsidRPr="003E4F4D">
        <w:rPr>
          <w:rFonts w:ascii="Book Antiqua" w:hAnsi="Book Antiqua" w:cs="Book Antiqua"/>
          <w:shd w:val="clear" w:color="auto" w:fill="auto"/>
          <w:lang w:val="pt-BR"/>
        </w:rPr>
        <w:t>EV</w:t>
      </w:r>
      <w:r w:rsidR="00103580" w:rsidRPr="003E4F4D">
        <w:rPr>
          <w:rFonts w:ascii="Book Antiqua" w:hAnsi="Book Antiqua" w:cs="Book Antiqua"/>
          <w:shd w:val="clear" w:color="auto" w:fill="auto"/>
          <w:lang w:val="pt-BR"/>
        </w:rPr>
        <w:t>-2020</w:t>
      </w:r>
    </w:p>
    <w:p w14:paraId="2870496B" w14:textId="301FD9D5" w:rsidR="00103580" w:rsidRPr="003E4F4D" w:rsidRDefault="00103580" w:rsidP="003E4F4D">
      <w:pPr>
        <w:widowControl/>
        <w:autoSpaceDE/>
        <w:autoSpaceDN/>
        <w:adjustRightInd/>
        <w:jc w:val="right"/>
        <w:rPr>
          <w:rFonts w:ascii="Book Antiqua" w:hAnsi="Book Antiqua" w:cs="Book Antiqua"/>
          <w:shd w:val="clear" w:color="auto" w:fill="auto"/>
          <w:lang w:val="es-CR"/>
        </w:rPr>
      </w:pPr>
      <w:r w:rsidRPr="003E4F4D">
        <w:rPr>
          <w:rFonts w:ascii="Book Antiqua" w:hAnsi="Book Antiqua" w:cs="Book Antiqua"/>
          <w:shd w:val="clear" w:color="auto" w:fill="auto"/>
          <w:lang w:val="es-CR"/>
        </w:rPr>
        <w:t>Ref. SICE:</w:t>
      </w:r>
      <w:r w:rsidR="003E4F4D" w:rsidRPr="003E4F4D">
        <w:rPr>
          <w:rFonts w:ascii="Book Antiqua" w:hAnsi="Book Antiqua" w:cs="Book Antiqua"/>
          <w:shd w:val="clear" w:color="auto" w:fill="auto"/>
          <w:lang w:val="es-CR"/>
        </w:rPr>
        <w:t>979-20</w:t>
      </w:r>
      <w:r w:rsidRPr="003E4F4D">
        <w:rPr>
          <w:rFonts w:ascii="Book Antiqua" w:hAnsi="Book Antiqua" w:cs="Book Antiqua"/>
          <w:shd w:val="clear" w:color="auto" w:fill="auto"/>
          <w:lang w:val="es-CR"/>
        </w:rPr>
        <w:t xml:space="preserve"> </w:t>
      </w:r>
    </w:p>
    <w:p w14:paraId="76BD6888" w14:textId="77777777" w:rsidR="00103580" w:rsidRPr="003E4F4D" w:rsidRDefault="00103580" w:rsidP="003E4F4D">
      <w:pPr>
        <w:widowControl/>
        <w:autoSpaceDE/>
        <w:autoSpaceDN/>
        <w:adjustRightInd/>
        <w:jc w:val="right"/>
        <w:rPr>
          <w:rFonts w:ascii="Book Antiqua" w:hAnsi="Book Antiqua" w:cs="Book Antiqua"/>
          <w:shd w:val="clear" w:color="auto" w:fill="auto"/>
          <w:lang w:val="pt-BR"/>
        </w:rPr>
      </w:pPr>
    </w:p>
    <w:p w14:paraId="5B60215D" w14:textId="229CA575" w:rsidR="00103580" w:rsidRPr="003E4F4D" w:rsidRDefault="003E4F4D" w:rsidP="003E4F4D">
      <w:pPr>
        <w:widowControl/>
        <w:autoSpaceDE/>
        <w:autoSpaceDN/>
        <w:adjustRightInd/>
        <w:rPr>
          <w:rFonts w:ascii="Book Antiqua" w:hAnsi="Book Antiqua" w:cs="Book Antiqua"/>
          <w:shd w:val="clear" w:color="auto" w:fill="auto"/>
          <w:lang w:val="pt-BR"/>
        </w:rPr>
      </w:pPr>
      <w:r w:rsidRPr="003E4F4D">
        <w:rPr>
          <w:rFonts w:ascii="Book Antiqua" w:hAnsi="Book Antiqua" w:cs="Book Antiqua"/>
          <w:shd w:val="clear" w:color="auto" w:fill="auto"/>
          <w:lang w:val="pt-BR"/>
        </w:rPr>
        <w:t>17 de julio</w:t>
      </w:r>
      <w:r w:rsidR="00103580" w:rsidRPr="003E4F4D">
        <w:rPr>
          <w:rFonts w:ascii="Book Antiqua" w:hAnsi="Book Antiqua" w:cs="Book Antiqua"/>
          <w:shd w:val="clear" w:color="auto" w:fill="auto"/>
          <w:lang w:val="pt-BR"/>
        </w:rPr>
        <w:t xml:space="preserve"> de 2020</w:t>
      </w:r>
    </w:p>
    <w:p w14:paraId="11ECE5A6" w14:textId="77777777" w:rsidR="00103580" w:rsidRPr="003E4F4D" w:rsidRDefault="00103580" w:rsidP="003E4F4D">
      <w:pPr>
        <w:widowControl/>
        <w:autoSpaceDE/>
        <w:autoSpaceDN/>
        <w:adjustRightInd/>
        <w:rPr>
          <w:rFonts w:ascii="Book Antiqua" w:hAnsi="Book Antiqua" w:cs="Book Antiqua"/>
          <w:shd w:val="clear" w:color="auto" w:fill="auto"/>
          <w:lang w:val="pt-BR"/>
        </w:rPr>
      </w:pPr>
    </w:p>
    <w:p w14:paraId="4832C441" w14:textId="77777777" w:rsidR="00103580" w:rsidRPr="003E4F4D" w:rsidRDefault="00103580" w:rsidP="003E4F4D">
      <w:pPr>
        <w:widowControl/>
        <w:autoSpaceDE/>
        <w:autoSpaceDN/>
        <w:adjustRightInd/>
        <w:rPr>
          <w:rFonts w:ascii="Book Antiqua" w:hAnsi="Book Antiqua" w:cs="Book Antiqua"/>
          <w:shd w:val="clear" w:color="auto" w:fill="auto"/>
          <w:lang w:val="pt-BR"/>
        </w:rPr>
      </w:pPr>
    </w:p>
    <w:p w14:paraId="5E9FDF3B" w14:textId="48B72EAC" w:rsidR="00103580" w:rsidRDefault="00103580" w:rsidP="003E4F4D">
      <w:pPr>
        <w:widowControl/>
        <w:autoSpaceDE/>
        <w:autoSpaceDN/>
        <w:adjustRightInd/>
        <w:rPr>
          <w:rFonts w:ascii="Book Antiqua" w:hAnsi="Book Antiqua" w:cs="Book Antiqua"/>
          <w:shd w:val="clear" w:color="auto" w:fill="auto"/>
          <w:lang w:val="pt-BR"/>
        </w:rPr>
      </w:pPr>
    </w:p>
    <w:p w14:paraId="368649F6" w14:textId="77777777" w:rsidR="003E4F4D" w:rsidRPr="003E4F4D" w:rsidRDefault="003E4F4D" w:rsidP="003E4F4D">
      <w:pPr>
        <w:widowControl/>
        <w:autoSpaceDE/>
        <w:autoSpaceDN/>
        <w:adjustRightInd/>
        <w:rPr>
          <w:rFonts w:ascii="Book Antiqua" w:hAnsi="Book Antiqua" w:cs="Book Antiqua"/>
          <w:shd w:val="clear" w:color="auto" w:fill="auto"/>
          <w:lang w:val="pt-BR"/>
        </w:rPr>
      </w:pPr>
    </w:p>
    <w:p w14:paraId="3643D0AC" w14:textId="77777777" w:rsidR="00103580" w:rsidRPr="003E4F4D" w:rsidRDefault="00103580" w:rsidP="003E4F4D">
      <w:pPr>
        <w:widowControl/>
        <w:autoSpaceDE/>
        <w:autoSpaceDN/>
        <w:adjustRightInd/>
        <w:rPr>
          <w:rFonts w:ascii="Book Antiqua" w:hAnsi="Book Antiqua" w:cs="Book Antiqua"/>
          <w:shd w:val="clear" w:color="auto" w:fill="auto"/>
          <w:lang w:val="pt-BR"/>
        </w:rPr>
      </w:pPr>
      <w:r w:rsidRPr="003E4F4D">
        <w:rPr>
          <w:rFonts w:ascii="Book Antiqua" w:hAnsi="Book Antiqua" w:cs="Book Antiqua"/>
          <w:shd w:val="clear" w:color="auto" w:fill="auto"/>
          <w:lang w:val="pt-BR"/>
        </w:rPr>
        <w:t>Licenciada</w:t>
      </w:r>
    </w:p>
    <w:p w14:paraId="62A92216" w14:textId="77777777" w:rsidR="00103580" w:rsidRPr="003E4F4D" w:rsidRDefault="00103580" w:rsidP="003E4F4D">
      <w:pPr>
        <w:widowControl/>
        <w:autoSpaceDE/>
        <w:autoSpaceDN/>
        <w:adjustRightInd/>
        <w:rPr>
          <w:rFonts w:ascii="Book Antiqua" w:hAnsi="Book Antiqua" w:cs="Book Antiqua"/>
          <w:shd w:val="clear" w:color="auto" w:fill="auto"/>
          <w:lang w:val="pt-BR"/>
        </w:rPr>
      </w:pPr>
      <w:smartTag w:uri="urn:schemas-microsoft-com:office:smarttags" w:element="PersonName">
        <w:r w:rsidRPr="003E4F4D">
          <w:rPr>
            <w:rFonts w:ascii="Book Antiqua" w:hAnsi="Book Antiqua" w:cs="Book Antiqua"/>
            <w:shd w:val="clear" w:color="auto" w:fill="auto"/>
            <w:lang w:val="pt-BR"/>
          </w:rPr>
          <w:t>Silvia Navarro Romanini</w:t>
        </w:r>
      </w:smartTag>
      <w:r w:rsidRPr="003E4F4D">
        <w:rPr>
          <w:rFonts w:ascii="Book Antiqua" w:hAnsi="Book Antiqua" w:cs="Book Antiqua"/>
          <w:shd w:val="clear" w:color="auto" w:fill="auto"/>
          <w:lang w:val="pt-BR"/>
        </w:rPr>
        <w:t xml:space="preserve"> </w:t>
      </w:r>
    </w:p>
    <w:p w14:paraId="0D8D8A66" w14:textId="77777777" w:rsidR="00103580" w:rsidRPr="003E4F4D" w:rsidRDefault="00103580" w:rsidP="003E4F4D">
      <w:pPr>
        <w:widowControl/>
        <w:autoSpaceDE/>
        <w:autoSpaceDN/>
        <w:adjustRightInd/>
        <w:rPr>
          <w:rFonts w:ascii="Book Antiqua" w:hAnsi="Book Antiqua" w:cs="Book Antiqua"/>
          <w:shd w:val="clear" w:color="auto" w:fill="auto"/>
          <w:lang w:val="es-CR"/>
        </w:rPr>
      </w:pPr>
      <w:r w:rsidRPr="003E4F4D">
        <w:rPr>
          <w:rFonts w:ascii="Book Antiqua" w:hAnsi="Book Antiqua" w:cs="Book Antiqua"/>
          <w:shd w:val="clear" w:color="auto" w:fill="auto"/>
          <w:lang w:val="es-CR"/>
        </w:rPr>
        <w:t xml:space="preserve">Secretaría General de </w:t>
      </w:r>
      <w:smartTag w:uri="urn:schemas-microsoft-com:office:smarttags" w:element="PersonName">
        <w:smartTagPr>
          <w:attr w:name="ProductID" w:val="la Corte"/>
        </w:smartTagPr>
        <w:r w:rsidRPr="003E4F4D">
          <w:rPr>
            <w:rFonts w:ascii="Book Antiqua" w:hAnsi="Book Antiqua" w:cs="Book Antiqua"/>
            <w:shd w:val="clear" w:color="auto" w:fill="auto"/>
            <w:lang w:val="es-CR"/>
          </w:rPr>
          <w:t>la Corte</w:t>
        </w:r>
      </w:smartTag>
    </w:p>
    <w:p w14:paraId="0A032DD2" w14:textId="77777777" w:rsidR="00103580" w:rsidRPr="003E4F4D" w:rsidRDefault="00103580" w:rsidP="003E4F4D">
      <w:pPr>
        <w:widowControl/>
        <w:autoSpaceDE/>
        <w:autoSpaceDN/>
        <w:adjustRightInd/>
        <w:rPr>
          <w:rFonts w:ascii="Book Antiqua" w:hAnsi="Book Antiqua"/>
          <w:shd w:val="clear" w:color="auto" w:fill="auto"/>
          <w:lang w:val="es-CR"/>
        </w:rPr>
      </w:pPr>
    </w:p>
    <w:p w14:paraId="37017EB2" w14:textId="77777777" w:rsidR="00103580" w:rsidRPr="003E4F4D" w:rsidRDefault="00103580" w:rsidP="003E4F4D">
      <w:pPr>
        <w:widowControl/>
        <w:autoSpaceDE/>
        <w:autoSpaceDN/>
        <w:adjustRightInd/>
        <w:rPr>
          <w:rFonts w:ascii="Book Antiqua" w:hAnsi="Book Antiqua" w:cs="Book Antiqua"/>
          <w:snapToGrid w:val="0"/>
          <w:shd w:val="clear" w:color="auto" w:fill="auto"/>
          <w:lang w:val="pt-BR"/>
        </w:rPr>
      </w:pPr>
    </w:p>
    <w:p w14:paraId="4F664F5A" w14:textId="77777777" w:rsidR="00103580" w:rsidRPr="003E4F4D" w:rsidRDefault="00103580" w:rsidP="003E4F4D">
      <w:pPr>
        <w:widowControl/>
        <w:autoSpaceDE/>
        <w:autoSpaceDN/>
        <w:adjustRightInd/>
        <w:rPr>
          <w:rFonts w:ascii="Book Antiqua" w:hAnsi="Book Antiqua" w:cs="Book Antiqua"/>
          <w:snapToGrid w:val="0"/>
          <w:shd w:val="clear" w:color="auto" w:fill="auto"/>
          <w:lang w:val="pt-BR"/>
        </w:rPr>
      </w:pPr>
      <w:r w:rsidRPr="003E4F4D">
        <w:rPr>
          <w:rFonts w:ascii="Book Antiqua" w:hAnsi="Book Antiqua" w:cs="Book Antiqua"/>
          <w:snapToGrid w:val="0"/>
          <w:shd w:val="clear" w:color="auto" w:fill="auto"/>
          <w:lang w:val="pt-BR"/>
        </w:rPr>
        <w:t>Estimada señora:</w:t>
      </w:r>
    </w:p>
    <w:p w14:paraId="22FEFD9F" w14:textId="77777777" w:rsidR="00103580" w:rsidRPr="003E4F4D" w:rsidRDefault="00103580" w:rsidP="003E4F4D">
      <w:pPr>
        <w:widowControl/>
        <w:autoSpaceDE/>
        <w:autoSpaceDN/>
        <w:adjustRightInd/>
        <w:jc w:val="both"/>
        <w:rPr>
          <w:rFonts w:ascii="Book Antiqua" w:hAnsi="Book Antiqua" w:cs="Book Antiqua"/>
          <w:snapToGrid w:val="0"/>
          <w:shd w:val="clear" w:color="auto" w:fill="auto"/>
          <w:lang w:val="pt-BR"/>
        </w:rPr>
      </w:pPr>
    </w:p>
    <w:p w14:paraId="0020A30A" w14:textId="0E0A0339" w:rsidR="00103580" w:rsidRDefault="003E4F4D" w:rsidP="003E4F4D">
      <w:pPr>
        <w:widowControl/>
        <w:autoSpaceDE/>
        <w:autoSpaceDN/>
        <w:adjustRightInd/>
        <w:jc w:val="both"/>
        <w:rPr>
          <w:rFonts w:ascii="Book Antiqua" w:hAnsi="Book Antiqua"/>
          <w:bCs/>
          <w:lang w:val="es-CR"/>
        </w:rPr>
      </w:pPr>
      <w:r w:rsidRPr="003E4F4D">
        <w:rPr>
          <w:rFonts w:ascii="Book Antiqua" w:hAnsi="Book Antiqua" w:cs="Book Antiqua"/>
          <w:shd w:val="clear" w:color="auto" w:fill="auto"/>
          <w:lang w:val="pt-BR"/>
        </w:rPr>
        <w:t xml:space="preserve">     L</w:t>
      </w:r>
      <w:r w:rsidR="00103580" w:rsidRPr="003E4F4D">
        <w:rPr>
          <w:rFonts w:ascii="Book Antiqua" w:hAnsi="Book Antiqua" w:cs="Book Antiqua"/>
          <w:shd w:val="clear" w:color="auto" w:fill="auto"/>
          <w:lang w:val="es-CR"/>
        </w:rPr>
        <w:t>e remito el informe suscrito por el</w:t>
      </w:r>
      <w:r w:rsidRPr="003E4F4D">
        <w:rPr>
          <w:rFonts w:ascii="Book Antiqua" w:hAnsi="Book Antiqua" w:cs="Book Antiqua"/>
          <w:shd w:val="clear" w:color="auto" w:fill="auto"/>
          <w:lang w:val="es-CR"/>
        </w:rPr>
        <w:t xml:space="preserve"> Lic. Erick Monge Sandí</w:t>
      </w:r>
      <w:r w:rsidR="00103580" w:rsidRPr="003E4F4D">
        <w:rPr>
          <w:rFonts w:ascii="Book Antiqua" w:hAnsi="Book Antiqua" w:cs="Book Antiqua"/>
          <w:shd w:val="clear" w:color="auto" w:fill="auto"/>
          <w:lang w:val="es-CR"/>
        </w:rPr>
        <w:t xml:space="preserve">, Jefe del Subproceso de </w:t>
      </w:r>
      <w:r w:rsidRPr="003E4F4D">
        <w:rPr>
          <w:rFonts w:ascii="Book Antiqua" w:hAnsi="Book Antiqua" w:cs="Book Antiqua"/>
          <w:shd w:val="clear" w:color="auto" w:fill="auto"/>
          <w:lang w:val="es-CR"/>
        </w:rPr>
        <w:t>Evaluación</w:t>
      </w:r>
      <w:r w:rsidR="00103580" w:rsidRPr="003E4F4D">
        <w:rPr>
          <w:rFonts w:ascii="Book Antiqua" w:hAnsi="Book Antiqua" w:cs="Book Antiqua"/>
          <w:shd w:val="clear" w:color="auto" w:fill="auto"/>
          <w:lang w:val="es-CR"/>
        </w:rPr>
        <w:t>, relacionado con</w:t>
      </w:r>
      <w:r w:rsidRPr="003E4F4D">
        <w:rPr>
          <w:rFonts w:ascii="Book Antiqua" w:hAnsi="Book Antiqua" w:cs="Book Antiqua"/>
          <w:shd w:val="clear" w:color="auto" w:fill="auto"/>
          <w:lang w:val="es-CR"/>
        </w:rPr>
        <w:t xml:space="preserve"> el</w:t>
      </w:r>
      <w:r w:rsidR="00103580" w:rsidRPr="003E4F4D">
        <w:rPr>
          <w:rFonts w:ascii="Book Antiqua" w:hAnsi="Book Antiqua" w:cs="Book Antiqua"/>
          <w:shd w:val="clear" w:color="auto" w:fill="auto"/>
          <w:lang w:val="es-CR"/>
        </w:rPr>
        <w:t xml:space="preserve"> </w:t>
      </w:r>
      <w:r w:rsidR="00103580" w:rsidRPr="003E4F4D">
        <w:rPr>
          <w:rFonts w:ascii="Book Antiqua" w:hAnsi="Book Antiqua"/>
          <w:bCs/>
          <w:lang w:val="es-CR"/>
        </w:rPr>
        <w:t>resultado del seguimiento realizado a los programas presupuestarios del Título 301</w:t>
      </w:r>
      <w:r w:rsidRPr="003E4F4D">
        <w:rPr>
          <w:rFonts w:ascii="Book Antiqua" w:hAnsi="Book Antiqua"/>
          <w:bCs/>
          <w:lang w:val="es-CR"/>
        </w:rPr>
        <w:t xml:space="preserve"> </w:t>
      </w:r>
      <w:r w:rsidR="006D62A3" w:rsidRPr="003E4F4D">
        <w:rPr>
          <w:rFonts w:ascii="Book Antiqua" w:hAnsi="Book Antiqua"/>
          <w:bCs/>
          <w:lang w:val="es-CR"/>
        </w:rPr>
        <w:t>del Poder</w:t>
      </w:r>
      <w:r w:rsidR="00103580" w:rsidRPr="003E4F4D">
        <w:rPr>
          <w:rFonts w:ascii="Book Antiqua" w:hAnsi="Book Antiqua"/>
          <w:bCs/>
          <w:lang w:val="es-CR"/>
        </w:rPr>
        <w:t xml:space="preserve"> Judicial, atendiendo la metodología incorporada en el instrumento suministrado por la Dirección General de Presupuesto Nacional del Ministerio de Hacienda</w:t>
      </w:r>
      <w:r w:rsidRPr="003E4F4D">
        <w:rPr>
          <w:rFonts w:ascii="Book Antiqua" w:hAnsi="Book Antiqua"/>
          <w:bCs/>
          <w:lang w:val="es-CR"/>
        </w:rPr>
        <w:t>.</w:t>
      </w:r>
    </w:p>
    <w:p w14:paraId="2BC2F352" w14:textId="70FD4F6D" w:rsidR="003E4F4D" w:rsidRDefault="003E4F4D" w:rsidP="003E4F4D">
      <w:pPr>
        <w:widowControl/>
        <w:autoSpaceDE/>
        <w:autoSpaceDN/>
        <w:adjustRightInd/>
        <w:jc w:val="both"/>
        <w:rPr>
          <w:rFonts w:ascii="Book Antiqua" w:hAnsi="Book Antiqua"/>
          <w:bCs/>
          <w:lang w:val="es-CR"/>
        </w:rPr>
      </w:pPr>
    </w:p>
    <w:p w14:paraId="40DD031B" w14:textId="77777777" w:rsidR="003E4F4D" w:rsidRPr="003E4F4D" w:rsidRDefault="003E4F4D" w:rsidP="003E4F4D">
      <w:pPr>
        <w:widowControl/>
        <w:autoSpaceDE/>
        <w:autoSpaceDN/>
        <w:adjustRightInd/>
        <w:jc w:val="both"/>
        <w:rPr>
          <w:rFonts w:ascii="Book Antiqua" w:hAnsi="Book Antiqua" w:cs="Book Antiqua"/>
          <w:shd w:val="clear" w:color="auto" w:fill="auto"/>
          <w:lang w:val="es-CR"/>
        </w:rPr>
      </w:pPr>
    </w:p>
    <w:p w14:paraId="7F1B72DF" w14:textId="77777777" w:rsidR="00103580" w:rsidRPr="003E4F4D" w:rsidRDefault="00103580" w:rsidP="003E4F4D">
      <w:pPr>
        <w:autoSpaceDE/>
        <w:autoSpaceDN/>
        <w:adjustRightInd/>
        <w:rPr>
          <w:rFonts w:ascii="Book Antiqua" w:hAnsi="Book Antiqua" w:cs="Book Antiqua"/>
          <w:snapToGrid w:val="0"/>
          <w:shd w:val="clear" w:color="auto" w:fill="auto"/>
          <w:lang w:val="pt-BR"/>
        </w:rPr>
      </w:pPr>
      <w:r w:rsidRPr="003E4F4D">
        <w:rPr>
          <w:rFonts w:ascii="Book Antiqua" w:hAnsi="Book Antiqua" w:cs="Book Antiqua"/>
          <w:snapToGrid w:val="0"/>
          <w:shd w:val="clear" w:color="auto" w:fill="auto"/>
          <w:lang w:val="pt-BR"/>
        </w:rPr>
        <w:t>Atentamente,</w:t>
      </w:r>
    </w:p>
    <w:p w14:paraId="5B12D6B6" w14:textId="77777777" w:rsidR="00103580" w:rsidRPr="003E4F4D" w:rsidRDefault="00103580" w:rsidP="003E4F4D">
      <w:pPr>
        <w:autoSpaceDE/>
        <w:autoSpaceDN/>
        <w:adjustRightInd/>
        <w:jc w:val="center"/>
        <w:rPr>
          <w:rFonts w:ascii="Book Antiqua" w:hAnsi="Book Antiqua" w:cs="Book Antiqua"/>
          <w:b/>
          <w:bCs/>
          <w:snapToGrid w:val="0"/>
          <w:shd w:val="clear" w:color="auto" w:fill="auto"/>
          <w:lang w:val="pt-BR"/>
        </w:rPr>
      </w:pPr>
    </w:p>
    <w:p w14:paraId="4B312188" w14:textId="77777777" w:rsidR="00103580" w:rsidRPr="003E4F4D" w:rsidRDefault="00103580" w:rsidP="003E4F4D">
      <w:pPr>
        <w:widowControl/>
        <w:autoSpaceDE/>
        <w:autoSpaceDN/>
        <w:adjustRightInd/>
        <w:rPr>
          <w:rFonts w:ascii="Book Antiqua" w:hAnsi="Book Antiqua" w:cs="Book Antiqua"/>
          <w:snapToGrid w:val="0"/>
          <w:shd w:val="clear" w:color="auto" w:fill="auto"/>
          <w:lang w:val="pt-BR"/>
        </w:rPr>
      </w:pPr>
    </w:p>
    <w:p w14:paraId="36E0407D" w14:textId="77777777" w:rsidR="00103580" w:rsidRPr="003E4F4D" w:rsidRDefault="00103580" w:rsidP="003E4F4D">
      <w:pPr>
        <w:widowControl/>
        <w:autoSpaceDE/>
        <w:autoSpaceDN/>
        <w:adjustRightInd/>
        <w:rPr>
          <w:rFonts w:ascii="Book Antiqua" w:hAnsi="Book Antiqua" w:cs="Book Antiqua"/>
          <w:snapToGrid w:val="0"/>
          <w:shd w:val="clear" w:color="auto" w:fill="auto"/>
          <w:lang w:val="pt-BR"/>
        </w:rPr>
      </w:pPr>
    </w:p>
    <w:p w14:paraId="5416CC55" w14:textId="201A0AC0" w:rsidR="00103580" w:rsidRPr="003E4F4D" w:rsidRDefault="003E4F4D" w:rsidP="003E4F4D">
      <w:pPr>
        <w:widowControl/>
        <w:autoSpaceDE/>
        <w:autoSpaceDN/>
        <w:adjustRightInd/>
        <w:rPr>
          <w:rFonts w:ascii="Book Antiqua" w:hAnsi="Book Antiqua" w:cs="Book Antiqua"/>
          <w:snapToGrid w:val="0"/>
          <w:shd w:val="clear" w:color="auto" w:fill="auto"/>
          <w:lang w:val="pt-BR"/>
        </w:rPr>
      </w:pPr>
      <w:r>
        <w:rPr>
          <w:rFonts w:ascii="Book Antiqua" w:hAnsi="Book Antiqua" w:cs="Book Antiqua"/>
          <w:snapToGrid w:val="0"/>
          <w:shd w:val="clear" w:color="auto" w:fill="auto"/>
          <w:lang w:val="pt-BR"/>
        </w:rPr>
        <w:t xml:space="preserve">Máster </w:t>
      </w:r>
      <w:r w:rsidR="00103580" w:rsidRPr="003E4F4D">
        <w:rPr>
          <w:rFonts w:ascii="Book Antiqua" w:hAnsi="Book Antiqua" w:cs="Book Antiqua"/>
          <w:snapToGrid w:val="0"/>
          <w:shd w:val="clear" w:color="auto" w:fill="auto"/>
          <w:lang w:val="pt-BR"/>
        </w:rPr>
        <w:t xml:space="preserve">Erick Antonio Mora Leiva, Jefe </w:t>
      </w:r>
    </w:p>
    <w:p w14:paraId="09A9B951" w14:textId="77777777" w:rsidR="00103580" w:rsidRPr="003E4F4D" w:rsidRDefault="00103580" w:rsidP="003E4F4D">
      <w:pPr>
        <w:widowControl/>
        <w:autoSpaceDE/>
        <w:autoSpaceDN/>
        <w:adjustRightInd/>
        <w:rPr>
          <w:rFonts w:ascii="Book Antiqua" w:hAnsi="Book Antiqua" w:cs="Book Antiqua"/>
          <w:snapToGrid w:val="0"/>
          <w:shd w:val="clear" w:color="auto" w:fill="auto"/>
          <w:lang w:val="pt-BR"/>
        </w:rPr>
      </w:pPr>
      <w:r w:rsidRPr="003E4F4D">
        <w:rPr>
          <w:rFonts w:ascii="Book Antiqua" w:hAnsi="Book Antiqua" w:cs="Book Antiqua"/>
          <w:snapToGrid w:val="0"/>
          <w:shd w:val="clear" w:color="auto" w:fill="auto"/>
          <w:lang w:val="pt-BR"/>
        </w:rPr>
        <w:t>Proceso Planeación y Evaluación</w:t>
      </w:r>
    </w:p>
    <w:p w14:paraId="4F370322" w14:textId="77777777" w:rsidR="00103580" w:rsidRPr="003E4F4D" w:rsidRDefault="00103580" w:rsidP="003E4F4D">
      <w:pPr>
        <w:widowControl/>
        <w:autoSpaceDE/>
        <w:autoSpaceDN/>
        <w:adjustRightInd/>
        <w:rPr>
          <w:rFonts w:ascii="Book Antiqua" w:hAnsi="Book Antiqua" w:cs="Book Antiqua"/>
          <w:snapToGrid w:val="0"/>
          <w:shd w:val="clear" w:color="auto" w:fill="auto"/>
          <w:lang w:val="pt-BR"/>
        </w:rPr>
      </w:pPr>
    </w:p>
    <w:p w14:paraId="7E1FA880" w14:textId="5F81D57C" w:rsidR="003E4F4D" w:rsidRPr="003E4F4D" w:rsidRDefault="00103580" w:rsidP="003E4F4D">
      <w:pPr>
        <w:widowControl/>
        <w:autoSpaceDE/>
        <w:autoSpaceDN/>
        <w:adjustRightInd/>
        <w:rPr>
          <w:rFonts w:ascii="Book Antiqua" w:hAnsi="Book Antiqua" w:cs="Book Antiqua"/>
          <w:sz w:val="20"/>
          <w:szCs w:val="20"/>
          <w:shd w:val="clear" w:color="auto" w:fill="auto"/>
          <w:lang w:val="es-CR"/>
        </w:rPr>
      </w:pPr>
      <w:r w:rsidRPr="003E4F4D">
        <w:rPr>
          <w:rFonts w:ascii="Book Antiqua" w:hAnsi="Book Antiqua" w:cs="Book Antiqua"/>
          <w:sz w:val="20"/>
          <w:szCs w:val="20"/>
          <w:shd w:val="clear" w:color="auto" w:fill="auto"/>
          <w:lang w:val="es-CR"/>
        </w:rPr>
        <w:t>Copia</w:t>
      </w:r>
      <w:r w:rsidR="003E4F4D" w:rsidRPr="003E4F4D">
        <w:rPr>
          <w:rFonts w:ascii="Book Antiqua" w:hAnsi="Book Antiqua" w:cs="Book Antiqua"/>
          <w:sz w:val="20"/>
          <w:szCs w:val="20"/>
          <w:shd w:val="clear" w:color="auto" w:fill="auto"/>
          <w:lang w:val="es-CR"/>
        </w:rPr>
        <w:t>s</w:t>
      </w:r>
      <w:r w:rsidRPr="003E4F4D">
        <w:rPr>
          <w:rFonts w:ascii="Book Antiqua" w:hAnsi="Book Antiqua" w:cs="Book Antiqua"/>
          <w:sz w:val="20"/>
          <w:szCs w:val="20"/>
          <w:shd w:val="clear" w:color="auto" w:fill="auto"/>
          <w:lang w:val="es-CR"/>
        </w:rPr>
        <w:t>:</w:t>
      </w:r>
      <w:r w:rsidR="003E4F4D" w:rsidRPr="003E4F4D">
        <w:rPr>
          <w:rFonts w:ascii="Book Antiqua" w:hAnsi="Book Antiqua" w:cs="Book Antiqua"/>
          <w:sz w:val="20"/>
          <w:szCs w:val="20"/>
          <w:shd w:val="clear" w:color="auto" w:fill="auto"/>
          <w:lang w:val="es-CR"/>
        </w:rPr>
        <w:t xml:space="preserve"> </w:t>
      </w:r>
      <w:r w:rsidRPr="003E4F4D">
        <w:rPr>
          <w:rFonts w:ascii="Book Antiqua" w:hAnsi="Book Antiqua" w:cs="Book Antiqua"/>
          <w:sz w:val="20"/>
          <w:szCs w:val="20"/>
          <w:shd w:val="clear" w:color="auto" w:fill="auto"/>
          <w:lang w:val="es-CR"/>
        </w:rPr>
        <w:t xml:space="preserve"> </w:t>
      </w:r>
    </w:p>
    <w:p w14:paraId="2BFF6C8A" w14:textId="77777777" w:rsidR="003E4F4D" w:rsidRPr="003E4F4D" w:rsidRDefault="003E4F4D" w:rsidP="003E4F4D">
      <w:pPr>
        <w:widowControl/>
        <w:numPr>
          <w:ilvl w:val="0"/>
          <w:numId w:val="33"/>
        </w:numPr>
        <w:shd w:val="clear" w:color="auto" w:fill="FFFFFF"/>
        <w:autoSpaceDE/>
        <w:adjustRightInd/>
        <w:rPr>
          <w:rFonts w:ascii="Book Antiqua" w:hAnsi="Book Antiqua" w:cs="Calibri"/>
          <w:sz w:val="20"/>
          <w:szCs w:val="20"/>
          <w:shd w:val="clear" w:color="auto" w:fill="auto"/>
          <w:lang w:val="es-CR"/>
        </w:rPr>
      </w:pPr>
      <w:r w:rsidRPr="003E4F4D">
        <w:rPr>
          <w:rFonts w:ascii="Book Antiqua" w:hAnsi="Book Antiqua"/>
          <w:color w:val="000000"/>
          <w:sz w:val="20"/>
          <w:szCs w:val="20"/>
        </w:rPr>
        <w:t>Dirección Ejecutiva</w:t>
      </w:r>
    </w:p>
    <w:p w14:paraId="00F3C447" w14:textId="77777777" w:rsidR="003E4F4D" w:rsidRPr="003E4F4D" w:rsidRDefault="003E4F4D" w:rsidP="003E4F4D">
      <w:pPr>
        <w:widowControl/>
        <w:numPr>
          <w:ilvl w:val="0"/>
          <w:numId w:val="33"/>
        </w:numPr>
        <w:shd w:val="clear" w:color="auto" w:fill="FFFFFF"/>
        <w:autoSpaceDE/>
        <w:adjustRightInd/>
        <w:rPr>
          <w:rFonts w:ascii="Book Antiqua" w:hAnsi="Book Antiqua"/>
          <w:sz w:val="20"/>
          <w:szCs w:val="20"/>
          <w:lang w:eastAsia="en-US"/>
        </w:rPr>
      </w:pPr>
      <w:r w:rsidRPr="003E4F4D">
        <w:rPr>
          <w:rFonts w:ascii="Book Antiqua" w:hAnsi="Book Antiqua"/>
          <w:color w:val="000000"/>
          <w:sz w:val="20"/>
          <w:szCs w:val="20"/>
        </w:rPr>
        <w:t>Defensa Pública</w:t>
      </w:r>
    </w:p>
    <w:p w14:paraId="22BD789D" w14:textId="77777777" w:rsidR="003E4F4D" w:rsidRPr="003E4F4D" w:rsidRDefault="003E4F4D" w:rsidP="003E4F4D">
      <w:pPr>
        <w:widowControl/>
        <w:numPr>
          <w:ilvl w:val="0"/>
          <w:numId w:val="33"/>
        </w:numPr>
        <w:shd w:val="clear" w:color="auto" w:fill="FFFFFF"/>
        <w:autoSpaceDE/>
        <w:adjustRightInd/>
        <w:rPr>
          <w:rFonts w:ascii="Book Antiqua" w:hAnsi="Book Antiqua"/>
          <w:sz w:val="20"/>
          <w:szCs w:val="20"/>
        </w:rPr>
      </w:pPr>
      <w:r w:rsidRPr="003E4F4D">
        <w:rPr>
          <w:rFonts w:ascii="Book Antiqua" w:hAnsi="Book Antiqua"/>
          <w:color w:val="000000"/>
          <w:sz w:val="20"/>
          <w:szCs w:val="20"/>
        </w:rPr>
        <w:t>Servicio de Atención y Protección de Víctimas y Testigos</w:t>
      </w:r>
    </w:p>
    <w:p w14:paraId="59C8E7F1" w14:textId="77777777" w:rsidR="003E4F4D" w:rsidRPr="003E4F4D" w:rsidRDefault="003E4F4D" w:rsidP="003E4F4D">
      <w:pPr>
        <w:widowControl/>
        <w:numPr>
          <w:ilvl w:val="0"/>
          <w:numId w:val="33"/>
        </w:numPr>
        <w:shd w:val="clear" w:color="auto" w:fill="FFFFFF"/>
        <w:autoSpaceDE/>
        <w:adjustRightInd/>
        <w:rPr>
          <w:rFonts w:ascii="Book Antiqua" w:hAnsi="Book Antiqua"/>
          <w:sz w:val="20"/>
          <w:szCs w:val="20"/>
        </w:rPr>
      </w:pPr>
      <w:r w:rsidRPr="003E4F4D">
        <w:rPr>
          <w:rFonts w:ascii="Book Antiqua" w:hAnsi="Book Antiqua"/>
          <w:color w:val="000000"/>
          <w:sz w:val="20"/>
          <w:szCs w:val="20"/>
        </w:rPr>
        <w:t>Ministerio Público</w:t>
      </w:r>
    </w:p>
    <w:p w14:paraId="0B76E3C8" w14:textId="77777777" w:rsidR="003E4F4D" w:rsidRPr="003E4F4D" w:rsidRDefault="003E4F4D" w:rsidP="003E4F4D">
      <w:pPr>
        <w:widowControl/>
        <w:numPr>
          <w:ilvl w:val="0"/>
          <w:numId w:val="33"/>
        </w:numPr>
        <w:shd w:val="clear" w:color="auto" w:fill="FFFFFF"/>
        <w:autoSpaceDE/>
        <w:adjustRightInd/>
        <w:rPr>
          <w:rFonts w:ascii="Book Antiqua" w:hAnsi="Book Antiqua"/>
          <w:sz w:val="20"/>
          <w:szCs w:val="20"/>
        </w:rPr>
      </w:pPr>
      <w:r w:rsidRPr="003E4F4D">
        <w:rPr>
          <w:rFonts w:ascii="Book Antiqua" w:hAnsi="Book Antiqua"/>
          <w:color w:val="000000"/>
          <w:sz w:val="20"/>
          <w:szCs w:val="20"/>
        </w:rPr>
        <w:t>Organismo de Investigación Judicial</w:t>
      </w:r>
    </w:p>
    <w:p w14:paraId="6B0D1591" w14:textId="025DCD34" w:rsidR="003E4F4D" w:rsidRPr="003E4F4D" w:rsidRDefault="003E4F4D" w:rsidP="003E4F4D">
      <w:pPr>
        <w:widowControl/>
        <w:numPr>
          <w:ilvl w:val="0"/>
          <w:numId w:val="33"/>
        </w:numPr>
        <w:shd w:val="clear" w:color="auto" w:fill="FFFFFF"/>
        <w:autoSpaceDE/>
        <w:adjustRightInd/>
        <w:jc w:val="both"/>
        <w:rPr>
          <w:rFonts w:ascii="Book Antiqua" w:hAnsi="Book Antiqua"/>
          <w:sz w:val="20"/>
          <w:szCs w:val="20"/>
        </w:rPr>
      </w:pPr>
      <w:r w:rsidRPr="003E4F4D">
        <w:rPr>
          <w:rFonts w:ascii="Book Antiqua" w:hAnsi="Book Antiqua"/>
          <w:color w:val="000000"/>
          <w:sz w:val="20"/>
          <w:szCs w:val="20"/>
        </w:rPr>
        <w:t xml:space="preserve">Centro de Apoyo, Coordinación y Mejoramiento de la Función Jurisdiccional </w:t>
      </w:r>
    </w:p>
    <w:p w14:paraId="2A010B0A" w14:textId="3867B88C" w:rsidR="00103580" w:rsidRPr="003E4F4D" w:rsidRDefault="00103580" w:rsidP="003E4F4D">
      <w:pPr>
        <w:widowControl/>
        <w:numPr>
          <w:ilvl w:val="0"/>
          <w:numId w:val="33"/>
        </w:numPr>
        <w:shd w:val="clear" w:color="auto" w:fill="FFFFFF"/>
        <w:autoSpaceDE/>
        <w:adjustRightInd/>
        <w:jc w:val="both"/>
        <w:rPr>
          <w:rFonts w:ascii="Book Antiqua" w:hAnsi="Book Antiqua"/>
          <w:sz w:val="20"/>
          <w:szCs w:val="20"/>
        </w:rPr>
      </w:pPr>
      <w:r w:rsidRPr="003E4F4D">
        <w:rPr>
          <w:rFonts w:ascii="Book Antiqua" w:hAnsi="Book Antiqua" w:cs="Book Antiqua"/>
          <w:sz w:val="20"/>
          <w:szCs w:val="20"/>
          <w:shd w:val="clear" w:color="auto" w:fill="auto"/>
          <w:lang w:val="es-CR"/>
        </w:rPr>
        <w:t>Archivo</w:t>
      </w:r>
    </w:p>
    <w:p w14:paraId="05114764" w14:textId="77777777" w:rsidR="00103580" w:rsidRPr="003E4F4D" w:rsidRDefault="00103580" w:rsidP="003E4F4D">
      <w:pPr>
        <w:widowControl/>
        <w:autoSpaceDE/>
        <w:autoSpaceDN/>
        <w:adjustRightInd/>
        <w:rPr>
          <w:rFonts w:ascii="Book Antiqua" w:hAnsi="Book Antiqua" w:cs="Book Antiqua"/>
          <w:sz w:val="20"/>
          <w:szCs w:val="20"/>
          <w:shd w:val="clear" w:color="auto" w:fill="auto"/>
        </w:rPr>
      </w:pPr>
    </w:p>
    <w:p w14:paraId="02EC891F" w14:textId="5370FED7" w:rsidR="00103580" w:rsidRPr="003E4F4D" w:rsidRDefault="003E4F4D" w:rsidP="003E4F4D">
      <w:pPr>
        <w:widowControl/>
        <w:autoSpaceDE/>
        <w:autoSpaceDN/>
        <w:adjustRightInd/>
        <w:rPr>
          <w:rFonts w:ascii="Book Antiqua" w:hAnsi="Book Antiqua" w:cs="Book Antiqua"/>
          <w:sz w:val="20"/>
          <w:szCs w:val="20"/>
          <w:shd w:val="clear" w:color="auto" w:fill="auto"/>
        </w:rPr>
      </w:pPr>
      <w:r>
        <w:rPr>
          <w:rFonts w:ascii="Book Antiqua" w:hAnsi="Book Antiqua" w:cs="Book Antiqua"/>
          <w:sz w:val="20"/>
          <w:szCs w:val="20"/>
          <w:shd w:val="clear" w:color="auto" w:fill="auto"/>
        </w:rPr>
        <w:t>rqp</w:t>
      </w:r>
    </w:p>
    <w:p w14:paraId="475509CE" w14:textId="7FB06ADE" w:rsidR="00103580" w:rsidRPr="003E4F4D" w:rsidRDefault="00103580" w:rsidP="003E4F4D">
      <w:pPr>
        <w:widowControl/>
        <w:autoSpaceDE/>
        <w:autoSpaceDN/>
        <w:adjustRightInd/>
        <w:jc w:val="both"/>
        <w:rPr>
          <w:rFonts w:ascii="Book Antiqua" w:hAnsi="Book Antiqua" w:cs="Book Antiqua"/>
          <w:sz w:val="20"/>
          <w:szCs w:val="20"/>
          <w:shd w:val="clear" w:color="auto" w:fill="auto"/>
          <w:lang w:val="es-ES_tradnl"/>
        </w:rPr>
      </w:pPr>
      <w:r w:rsidRPr="003E4F4D">
        <w:rPr>
          <w:rFonts w:ascii="Book Antiqua" w:hAnsi="Book Antiqua" w:cs="Book Antiqua"/>
          <w:sz w:val="20"/>
          <w:szCs w:val="20"/>
          <w:shd w:val="clear" w:color="auto" w:fill="auto"/>
          <w:lang w:val="es-ES_tradnl"/>
        </w:rPr>
        <w:t>Ref.</w:t>
      </w:r>
      <w:r w:rsidR="003E4F4D">
        <w:rPr>
          <w:rFonts w:ascii="Book Antiqua" w:hAnsi="Book Antiqua" w:cs="Book Antiqua"/>
          <w:sz w:val="20"/>
          <w:szCs w:val="20"/>
          <w:shd w:val="clear" w:color="auto" w:fill="auto"/>
          <w:lang w:val="es-ES_tradnl"/>
        </w:rPr>
        <w:t>979-2020</w:t>
      </w:r>
    </w:p>
    <w:p w14:paraId="1495C468" w14:textId="26167EAC" w:rsidR="00B25A8F" w:rsidRDefault="00B25A8F" w:rsidP="003E4F4D">
      <w:pPr>
        <w:rPr>
          <w:rFonts w:ascii="Book Antiqua" w:hAnsi="Book Antiqua"/>
          <w:color w:val="000000"/>
        </w:rPr>
      </w:pPr>
    </w:p>
    <w:p w14:paraId="48066340" w14:textId="5B7B76B2" w:rsidR="003E4F4D" w:rsidRDefault="003E4F4D" w:rsidP="003E4F4D">
      <w:pPr>
        <w:rPr>
          <w:rFonts w:ascii="Book Antiqua" w:hAnsi="Book Antiqua"/>
          <w:color w:val="000000"/>
        </w:rPr>
      </w:pPr>
    </w:p>
    <w:p w14:paraId="2A857CB0" w14:textId="77777777" w:rsidR="003E4F4D" w:rsidRPr="003E4F4D" w:rsidRDefault="003E4F4D" w:rsidP="003E4F4D">
      <w:pPr>
        <w:rPr>
          <w:rFonts w:ascii="Book Antiqua" w:hAnsi="Book Antiqua"/>
          <w:snapToGrid w:val="0"/>
        </w:rPr>
      </w:pPr>
    </w:p>
    <w:p w14:paraId="509C8C64" w14:textId="3C496B57" w:rsidR="00B25A8F" w:rsidRPr="003E4F4D" w:rsidRDefault="007914C5" w:rsidP="003E4F4D">
      <w:pPr>
        <w:rPr>
          <w:rFonts w:ascii="Book Antiqua" w:hAnsi="Book Antiqua"/>
          <w:snapToGrid w:val="0"/>
          <w:sz w:val="22"/>
          <w:szCs w:val="22"/>
        </w:rPr>
      </w:pPr>
      <w:r w:rsidRPr="003E4F4D">
        <w:rPr>
          <w:rFonts w:ascii="Book Antiqua" w:hAnsi="Book Antiqua"/>
          <w:snapToGrid w:val="0"/>
          <w:sz w:val="22"/>
          <w:szCs w:val="22"/>
        </w:rPr>
        <w:t>1</w:t>
      </w:r>
      <w:r w:rsidR="003E4F4D" w:rsidRPr="003E4F4D">
        <w:rPr>
          <w:rFonts w:ascii="Book Antiqua" w:hAnsi="Book Antiqua"/>
          <w:snapToGrid w:val="0"/>
          <w:sz w:val="22"/>
          <w:szCs w:val="22"/>
        </w:rPr>
        <w:t>7</w:t>
      </w:r>
      <w:r w:rsidR="00B25A8F" w:rsidRPr="003E4F4D">
        <w:rPr>
          <w:rFonts w:ascii="Book Antiqua" w:hAnsi="Book Antiqua"/>
          <w:snapToGrid w:val="0"/>
          <w:sz w:val="22"/>
          <w:szCs w:val="22"/>
        </w:rPr>
        <w:t xml:space="preserve"> de julio de 2020</w:t>
      </w:r>
    </w:p>
    <w:p w14:paraId="20C2C487" w14:textId="77777777" w:rsidR="00B25A8F" w:rsidRPr="003E4F4D" w:rsidRDefault="00B25A8F" w:rsidP="003E4F4D">
      <w:pPr>
        <w:rPr>
          <w:rFonts w:ascii="Book Antiqua" w:hAnsi="Book Antiqua"/>
          <w:snapToGrid w:val="0"/>
          <w:sz w:val="22"/>
          <w:szCs w:val="22"/>
        </w:rPr>
      </w:pPr>
    </w:p>
    <w:p w14:paraId="6AFA2D9B" w14:textId="67A7B208" w:rsidR="00B25A8F" w:rsidRPr="003E4F4D" w:rsidRDefault="00B25A8F" w:rsidP="003E4F4D">
      <w:pPr>
        <w:rPr>
          <w:rFonts w:ascii="Book Antiqua" w:hAnsi="Book Antiqua"/>
          <w:snapToGrid w:val="0"/>
          <w:sz w:val="22"/>
          <w:szCs w:val="22"/>
        </w:rPr>
      </w:pPr>
    </w:p>
    <w:p w14:paraId="2765DD69" w14:textId="09EBCC54" w:rsidR="003E4F4D" w:rsidRPr="003E4F4D" w:rsidRDefault="003E4F4D" w:rsidP="003E4F4D">
      <w:pPr>
        <w:rPr>
          <w:rFonts w:ascii="Book Antiqua" w:hAnsi="Book Antiqua"/>
          <w:snapToGrid w:val="0"/>
          <w:sz w:val="22"/>
          <w:szCs w:val="22"/>
        </w:rPr>
      </w:pPr>
    </w:p>
    <w:p w14:paraId="360A7B6C" w14:textId="77777777" w:rsidR="003E4F4D" w:rsidRPr="003E4F4D" w:rsidRDefault="003E4F4D" w:rsidP="003E4F4D">
      <w:pPr>
        <w:rPr>
          <w:rFonts w:ascii="Book Antiqua" w:hAnsi="Book Antiqua"/>
          <w:snapToGrid w:val="0"/>
          <w:sz w:val="22"/>
          <w:szCs w:val="22"/>
        </w:rPr>
      </w:pPr>
    </w:p>
    <w:p w14:paraId="571756AC" w14:textId="2F5BFF37" w:rsidR="00B25A8F" w:rsidRPr="003E4F4D" w:rsidRDefault="003E4F4D" w:rsidP="003E4F4D">
      <w:pPr>
        <w:rPr>
          <w:rFonts w:ascii="Book Antiqua" w:hAnsi="Book Antiqua"/>
          <w:sz w:val="22"/>
          <w:szCs w:val="22"/>
        </w:rPr>
      </w:pPr>
      <w:r w:rsidRPr="003E4F4D">
        <w:rPr>
          <w:rFonts w:ascii="Book Antiqua" w:hAnsi="Book Antiqua"/>
          <w:sz w:val="22"/>
          <w:szCs w:val="22"/>
        </w:rPr>
        <w:t>Máster</w:t>
      </w:r>
    </w:p>
    <w:p w14:paraId="775AAB15" w14:textId="1CC1A297" w:rsidR="003E4F4D" w:rsidRPr="003E4F4D" w:rsidRDefault="003E4F4D" w:rsidP="003E4F4D">
      <w:pPr>
        <w:rPr>
          <w:rFonts w:ascii="Book Antiqua" w:hAnsi="Book Antiqua"/>
          <w:sz w:val="22"/>
          <w:szCs w:val="22"/>
        </w:rPr>
      </w:pPr>
      <w:r w:rsidRPr="003E4F4D">
        <w:rPr>
          <w:rFonts w:ascii="Book Antiqua" w:hAnsi="Book Antiqua"/>
          <w:sz w:val="22"/>
          <w:szCs w:val="22"/>
        </w:rPr>
        <w:t>Erick Mora Leiva, Jefe</w:t>
      </w:r>
    </w:p>
    <w:p w14:paraId="4B87458F" w14:textId="21C24313" w:rsidR="003E4F4D" w:rsidRPr="003E4F4D" w:rsidRDefault="003E4F4D" w:rsidP="003E4F4D">
      <w:pPr>
        <w:rPr>
          <w:rFonts w:ascii="Book Antiqua" w:hAnsi="Book Antiqua"/>
          <w:sz w:val="22"/>
          <w:szCs w:val="22"/>
        </w:rPr>
      </w:pPr>
      <w:r w:rsidRPr="003E4F4D">
        <w:rPr>
          <w:rFonts w:ascii="Book Antiqua" w:hAnsi="Book Antiqua"/>
          <w:sz w:val="22"/>
          <w:szCs w:val="22"/>
        </w:rPr>
        <w:t>Proceso Planeación y Evaluación</w:t>
      </w:r>
    </w:p>
    <w:p w14:paraId="3564E4C5" w14:textId="349402C6" w:rsidR="00B25A8F" w:rsidRPr="003E4F4D" w:rsidRDefault="00B25A8F" w:rsidP="003E4F4D">
      <w:pPr>
        <w:rPr>
          <w:rFonts w:ascii="Book Antiqua" w:hAnsi="Book Antiqua"/>
          <w:snapToGrid w:val="0"/>
          <w:sz w:val="22"/>
          <w:szCs w:val="22"/>
        </w:rPr>
      </w:pPr>
    </w:p>
    <w:p w14:paraId="2D3B3BB9" w14:textId="77777777" w:rsidR="003E4F4D" w:rsidRPr="003E4F4D" w:rsidRDefault="003E4F4D" w:rsidP="003E4F4D">
      <w:pPr>
        <w:rPr>
          <w:rFonts w:ascii="Book Antiqua" w:hAnsi="Book Antiqua"/>
          <w:snapToGrid w:val="0"/>
          <w:sz w:val="22"/>
          <w:szCs w:val="22"/>
        </w:rPr>
      </w:pPr>
    </w:p>
    <w:p w14:paraId="7AA91CB3" w14:textId="3DA61F74" w:rsidR="00B25A8F" w:rsidRPr="003E4F4D" w:rsidRDefault="00B25A8F" w:rsidP="003E4F4D">
      <w:pPr>
        <w:rPr>
          <w:rFonts w:ascii="Book Antiqua" w:hAnsi="Book Antiqua"/>
          <w:snapToGrid w:val="0"/>
          <w:sz w:val="22"/>
          <w:szCs w:val="22"/>
        </w:rPr>
      </w:pPr>
      <w:r w:rsidRPr="003E4F4D">
        <w:rPr>
          <w:rFonts w:ascii="Book Antiqua" w:hAnsi="Book Antiqua"/>
          <w:snapToGrid w:val="0"/>
          <w:sz w:val="22"/>
          <w:szCs w:val="22"/>
        </w:rPr>
        <w:t>Estimad</w:t>
      </w:r>
      <w:r w:rsidR="003E4F4D" w:rsidRPr="003E4F4D">
        <w:rPr>
          <w:rFonts w:ascii="Book Antiqua" w:hAnsi="Book Antiqua"/>
          <w:snapToGrid w:val="0"/>
          <w:sz w:val="22"/>
          <w:szCs w:val="22"/>
        </w:rPr>
        <w:t>o señor</w:t>
      </w:r>
      <w:r w:rsidRPr="003E4F4D">
        <w:rPr>
          <w:rFonts w:ascii="Book Antiqua" w:hAnsi="Book Antiqua"/>
          <w:snapToGrid w:val="0"/>
          <w:sz w:val="22"/>
          <w:szCs w:val="22"/>
        </w:rPr>
        <w:t>:</w:t>
      </w:r>
    </w:p>
    <w:p w14:paraId="06E658DA" w14:textId="77777777" w:rsidR="000659E4" w:rsidRPr="003E4F4D" w:rsidRDefault="000659E4" w:rsidP="003E4F4D">
      <w:pPr>
        <w:tabs>
          <w:tab w:val="left" w:pos="1369"/>
        </w:tabs>
        <w:jc w:val="both"/>
        <w:rPr>
          <w:rFonts w:ascii="Book Antiqua" w:hAnsi="Book Antiqua"/>
          <w:bCs/>
          <w:sz w:val="22"/>
          <w:szCs w:val="20"/>
          <w:lang w:val="es-CR"/>
        </w:rPr>
      </w:pPr>
      <w:r w:rsidRPr="003E4F4D">
        <w:rPr>
          <w:rFonts w:ascii="Book Antiqua" w:hAnsi="Book Antiqua"/>
          <w:bCs/>
          <w:sz w:val="22"/>
          <w:szCs w:val="20"/>
          <w:lang w:val="es-CR"/>
        </w:rPr>
        <w:tab/>
      </w:r>
    </w:p>
    <w:p w14:paraId="6CE25CBB" w14:textId="149E80AB" w:rsidR="00B25A8F" w:rsidRPr="003E4F4D" w:rsidRDefault="00B25A8F" w:rsidP="003E4F4D">
      <w:pPr>
        <w:tabs>
          <w:tab w:val="left" w:pos="1369"/>
        </w:tabs>
        <w:jc w:val="both"/>
        <w:rPr>
          <w:rFonts w:ascii="Book Antiqua" w:hAnsi="Book Antiqua"/>
          <w:bCs/>
          <w:sz w:val="22"/>
          <w:szCs w:val="20"/>
          <w:lang w:val="es-CR"/>
        </w:rPr>
      </w:pPr>
      <w:r w:rsidRPr="003E4F4D">
        <w:rPr>
          <w:rFonts w:ascii="Book Antiqua" w:hAnsi="Book Antiqua"/>
          <w:bCs/>
          <w:sz w:val="22"/>
          <w:szCs w:val="20"/>
          <w:lang w:val="es-CR"/>
        </w:rPr>
        <w:t xml:space="preserve">En atención a los Lineamientos sobre Formulación, Ejecución y Evaluación del Presupuesto de la República, en su capítulo VI “Seguimiento y Evaluación”, artículo 75, dictado por parte de la Dirección General de Presupuesto Nacional del Ministerio de Hacienda, mediante el cual se solicita el “Informe de Seguimiento Presupuestario semestral 2020”, le remito el resultado del seguimiento realizado a los programas presupuestarios del Título 301 Poder Judicial, atendiendo la metodología incorporada en el instrumento suministrado por la Dirección General de Presupuesto Nacional del Ministerio de Hacienda, con corte al </w:t>
      </w:r>
      <w:r w:rsidR="00245F0D" w:rsidRPr="003E4F4D">
        <w:rPr>
          <w:rFonts w:ascii="Book Antiqua" w:hAnsi="Book Antiqua"/>
          <w:bCs/>
          <w:sz w:val="22"/>
          <w:szCs w:val="20"/>
          <w:lang w:val="es-CR"/>
        </w:rPr>
        <w:t xml:space="preserve">30 </w:t>
      </w:r>
      <w:r w:rsidRPr="003E4F4D">
        <w:rPr>
          <w:rFonts w:ascii="Book Antiqua" w:hAnsi="Book Antiqua"/>
          <w:bCs/>
          <w:sz w:val="22"/>
          <w:szCs w:val="20"/>
          <w:lang w:val="es-CR"/>
        </w:rPr>
        <w:t>de junio del 2020.</w:t>
      </w:r>
    </w:p>
    <w:p w14:paraId="430C6F10" w14:textId="77777777" w:rsidR="00B25A8F" w:rsidRPr="003E4F4D" w:rsidRDefault="00B25A8F" w:rsidP="003E4F4D">
      <w:pPr>
        <w:tabs>
          <w:tab w:val="left" w:pos="1369"/>
        </w:tabs>
        <w:jc w:val="both"/>
        <w:rPr>
          <w:rFonts w:ascii="Book Antiqua" w:hAnsi="Book Antiqua"/>
          <w:bCs/>
          <w:sz w:val="22"/>
          <w:szCs w:val="20"/>
          <w:lang w:val="es-CR"/>
        </w:rPr>
      </w:pPr>
    </w:p>
    <w:p w14:paraId="4E5805AF" w14:textId="14DD1BCE" w:rsidR="00B25A8F" w:rsidRPr="003E4F4D" w:rsidRDefault="00B25A8F" w:rsidP="003E4F4D">
      <w:pPr>
        <w:tabs>
          <w:tab w:val="left" w:pos="1369"/>
        </w:tabs>
        <w:jc w:val="both"/>
        <w:rPr>
          <w:rFonts w:ascii="Book Antiqua" w:hAnsi="Book Antiqua"/>
          <w:bCs/>
          <w:sz w:val="22"/>
          <w:szCs w:val="20"/>
          <w:lang w:val="es-CR"/>
        </w:rPr>
      </w:pPr>
      <w:r w:rsidRPr="003E4F4D">
        <w:rPr>
          <w:rFonts w:ascii="Book Antiqua" w:hAnsi="Book Antiqua"/>
          <w:bCs/>
          <w:sz w:val="22"/>
          <w:szCs w:val="20"/>
          <w:lang w:val="es-CR"/>
        </w:rPr>
        <w:t>Cabe indicar que una vez conocido y aprobado este informe por el Consejo Superior, debe</w:t>
      </w:r>
      <w:r w:rsidR="00245F0D" w:rsidRPr="003E4F4D">
        <w:rPr>
          <w:rFonts w:ascii="Book Antiqua" w:hAnsi="Book Antiqua"/>
          <w:bCs/>
          <w:sz w:val="22"/>
          <w:szCs w:val="20"/>
          <w:lang w:val="es-CR"/>
        </w:rPr>
        <w:t xml:space="preserve"> ser firmado por el Presidente de la Corte y</w:t>
      </w:r>
      <w:r w:rsidRPr="003E4F4D">
        <w:rPr>
          <w:rFonts w:ascii="Book Antiqua" w:hAnsi="Book Antiqua"/>
          <w:bCs/>
          <w:sz w:val="22"/>
          <w:szCs w:val="20"/>
          <w:lang w:val="es-CR"/>
        </w:rPr>
        <w:t xml:space="preserve"> remitir</w:t>
      </w:r>
      <w:r w:rsidR="00245F0D" w:rsidRPr="003E4F4D">
        <w:rPr>
          <w:rFonts w:ascii="Book Antiqua" w:hAnsi="Book Antiqua"/>
          <w:bCs/>
          <w:sz w:val="22"/>
          <w:szCs w:val="20"/>
          <w:lang w:val="es-CR"/>
        </w:rPr>
        <w:t>se</w:t>
      </w:r>
      <w:r w:rsidRPr="003E4F4D">
        <w:rPr>
          <w:rFonts w:ascii="Book Antiqua" w:hAnsi="Book Antiqua"/>
          <w:bCs/>
          <w:sz w:val="22"/>
          <w:szCs w:val="20"/>
          <w:lang w:val="es-CR"/>
        </w:rPr>
        <w:t xml:space="preserve"> a la Dirección General de Presupuesto Nacional, con copia a la Contraloría General de la República, División de Fiscalización Operativa y Evaluativa, Área de Fiscalización del Sistema de Administración Financiera de la República.</w:t>
      </w:r>
      <w:r w:rsidR="007914C5" w:rsidRPr="003E4F4D">
        <w:rPr>
          <w:rFonts w:ascii="Book Antiqua" w:hAnsi="Book Antiqua"/>
          <w:bCs/>
          <w:sz w:val="22"/>
          <w:szCs w:val="20"/>
          <w:lang w:val="es-CR"/>
        </w:rPr>
        <w:t xml:space="preserve">  </w:t>
      </w:r>
      <w:r w:rsidRPr="003E4F4D">
        <w:rPr>
          <w:rFonts w:ascii="Book Antiqua" w:hAnsi="Book Antiqua"/>
          <w:bCs/>
          <w:sz w:val="22"/>
          <w:szCs w:val="20"/>
          <w:lang w:val="es-CR"/>
        </w:rPr>
        <w:t>El plazo</w:t>
      </w:r>
      <w:r w:rsidR="00245F0D" w:rsidRPr="003E4F4D">
        <w:rPr>
          <w:rFonts w:ascii="Book Antiqua" w:hAnsi="Book Antiqua"/>
          <w:bCs/>
          <w:sz w:val="22"/>
          <w:szCs w:val="20"/>
          <w:lang w:val="es-CR"/>
        </w:rPr>
        <w:t xml:space="preserve"> máximo</w:t>
      </w:r>
      <w:r w:rsidRPr="003E4F4D">
        <w:rPr>
          <w:rFonts w:ascii="Book Antiqua" w:hAnsi="Book Antiqua"/>
          <w:bCs/>
          <w:sz w:val="22"/>
          <w:szCs w:val="20"/>
          <w:lang w:val="es-CR"/>
        </w:rPr>
        <w:t xml:space="preserve"> de presentación ante el Ministerio de Hacienda es el viernes 31 de julio del 2020. </w:t>
      </w:r>
    </w:p>
    <w:p w14:paraId="1F7526EA" w14:textId="77777777" w:rsidR="00D22008" w:rsidRPr="003E4F4D" w:rsidRDefault="00D22008" w:rsidP="003E4F4D">
      <w:pPr>
        <w:rPr>
          <w:rFonts w:ascii="Book Antiqua" w:hAnsi="Book Antiqua"/>
          <w:snapToGrid w:val="0"/>
          <w:lang w:val="pt-BR"/>
        </w:rPr>
      </w:pPr>
    </w:p>
    <w:p w14:paraId="1ED956DB" w14:textId="77777777" w:rsidR="00D22008" w:rsidRPr="003E4F4D" w:rsidRDefault="00D22008" w:rsidP="003E4F4D">
      <w:pPr>
        <w:rPr>
          <w:rFonts w:ascii="Book Antiqua" w:hAnsi="Book Antiqua"/>
          <w:snapToGrid w:val="0"/>
          <w:lang w:val="pt-BR"/>
        </w:rPr>
      </w:pPr>
    </w:p>
    <w:p w14:paraId="0AC2B027" w14:textId="77777777" w:rsidR="00D22008" w:rsidRPr="003E4F4D" w:rsidRDefault="00D22008" w:rsidP="003E4F4D">
      <w:pPr>
        <w:jc w:val="center"/>
        <w:rPr>
          <w:rFonts w:ascii="Book Antiqua" w:hAnsi="Book Antiqua"/>
          <w:b/>
          <w:bCs/>
          <w:snapToGrid w:val="0"/>
          <w:lang w:val="pt-BR"/>
        </w:rPr>
      </w:pPr>
      <w:r w:rsidRPr="003E4F4D">
        <w:rPr>
          <w:rFonts w:ascii="Book Antiqua" w:hAnsi="Book Antiqua"/>
          <w:b/>
          <w:bCs/>
          <w:snapToGrid w:val="0"/>
          <w:lang w:val="pt-BR"/>
        </w:rPr>
        <w:br w:type="page"/>
      </w:r>
    </w:p>
    <w:p w14:paraId="5425DD63" w14:textId="28C0E29F" w:rsidR="00D22008" w:rsidRPr="003E4F4D" w:rsidRDefault="00D22008" w:rsidP="003E4F4D">
      <w:pPr>
        <w:jc w:val="center"/>
        <w:rPr>
          <w:rFonts w:ascii="Book Antiqua" w:hAnsi="Book Antiqua"/>
          <w:b/>
          <w:bCs/>
          <w:snapToGrid w:val="0"/>
          <w:lang w:val="pt-BR"/>
        </w:rPr>
      </w:pPr>
      <w:r w:rsidRPr="003E4F4D">
        <w:rPr>
          <w:rFonts w:ascii="Book Antiqua" w:hAnsi="Book Antiqua"/>
          <w:b/>
          <w:bCs/>
          <w:snapToGrid w:val="0"/>
          <w:lang w:val="pt-BR"/>
        </w:rPr>
        <w:lastRenderedPageBreak/>
        <w:t>RESUMEN EJECUTIVO</w:t>
      </w:r>
    </w:p>
    <w:p w14:paraId="4BAAF0B6" w14:textId="77777777" w:rsidR="00D22008" w:rsidRPr="003E4F4D" w:rsidRDefault="00D22008" w:rsidP="003E4F4D">
      <w:pPr>
        <w:rPr>
          <w:rFonts w:ascii="Book Antiqua" w:hAnsi="Book Antiqua"/>
          <w:b/>
          <w:bCs/>
          <w:snapToGrid w:val="0"/>
          <w:lang w:val="pt-BR"/>
        </w:rPr>
      </w:pPr>
    </w:p>
    <w:p w14:paraId="77E15679" w14:textId="3BDCEF68" w:rsidR="00D22008" w:rsidRPr="003E4F4D" w:rsidRDefault="00D22008" w:rsidP="003E4F4D">
      <w:pPr>
        <w:numPr>
          <w:ilvl w:val="0"/>
          <w:numId w:val="31"/>
        </w:numPr>
        <w:rPr>
          <w:rFonts w:ascii="Book Antiqua" w:hAnsi="Book Antiqua"/>
          <w:b/>
          <w:bCs/>
          <w:snapToGrid w:val="0"/>
          <w:lang w:val="pt-BR"/>
        </w:rPr>
      </w:pPr>
      <w:r w:rsidRPr="003E4F4D">
        <w:rPr>
          <w:rFonts w:ascii="Book Antiqua" w:hAnsi="Book Antiqua"/>
          <w:b/>
          <w:bCs/>
          <w:snapToGrid w:val="0"/>
          <w:lang w:val="pt-BR"/>
        </w:rPr>
        <w:t xml:space="preserve">Apartado Financiero </w:t>
      </w:r>
    </w:p>
    <w:p w14:paraId="1ABF506D" w14:textId="77777777" w:rsidR="00D22008" w:rsidRPr="003E4F4D" w:rsidRDefault="00D22008" w:rsidP="003E4F4D">
      <w:pPr>
        <w:ind w:left="1080"/>
        <w:rPr>
          <w:rFonts w:ascii="Book Antiqua" w:hAnsi="Book Antiqua"/>
          <w:snapToGrid w:val="0"/>
          <w:lang w:val="pt-BR"/>
        </w:rPr>
      </w:pPr>
    </w:p>
    <w:p w14:paraId="387D31CD" w14:textId="42BEDEF7" w:rsidR="00D22008" w:rsidRPr="003E4F4D" w:rsidRDefault="00D22008" w:rsidP="003E4F4D">
      <w:pPr>
        <w:tabs>
          <w:tab w:val="left" w:pos="1369"/>
        </w:tabs>
        <w:jc w:val="both"/>
        <w:rPr>
          <w:rFonts w:ascii="Book Antiqua" w:hAnsi="Book Antiqua"/>
          <w:bCs/>
          <w:sz w:val="22"/>
          <w:szCs w:val="20"/>
          <w:lang w:val="es-CR"/>
        </w:rPr>
      </w:pPr>
      <w:r w:rsidRPr="003E4F4D">
        <w:rPr>
          <w:rFonts w:ascii="Book Antiqua" w:hAnsi="Book Antiqua"/>
          <w:bCs/>
          <w:sz w:val="22"/>
          <w:szCs w:val="20"/>
          <w:lang w:val="es-CR"/>
        </w:rPr>
        <w:t xml:space="preserve">En términos generales, en cuanto al </w:t>
      </w:r>
      <w:r w:rsidRPr="003E4F4D">
        <w:rPr>
          <w:rFonts w:ascii="Book Antiqua" w:hAnsi="Book Antiqua"/>
          <w:b/>
          <w:sz w:val="22"/>
          <w:szCs w:val="20"/>
          <w:lang w:val="es-CR"/>
        </w:rPr>
        <w:t>Apartado Financiero</w:t>
      </w:r>
      <w:r w:rsidRPr="003E4F4D">
        <w:rPr>
          <w:rFonts w:ascii="Book Antiqua" w:hAnsi="Book Antiqua"/>
          <w:bCs/>
          <w:sz w:val="22"/>
          <w:szCs w:val="20"/>
          <w:lang w:val="es-CR"/>
        </w:rPr>
        <w:t xml:space="preserve"> es importante recordar que el Ministerio de Hacienda establece que cuando el resultado sea menor a 45,0%, se deberán </w:t>
      </w:r>
      <w:r w:rsidR="006D62A3" w:rsidRPr="003E4F4D">
        <w:rPr>
          <w:rFonts w:ascii="Book Antiqua" w:hAnsi="Book Antiqua"/>
          <w:bCs/>
          <w:sz w:val="22"/>
          <w:szCs w:val="20"/>
          <w:lang w:val="es-CR"/>
        </w:rPr>
        <w:t>indicar los</w:t>
      </w:r>
      <w:r w:rsidRPr="003E4F4D">
        <w:rPr>
          <w:rFonts w:ascii="Book Antiqua" w:hAnsi="Book Antiqua"/>
          <w:bCs/>
          <w:sz w:val="22"/>
          <w:szCs w:val="20"/>
          <w:lang w:val="es-CR"/>
        </w:rPr>
        <w:t xml:space="preserve"> “factores” que incidieron en el resultado obtenido, y se deben indicar las “acciones” que llevará a cabo el programa y/o subprograma para mejorar el nivel de ejecución durante el segundo semestre, con el objetivo de cumplir con una gestión financiera eficiente que apoye el cumplimiento de metas. En el caso de la partida “Cuentas Especiales”, sólo se deberá hacer referencia a los factores que explican la ejecución.</w:t>
      </w:r>
    </w:p>
    <w:p w14:paraId="35EC54E6" w14:textId="77777777" w:rsidR="00D22008" w:rsidRPr="003E4F4D" w:rsidRDefault="00D22008" w:rsidP="003E4F4D">
      <w:pPr>
        <w:jc w:val="both"/>
        <w:rPr>
          <w:rFonts w:ascii="Book Antiqua" w:hAnsi="Book Antiqua"/>
        </w:rPr>
      </w:pPr>
    </w:p>
    <w:p w14:paraId="7BC79059" w14:textId="094480E2" w:rsidR="00E4560A" w:rsidRPr="003E4F4D" w:rsidRDefault="00303C51" w:rsidP="003E4F4D">
      <w:pPr>
        <w:tabs>
          <w:tab w:val="left" w:pos="1369"/>
        </w:tabs>
        <w:jc w:val="both"/>
        <w:rPr>
          <w:rFonts w:ascii="Book Antiqua" w:hAnsi="Book Antiqua"/>
          <w:sz w:val="22"/>
          <w:szCs w:val="22"/>
          <w:lang w:val="es-CR" w:eastAsia="es-CR"/>
        </w:rPr>
      </w:pPr>
      <w:r w:rsidRPr="003E4F4D">
        <w:rPr>
          <w:rFonts w:ascii="Book Antiqua" w:hAnsi="Book Antiqua"/>
          <w:bCs/>
          <w:sz w:val="22"/>
          <w:szCs w:val="20"/>
          <w:lang w:val="es-CR"/>
        </w:rPr>
        <w:t>E</w:t>
      </w:r>
      <w:r w:rsidR="00E4560A" w:rsidRPr="003E4F4D">
        <w:rPr>
          <w:rFonts w:ascii="Book Antiqua" w:hAnsi="Book Antiqua"/>
          <w:sz w:val="22"/>
          <w:szCs w:val="22"/>
          <w:lang w:val="es-CR" w:eastAsia="es-CR"/>
        </w:rPr>
        <w:t xml:space="preserve">n los cuadros 1 al 6 del presente informe se detalla la ejecución presupuestaria según Programa y por Partida. </w:t>
      </w:r>
      <w:r w:rsidRPr="003E4F4D">
        <w:rPr>
          <w:rFonts w:ascii="Book Antiqua" w:hAnsi="Book Antiqua"/>
          <w:sz w:val="22"/>
          <w:szCs w:val="22"/>
          <w:lang w:val="es-CR" w:eastAsia="es-CR"/>
        </w:rPr>
        <w:t>E</w:t>
      </w:r>
      <w:r w:rsidR="00E4560A" w:rsidRPr="003E4F4D">
        <w:rPr>
          <w:rFonts w:ascii="Book Antiqua" w:hAnsi="Book Antiqua"/>
          <w:sz w:val="22"/>
          <w:szCs w:val="22"/>
          <w:lang w:val="es-CR" w:eastAsia="es-CR"/>
        </w:rPr>
        <w:t>n general</w:t>
      </w:r>
      <w:r w:rsidRPr="003E4F4D">
        <w:rPr>
          <w:rFonts w:ascii="Book Antiqua" w:hAnsi="Book Antiqua"/>
          <w:sz w:val="22"/>
          <w:szCs w:val="22"/>
          <w:lang w:val="es-CR" w:eastAsia="es-CR"/>
        </w:rPr>
        <w:t xml:space="preserve">, al finalizar el primer semestre </w:t>
      </w:r>
      <w:r w:rsidR="00E4560A" w:rsidRPr="003E4F4D">
        <w:rPr>
          <w:rFonts w:ascii="Book Antiqua" w:hAnsi="Book Antiqua"/>
          <w:sz w:val="22"/>
          <w:szCs w:val="22"/>
          <w:lang w:val="es-CR" w:eastAsia="es-CR"/>
        </w:rPr>
        <w:t xml:space="preserve">se tiene un promedio del 44,97% de ejecución presupuestaria, siendo el Programa 926 el que presenta el porcentaje más bajo, en el orden del 41,30%. </w:t>
      </w:r>
    </w:p>
    <w:p w14:paraId="31F9900F" w14:textId="77777777" w:rsidR="00E4560A" w:rsidRPr="003E4F4D" w:rsidRDefault="00E4560A" w:rsidP="003E4F4D">
      <w:pPr>
        <w:tabs>
          <w:tab w:val="left" w:pos="1369"/>
        </w:tabs>
        <w:jc w:val="both"/>
        <w:rPr>
          <w:rFonts w:ascii="Book Antiqua" w:hAnsi="Book Antiqua"/>
          <w:sz w:val="22"/>
          <w:szCs w:val="22"/>
          <w:lang w:val="es-CR" w:eastAsia="es-CR"/>
        </w:rPr>
      </w:pPr>
    </w:p>
    <w:p w14:paraId="4E184E50" w14:textId="2D78A0E2" w:rsidR="00E4560A" w:rsidRPr="003E4F4D" w:rsidRDefault="00A4470A" w:rsidP="003E4F4D">
      <w:pPr>
        <w:tabs>
          <w:tab w:val="left" w:pos="1369"/>
        </w:tabs>
        <w:jc w:val="both"/>
        <w:rPr>
          <w:rFonts w:ascii="Book Antiqua" w:hAnsi="Book Antiqua"/>
          <w:sz w:val="22"/>
          <w:szCs w:val="22"/>
          <w:lang w:val="es-CR" w:eastAsia="es-CR"/>
        </w:rPr>
      </w:pPr>
      <w:r w:rsidRPr="003E4F4D">
        <w:rPr>
          <w:rFonts w:ascii="Book Antiqua" w:hAnsi="Book Antiqua"/>
          <w:noProof/>
        </w:rPr>
        <w:drawing>
          <wp:inline distT="0" distB="0" distL="0" distR="0" wp14:anchorId="2710293B" wp14:editId="105BD149">
            <wp:extent cx="5603875" cy="178371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3875" cy="1783715"/>
                    </a:xfrm>
                    <a:prstGeom prst="rect">
                      <a:avLst/>
                    </a:prstGeom>
                    <a:noFill/>
                    <a:ln>
                      <a:noFill/>
                    </a:ln>
                  </pic:spPr>
                </pic:pic>
              </a:graphicData>
            </a:graphic>
          </wp:inline>
        </w:drawing>
      </w:r>
    </w:p>
    <w:p w14:paraId="15813C1D" w14:textId="3683E18A" w:rsidR="00E4560A" w:rsidRPr="003E4F4D" w:rsidRDefault="00E4560A" w:rsidP="003E4F4D">
      <w:pPr>
        <w:tabs>
          <w:tab w:val="left" w:pos="1369"/>
        </w:tabs>
        <w:jc w:val="both"/>
        <w:rPr>
          <w:rFonts w:ascii="Book Antiqua" w:hAnsi="Book Antiqua"/>
          <w:sz w:val="22"/>
          <w:szCs w:val="22"/>
          <w:lang w:val="es-CR" w:eastAsia="es-CR"/>
        </w:rPr>
      </w:pPr>
      <w:r w:rsidRPr="003E4F4D">
        <w:rPr>
          <w:rFonts w:ascii="Book Antiqua" w:hAnsi="Book Antiqua"/>
          <w:bCs/>
          <w:sz w:val="16"/>
          <w:szCs w:val="20"/>
          <w:lang w:val="es-CR"/>
        </w:rPr>
        <w:t>Fuente: Elaboración propia con base en los datos suministrados por los Programas Presupuestarios</w:t>
      </w:r>
      <w:r w:rsidR="00CB38E0" w:rsidRPr="003E4F4D">
        <w:rPr>
          <w:rFonts w:ascii="Book Antiqua" w:hAnsi="Book Antiqua"/>
          <w:bCs/>
          <w:sz w:val="16"/>
          <w:szCs w:val="20"/>
          <w:lang w:val="es-CR"/>
        </w:rPr>
        <w:t>.</w:t>
      </w:r>
    </w:p>
    <w:p w14:paraId="0B96510E" w14:textId="77777777" w:rsidR="00E4560A" w:rsidRPr="003E4F4D" w:rsidRDefault="00E4560A" w:rsidP="003E4F4D">
      <w:pPr>
        <w:tabs>
          <w:tab w:val="left" w:pos="1369"/>
        </w:tabs>
        <w:jc w:val="both"/>
        <w:rPr>
          <w:rFonts w:ascii="Book Antiqua" w:hAnsi="Book Antiqua"/>
          <w:sz w:val="22"/>
          <w:szCs w:val="22"/>
          <w:lang w:val="es-CR" w:eastAsia="es-CR"/>
        </w:rPr>
      </w:pPr>
    </w:p>
    <w:p w14:paraId="5EF6F42D" w14:textId="49D28272" w:rsidR="00A36D33" w:rsidRPr="003E4F4D" w:rsidRDefault="00E4560A" w:rsidP="003E4F4D">
      <w:pPr>
        <w:widowControl/>
        <w:autoSpaceDE/>
        <w:autoSpaceDN/>
        <w:adjustRightInd/>
        <w:jc w:val="both"/>
        <w:rPr>
          <w:rFonts w:ascii="Book Antiqua" w:hAnsi="Book Antiqua"/>
          <w:sz w:val="22"/>
          <w:szCs w:val="22"/>
          <w:lang w:val="es-CR" w:eastAsia="es-CR"/>
        </w:rPr>
      </w:pPr>
      <w:r w:rsidRPr="003E4F4D">
        <w:rPr>
          <w:rFonts w:ascii="Book Antiqua" w:hAnsi="Book Antiqua"/>
          <w:sz w:val="22"/>
          <w:szCs w:val="22"/>
          <w:lang w:val="es-CR" w:eastAsia="es-CR"/>
        </w:rPr>
        <w:t xml:space="preserve">Por otra parte, en cuanto al cumplimiento por Partida, el mayor porcentaje promedio lo representa la partida de transferencia de capital, con un 99,25%, la cual se refiere a </w:t>
      </w:r>
      <w:r w:rsidR="00FA50B6" w:rsidRPr="003E4F4D">
        <w:rPr>
          <w:rFonts w:ascii="Book Antiqua" w:hAnsi="Book Antiqua"/>
          <w:sz w:val="22"/>
          <w:szCs w:val="22"/>
          <w:lang w:val="es-CR" w:eastAsia="es-CR"/>
        </w:rPr>
        <w:t xml:space="preserve">los </w:t>
      </w:r>
      <w:r w:rsidR="00410B9A" w:rsidRPr="003E4F4D">
        <w:rPr>
          <w:rFonts w:ascii="Book Antiqua" w:hAnsi="Book Antiqua"/>
          <w:sz w:val="22"/>
          <w:szCs w:val="22"/>
          <w:lang w:val="es-CR" w:eastAsia="es-CR"/>
        </w:rPr>
        <w:t xml:space="preserve">recursos que entran </w:t>
      </w:r>
      <w:r w:rsidR="00FA50B6" w:rsidRPr="003E4F4D">
        <w:rPr>
          <w:rFonts w:ascii="Book Antiqua" w:hAnsi="Book Antiqua"/>
          <w:sz w:val="22"/>
          <w:szCs w:val="22"/>
          <w:lang w:val="es-CR" w:eastAsia="es-CR"/>
        </w:rPr>
        <w:t>por</w:t>
      </w:r>
      <w:r w:rsidR="00410B9A" w:rsidRPr="003E4F4D">
        <w:rPr>
          <w:rFonts w:ascii="Book Antiqua" w:hAnsi="Book Antiqua"/>
          <w:sz w:val="22"/>
          <w:szCs w:val="22"/>
          <w:lang w:val="es-CR" w:eastAsia="es-CR"/>
        </w:rPr>
        <w:t xml:space="preserve"> fideicomiso, </w:t>
      </w:r>
      <w:r w:rsidR="002F3EEB" w:rsidRPr="003E4F4D">
        <w:rPr>
          <w:rFonts w:ascii="Book Antiqua" w:hAnsi="Book Antiqua"/>
          <w:sz w:val="22"/>
          <w:szCs w:val="22"/>
          <w:lang w:val="es-CR" w:eastAsia="es-CR"/>
        </w:rPr>
        <w:t>por lo tanto, por medio de los</w:t>
      </w:r>
      <w:r w:rsidR="00A36D33" w:rsidRPr="003E4F4D">
        <w:rPr>
          <w:rFonts w:ascii="Book Antiqua" w:hAnsi="Book Antiqua"/>
          <w:sz w:val="22"/>
          <w:szCs w:val="22"/>
          <w:lang w:val="es-CR" w:eastAsia="es-CR"/>
        </w:rPr>
        <w:t xml:space="preserve"> egresos </w:t>
      </w:r>
      <w:r w:rsidR="002F3EEB" w:rsidRPr="003E4F4D">
        <w:rPr>
          <w:rFonts w:ascii="Book Antiqua" w:hAnsi="Book Antiqua"/>
          <w:sz w:val="22"/>
          <w:szCs w:val="22"/>
          <w:lang w:val="es-CR" w:eastAsia="es-CR"/>
        </w:rPr>
        <w:t>se hace</w:t>
      </w:r>
      <w:r w:rsidR="00A36D33" w:rsidRPr="003E4F4D">
        <w:rPr>
          <w:rFonts w:ascii="Book Antiqua" w:hAnsi="Book Antiqua"/>
          <w:sz w:val="22"/>
          <w:szCs w:val="22"/>
          <w:lang w:val="es-CR" w:eastAsia="es-CR"/>
        </w:rPr>
        <w:t xml:space="preserve"> una reserva y </w:t>
      </w:r>
      <w:r w:rsidR="002F3EEB" w:rsidRPr="003E4F4D">
        <w:rPr>
          <w:rFonts w:ascii="Book Antiqua" w:hAnsi="Book Antiqua"/>
          <w:sz w:val="22"/>
          <w:szCs w:val="22"/>
          <w:lang w:val="es-CR" w:eastAsia="es-CR"/>
        </w:rPr>
        <w:t xml:space="preserve">se </w:t>
      </w:r>
      <w:r w:rsidR="00A36D33" w:rsidRPr="003E4F4D">
        <w:rPr>
          <w:rFonts w:ascii="Book Antiqua" w:hAnsi="Book Antiqua"/>
          <w:sz w:val="22"/>
          <w:szCs w:val="22"/>
          <w:lang w:val="es-CR" w:eastAsia="es-CR"/>
        </w:rPr>
        <w:t>remite la transferencia a</w:t>
      </w:r>
      <w:r w:rsidR="002F3EEB" w:rsidRPr="003E4F4D">
        <w:rPr>
          <w:rFonts w:ascii="Book Antiqua" w:hAnsi="Book Antiqua"/>
          <w:sz w:val="22"/>
          <w:szCs w:val="22"/>
          <w:lang w:val="es-CR" w:eastAsia="es-CR"/>
        </w:rPr>
        <w:t>l Ministerio de</w:t>
      </w:r>
      <w:r w:rsidR="00A36D33" w:rsidRPr="003E4F4D">
        <w:rPr>
          <w:rFonts w:ascii="Book Antiqua" w:hAnsi="Book Antiqua"/>
          <w:sz w:val="22"/>
          <w:szCs w:val="22"/>
          <w:lang w:val="es-CR" w:eastAsia="es-CR"/>
        </w:rPr>
        <w:t xml:space="preserve"> Hacienda</w:t>
      </w:r>
      <w:r w:rsidR="002F3EEB" w:rsidRPr="003E4F4D">
        <w:rPr>
          <w:rFonts w:ascii="Book Antiqua" w:hAnsi="Book Antiqua"/>
          <w:sz w:val="22"/>
          <w:szCs w:val="22"/>
          <w:lang w:val="es-CR" w:eastAsia="es-CR"/>
        </w:rPr>
        <w:t>.</w:t>
      </w:r>
    </w:p>
    <w:p w14:paraId="73823BE3" w14:textId="77777777" w:rsidR="000659E4" w:rsidRPr="003E4F4D" w:rsidRDefault="000659E4" w:rsidP="003E4F4D">
      <w:pPr>
        <w:widowControl/>
        <w:autoSpaceDE/>
        <w:autoSpaceDN/>
        <w:adjustRightInd/>
        <w:jc w:val="both"/>
        <w:rPr>
          <w:rFonts w:ascii="Book Antiqua" w:hAnsi="Book Antiqua"/>
          <w:sz w:val="22"/>
          <w:szCs w:val="22"/>
          <w:lang w:val="es-CR" w:eastAsia="es-CR"/>
        </w:rPr>
      </w:pPr>
    </w:p>
    <w:p w14:paraId="380538DE" w14:textId="76CCF10E" w:rsidR="00E4560A" w:rsidRPr="003E4F4D" w:rsidRDefault="00E4560A" w:rsidP="003E4F4D">
      <w:pPr>
        <w:widowControl/>
        <w:autoSpaceDE/>
        <w:autoSpaceDN/>
        <w:adjustRightInd/>
        <w:jc w:val="both"/>
        <w:rPr>
          <w:rFonts w:ascii="Book Antiqua" w:hAnsi="Book Antiqua"/>
          <w:sz w:val="22"/>
          <w:szCs w:val="22"/>
          <w:lang w:val="es-CR" w:eastAsia="es-CR"/>
        </w:rPr>
      </w:pPr>
      <w:r w:rsidRPr="003E4F4D">
        <w:rPr>
          <w:rFonts w:ascii="Book Antiqua" w:hAnsi="Book Antiqua"/>
          <w:sz w:val="22"/>
          <w:szCs w:val="22"/>
          <w:lang w:val="es-CR" w:eastAsia="es-CR"/>
        </w:rPr>
        <w:t>Las restantes parti</w:t>
      </w:r>
      <w:r w:rsidR="00F52324" w:rsidRPr="003E4F4D">
        <w:rPr>
          <w:rFonts w:ascii="Book Antiqua" w:hAnsi="Book Antiqua"/>
          <w:sz w:val="22"/>
          <w:szCs w:val="22"/>
          <w:lang w:val="es-CR" w:eastAsia="es-CR"/>
        </w:rPr>
        <w:t>da</w:t>
      </w:r>
      <w:r w:rsidRPr="003E4F4D">
        <w:rPr>
          <w:rFonts w:ascii="Book Antiqua" w:hAnsi="Book Antiqua"/>
          <w:sz w:val="22"/>
          <w:szCs w:val="22"/>
          <w:lang w:val="es-CR" w:eastAsia="es-CR"/>
        </w:rPr>
        <w:t xml:space="preserve">s, como Remuneraciones, con un 48% en promedio; Servicios (32%) y Materiales y Suministros (24%) registran niveles bajos de ejecución al término del primer semestre. </w:t>
      </w:r>
      <w:r w:rsidR="00CB38E0" w:rsidRPr="003E4F4D">
        <w:rPr>
          <w:rFonts w:ascii="Book Antiqua" w:hAnsi="Book Antiqua"/>
          <w:sz w:val="22"/>
          <w:szCs w:val="22"/>
          <w:lang w:val="es-CR" w:eastAsia="es-CR"/>
        </w:rPr>
        <w:t xml:space="preserve">Estos porcentajes no difieren significativamente de los que se presentaron al término del primer semestre del año anterior. </w:t>
      </w:r>
    </w:p>
    <w:p w14:paraId="2B4B623B" w14:textId="77777777" w:rsidR="000659E4" w:rsidRPr="003E4F4D" w:rsidRDefault="000659E4" w:rsidP="003E4F4D">
      <w:pPr>
        <w:widowControl/>
        <w:autoSpaceDE/>
        <w:autoSpaceDN/>
        <w:adjustRightInd/>
        <w:jc w:val="both"/>
        <w:rPr>
          <w:rFonts w:ascii="Book Antiqua" w:hAnsi="Book Antiqua"/>
          <w:sz w:val="22"/>
          <w:szCs w:val="22"/>
          <w:lang w:val="es-CR" w:eastAsia="es-CR"/>
        </w:rPr>
      </w:pPr>
    </w:p>
    <w:p w14:paraId="27D230CC" w14:textId="45A6CE76" w:rsidR="000659E4" w:rsidRPr="003E4F4D" w:rsidRDefault="000659E4" w:rsidP="003E4F4D">
      <w:pPr>
        <w:widowControl/>
        <w:autoSpaceDE/>
        <w:autoSpaceDN/>
        <w:adjustRightInd/>
        <w:jc w:val="both"/>
        <w:rPr>
          <w:rFonts w:ascii="Book Antiqua" w:hAnsi="Book Antiqua"/>
          <w:sz w:val="22"/>
          <w:szCs w:val="22"/>
          <w:lang w:val="es-CR" w:eastAsia="es-CR"/>
        </w:rPr>
      </w:pPr>
      <w:r w:rsidRPr="003E4F4D">
        <w:rPr>
          <w:rFonts w:ascii="Book Antiqua" w:hAnsi="Book Antiqua"/>
          <w:sz w:val="22"/>
          <w:szCs w:val="22"/>
          <w:lang w:val="es-CR" w:eastAsia="es-CR"/>
        </w:rPr>
        <w:t xml:space="preserve">Es importante señalar que en el caso de la partida de Bienes Duraderos del Programa 928 OIJ, según consulta realizada a la Secretaría, se indicó que el proyecto de la Morgue Auxiliar para la cual se tenía un presupuesto de ¢1.183 millones resultó infructuoso y se tuvo que volver a solicitar el trámite en el mes de junio, no obstante se aclaró que para el nuevo </w:t>
      </w:r>
      <w:r w:rsidRPr="003E4F4D">
        <w:rPr>
          <w:rFonts w:ascii="Book Antiqua" w:hAnsi="Book Antiqua"/>
          <w:sz w:val="22"/>
          <w:szCs w:val="22"/>
          <w:lang w:val="es-CR" w:eastAsia="es-CR"/>
        </w:rPr>
        <w:lastRenderedPageBreak/>
        <w:t>procedimiento se apartaron ¢780 millones, sin embargo, de la diferencia, se está cediendo ¢348 millones a solicitud del Ministerio de Hacienda.</w:t>
      </w:r>
    </w:p>
    <w:p w14:paraId="3B637A29" w14:textId="77777777" w:rsidR="00E4560A" w:rsidRPr="003E4F4D" w:rsidRDefault="00E4560A" w:rsidP="003E4F4D">
      <w:pPr>
        <w:tabs>
          <w:tab w:val="left" w:pos="1369"/>
        </w:tabs>
        <w:jc w:val="both"/>
        <w:rPr>
          <w:rFonts w:ascii="Book Antiqua" w:hAnsi="Book Antiqua"/>
          <w:sz w:val="22"/>
          <w:szCs w:val="22"/>
          <w:lang w:val="es-CR" w:eastAsia="es-CR"/>
        </w:rPr>
      </w:pPr>
    </w:p>
    <w:p w14:paraId="2C234E93" w14:textId="16C0AD5E" w:rsidR="00E4560A" w:rsidRPr="003E4F4D" w:rsidRDefault="00E4560A" w:rsidP="003E4F4D">
      <w:pPr>
        <w:tabs>
          <w:tab w:val="left" w:pos="1369"/>
        </w:tabs>
        <w:jc w:val="both"/>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Si bien es cierto la pandemia por la enfermedad del COVID-19 ha repercutido en muchas áreas de la institución y en sus procesos, se han realizado esfuerzos importantes para cumplir con todos los compromisos adquiridos, y seguir trabajando bajo las diferentes modalidades y llevar a cabo la ejecución del presupuesto de la mejor manera posible</w:t>
      </w:r>
      <w:r w:rsidR="00DA551E" w:rsidRPr="003E4F4D">
        <w:rPr>
          <w:rFonts w:ascii="Book Antiqua" w:eastAsia="Cambria" w:hAnsi="Book Antiqua"/>
          <w:sz w:val="22"/>
          <w:szCs w:val="22"/>
          <w:shd w:val="clear" w:color="auto" w:fill="auto"/>
          <w:lang w:val="es-CR" w:eastAsia="es-CR"/>
        </w:rPr>
        <w:t>.  No obstante, hay</w:t>
      </w:r>
      <w:r w:rsidRPr="003E4F4D">
        <w:rPr>
          <w:rFonts w:ascii="Book Antiqua" w:eastAsia="Cambria" w:hAnsi="Book Antiqua"/>
          <w:sz w:val="22"/>
          <w:szCs w:val="22"/>
          <w:shd w:val="clear" w:color="auto" w:fill="auto"/>
          <w:lang w:val="es-CR" w:eastAsia="es-CR"/>
        </w:rPr>
        <w:t xml:space="preserve"> </w:t>
      </w:r>
      <w:r w:rsidR="00DA551E" w:rsidRPr="003E4F4D">
        <w:rPr>
          <w:rFonts w:ascii="Book Antiqua" w:eastAsia="Cambria" w:hAnsi="Book Antiqua"/>
          <w:sz w:val="22"/>
          <w:szCs w:val="22"/>
          <w:shd w:val="clear" w:color="auto" w:fill="auto"/>
          <w:lang w:val="es-CR" w:eastAsia="es-CR"/>
        </w:rPr>
        <w:t>sub</w:t>
      </w:r>
      <w:r w:rsidRPr="003E4F4D">
        <w:rPr>
          <w:rFonts w:ascii="Book Antiqua" w:eastAsia="Cambria" w:hAnsi="Book Antiqua"/>
          <w:sz w:val="22"/>
          <w:szCs w:val="22"/>
          <w:shd w:val="clear" w:color="auto" w:fill="auto"/>
          <w:lang w:val="es-CR" w:eastAsia="es-CR"/>
        </w:rPr>
        <w:t xml:space="preserve">partidas como viáticos, mantenimientos de vehículos y equipos en general, </w:t>
      </w:r>
      <w:r w:rsidR="00DA551E" w:rsidRPr="003E4F4D">
        <w:rPr>
          <w:rFonts w:ascii="Book Antiqua" w:eastAsia="Cambria" w:hAnsi="Book Antiqua"/>
          <w:sz w:val="22"/>
          <w:szCs w:val="22"/>
          <w:shd w:val="clear" w:color="auto" w:fill="auto"/>
          <w:lang w:val="es-CR" w:eastAsia="es-CR"/>
        </w:rPr>
        <w:t>cuya ejecución dependerá de la evolución de la pandemia y las decisiones del gobierno.</w:t>
      </w:r>
    </w:p>
    <w:p w14:paraId="1C45A9E2" w14:textId="77777777" w:rsidR="000659E4" w:rsidRPr="003E4F4D" w:rsidRDefault="000659E4" w:rsidP="003E4F4D">
      <w:pPr>
        <w:tabs>
          <w:tab w:val="left" w:pos="1369"/>
        </w:tabs>
        <w:jc w:val="both"/>
        <w:rPr>
          <w:rFonts w:ascii="Book Antiqua" w:hAnsi="Book Antiqua"/>
          <w:sz w:val="22"/>
          <w:szCs w:val="22"/>
          <w:lang w:val="es-CR" w:eastAsia="es-CR"/>
        </w:rPr>
      </w:pPr>
    </w:p>
    <w:p w14:paraId="1C05F6D8" w14:textId="2BDB6F32" w:rsidR="000659E4" w:rsidRPr="003E4F4D" w:rsidRDefault="000659E4" w:rsidP="003E4F4D">
      <w:pPr>
        <w:tabs>
          <w:tab w:val="left" w:pos="1369"/>
        </w:tabs>
        <w:jc w:val="both"/>
        <w:rPr>
          <w:rFonts w:ascii="Book Antiqua" w:eastAsia="Cambria" w:hAnsi="Book Antiqua"/>
          <w:sz w:val="22"/>
          <w:szCs w:val="22"/>
          <w:shd w:val="clear" w:color="auto" w:fill="auto"/>
          <w:lang w:val="es-CR" w:eastAsia="es-CR"/>
        </w:rPr>
      </w:pPr>
      <w:r w:rsidRPr="003E4F4D">
        <w:rPr>
          <w:rFonts w:ascii="Book Antiqua" w:hAnsi="Book Antiqua"/>
          <w:sz w:val="22"/>
          <w:szCs w:val="22"/>
          <w:lang w:val="es-CR" w:eastAsia="es-CR"/>
        </w:rPr>
        <w:t>Conforme lo solicita el Ministerio de Hacienda, en los cuadros del 7 al 12 se detallan los f</w:t>
      </w:r>
      <w:r w:rsidRPr="003E4F4D">
        <w:rPr>
          <w:rFonts w:ascii="Book Antiqua" w:eastAsia="Cambria" w:hAnsi="Book Antiqua"/>
          <w:sz w:val="22"/>
          <w:szCs w:val="22"/>
          <w:shd w:val="clear" w:color="auto" w:fill="auto"/>
          <w:lang w:val="es-CR" w:eastAsia="es-CR"/>
        </w:rPr>
        <w:t>actores que incidieron en la ejecución y acciones correctivas en partidas con ejecución menores a 45% por cada Programa.</w:t>
      </w:r>
    </w:p>
    <w:p w14:paraId="618A14EC" w14:textId="77777777" w:rsidR="00E4560A" w:rsidRPr="003E4F4D" w:rsidRDefault="00E4560A" w:rsidP="003E4F4D">
      <w:pPr>
        <w:tabs>
          <w:tab w:val="left" w:pos="1369"/>
        </w:tabs>
        <w:jc w:val="both"/>
        <w:rPr>
          <w:rFonts w:ascii="Book Antiqua" w:eastAsia="Cambria" w:hAnsi="Book Antiqua"/>
          <w:sz w:val="22"/>
          <w:szCs w:val="22"/>
          <w:shd w:val="clear" w:color="auto" w:fill="auto"/>
          <w:lang w:val="es-CR" w:eastAsia="es-CR"/>
        </w:rPr>
      </w:pPr>
    </w:p>
    <w:p w14:paraId="0951926E" w14:textId="7870C9C8" w:rsidR="00E4560A" w:rsidRPr="003E4F4D" w:rsidRDefault="00E4560A" w:rsidP="003E4F4D">
      <w:pPr>
        <w:tabs>
          <w:tab w:val="left" w:pos="1369"/>
        </w:tabs>
        <w:jc w:val="both"/>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Como aspectos relevantes, se plantean por parte de los Directores de Programas: agilizar el proceso de pagos de facturas y formalizar las compras pendientes en las diferentes subpartidas, solicitar mensualmente a las oficinas las facturas relacionadas a autorizaciones de gasto aprobadas, enviar a las oficinas recordatorios mensuales sobre las líneas pendientes por ejecutar.</w:t>
      </w:r>
    </w:p>
    <w:p w14:paraId="196B40A2" w14:textId="77777777" w:rsidR="00E4560A" w:rsidRPr="003E4F4D" w:rsidRDefault="00E4560A" w:rsidP="003E4F4D">
      <w:pPr>
        <w:tabs>
          <w:tab w:val="left" w:pos="1369"/>
        </w:tabs>
        <w:jc w:val="both"/>
        <w:rPr>
          <w:rFonts w:ascii="Book Antiqua" w:eastAsia="Cambria" w:hAnsi="Book Antiqua"/>
          <w:sz w:val="22"/>
          <w:szCs w:val="22"/>
          <w:shd w:val="clear" w:color="auto" w:fill="auto"/>
          <w:lang w:val="es-CR" w:eastAsia="es-CR"/>
        </w:rPr>
      </w:pPr>
    </w:p>
    <w:p w14:paraId="429B42F2" w14:textId="7CAF8807" w:rsidR="00E4560A" w:rsidRPr="003E4F4D" w:rsidRDefault="00E4560A"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eastAsia="Cambria" w:hAnsi="Book Antiqua"/>
          <w:sz w:val="22"/>
          <w:szCs w:val="22"/>
          <w:shd w:val="clear" w:color="auto" w:fill="auto"/>
          <w:lang w:val="es-CR" w:eastAsia="es-CR"/>
        </w:rPr>
        <w:t xml:space="preserve">En relación </w:t>
      </w:r>
      <w:r w:rsidR="00BC2926" w:rsidRPr="003E4F4D">
        <w:rPr>
          <w:rFonts w:ascii="Book Antiqua" w:eastAsia="Cambria" w:hAnsi="Book Antiqua"/>
          <w:sz w:val="22"/>
          <w:szCs w:val="22"/>
          <w:shd w:val="clear" w:color="auto" w:fill="auto"/>
          <w:lang w:val="es-CR" w:eastAsia="es-CR"/>
        </w:rPr>
        <w:t>con el</w:t>
      </w:r>
      <w:r w:rsidRPr="003E4F4D">
        <w:rPr>
          <w:rFonts w:ascii="Book Antiqua" w:eastAsia="Cambria" w:hAnsi="Book Antiqua"/>
          <w:sz w:val="22"/>
          <w:szCs w:val="22"/>
          <w:shd w:val="clear" w:color="auto" w:fill="auto"/>
          <w:lang w:val="es-CR" w:eastAsia="es-CR"/>
        </w:rPr>
        <w:t xml:space="preserve"> programa 930 del Servicio de la Defensa Pública, </w:t>
      </w:r>
      <w:r w:rsidR="006E49DF" w:rsidRPr="003E4F4D">
        <w:rPr>
          <w:rFonts w:ascii="Book Antiqua" w:eastAsia="Cambria" w:hAnsi="Book Antiqua"/>
          <w:sz w:val="22"/>
          <w:szCs w:val="22"/>
          <w:shd w:val="clear" w:color="auto" w:fill="auto"/>
          <w:lang w:val="es-CR" w:eastAsia="es-CR"/>
        </w:rPr>
        <w:t xml:space="preserve">se </w:t>
      </w:r>
      <w:r w:rsidR="001D5FCD" w:rsidRPr="003E4F4D">
        <w:rPr>
          <w:rFonts w:ascii="Book Antiqua" w:eastAsia="Cambria" w:hAnsi="Book Antiqua"/>
          <w:sz w:val="22"/>
          <w:szCs w:val="22"/>
          <w:shd w:val="clear" w:color="auto" w:fill="auto"/>
          <w:lang w:val="es-CR" w:eastAsia="es-CR"/>
        </w:rPr>
        <w:t>instó</w:t>
      </w:r>
      <w:r w:rsidR="00CE20E1" w:rsidRPr="003E4F4D">
        <w:rPr>
          <w:rFonts w:ascii="Book Antiqua" w:eastAsia="Cambria" w:hAnsi="Book Antiqua"/>
          <w:sz w:val="22"/>
          <w:szCs w:val="22"/>
          <w:shd w:val="clear" w:color="auto" w:fill="auto"/>
          <w:lang w:val="es-CR" w:eastAsia="es-CR"/>
        </w:rPr>
        <w:t xml:space="preserve"> por parte de D</w:t>
      </w:r>
      <w:r w:rsidR="00213503" w:rsidRPr="003E4F4D">
        <w:rPr>
          <w:rFonts w:ascii="Book Antiqua" w:eastAsia="Cambria" w:hAnsi="Book Antiqua"/>
          <w:sz w:val="22"/>
          <w:szCs w:val="22"/>
          <w:shd w:val="clear" w:color="auto" w:fill="auto"/>
          <w:lang w:val="es-CR" w:eastAsia="es-CR"/>
        </w:rPr>
        <w:t xml:space="preserve">irección de </w:t>
      </w:r>
      <w:r w:rsidR="00CE20E1" w:rsidRPr="003E4F4D">
        <w:rPr>
          <w:rFonts w:ascii="Book Antiqua" w:eastAsia="Cambria" w:hAnsi="Book Antiqua"/>
          <w:sz w:val="22"/>
          <w:szCs w:val="22"/>
          <w:shd w:val="clear" w:color="auto" w:fill="auto"/>
          <w:lang w:val="es-CR" w:eastAsia="es-CR"/>
        </w:rPr>
        <w:t>P</w:t>
      </w:r>
      <w:r w:rsidR="00213503" w:rsidRPr="003E4F4D">
        <w:rPr>
          <w:rFonts w:ascii="Book Antiqua" w:eastAsia="Cambria" w:hAnsi="Book Antiqua"/>
          <w:sz w:val="22"/>
          <w:szCs w:val="22"/>
          <w:shd w:val="clear" w:color="auto" w:fill="auto"/>
          <w:lang w:val="es-CR" w:eastAsia="es-CR"/>
        </w:rPr>
        <w:t>lanificación</w:t>
      </w:r>
      <w:r w:rsidR="00CE20E1" w:rsidRPr="003E4F4D">
        <w:rPr>
          <w:rFonts w:ascii="Book Antiqua" w:eastAsia="Cambria" w:hAnsi="Book Antiqua"/>
          <w:sz w:val="22"/>
          <w:szCs w:val="22"/>
          <w:shd w:val="clear" w:color="auto" w:fill="auto"/>
          <w:lang w:val="es-CR" w:eastAsia="es-CR"/>
        </w:rPr>
        <w:t xml:space="preserve"> la necesidad de ampliar el</w:t>
      </w:r>
      <w:r w:rsidRPr="003E4F4D">
        <w:rPr>
          <w:rFonts w:ascii="Book Antiqua" w:eastAsia="Cambria" w:hAnsi="Book Antiqua"/>
          <w:sz w:val="22"/>
          <w:szCs w:val="22"/>
          <w:shd w:val="clear" w:color="auto" w:fill="auto"/>
          <w:lang w:val="es-CR" w:eastAsia="es-CR"/>
        </w:rPr>
        <w:t xml:space="preserve"> detalle las acciones correctivas para optimizar el nivel de ejecución de las partidas de Servicios y de Materiales y Suministros, por cuanto no puede recaer </w:t>
      </w:r>
      <w:r w:rsidR="00CE20E1" w:rsidRPr="003E4F4D">
        <w:rPr>
          <w:rFonts w:ascii="Book Antiqua" w:eastAsia="Cambria" w:hAnsi="Book Antiqua"/>
          <w:sz w:val="22"/>
          <w:szCs w:val="22"/>
          <w:shd w:val="clear" w:color="auto" w:fill="auto"/>
          <w:lang w:val="es-CR" w:eastAsia="es-CR"/>
        </w:rPr>
        <w:t xml:space="preserve">solamente </w:t>
      </w:r>
      <w:r w:rsidRPr="003E4F4D">
        <w:rPr>
          <w:rFonts w:ascii="Book Antiqua" w:eastAsia="Cambria" w:hAnsi="Book Antiqua"/>
          <w:sz w:val="22"/>
          <w:szCs w:val="22"/>
          <w:shd w:val="clear" w:color="auto" w:fill="auto"/>
          <w:lang w:val="es-CR" w:eastAsia="es-CR"/>
        </w:rPr>
        <w:t>en elementos asociados a contrataciones</w:t>
      </w:r>
      <w:r w:rsidR="00213503" w:rsidRPr="003E4F4D">
        <w:rPr>
          <w:rFonts w:ascii="Book Antiqua" w:eastAsia="Cambria" w:hAnsi="Book Antiqua"/>
          <w:sz w:val="22"/>
          <w:szCs w:val="22"/>
          <w:shd w:val="clear" w:color="auto" w:fill="auto"/>
          <w:lang w:val="es-CR" w:eastAsia="es-CR"/>
        </w:rPr>
        <w:t>, sin embargo,</w:t>
      </w:r>
      <w:r w:rsidR="001D5FCD" w:rsidRPr="003E4F4D">
        <w:rPr>
          <w:rFonts w:ascii="Book Antiqua" w:eastAsia="Cambria" w:hAnsi="Book Antiqua"/>
          <w:sz w:val="22"/>
          <w:szCs w:val="22"/>
          <w:shd w:val="clear" w:color="auto" w:fill="auto"/>
          <w:lang w:val="es-CR" w:eastAsia="es-CR"/>
        </w:rPr>
        <w:t xml:space="preserve"> en el documento definitivo que se remitió</w:t>
      </w:r>
      <w:r w:rsidR="00213503" w:rsidRPr="003E4F4D">
        <w:rPr>
          <w:rFonts w:ascii="Book Antiqua" w:eastAsia="Cambria" w:hAnsi="Book Antiqua"/>
          <w:sz w:val="22"/>
          <w:szCs w:val="22"/>
          <w:shd w:val="clear" w:color="auto" w:fill="auto"/>
          <w:lang w:val="es-CR" w:eastAsia="es-CR"/>
        </w:rPr>
        <w:t xml:space="preserve"> no se </w:t>
      </w:r>
      <w:r w:rsidR="001D5FCD" w:rsidRPr="003E4F4D">
        <w:rPr>
          <w:rFonts w:ascii="Book Antiqua" w:eastAsia="Cambria" w:hAnsi="Book Antiqua"/>
          <w:sz w:val="22"/>
          <w:szCs w:val="22"/>
          <w:shd w:val="clear" w:color="auto" w:fill="auto"/>
          <w:lang w:val="es-CR" w:eastAsia="es-CR"/>
        </w:rPr>
        <w:t>incorporaron acciones</w:t>
      </w:r>
      <w:r w:rsidR="00213503" w:rsidRPr="003E4F4D">
        <w:rPr>
          <w:rFonts w:ascii="Book Antiqua" w:eastAsia="Cambria" w:hAnsi="Book Antiqua"/>
          <w:sz w:val="22"/>
          <w:szCs w:val="22"/>
          <w:shd w:val="clear" w:color="auto" w:fill="auto"/>
          <w:lang w:val="es-CR" w:eastAsia="es-CR"/>
        </w:rPr>
        <w:t xml:space="preserve"> </w:t>
      </w:r>
      <w:r w:rsidR="001D5FCD" w:rsidRPr="003E4F4D">
        <w:rPr>
          <w:rFonts w:ascii="Book Antiqua" w:eastAsia="Cambria" w:hAnsi="Book Antiqua"/>
          <w:sz w:val="22"/>
          <w:szCs w:val="22"/>
          <w:shd w:val="clear" w:color="auto" w:fill="auto"/>
          <w:lang w:val="es-CR" w:eastAsia="es-CR"/>
        </w:rPr>
        <w:t>adicionales</w:t>
      </w:r>
      <w:r w:rsidR="00AA754F" w:rsidRPr="003E4F4D">
        <w:rPr>
          <w:rFonts w:ascii="Book Antiqua" w:eastAsia="Cambria" w:hAnsi="Book Antiqua"/>
          <w:sz w:val="22"/>
          <w:szCs w:val="22"/>
          <w:shd w:val="clear" w:color="auto" w:fill="auto"/>
          <w:lang w:val="es-CR" w:eastAsia="es-CR"/>
        </w:rPr>
        <w:t>.</w:t>
      </w:r>
    </w:p>
    <w:p w14:paraId="7B3DF3E2" w14:textId="77777777" w:rsidR="00D22008" w:rsidRPr="003E4F4D" w:rsidRDefault="00D22008" w:rsidP="003E4F4D">
      <w:pPr>
        <w:pStyle w:val="Default"/>
        <w:ind w:firstLine="708"/>
        <w:jc w:val="both"/>
        <w:rPr>
          <w:rFonts w:ascii="Book Antiqua" w:hAnsi="Book Antiqua"/>
          <w:color w:val="auto"/>
        </w:rPr>
      </w:pPr>
    </w:p>
    <w:p w14:paraId="12C20BFB" w14:textId="77777777" w:rsidR="00D22008" w:rsidRPr="003E4F4D" w:rsidRDefault="00D22008" w:rsidP="003E4F4D">
      <w:pPr>
        <w:pStyle w:val="Default"/>
        <w:ind w:firstLine="708"/>
        <w:jc w:val="both"/>
        <w:rPr>
          <w:rFonts w:ascii="Book Antiqua" w:hAnsi="Book Antiqua"/>
          <w:color w:val="auto"/>
        </w:rPr>
      </w:pPr>
    </w:p>
    <w:p w14:paraId="280B7DF2" w14:textId="46C2F7C6" w:rsidR="00D22008" w:rsidRPr="003E4F4D" w:rsidRDefault="00D22008" w:rsidP="003E4F4D">
      <w:pPr>
        <w:numPr>
          <w:ilvl w:val="0"/>
          <w:numId w:val="31"/>
        </w:numPr>
        <w:rPr>
          <w:rFonts w:ascii="Book Antiqua" w:hAnsi="Book Antiqua"/>
          <w:b/>
          <w:bCs/>
          <w:snapToGrid w:val="0"/>
          <w:lang w:val="pt-BR"/>
        </w:rPr>
      </w:pPr>
      <w:r w:rsidRPr="003E4F4D">
        <w:rPr>
          <w:rFonts w:ascii="Book Antiqua" w:hAnsi="Book Antiqua"/>
          <w:b/>
          <w:bCs/>
          <w:snapToGrid w:val="0"/>
          <w:lang w:val="pt-BR"/>
        </w:rPr>
        <w:t xml:space="preserve">Apartado de Gestión  </w:t>
      </w:r>
    </w:p>
    <w:p w14:paraId="5BEB6B7A" w14:textId="77777777" w:rsidR="00D22008" w:rsidRPr="003E4F4D" w:rsidRDefault="00D22008" w:rsidP="003E4F4D">
      <w:pPr>
        <w:pStyle w:val="Default"/>
        <w:ind w:firstLine="708"/>
        <w:jc w:val="both"/>
        <w:rPr>
          <w:rFonts w:ascii="Book Antiqua" w:hAnsi="Book Antiqua"/>
          <w:color w:val="auto"/>
        </w:rPr>
      </w:pPr>
    </w:p>
    <w:p w14:paraId="71871ADB" w14:textId="4DE9F8CC" w:rsidR="00D22008" w:rsidRPr="003E4F4D" w:rsidRDefault="00D22008" w:rsidP="003E4F4D">
      <w:pPr>
        <w:tabs>
          <w:tab w:val="left" w:pos="1369"/>
        </w:tabs>
        <w:jc w:val="both"/>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En el caso del Apartado de Gestión, </w:t>
      </w:r>
      <w:r w:rsidR="008D3EB0" w:rsidRPr="003E4F4D">
        <w:rPr>
          <w:rFonts w:ascii="Book Antiqua" w:eastAsia="Cambria" w:hAnsi="Book Antiqua"/>
          <w:sz w:val="22"/>
          <w:szCs w:val="22"/>
          <w:shd w:val="clear" w:color="auto" w:fill="auto"/>
          <w:lang w:val="es-CR" w:eastAsia="es-CR"/>
        </w:rPr>
        <w:t xml:space="preserve">en donde se establece la información de las metas de producción y de los indicadores de cada Programa, </w:t>
      </w:r>
      <w:r w:rsidRPr="003E4F4D">
        <w:rPr>
          <w:rFonts w:ascii="Book Antiqua" w:eastAsia="Cambria" w:hAnsi="Book Antiqua"/>
          <w:sz w:val="22"/>
          <w:szCs w:val="22"/>
          <w:shd w:val="clear" w:color="auto" w:fill="auto"/>
          <w:lang w:val="es-CR" w:eastAsia="es-CR"/>
        </w:rPr>
        <w:t xml:space="preserve">en los casos que el grado de avance sea menor a 25,0%, se </w:t>
      </w:r>
      <w:r w:rsidR="00F52324" w:rsidRPr="003E4F4D">
        <w:rPr>
          <w:rFonts w:ascii="Book Antiqua" w:eastAsia="Cambria" w:hAnsi="Book Antiqua"/>
          <w:sz w:val="22"/>
          <w:szCs w:val="22"/>
          <w:shd w:val="clear" w:color="auto" w:fill="auto"/>
          <w:lang w:val="es-CR" w:eastAsia="es-CR"/>
        </w:rPr>
        <w:t xml:space="preserve">debe </w:t>
      </w:r>
      <w:r w:rsidRPr="003E4F4D">
        <w:rPr>
          <w:rFonts w:ascii="Book Antiqua" w:eastAsia="Cambria" w:hAnsi="Book Antiqua"/>
          <w:sz w:val="22"/>
          <w:szCs w:val="22"/>
          <w:shd w:val="clear" w:color="auto" w:fill="auto"/>
          <w:lang w:val="es-CR" w:eastAsia="es-CR"/>
        </w:rPr>
        <w:t>informa</w:t>
      </w:r>
      <w:r w:rsidR="00F52324" w:rsidRPr="003E4F4D">
        <w:rPr>
          <w:rFonts w:ascii="Book Antiqua" w:eastAsia="Cambria" w:hAnsi="Book Antiqua"/>
          <w:sz w:val="22"/>
          <w:szCs w:val="22"/>
          <w:shd w:val="clear" w:color="auto" w:fill="auto"/>
          <w:lang w:val="es-CR" w:eastAsia="es-CR"/>
        </w:rPr>
        <w:t>r</w:t>
      </w:r>
      <w:r w:rsidRPr="003E4F4D">
        <w:rPr>
          <w:rFonts w:ascii="Book Antiqua" w:eastAsia="Cambria" w:hAnsi="Book Antiqua"/>
          <w:sz w:val="22"/>
          <w:szCs w:val="22"/>
          <w:shd w:val="clear" w:color="auto" w:fill="auto"/>
          <w:lang w:val="es-CR" w:eastAsia="es-CR"/>
        </w:rPr>
        <w:t xml:space="preserve"> al Ministerio de Hacienda los factores que inciden en el porcentaje de avance al primer semestre y las acciones correctivas que se implementarán en el segundo semestre, con el objetivo de cumplir con las metas e indicadores programados para el año.</w:t>
      </w:r>
    </w:p>
    <w:p w14:paraId="671E4735" w14:textId="080E0C8A" w:rsidR="00D22008" w:rsidRPr="003E4F4D" w:rsidRDefault="00D22008" w:rsidP="003E4F4D">
      <w:pPr>
        <w:tabs>
          <w:tab w:val="left" w:pos="1369"/>
        </w:tabs>
        <w:jc w:val="both"/>
        <w:rPr>
          <w:rFonts w:ascii="Book Antiqua" w:eastAsia="Cambria" w:hAnsi="Book Antiqua"/>
          <w:sz w:val="22"/>
          <w:szCs w:val="22"/>
          <w:shd w:val="clear" w:color="auto" w:fill="auto"/>
          <w:lang w:val="es-CR" w:eastAsia="es-CR"/>
        </w:rPr>
      </w:pPr>
    </w:p>
    <w:p w14:paraId="1E03AE1A" w14:textId="55E2B091" w:rsidR="00947E7E" w:rsidRPr="003E4F4D" w:rsidRDefault="00947E7E" w:rsidP="003E4F4D">
      <w:pPr>
        <w:tabs>
          <w:tab w:val="left" w:pos="1369"/>
        </w:tabs>
        <w:jc w:val="both"/>
        <w:rPr>
          <w:rFonts w:ascii="Book Antiqua" w:hAnsi="Book Antiqua"/>
        </w:rPr>
      </w:pPr>
      <w:r w:rsidRPr="003E4F4D">
        <w:rPr>
          <w:rFonts w:ascii="Book Antiqua" w:eastAsia="Cambria" w:hAnsi="Book Antiqua"/>
          <w:sz w:val="22"/>
          <w:szCs w:val="22"/>
          <w:shd w:val="clear" w:color="auto" w:fill="auto"/>
          <w:lang w:val="es-CR" w:eastAsia="es-CR"/>
        </w:rPr>
        <w:t xml:space="preserve">En primera instancia, respecto del Programa 927 Servicio Jurisdiccional, cabe resaltar </w:t>
      </w:r>
      <w:r w:rsidR="008D3EB0" w:rsidRPr="003E4F4D">
        <w:rPr>
          <w:rFonts w:ascii="Book Antiqua" w:eastAsia="Cambria" w:hAnsi="Book Antiqua"/>
          <w:sz w:val="22"/>
          <w:szCs w:val="22"/>
          <w:shd w:val="clear" w:color="auto" w:fill="auto"/>
          <w:lang w:val="es-CR" w:eastAsia="es-CR"/>
        </w:rPr>
        <w:t xml:space="preserve">que para </w:t>
      </w:r>
      <w:r w:rsidRPr="003E4F4D">
        <w:rPr>
          <w:rFonts w:ascii="Book Antiqua" w:eastAsia="Cambria" w:hAnsi="Book Antiqua"/>
          <w:sz w:val="22"/>
          <w:szCs w:val="22"/>
          <w:shd w:val="clear" w:color="auto" w:fill="auto"/>
          <w:lang w:val="es-CR" w:eastAsia="es-CR"/>
        </w:rPr>
        <w:t xml:space="preserve">la meta Casos judiciales terminados, </w:t>
      </w:r>
      <w:r w:rsidR="00E3707E" w:rsidRPr="003E4F4D">
        <w:rPr>
          <w:rFonts w:ascii="Book Antiqua" w:eastAsia="Cambria" w:hAnsi="Book Antiqua"/>
          <w:sz w:val="22"/>
          <w:szCs w:val="22"/>
          <w:shd w:val="clear" w:color="auto" w:fill="auto"/>
          <w:lang w:val="es-CR" w:eastAsia="es-CR"/>
        </w:rPr>
        <w:t>se alcanzó un</w:t>
      </w:r>
      <w:r w:rsidRPr="003E4F4D">
        <w:rPr>
          <w:rFonts w:ascii="Book Antiqua" w:eastAsia="Cambria" w:hAnsi="Book Antiqua"/>
          <w:sz w:val="22"/>
          <w:szCs w:val="22"/>
          <w:shd w:val="clear" w:color="auto" w:fill="auto"/>
          <w:lang w:val="es-CR" w:eastAsia="es-CR"/>
        </w:rPr>
        <w:t xml:space="preserve"> 54.3%</w:t>
      </w:r>
      <w:r w:rsidR="00EF4675" w:rsidRPr="003E4F4D">
        <w:rPr>
          <w:rFonts w:ascii="Book Antiqua" w:eastAsia="Cambria" w:hAnsi="Book Antiqua"/>
          <w:sz w:val="22"/>
          <w:szCs w:val="22"/>
          <w:shd w:val="clear" w:color="auto" w:fill="auto"/>
          <w:lang w:val="es-CR" w:eastAsia="es-CR"/>
        </w:rPr>
        <w:t>.</w:t>
      </w:r>
      <w:r w:rsidR="001E4E6F" w:rsidRPr="003E4F4D">
        <w:rPr>
          <w:rFonts w:ascii="Book Antiqua" w:eastAsia="Cambria" w:hAnsi="Book Antiqua"/>
          <w:sz w:val="22"/>
          <w:szCs w:val="22"/>
          <w:shd w:val="clear" w:color="auto" w:fill="auto"/>
          <w:lang w:val="es-CR" w:eastAsia="es-CR"/>
        </w:rPr>
        <w:t xml:space="preserve"> </w:t>
      </w:r>
      <w:r w:rsidR="00E3707E" w:rsidRPr="003E4F4D">
        <w:rPr>
          <w:rFonts w:ascii="Book Antiqua" w:eastAsia="Cambria" w:hAnsi="Book Antiqua"/>
          <w:sz w:val="22"/>
          <w:szCs w:val="22"/>
          <w:shd w:val="clear" w:color="auto" w:fill="auto"/>
          <w:lang w:val="es-CR" w:eastAsia="es-CR"/>
        </w:rPr>
        <w:t xml:space="preserve">En términos generales los indicadores </w:t>
      </w:r>
      <w:r w:rsidR="00502E4D" w:rsidRPr="003E4F4D">
        <w:rPr>
          <w:rFonts w:ascii="Book Antiqua" w:eastAsia="Cambria" w:hAnsi="Book Antiqua"/>
          <w:sz w:val="22"/>
          <w:szCs w:val="22"/>
          <w:shd w:val="clear" w:color="auto" w:fill="auto"/>
          <w:lang w:val="es-CR" w:eastAsia="es-CR"/>
        </w:rPr>
        <w:t xml:space="preserve">muestran porcentajes </w:t>
      </w:r>
      <w:r w:rsidR="001E4E6F" w:rsidRPr="003E4F4D">
        <w:rPr>
          <w:rFonts w:ascii="Book Antiqua" w:eastAsia="Cambria" w:hAnsi="Book Antiqua"/>
          <w:sz w:val="22"/>
          <w:szCs w:val="22"/>
          <w:shd w:val="clear" w:color="auto" w:fill="auto"/>
          <w:lang w:val="es-CR" w:eastAsia="es-CR"/>
        </w:rPr>
        <w:t>importantes</w:t>
      </w:r>
      <w:r w:rsidR="00502E4D" w:rsidRPr="003E4F4D">
        <w:rPr>
          <w:rFonts w:ascii="Book Antiqua" w:eastAsia="Cambria" w:hAnsi="Book Antiqua"/>
          <w:sz w:val="22"/>
          <w:szCs w:val="22"/>
          <w:shd w:val="clear" w:color="auto" w:fill="auto"/>
          <w:lang w:val="es-CR" w:eastAsia="es-CR"/>
        </w:rPr>
        <w:t xml:space="preserve"> de avance. </w:t>
      </w:r>
    </w:p>
    <w:p w14:paraId="21DEEA56" w14:textId="286501BD" w:rsidR="00B25A8F" w:rsidRPr="003E4F4D" w:rsidRDefault="00B25A8F" w:rsidP="003E4F4D">
      <w:pPr>
        <w:pStyle w:val="Default"/>
        <w:ind w:firstLine="708"/>
        <w:jc w:val="both"/>
        <w:rPr>
          <w:rFonts w:ascii="Book Antiqua" w:hAnsi="Book Antiqua"/>
          <w:color w:val="auto"/>
        </w:rPr>
      </w:pPr>
    </w:p>
    <w:p w14:paraId="4600835B" w14:textId="1965A884" w:rsidR="00EB3EC8" w:rsidRPr="003E4F4D" w:rsidRDefault="00A4470A" w:rsidP="003E4F4D">
      <w:pPr>
        <w:pStyle w:val="Default"/>
        <w:ind w:firstLine="708"/>
        <w:jc w:val="both"/>
        <w:rPr>
          <w:rFonts w:ascii="Book Antiqua" w:hAnsi="Book Antiqua"/>
          <w:color w:val="auto"/>
        </w:rPr>
      </w:pPr>
      <w:r w:rsidRPr="003E4F4D">
        <w:rPr>
          <w:rFonts w:ascii="Book Antiqua" w:hAnsi="Book Antiqua"/>
          <w:noProof/>
          <w:color w:val="auto"/>
        </w:rPr>
        <w:lastRenderedPageBreak/>
        <w:drawing>
          <wp:inline distT="0" distB="0" distL="0" distR="0" wp14:anchorId="3A1051E0" wp14:editId="02542CB2">
            <wp:extent cx="5096091" cy="2547257"/>
            <wp:effectExtent l="0" t="0" r="0" b="571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4448" cy="2551434"/>
                    </a:xfrm>
                    <a:prstGeom prst="rect">
                      <a:avLst/>
                    </a:prstGeom>
                    <a:noFill/>
                    <a:ln>
                      <a:noFill/>
                    </a:ln>
                  </pic:spPr>
                </pic:pic>
              </a:graphicData>
            </a:graphic>
          </wp:inline>
        </w:drawing>
      </w:r>
    </w:p>
    <w:p w14:paraId="75B61756" w14:textId="65AA3A79" w:rsidR="00EB3EC8" w:rsidRPr="003E4F4D" w:rsidRDefault="00EB3EC8" w:rsidP="003E4F4D">
      <w:pPr>
        <w:pStyle w:val="Default"/>
        <w:ind w:firstLine="708"/>
        <w:jc w:val="both"/>
        <w:rPr>
          <w:rFonts w:ascii="Book Antiqua" w:hAnsi="Book Antiqua"/>
          <w:color w:val="auto"/>
        </w:rPr>
      </w:pPr>
    </w:p>
    <w:p w14:paraId="50FFBCDC" w14:textId="4AB30E25" w:rsidR="00EB3EC8" w:rsidRPr="003E4F4D" w:rsidRDefault="00EB3EC8" w:rsidP="003E4F4D">
      <w:pPr>
        <w:pStyle w:val="Default"/>
        <w:ind w:firstLine="708"/>
        <w:jc w:val="both"/>
        <w:rPr>
          <w:rFonts w:ascii="Book Antiqua" w:hAnsi="Book Antiqua"/>
          <w:color w:val="auto"/>
        </w:rPr>
      </w:pPr>
    </w:p>
    <w:p w14:paraId="25C38C76" w14:textId="43DE4795" w:rsidR="00502E4D" w:rsidRPr="003E4F4D" w:rsidRDefault="00502E4D" w:rsidP="003E4F4D">
      <w:pPr>
        <w:jc w:val="both"/>
        <w:rPr>
          <w:rFonts w:ascii="Book Antiqua" w:hAnsi="Book Antiqua"/>
          <w:bCs/>
          <w:sz w:val="22"/>
          <w:szCs w:val="20"/>
          <w:lang w:val="es-CR"/>
        </w:rPr>
      </w:pPr>
      <w:r w:rsidRPr="003E4F4D">
        <w:rPr>
          <w:rFonts w:ascii="Book Antiqua" w:hAnsi="Book Antiqua"/>
        </w:rPr>
        <w:t>En el caso del Programa 9</w:t>
      </w:r>
      <w:r w:rsidR="005F0C3C" w:rsidRPr="003E4F4D">
        <w:rPr>
          <w:rFonts w:ascii="Book Antiqua" w:hAnsi="Book Antiqua"/>
        </w:rPr>
        <w:t>30</w:t>
      </w:r>
      <w:r w:rsidRPr="003E4F4D">
        <w:rPr>
          <w:rFonts w:ascii="Book Antiqua" w:hAnsi="Book Antiqua"/>
        </w:rPr>
        <w:t xml:space="preserve"> Defensa Pública, </w:t>
      </w:r>
      <w:r w:rsidRPr="003E4F4D">
        <w:rPr>
          <w:rFonts w:ascii="Book Antiqua" w:hAnsi="Book Antiqua"/>
          <w:bCs/>
          <w:sz w:val="22"/>
          <w:szCs w:val="20"/>
          <w:lang w:val="es-CR"/>
        </w:rPr>
        <w:t>se logró avanzar en la meta “Persona Asistida Legalmente”, programado para asistir a 130.000 personas a lo largo del 2020, se logró asistir a 45.000, lo que equivale a un 34,6%</w:t>
      </w:r>
      <w:r w:rsidR="005F0C3C" w:rsidRPr="003E4F4D">
        <w:rPr>
          <w:rFonts w:ascii="Book Antiqua" w:hAnsi="Book Antiqua"/>
          <w:bCs/>
          <w:sz w:val="22"/>
          <w:szCs w:val="20"/>
          <w:lang w:val="es-CR"/>
        </w:rPr>
        <w:t xml:space="preserve">. </w:t>
      </w:r>
      <w:r w:rsidRPr="003E4F4D">
        <w:rPr>
          <w:rFonts w:ascii="Book Antiqua" w:hAnsi="Book Antiqua"/>
          <w:bCs/>
          <w:sz w:val="22"/>
          <w:szCs w:val="20"/>
          <w:lang w:val="es-CR"/>
        </w:rPr>
        <w:t xml:space="preserve"> En cuanto a la encuesta de satisfacción, esta se realiza en el segundo semestre del año; de ahí que al término del primer semestre se registra 0% de avance. </w:t>
      </w:r>
    </w:p>
    <w:p w14:paraId="522BE806" w14:textId="6C445EF4" w:rsidR="00650A6E" w:rsidRPr="003E4F4D" w:rsidRDefault="00650A6E" w:rsidP="003E4F4D">
      <w:pPr>
        <w:pStyle w:val="Default"/>
        <w:jc w:val="both"/>
        <w:rPr>
          <w:rFonts w:ascii="Book Antiqua" w:hAnsi="Book Antiqua"/>
          <w:color w:val="auto"/>
        </w:rPr>
      </w:pPr>
    </w:p>
    <w:p w14:paraId="03BFF1CA" w14:textId="77777777" w:rsidR="00650A6E" w:rsidRPr="003E4F4D" w:rsidRDefault="00650A6E" w:rsidP="003E4F4D">
      <w:pPr>
        <w:pStyle w:val="Default"/>
        <w:ind w:firstLine="708"/>
        <w:jc w:val="both"/>
        <w:rPr>
          <w:rFonts w:ascii="Book Antiqua" w:hAnsi="Book Antiqua"/>
          <w:color w:val="auto"/>
        </w:rPr>
      </w:pPr>
    </w:p>
    <w:p w14:paraId="030860F6" w14:textId="0E9543A6" w:rsidR="006D5BEC" w:rsidRPr="003E4F4D" w:rsidRDefault="005F0C3C" w:rsidP="003E4F4D">
      <w:pPr>
        <w:pStyle w:val="Default"/>
        <w:jc w:val="both"/>
        <w:rPr>
          <w:rFonts w:ascii="Book Antiqua" w:hAnsi="Book Antiqua"/>
          <w:color w:val="auto"/>
        </w:rPr>
      </w:pPr>
      <w:r w:rsidRPr="003E4F4D">
        <w:rPr>
          <w:rFonts w:ascii="Book Antiqua" w:hAnsi="Book Antiqua"/>
          <w:noProof/>
          <w:color w:val="auto"/>
        </w:rPr>
        <w:drawing>
          <wp:inline distT="0" distB="0" distL="0" distR="0" wp14:anchorId="1D245D31" wp14:editId="63F0FFDC">
            <wp:extent cx="5612130" cy="2612299"/>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288" cy="2613769"/>
                    </a:xfrm>
                    <a:prstGeom prst="rect">
                      <a:avLst/>
                    </a:prstGeom>
                    <a:noFill/>
                    <a:ln>
                      <a:noFill/>
                    </a:ln>
                  </pic:spPr>
                </pic:pic>
              </a:graphicData>
            </a:graphic>
          </wp:inline>
        </w:drawing>
      </w:r>
    </w:p>
    <w:p w14:paraId="076C66DF" w14:textId="77777777" w:rsidR="006D5BEC" w:rsidRPr="003E4F4D" w:rsidRDefault="006D5BEC" w:rsidP="003E4F4D">
      <w:pPr>
        <w:pStyle w:val="Default"/>
        <w:ind w:firstLine="708"/>
        <w:jc w:val="both"/>
        <w:rPr>
          <w:rFonts w:ascii="Book Antiqua" w:hAnsi="Book Antiqua"/>
          <w:color w:val="auto"/>
        </w:rPr>
      </w:pPr>
    </w:p>
    <w:p w14:paraId="504C59D1" w14:textId="77777777" w:rsidR="00650A6E" w:rsidRPr="003E4F4D" w:rsidRDefault="00650A6E" w:rsidP="003E4F4D">
      <w:pPr>
        <w:jc w:val="both"/>
        <w:rPr>
          <w:rFonts w:ascii="Book Antiqua" w:hAnsi="Book Antiqua"/>
          <w:bCs/>
          <w:sz w:val="22"/>
          <w:szCs w:val="20"/>
          <w:lang w:val="es-CR"/>
        </w:rPr>
      </w:pPr>
    </w:p>
    <w:p w14:paraId="02CAB158" w14:textId="7AC63FE0" w:rsidR="00502E4D" w:rsidRPr="003E4F4D" w:rsidRDefault="00502E4D" w:rsidP="003E4F4D">
      <w:pPr>
        <w:jc w:val="both"/>
        <w:rPr>
          <w:rFonts w:ascii="Book Antiqua" w:hAnsi="Book Antiqua"/>
          <w:bCs/>
          <w:sz w:val="22"/>
          <w:szCs w:val="20"/>
          <w:lang w:val="es-CR"/>
        </w:rPr>
      </w:pPr>
      <w:r w:rsidRPr="003E4F4D">
        <w:rPr>
          <w:rFonts w:ascii="Book Antiqua" w:hAnsi="Book Antiqua"/>
          <w:bCs/>
          <w:sz w:val="22"/>
          <w:szCs w:val="20"/>
          <w:lang w:val="es-CR"/>
        </w:rPr>
        <w:t xml:space="preserve">Finalmente, para el caso del Programa 950 Servicio de Atención y Protección de Víctimas y Testigos, </w:t>
      </w:r>
      <w:r w:rsidR="00632575" w:rsidRPr="003E4F4D">
        <w:rPr>
          <w:rFonts w:ascii="Book Antiqua" w:hAnsi="Book Antiqua"/>
          <w:bCs/>
          <w:sz w:val="22"/>
          <w:szCs w:val="20"/>
          <w:lang w:val="es-CR"/>
        </w:rPr>
        <w:t xml:space="preserve">cuya meta anual es atender 15.0000 personas </w:t>
      </w:r>
      <w:r w:rsidR="00515547" w:rsidRPr="003E4F4D">
        <w:rPr>
          <w:rFonts w:ascii="Book Antiqua" w:hAnsi="Book Antiqua"/>
          <w:bCs/>
          <w:sz w:val="22"/>
          <w:szCs w:val="20"/>
          <w:lang w:val="es-CR"/>
        </w:rPr>
        <w:t xml:space="preserve">en el servicio, al finalizar el primer semestre se logró </w:t>
      </w:r>
      <w:r w:rsidR="00BD2722" w:rsidRPr="003E4F4D">
        <w:rPr>
          <w:rFonts w:ascii="Book Antiqua" w:hAnsi="Book Antiqua"/>
          <w:bCs/>
          <w:sz w:val="22"/>
          <w:szCs w:val="20"/>
          <w:lang w:val="es-CR"/>
        </w:rPr>
        <w:t xml:space="preserve">atender a </w:t>
      </w:r>
      <w:r w:rsidRPr="003E4F4D">
        <w:rPr>
          <w:rFonts w:ascii="Book Antiqua" w:hAnsi="Book Antiqua"/>
          <w:bCs/>
          <w:sz w:val="22"/>
          <w:szCs w:val="20"/>
          <w:lang w:val="es-CR"/>
        </w:rPr>
        <w:t xml:space="preserve">8.802 personas, lo que equivale a </w:t>
      </w:r>
      <w:r w:rsidR="00BD2722" w:rsidRPr="003E4F4D">
        <w:rPr>
          <w:rFonts w:ascii="Book Antiqua" w:hAnsi="Book Antiqua"/>
          <w:bCs/>
          <w:sz w:val="22"/>
          <w:szCs w:val="20"/>
          <w:lang w:val="es-CR"/>
        </w:rPr>
        <w:t xml:space="preserve">un </w:t>
      </w:r>
      <w:r w:rsidRPr="003E4F4D">
        <w:rPr>
          <w:rFonts w:ascii="Book Antiqua" w:hAnsi="Book Antiqua"/>
          <w:bCs/>
          <w:sz w:val="22"/>
          <w:szCs w:val="20"/>
          <w:lang w:val="es-CR"/>
        </w:rPr>
        <w:t>58,7%.</w:t>
      </w:r>
    </w:p>
    <w:p w14:paraId="350232EB" w14:textId="77777777" w:rsidR="00502E4D" w:rsidRPr="003E4F4D" w:rsidRDefault="00502E4D" w:rsidP="003E4F4D">
      <w:pPr>
        <w:jc w:val="both"/>
        <w:rPr>
          <w:rFonts w:ascii="Book Antiqua" w:hAnsi="Book Antiqua"/>
          <w:bCs/>
          <w:sz w:val="22"/>
          <w:szCs w:val="20"/>
          <w:lang w:val="es-CR"/>
        </w:rPr>
      </w:pPr>
    </w:p>
    <w:p w14:paraId="2054A079" w14:textId="77777777" w:rsidR="00BD2722" w:rsidRPr="003E4F4D" w:rsidRDefault="00BD2722" w:rsidP="003E4F4D">
      <w:pPr>
        <w:jc w:val="both"/>
        <w:rPr>
          <w:rFonts w:ascii="Book Antiqua" w:hAnsi="Book Antiqua"/>
          <w:bCs/>
          <w:sz w:val="22"/>
          <w:szCs w:val="20"/>
          <w:lang w:val="es-CR"/>
        </w:rPr>
      </w:pPr>
      <w:r w:rsidRPr="003E4F4D">
        <w:rPr>
          <w:rFonts w:ascii="Book Antiqua" w:hAnsi="Book Antiqua"/>
          <w:bCs/>
          <w:sz w:val="22"/>
          <w:szCs w:val="20"/>
          <w:lang w:val="es-CR"/>
        </w:rPr>
        <w:t xml:space="preserve">Los indicadores de este programa también reflejan avances importantes en su nivel de cumplimiento a la primera mitad del año. </w:t>
      </w:r>
    </w:p>
    <w:p w14:paraId="4D62031D" w14:textId="77777777" w:rsidR="00650A6E" w:rsidRPr="003E4F4D" w:rsidRDefault="00650A6E" w:rsidP="003E4F4D">
      <w:pPr>
        <w:jc w:val="both"/>
        <w:rPr>
          <w:rFonts w:ascii="Book Antiqua" w:hAnsi="Book Antiqua"/>
          <w:bCs/>
          <w:sz w:val="22"/>
          <w:szCs w:val="20"/>
          <w:lang w:val="es-CR"/>
        </w:rPr>
      </w:pPr>
    </w:p>
    <w:p w14:paraId="5BAF19FD" w14:textId="741D06FC" w:rsidR="00650A6E" w:rsidRPr="003E4F4D" w:rsidRDefault="00A4470A" w:rsidP="003E4F4D">
      <w:pPr>
        <w:jc w:val="both"/>
        <w:rPr>
          <w:rFonts w:ascii="Book Antiqua" w:hAnsi="Book Antiqua"/>
          <w:bCs/>
          <w:sz w:val="22"/>
          <w:szCs w:val="20"/>
          <w:lang w:val="es-CR"/>
        </w:rPr>
      </w:pPr>
      <w:r w:rsidRPr="003E4F4D">
        <w:rPr>
          <w:rFonts w:ascii="Book Antiqua" w:hAnsi="Book Antiqua"/>
          <w:noProof/>
        </w:rPr>
        <w:drawing>
          <wp:inline distT="0" distB="0" distL="0" distR="0" wp14:anchorId="089EC8F5" wp14:editId="4E098590">
            <wp:extent cx="5608147" cy="268859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258" cy="2691040"/>
                    </a:xfrm>
                    <a:prstGeom prst="rect">
                      <a:avLst/>
                    </a:prstGeom>
                    <a:noFill/>
                    <a:ln>
                      <a:noFill/>
                    </a:ln>
                  </pic:spPr>
                </pic:pic>
              </a:graphicData>
            </a:graphic>
          </wp:inline>
        </w:drawing>
      </w:r>
    </w:p>
    <w:p w14:paraId="72F41BF3" w14:textId="77777777" w:rsidR="00650A6E" w:rsidRPr="003E4F4D" w:rsidRDefault="00650A6E" w:rsidP="003E4F4D">
      <w:pPr>
        <w:jc w:val="both"/>
        <w:rPr>
          <w:rFonts w:ascii="Book Antiqua" w:hAnsi="Book Antiqua"/>
          <w:bCs/>
          <w:sz w:val="22"/>
          <w:szCs w:val="20"/>
          <w:lang w:val="es-CR"/>
        </w:rPr>
      </w:pPr>
    </w:p>
    <w:p w14:paraId="68FA0C27" w14:textId="77777777" w:rsidR="00EB3EC8" w:rsidRPr="003E4F4D" w:rsidRDefault="00EB3EC8" w:rsidP="003E4F4D">
      <w:pPr>
        <w:jc w:val="both"/>
        <w:rPr>
          <w:rFonts w:ascii="Book Antiqua" w:hAnsi="Book Antiqua"/>
          <w:bCs/>
          <w:sz w:val="22"/>
          <w:szCs w:val="20"/>
          <w:lang w:val="es-CR"/>
        </w:rPr>
      </w:pPr>
    </w:p>
    <w:p w14:paraId="356651D2" w14:textId="1B11FCE4" w:rsidR="00BD2722" w:rsidRPr="003E4F4D" w:rsidRDefault="00BD2722" w:rsidP="003E4F4D">
      <w:pPr>
        <w:jc w:val="both"/>
        <w:rPr>
          <w:rFonts w:ascii="Book Antiqua" w:hAnsi="Book Antiqua"/>
          <w:bCs/>
          <w:i/>
          <w:iCs/>
          <w:sz w:val="22"/>
          <w:szCs w:val="20"/>
          <w:lang w:val="es-CR"/>
        </w:rPr>
      </w:pPr>
      <w:r w:rsidRPr="003E4F4D">
        <w:rPr>
          <w:rFonts w:ascii="Book Antiqua" w:hAnsi="Book Antiqua"/>
          <w:bCs/>
          <w:sz w:val="22"/>
          <w:szCs w:val="20"/>
          <w:lang w:val="es-CR"/>
        </w:rPr>
        <w:t xml:space="preserve">En </w:t>
      </w:r>
      <w:r w:rsidR="00524EDD" w:rsidRPr="003E4F4D">
        <w:rPr>
          <w:rFonts w:ascii="Book Antiqua" w:hAnsi="Book Antiqua"/>
          <w:bCs/>
          <w:sz w:val="22"/>
          <w:szCs w:val="20"/>
          <w:lang w:val="es-CR"/>
        </w:rPr>
        <w:t xml:space="preserve">términos generales se puede observar </w:t>
      </w:r>
      <w:r w:rsidR="006D62A3" w:rsidRPr="003E4F4D">
        <w:rPr>
          <w:rFonts w:ascii="Book Antiqua" w:hAnsi="Book Antiqua"/>
          <w:bCs/>
          <w:sz w:val="22"/>
          <w:szCs w:val="20"/>
          <w:lang w:val="es-CR"/>
        </w:rPr>
        <w:t>que,</w:t>
      </w:r>
      <w:r w:rsidR="00524EDD" w:rsidRPr="003E4F4D">
        <w:rPr>
          <w:rFonts w:ascii="Book Antiqua" w:hAnsi="Book Antiqua"/>
          <w:bCs/>
          <w:sz w:val="22"/>
          <w:szCs w:val="20"/>
          <w:lang w:val="es-CR"/>
        </w:rPr>
        <w:t xml:space="preserve"> a partir del comportamiento de estos indicadores</w:t>
      </w:r>
      <w:r w:rsidRPr="003E4F4D">
        <w:rPr>
          <w:rFonts w:ascii="Book Antiqua" w:hAnsi="Book Antiqua"/>
          <w:bCs/>
          <w:sz w:val="22"/>
          <w:szCs w:val="20"/>
          <w:lang w:val="es-CR"/>
        </w:rPr>
        <w:t xml:space="preserve">, a pesar de la emergencia nacional debido a la pandemia, se ha logrado continuar brindando un servicio oportuno, en cumplimiento </w:t>
      </w:r>
      <w:r w:rsidR="00524EDD" w:rsidRPr="003E4F4D">
        <w:rPr>
          <w:rFonts w:ascii="Book Antiqua" w:hAnsi="Book Antiqua"/>
          <w:bCs/>
          <w:sz w:val="22"/>
          <w:szCs w:val="20"/>
          <w:lang w:val="es-CR"/>
        </w:rPr>
        <w:t xml:space="preserve">de </w:t>
      </w:r>
      <w:r w:rsidRPr="003E4F4D">
        <w:rPr>
          <w:rFonts w:ascii="Book Antiqua" w:hAnsi="Book Antiqua"/>
          <w:bCs/>
          <w:sz w:val="22"/>
          <w:szCs w:val="20"/>
          <w:lang w:val="es-CR"/>
        </w:rPr>
        <w:t>la misión instituci</w:t>
      </w:r>
      <w:r w:rsidR="00524EDD" w:rsidRPr="003E4F4D">
        <w:rPr>
          <w:rFonts w:ascii="Book Antiqua" w:hAnsi="Book Antiqua"/>
          <w:bCs/>
          <w:sz w:val="22"/>
          <w:szCs w:val="20"/>
          <w:lang w:val="es-CR"/>
        </w:rPr>
        <w:t>onal</w:t>
      </w:r>
      <w:r w:rsidRPr="003E4F4D">
        <w:rPr>
          <w:rFonts w:ascii="Book Antiqua" w:hAnsi="Book Antiqua"/>
          <w:bCs/>
          <w:i/>
          <w:iCs/>
          <w:sz w:val="22"/>
          <w:szCs w:val="20"/>
          <w:lang w:val="es-CR"/>
        </w:rPr>
        <w:t>.</w:t>
      </w:r>
    </w:p>
    <w:p w14:paraId="1911DE2C" w14:textId="7F790C15" w:rsidR="000659E4" w:rsidRPr="003E4F4D" w:rsidRDefault="000659E4" w:rsidP="003E4F4D">
      <w:pPr>
        <w:jc w:val="both"/>
        <w:rPr>
          <w:rFonts w:ascii="Book Antiqua" w:hAnsi="Book Antiqua"/>
          <w:bCs/>
          <w:i/>
          <w:iCs/>
          <w:sz w:val="22"/>
          <w:szCs w:val="20"/>
          <w:lang w:val="es-CR"/>
        </w:rPr>
      </w:pPr>
    </w:p>
    <w:p w14:paraId="7FD09DF6" w14:textId="33ABA398" w:rsidR="00B25A8F" w:rsidRPr="003E4F4D" w:rsidRDefault="00B25A8F" w:rsidP="003E4F4D">
      <w:pPr>
        <w:ind w:firstLine="708"/>
        <w:jc w:val="both"/>
        <w:rPr>
          <w:rFonts w:ascii="Book Antiqua" w:hAnsi="Book Antiqua"/>
        </w:rPr>
      </w:pPr>
      <w:r w:rsidRPr="003E4F4D">
        <w:rPr>
          <w:rFonts w:ascii="Book Antiqua" w:hAnsi="Book Antiqua"/>
        </w:rPr>
        <w:t>Se adjuntan los archivos PDF que los Programas remitieron.</w:t>
      </w:r>
    </w:p>
    <w:p w14:paraId="0148D378" w14:textId="77777777" w:rsidR="00B25A8F" w:rsidRPr="003E4F4D" w:rsidRDefault="00B25A8F" w:rsidP="003E4F4D">
      <w:pPr>
        <w:ind w:firstLine="708"/>
        <w:jc w:val="both"/>
        <w:rPr>
          <w:rFonts w:ascii="Book Antiqua" w:hAnsi="Book Antiqua"/>
        </w:rPr>
      </w:pPr>
    </w:p>
    <w:p w14:paraId="61E541B0" w14:textId="77777777" w:rsidR="00B25A8F" w:rsidRPr="003E4F4D" w:rsidRDefault="00B25A8F" w:rsidP="003E4F4D">
      <w:pPr>
        <w:rPr>
          <w:rFonts w:ascii="Book Antiqua" w:hAnsi="Book Antiqua"/>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7"/>
        <w:gridCol w:w="4348"/>
      </w:tblGrid>
      <w:tr w:rsidR="00B25A8F" w:rsidRPr="003E4F4D" w14:paraId="345E8F03" w14:textId="77777777" w:rsidTr="003A57BD">
        <w:tc>
          <w:tcPr>
            <w:tcW w:w="4489" w:type="dxa"/>
            <w:shd w:val="clear" w:color="auto" w:fill="auto"/>
            <w:vAlign w:val="center"/>
          </w:tcPr>
          <w:p w14:paraId="3315E564" w14:textId="77777777" w:rsidR="00B25A8F" w:rsidRPr="003E4F4D" w:rsidRDefault="00B25A8F" w:rsidP="003E4F4D">
            <w:pPr>
              <w:jc w:val="center"/>
              <w:rPr>
                <w:rFonts w:ascii="Book Antiqua" w:hAnsi="Book Antiqua"/>
                <w:b/>
                <w:bCs/>
                <w:sz w:val="28"/>
                <w:szCs w:val="28"/>
              </w:rPr>
            </w:pPr>
            <w:r w:rsidRPr="003E4F4D">
              <w:rPr>
                <w:rFonts w:ascii="Book Antiqua" w:hAnsi="Book Antiqua"/>
                <w:b/>
                <w:bCs/>
                <w:sz w:val="28"/>
                <w:szCs w:val="28"/>
              </w:rPr>
              <w:t>Programa Presupuestario</w:t>
            </w:r>
          </w:p>
        </w:tc>
        <w:tc>
          <w:tcPr>
            <w:tcW w:w="4489" w:type="dxa"/>
            <w:shd w:val="clear" w:color="auto" w:fill="auto"/>
            <w:vAlign w:val="center"/>
          </w:tcPr>
          <w:p w14:paraId="6A0DF435" w14:textId="77777777" w:rsidR="00B25A8F" w:rsidRPr="003E4F4D" w:rsidRDefault="00B25A8F" w:rsidP="003E4F4D">
            <w:pPr>
              <w:jc w:val="center"/>
              <w:rPr>
                <w:rFonts w:ascii="Book Antiqua" w:hAnsi="Book Antiqua"/>
                <w:b/>
                <w:bCs/>
                <w:sz w:val="28"/>
                <w:szCs w:val="28"/>
              </w:rPr>
            </w:pPr>
            <w:r w:rsidRPr="003E4F4D">
              <w:rPr>
                <w:rFonts w:ascii="Book Antiqua" w:hAnsi="Book Antiqua"/>
                <w:b/>
                <w:bCs/>
                <w:sz w:val="28"/>
                <w:szCs w:val="28"/>
              </w:rPr>
              <w:t>Anexo</w:t>
            </w:r>
          </w:p>
        </w:tc>
      </w:tr>
      <w:tr w:rsidR="00B25A8F" w:rsidRPr="003E4F4D" w14:paraId="50959D72" w14:textId="77777777" w:rsidTr="003A57BD">
        <w:tc>
          <w:tcPr>
            <w:tcW w:w="4489" w:type="dxa"/>
            <w:shd w:val="clear" w:color="auto" w:fill="auto"/>
            <w:vAlign w:val="center"/>
          </w:tcPr>
          <w:p w14:paraId="2AA1464D" w14:textId="77777777" w:rsidR="00B25A8F" w:rsidRPr="003E4F4D" w:rsidRDefault="00B25A8F" w:rsidP="003E4F4D">
            <w:pPr>
              <w:jc w:val="center"/>
              <w:rPr>
                <w:rFonts w:ascii="Book Antiqua" w:hAnsi="Book Antiqua"/>
              </w:rPr>
            </w:pPr>
            <w:r w:rsidRPr="003E4F4D">
              <w:rPr>
                <w:rFonts w:ascii="Book Antiqua" w:hAnsi="Book Antiqua"/>
              </w:rPr>
              <w:t>Programa 926- Dirección y Administración</w:t>
            </w:r>
          </w:p>
        </w:tc>
        <w:tc>
          <w:tcPr>
            <w:tcW w:w="4489" w:type="dxa"/>
            <w:shd w:val="clear" w:color="auto" w:fill="auto"/>
            <w:vAlign w:val="center"/>
          </w:tcPr>
          <w:p w14:paraId="0812B425" w14:textId="0BDCE5EA" w:rsidR="00B25A8F" w:rsidRPr="003E4F4D" w:rsidRDefault="007914C5" w:rsidP="003E4F4D">
            <w:pPr>
              <w:jc w:val="center"/>
              <w:rPr>
                <w:rFonts w:ascii="Book Antiqua" w:hAnsi="Book Antiqua"/>
              </w:rPr>
            </w:pPr>
            <w:r w:rsidRPr="003E4F4D">
              <w:rPr>
                <w:rFonts w:ascii="Book Antiqua" w:hAnsi="Book Antiqua"/>
              </w:rPr>
              <w:object w:dxaOrig="1548" w:dyaOrig="973" w14:anchorId="3B6E0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8.5pt" o:ole="">
                  <v:imagedata r:id="rId15" o:title=""/>
                </v:shape>
                <o:OLEObject Type="Embed" ProgID="AcroExch.Document.DC" ShapeID="_x0000_i1025" DrawAspect="Icon" ObjectID="_1691842180" r:id="rId16"/>
              </w:object>
            </w:r>
          </w:p>
        </w:tc>
      </w:tr>
      <w:tr w:rsidR="00B25A8F" w:rsidRPr="003E4F4D" w14:paraId="2B4F2364" w14:textId="77777777" w:rsidTr="003A57BD">
        <w:tc>
          <w:tcPr>
            <w:tcW w:w="4489" w:type="dxa"/>
            <w:shd w:val="clear" w:color="auto" w:fill="auto"/>
            <w:vAlign w:val="center"/>
          </w:tcPr>
          <w:p w14:paraId="16C60C7D" w14:textId="77777777" w:rsidR="00B25A8F" w:rsidRPr="003E4F4D" w:rsidRDefault="00B25A8F" w:rsidP="003E4F4D">
            <w:pPr>
              <w:jc w:val="center"/>
              <w:rPr>
                <w:rFonts w:ascii="Book Antiqua" w:hAnsi="Book Antiqua"/>
              </w:rPr>
            </w:pPr>
            <w:r w:rsidRPr="003E4F4D">
              <w:rPr>
                <w:rFonts w:ascii="Book Antiqua" w:hAnsi="Book Antiqua"/>
              </w:rPr>
              <w:t>Programa 927 -Servicio Jurisdiccional (Apartado Financiero)</w:t>
            </w:r>
          </w:p>
        </w:tc>
        <w:tc>
          <w:tcPr>
            <w:tcW w:w="4489" w:type="dxa"/>
            <w:shd w:val="clear" w:color="auto" w:fill="auto"/>
            <w:vAlign w:val="center"/>
          </w:tcPr>
          <w:p w14:paraId="46D9C45E" w14:textId="7E4B2E76" w:rsidR="00B25A8F" w:rsidRPr="003E4F4D" w:rsidRDefault="007914C5" w:rsidP="003E4F4D">
            <w:pPr>
              <w:jc w:val="center"/>
              <w:rPr>
                <w:rFonts w:ascii="Book Antiqua" w:hAnsi="Book Antiqua"/>
              </w:rPr>
            </w:pPr>
            <w:r w:rsidRPr="003E4F4D">
              <w:rPr>
                <w:rFonts w:ascii="Book Antiqua" w:hAnsi="Book Antiqua"/>
              </w:rPr>
              <w:object w:dxaOrig="1548" w:dyaOrig="973" w14:anchorId="07942E75">
                <v:shape id="_x0000_i1026" type="#_x0000_t75" style="width:77pt;height:48.5pt" o:ole="">
                  <v:imagedata r:id="rId17" o:title=""/>
                </v:shape>
                <o:OLEObject Type="Embed" ProgID="AcroExch.Document.DC" ShapeID="_x0000_i1026" DrawAspect="Icon" ObjectID="_1691842181" r:id="rId18"/>
              </w:object>
            </w:r>
          </w:p>
        </w:tc>
      </w:tr>
      <w:tr w:rsidR="00B25A8F" w:rsidRPr="003E4F4D" w14:paraId="6DFB15EB" w14:textId="77777777" w:rsidTr="003A57BD">
        <w:tc>
          <w:tcPr>
            <w:tcW w:w="4489" w:type="dxa"/>
            <w:shd w:val="clear" w:color="auto" w:fill="auto"/>
            <w:vAlign w:val="center"/>
          </w:tcPr>
          <w:p w14:paraId="160D739F" w14:textId="77777777" w:rsidR="00B25A8F" w:rsidRPr="003E4F4D" w:rsidRDefault="00B25A8F" w:rsidP="003E4F4D">
            <w:pPr>
              <w:jc w:val="center"/>
              <w:rPr>
                <w:rFonts w:ascii="Book Antiqua" w:hAnsi="Book Antiqua"/>
              </w:rPr>
            </w:pPr>
            <w:r w:rsidRPr="003E4F4D">
              <w:rPr>
                <w:rFonts w:ascii="Book Antiqua" w:hAnsi="Book Antiqua"/>
              </w:rPr>
              <w:t>Programa 927 - Servicio Jurisdiccional (Apartado de gestión)</w:t>
            </w:r>
          </w:p>
        </w:tc>
        <w:tc>
          <w:tcPr>
            <w:tcW w:w="4489" w:type="dxa"/>
            <w:shd w:val="clear" w:color="auto" w:fill="auto"/>
            <w:vAlign w:val="center"/>
          </w:tcPr>
          <w:p w14:paraId="1D194865" w14:textId="7C108697" w:rsidR="00B25A8F" w:rsidRPr="003E4F4D" w:rsidRDefault="003A1A46" w:rsidP="003E4F4D">
            <w:pPr>
              <w:jc w:val="center"/>
              <w:rPr>
                <w:rFonts w:ascii="Book Antiqua" w:hAnsi="Book Antiqua"/>
                <w:highlight w:val="yellow"/>
              </w:rPr>
            </w:pPr>
            <w:r w:rsidRPr="003E4F4D">
              <w:rPr>
                <w:rFonts w:ascii="Book Antiqua" w:hAnsi="Book Antiqua"/>
              </w:rPr>
              <w:object w:dxaOrig="1548" w:dyaOrig="973" w14:anchorId="77CFAA71">
                <v:shape id="_x0000_i1027" type="#_x0000_t75" style="width:77pt;height:48.5pt" o:ole="">
                  <v:imagedata r:id="rId19" o:title=""/>
                </v:shape>
                <o:OLEObject Type="Embed" ProgID="AcroExch.Document.DC" ShapeID="_x0000_i1027" DrawAspect="Icon" ObjectID="_1691842182" r:id="rId20"/>
              </w:object>
            </w:r>
          </w:p>
        </w:tc>
      </w:tr>
      <w:tr w:rsidR="00B25A8F" w:rsidRPr="003E4F4D" w14:paraId="2998FA97" w14:textId="77777777" w:rsidTr="003A57BD">
        <w:tc>
          <w:tcPr>
            <w:tcW w:w="4489" w:type="dxa"/>
            <w:shd w:val="clear" w:color="auto" w:fill="auto"/>
            <w:vAlign w:val="center"/>
          </w:tcPr>
          <w:p w14:paraId="5484C04C" w14:textId="77777777" w:rsidR="00B25A8F" w:rsidRPr="003E4F4D" w:rsidRDefault="00B25A8F" w:rsidP="003E4F4D">
            <w:pPr>
              <w:jc w:val="center"/>
              <w:rPr>
                <w:rFonts w:ascii="Book Antiqua" w:hAnsi="Book Antiqua"/>
              </w:rPr>
            </w:pPr>
            <w:r w:rsidRPr="003E4F4D">
              <w:rPr>
                <w:rFonts w:ascii="Book Antiqua" w:hAnsi="Book Antiqua"/>
              </w:rPr>
              <w:lastRenderedPageBreak/>
              <w:t>Programa 928- Servicio de Investigación Judicial</w:t>
            </w:r>
          </w:p>
        </w:tc>
        <w:tc>
          <w:tcPr>
            <w:tcW w:w="4489" w:type="dxa"/>
            <w:shd w:val="clear" w:color="auto" w:fill="auto"/>
            <w:vAlign w:val="center"/>
          </w:tcPr>
          <w:p w14:paraId="03D1FB0E" w14:textId="0CEAC4FC" w:rsidR="00B25A8F" w:rsidRPr="003E4F4D" w:rsidRDefault="007914C5" w:rsidP="003E4F4D">
            <w:pPr>
              <w:jc w:val="center"/>
              <w:rPr>
                <w:rFonts w:ascii="Book Antiqua" w:hAnsi="Book Antiqua"/>
                <w:highlight w:val="yellow"/>
              </w:rPr>
            </w:pPr>
            <w:r w:rsidRPr="003E4F4D">
              <w:rPr>
                <w:rFonts w:ascii="Book Antiqua" w:hAnsi="Book Antiqua"/>
              </w:rPr>
              <w:object w:dxaOrig="1548" w:dyaOrig="973" w14:anchorId="5AC6ECF5">
                <v:shape id="_x0000_i1028" type="#_x0000_t75" style="width:77pt;height:48.5pt" o:ole="">
                  <v:imagedata r:id="rId21" o:title=""/>
                </v:shape>
                <o:OLEObject Type="Embed" ProgID="AcroExch.Document.DC" ShapeID="_x0000_i1028" DrawAspect="Icon" ObjectID="_1691842183" r:id="rId22"/>
              </w:object>
            </w:r>
          </w:p>
        </w:tc>
      </w:tr>
      <w:tr w:rsidR="00B25A8F" w:rsidRPr="003E4F4D" w14:paraId="178292C8" w14:textId="77777777" w:rsidTr="003A57BD">
        <w:tc>
          <w:tcPr>
            <w:tcW w:w="4489" w:type="dxa"/>
            <w:shd w:val="clear" w:color="auto" w:fill="auto"/>
            <w:vAlign w:val="center"/>
          </w:tcPr>
          <w:p w14:paraId="6CD236AA" w14:textId="77777777" w:rsidR="00B25A8F" w:rsidRPr="003E4F4D" w:rsidRDefault="00B25A8F" w:rsidP="003E4F4D">
            <w:pPr>
              <w:jc w:val="center"/>
              <w:rPr>
                <w:rFonts w:ascii="Book Antiqua" w:hAnsi="Book Antiqua"/>
              </w:rPr>
            </w:pPr>
            <w:r w:rsidRPr="003E4F4D">
              <w:rPr>
                <w:rFonts w:ascii="Book Antiqua" w:hAnsi="Book Antiqua"/>
              </w:rPr>
              <w:t>Programa 929- Servicio Ejercicio de la Acción Penal Pública</w:t>
            </w:r>
          </w:p>
        </w:tc>
        <w:tc>
          <w:tcPr>
            <w:tcW w:w="4489" w:type="dxa"/>
            <w:shd w:val="clear" w:color="auto" w:fill="auto"/>
            <w:vAlign w:val="center"/>
          </w:tcPr>
          <w:p w14:paraId="5788005B" w14:textId="0F4FC289" w:rsidR="00B25A8F" w:rsidRPr="003E4F4D" w:rsidRDefault="007914C5" w:rsidP="003E4F4D">
            <w:pPr>
              <w:jc w:val="center"/>
              <w:rPr>
                <w:rFonts w:ascii="Book Antiqua" w:hAnsi="Book Antiqua"/>
                <w:highlight w:val="yellow"/>
              </w:rPr>
            </w:pPr>
            <w:r w:rsidRPr="003E4F4D">
              <w:rPr>
                <w:rFonts w:ascii="Book Antiqua" w:hAnsi="Book Antiqua"/>
              </w:rPr>
              <w:object w:dxaOrig="1548" w:dyaOrig="973" w14:anchorId="1C7D6486">
                <v:shape id="_x0000_i1029" type="#_x0000_t75" style="width:77pt;height:48.5pt" o:ole="">
                  <v:imagedata r:id="rId23" o:title=""/>
                </v:shape>
                <o:OLEObject Type="Embed" ProgID="AcroExch.Document.DC" ShapeID="_x0000_i1029" DrawAspect="Icon" ObjectID="_1691842184" r:id="rId24"/>
              </w:object>
            </w:r>
          </w:p>
        </w:tc>
      </w:tr>
      <w:tr w:rsidR="00B25A8F" w:rsidRPr="003E4F4D" w14:paraId="39EAD74D" w14:textId="77777777" w:rsidTr="003A57BD">
        <w:tc>
          <w:tcPr>
            <w:tcW w:w="4489" w:type="dxa"/>
            <w:shd w:val="clear" w:color="auto" w:fill="auto"/>
            <w:vAlign w:val="center"/>
          </w:tcPr>
          <w:p w14:paraId="0745AF78" w14:textId="77777777" w:rsidR="00B25A8F" w:rsidRPr="003E4F4D" w:rsidRDefault="00B25A8F" w:rsidP="003E4F4D">
            <w:pPr>
              <w:jc w:val="center"/>
              <w:rPr>
                <w:rFonts w:ascii="Book Antiqua" w:hAnsi="Book Antiqua"/>
              </w:rPr>
            </w:pPr>
            <w:r w:rsidRPr="003E4F4D">
              <w:rPr>
                <w:rFonts w:ascii="Book Antiqua" w:hAnsi="Book Antiqua"/>
              </w:rPr>
              <w:t>Programa 930- Servicio de Defensa Pública</w:t>
            </w:r>
          </w:p>
        </w:tc>
        <w:tc>
          <w:tcPr>
            <w:tcW w:w="4489" w:type="dxa"/>
            <w:shd w:val="clear" w:color="auto" w:fill="auto"/>
            <w:vAlign w:val="center"/>
          </w:tcPr>
          <w:p w14:paraId="17693389" w14:textId="65A5D198" w:rsidR="00B25A8F" w:rsidRPr="003E4F4D" w:rsidRDefault="007914C5" w:rsidP="003E4F4D">
            <w:pPr>
              <w:jc w:val="center"/>
              <w:rPr>
                <w:rFonts w:ascii="Book Antiqua" w:hAnsi="Book Antiqua"/>
              </w:rPr>
            </w:pPr>
            <w:r w:rsidRPr="003E4F4D">
              <w:rPr>
                <w:rFonts w:ascii="Book Antiqua" w:hAnsi="Book Antiqua"/>
              </w:rPr>
              <w:object w:dxaOrig="1548" w:dyaOrig="973" w14:anchorId="11862347">
                <v:shape id="_x0000_i1030" type="#_x0000_t75" style="width:77pt;height:48.5pt" o:ole="">
                  <v:imagedata r:id="rId25" o:title=""/>
                </v:shape>
                <o:OLEObject Type="Embed" ProgID="AcroExch.Document.DC" ShapeID="_x0000_i1030" DrawAspect="Icon" ObjectID="_1691842185" r:id="rId26"/>
              </w:object>
            </w:r>
          </w:p>
        </w:tc>
      </w:tr>
      <w:tr w:rsidR="00B25A8F" w:rsidRPr="003E4F4D" w14:paraId="0C3547D0" w14:textId="77777777" w:rsidTr="003A57BD">
        <w:tc>
          <w:tcPr>
            <w:tcW w:w="4489" w:type="dxa"/>
            <w:shd w:val="clear" w:color="auto" w:fill="auto"/>
            <w:vAlign w:val="center"/>
          </w:tcPr>
          <w:p w14:paraId="01527839" w14:textId="77777777" w:rsidR="00B25A8F" w:rsidRPr="003E4F4D" w:rsidRDefault="00B25A8F" w:rsidP="003E4F4D">
            <w:pPr>
              <w:jc w:val="center"/>
              <w:rPr>
                <w:rFonts w:ascii="Book Antiqua" w:hAnsi="Book Antiqua"/>
              </w:rPr>
            </w:pPr>
            <w:r w:rsidRPr="003E4F4D">
              <w:rPr>
                <w:rFonts w:ascii="Book Antiqua" w:hAnsi="Book Antiqua"/>
              </w:rPr>
              <w:t>Programa 950- Servicio de Atención y Protección de Víctimas y Testigos</w:t>
            </w:r>
          </w:p>
        </w:tc>
        <w:tc>
          <w:tcPr>
            <w:tcW w:w="4489" w:type="dxa"/>
            <w:shd w:val="clear" w:color="auto" w:fill="auto"/>
            <w:vAlign w:val="center"/>
          </w:tcPr>
          <w:p w14:paraId="53DACE9D" w14:textId="77975334" w:rsidR="00B25A8F" w:rsidRPr="003E4F4D" w:rsidRDefault="007914C5" w:rsidP="003E4F4D">
            <w:pPr>
              <w:jc w:val="center"/>
              <w:rPr>
                <w:rFonts w:ascii="Book Antiqua" w:hAnsi="Book Antiqua"/>
              </w:rPr>
            </w:pPr>
            <w:r w:rsidRPr="003E4F4D">
              <w:rPr>
                <w:rFonts w:ascii="Book Antiqua" w:hAnsi="Book Antiqua"/>
              </w:rPr>
              <w:object w:dxaOrig="1548" w:dyaOrig="973" w14:anchorId="62040FEA">
                <v:shape id="_x0000_i1031" type="#_x0000_t75" style="width:77pt;height:48.5pt" o:ole="">
                  <v:imagedata r:id="rId27" o:title=""/>
                </v:shape>
                <o:OLEObject Type="Embed" ProgID="AcroExch.Document.DC" ShapeID="_x0000_i1031" DrawAspect="Icon" ObjectID="_1691842186" r:id="rId28"/>
              </w:object>
            </w:r>
          </w:p>
        </w:tc>
      </w:tr>
    </w:tbl>
    <w:p w14:paraId="7310AF48" w14:textId="77777777" w:rsidR="00B25A8F" w:rsidRPr="003E4F4D" w:rsidRDefault="00B25A8F" w:rsidP="003E4F4D">
      <w:pPr>
        <w:rPr>
          <w:rFonts w:ascii="Book Antiqua" w:hAnsi="Book Antiqua"/>
        </w:rPr>
      </w:pPr>
    </w:p>
    <w:p w14:paraId="764731D6" w14:textId="77777777" w:rsidR="00A84C92" w:rsidRPr="003E4F4D" w:rsidRDefault="00A84C92" w:rsidP="003E4F4D">
      <w:pPr>
        <w:rPr>
          <w:rFonts w:ascii="Book Antiqua" w:hAnsi="Book Antiqua"/>
          <w:snapToGrid w:val="0"/>
          <w:lang w:val="pt-BR"/>
        </w:rPr>
      </w:pPr>
    </w:p>
    <w:p w14:paraId="322A6513" w14:textId="21085BB9" w:rsidR="00B25A8F" w:rsidRPr="003E4F4D" w:rsidRDefault="00B25A8F" w:rsidP="003E4F4D">
      <w:pPr>
        <w:rPr>
          <w:rFonts w:ascii="Book Antiqua" w:hAnsi="Book Antiqua"/>
          <w:b/>
          <w:bCs/>
          <w:snapToGrid w:val="0"/>
          <w:lang w:val="pt-BR"/>
        </w:rPr>
      </w:pPr>
      <w:r w:rsidRPr="003E4F4D">
        <w:rPr>
          <w:rFonts w:ascii="Book Antiqua" w:hAnsi="Book Antiqua"/>
          <w:snapToGrid w:val="0"/>
          <w:lang w:val="pt-BR"/>
        </w:rPr>
        <w:t>Atentamente,</w:t>
      </w:r>
    </w:p>
    <w:p w14:paraId="1F744BFE" w14:textId="40A2D29B" w:rsidR="00B25A8F" w:rsidRDefault="00B25A8F" w:rsidP="003E4F4D">
      <w:pPr>
        <w:rPr>
          <w:rFonts w:ascii="Book Antiqua" w:hAnsi="Book Antiqua"/>
          <w:snapToGrid w:val="0"/>
          <w:lang w:val="pt-BR"/>
        </w:rPr>
      </w:pPr>
    </w:p>
    <w:p w14:paraId="41766DF5" w14:textId="77652E30" w:rsidR="003836F9" w:rsidRDefault="003836F9" w:rsidP="003E4F4D">
      <w:pPr>
        <w:rPr>
          <w:rFonts w:ascii="Book Antiqua" w:hAnsi="Book Antiqua"/>
          <w:snapToGrid w:val="0"/>
          <w:lang w:val="pt-BR"/>
        </w:rPr>
      </w:pPr>
    </w:p>
    <w:p w14:paraId="7FA9CDA3" w14:textId="77777777" w:rsidR="003836F9" w:rsidRPr="003E4F4D" w:rsidRDefault="003836F9" w:rsidP="003E4F4D">
      <w:pPr>
        <w:rPr>
          <w:rFonts w:ascii="Book Antiqua" w:hAnsi="Book Antiqua"/>
          <w:snapToGrid w:val="0"/>
          <w:lang w:val="pt-BR"/>
        </w:rPr>
      </w:pPr>
    </w:p>
    <w:p w14:paraId="4B940AB1" w14:textId="57892CFB" w:rsidR="00B25A8F" w:rsidRPr="003E4F4D" w:rsidRDefault="003836F9" w:rsidP="003E4F4D">
      <w:pPr>
        <w:rPr>
          <w:rFonts w:ascii="Book Antiqua" w:hAnsi="Book Antiqua"/>
          <w:snapToGrid w:val="0"/>
          <w:highlight w:val="yellow"/>
          <w:lang w:val="pt-BR"/>
        </w:rPr>
      </w:pPr>
      <w:r>
        <w:rPr>
          <w:rFonts w:ascii="Book Antiqua" w:hAnsi="Book Antiqua"/>
          <w:snapToGrid w:val="0"/>
          <w:lang w:val="pt-BR"/>
        </w:rPr>
        <w:t>Lic. Erick Monge Sandí</w:t>
      </w:r>
      <w:r w:rsidR="00B25A8F" w:rsidRPr="003E4F4D">
        <w:rPr>
          <w:rFonts w:ascii="Book Antiqua" w:hAnsi="Book Antiqua"/>
          <w:snapToGrid w:val="0"/>
          <w:lang w:val="pt-BR"/>
        </w:rPr>
        <w:t xml:space="preserve">, </w:t>
      </w:r>
      <w:r w:rsidR="007148B2" w:rsidRPr="003E4F4D">
        <w:rPr>
          <w:rFonts w:ascii="Book Antiqua" w:hAnsi="Book Antiqua"/>
          <w:snapToGrid w:val="0"/>
          <w:lang w:val="pt-BR"/>
        </w:rPr>
        <w:t>Jefe</w:t>
      </w:r>
      <w:r w:rsidR="00B25A8F" w:rsidRPr="003E4F4D">
        <w:rPr>
          <w:rFonts w:ascii="Book Antiqua" w:hAnsi="Book Antiqua"/>
          <w:snapToGrid w:val="0"/>
          <w:lang w:val="pt-BR"/>
        </w:rPr>
        <w:t xml:space="preserve"> </w:t>
      </w:r>
    </w:p>
    <w:p w14:paraId="096B03B8" w14:textId="77777777" w:rsidR="00B25A8F" w:rsidRPr="003E4F4D" w:rsidRDefault="007148B2" w:rsidP="003E4F4D">
      <w:pPr>
        <w:rPr>
          <w:rFonts w:ascii="Book Antiqua" w:hAnsi="Book Antiqua"/>
          <w:snapToGrid w:val="0"/>
          <w:lang w:val="pt-BR"/>
        </w:rPr>
      </w:pPr>
      <w:r w:rsidRPr="003E4F4D">
        <w:rPr>
          <w:rFonts w:ascii="Book Antiqua" w:hAnsi="Book Antiqua"/>
          <w:snapToGrid w:val="0"/>
          <w:lang w:val="pt-BR"/>
        </w:rPr>
        <w:t>Proceso de Planeación y Evaluación</w:t>
      </w:r>
    </w:p>
    <w:p w14:paraId="697A4E08" w14:textId="77777777" w:rsidR="00B25A8F" w:rsidRPr="003E4F4D" w:rsidRDefault="00B25A8F" w:rsidP="003E4F4D">
      <w:pPr>
        <w:rPr>
          <w:rFonts w:ascii="Book Antiqua" w:hAnsi="Book Antiqua"/>
          <w:snapToGrid w:val="0"/>
          <w:lang w:val="pt-BR"/>
        </w:rPr>
      </w:pPr>
    </w:p>
    <w:p w14:paraId="1379CA7F" w14:textId="77777777" w:rsidR="00B25A8F" w:rsidRPr="003E4F4D" w:rsidRDefault="00B25A8F" w:rsidP="003E4F4D">
      <w:pPr>
        <w:jc w:val="both"/>
        <w:rPr>
          <w:rFonts w:ascii="Book Antiqua" w:hAnsi="Book Antiqua" w:cs="Book Antiqua"/>
          <w:iCs/>
        </w:rPr>
      </w:pPr>
    </w:p>
    <w:p w14:paraId="425A30CB" w14:textId="77777777" w:rsidR="00B25A8F" w:rsidRPr="003E4F4D" w:rsidRDefault="00B25A8F" w:rsidP="003E4F4D">
      <w:pPr>
        <w:jc w:val="both"/>
        <w:rPr>
          <w:rFonts w:ascii="Book Antiqua" w:hAnsi="Book Antiqua" w:cs="Book Antiqua"/>
          <w:iCs/>
        </w:rPr>
      </w:pPr>
    </w:p>
    <w:p w14:paraId="4D1E397B" w14:textId="58B38E44" w:rsidR="008B44B8" w:rsidRPr="003E4F4D" w:rsidRDefault="008B44B8" w:rsidP="003E4F4D">
      <w:pPr>
        <w:rPr>
          <w:rFonts w:ascii="Book Antiqua" w:hAnsi="Book Antiqua"/>
        </w:rPr>
      </w:pPr>
      <w:r w:rsidRPr="003E4F4D">
        <w:rPr>
          <w:rFonts w:ascii="Book Antiqua" w:hAnsi="Book Antiqua" w:cs="Book Antiqua"/>
        </w:rPr>
        <w:br w:type="page"/>
      </w:r>
    </w:p>
    <w:p w14:paraId="7200A41E" w14:textId="7B659A2C" w:rsidR="00B25A8F" w:rsidRPr="003E4F4D" w:rsidRDefault="00B25A8F" w:rsidP="003E4F4D">
      <w:pPr>
        <w:pStyle w:val="Ttulo1"/>
        <w:rPr>
          <w:rFonts w:ascii="Book Antiqua" w:hAnsi="Book Antiqua"/>
          <w:b/>
          <w:bCs/>
          <w:sz w:val="28"/>
          <w:szCs w:val="18"/>
          <w:lang w:val="es-CR"/>
        </w:rPr>
      </w:pPr>
      <w:bookmarkStart w:id="0" w:name="_Toc42614999"/>
      <w:r w:rsidRPr="003E4F4D">
        <w:rPr>
          <w:rFonts w:ascii="Book Antiqua" w:hAnsi="Book Antiqua"/>
          <w:b/>
          <w:bCs/>
          <w:sz w:val="28"/>
          <w:szCs w:val="18"/>
          <w:lang w:val="es-CR"/>
        </w:rPr>
        <w:lastRenderedPageBreak/>
        <w:t xml:space="preserve">Apartado </w:t>
      </w:r>
      <w:r w:rsidR="008B44B8" w:rsidRPr="003E4F4D">
        <w:rPr>
          <w:rFonts w:ascii="Book Antiqua" w:hAnsi="Book Antiqua"/>
          <w:b/>
          <w:bCs/>
          <w:sz w:val="28"/>
          <w:szCs w:val="18"/>
          <w:lang w:val="es-CR"/>
        </w:rPr>
        <w:t>F</w:t>
      </w:r>
      <w:r w:rsidRPr="003E4F4D">
        <w:rPr>
          <w:rFonts w:ascii="Book Antiqua" w:hAnsi="Book Antiqua"/>
          <w:b/>
          <w:bCs/>
          <w:sz w:val="28"/>
          <w:szCs w:val="18"/>
          <w:lang w:val="es-CR"/>
        </w:rPr>
        <w:t>inanciero</w:t>
      </w:r>
      <w:bookmarkEnd w:id="0"/>
    </w:p>
    <w:p w14:paraId="1DA4FA9A" w14:textId="77777777" w:rsidR="00B25A8F" w:rsidRPr="003E4F4D" w:rsidRDefault="00B25A8F" w:rsidP="003E4F4D">
      <w:pPr>
        <w:rPr>
          <w:rFonts w:ascii="Book Antiqua" w:hAnsi="Book Antiqua"/>
          <w:lang w:val="es-CR"/>
        </w:rPr>
      </w:pPr>
    </w:p>
    <w:p w14:paraId="5D2EA868" w14:textId="77777777" w:rsidR="00B25A8F" w:rsidRPr="003E4F4D" w:rsidRDefault="00B25A8F" w:rsidP="003E4F4D">
      <w:pPr>
        <w:jc w:val="both"/>
        <w:rPr>
          <w:rFonts w:ascii="Book Antiqua" w:hAnsi="Book Antiqua"/>
          <w:b/>
          <w:sz w:val="22"/>
          <w:szCs w:val="20"/>
          <w:u w:val="single"/>
          <w:lang w:val="es-ES_tradnl"/>
        </w:rPr>
      </w:pPr>
      <w:r w:rsidRPr="003E4F4D">
        <w:rPr>
          <w:rFonts w:ascii="Book Antiqua" w:hAnsi="Book Antiqua"/>
          <w:b/>
          <w:sz w:val="22"/>
          <w:szCs w:val="20"/>
          <w:u w:val="single"/>
          <w:lang w:val="es-CR"/>
        </w:rPr>
        <w:t>El programa y/o subprograma</w:t>
      </w:r>
      <w:r w:rsidRPr="003E4F4D">
        <w:rPr>
          <w:rFonts w:ascii="Book Antiqua" w:hAnsi="Book Antiqua"/>
          <w:sz w:val="22"/>
          <w:szCs w:val="20"/>
          <w:lang w:val="es-CR"/>
        </w:rPr>
        <w:t xml:space="preserve"> debe</w:t>
      </w:r>
      <w:r w:rsidRPr="003E4F4D">
        <w:rPr>
          <w:rFonts w:ascii="Book Antiqua" w:hAnsi="Book Antiqua"/>
          <w:sz w:val="22"/>
          <w:szCs w:val="20"/>
          <w:lang w:val="es-ES_tradnl"/>
        </w:rPr>
        <w:t xml:space="preserve"> incluir en el cuadro 1 los datos de los recursos autorizados y ejecutados con corte al 30 de junio del año en curso con ingresos corrientes, de capital y de financiamiento (superávit). </w:t>
      </w:r>
      <w:r w:rsidRPr="003E4F4D">
        <w:rPr>
          <w:rFonts w:ascii="Book Antiqua" w:hAnsi="Book Antiqua"/>
          <w:b/>
          <w:sz w:val="22"/>
          <w:szCs w:val="20"/>
          <w:u w:val="single"/>
          <w:lang w:val="es-ES_tradnl"/>
        </w:rPr>
        <w:t>(No deben considerarse los recursos de crédito público externo, sólo los que corresponden a fuentes de financiamiento internas).</w:t>
      </w:r>
    </w:p>
    <w:p w14:paraId="61FF7C0A" w14:textId="77777777" w:rsidR="00B25A8F" w:rsidRPr="003E4F4D" w:rsidRDefault="00B25A8F" w:rsidP="003E4F4D">
      <w:pPr>
        <w:jc w:val="both"/>
        <w:rPr>
          <w:rFonts w:ascii="Book Antiqua" w:hAnsi="Book Antiqua"/>
          <w:sz w:val="22"/>
          <w:szCs w:val="20"/>
          <w:lang w:val="es-ES_tradnl"/>
        </w:rPr>
      </w:pPr>
      <w:r w:rsidRPr="003E4F4D">
        <w:rPr>
          <w:rFonts w:ascii="Book Antiqua" w:hAnsi="Book Antiqua"/>
          <w:sz w:val="22"/>
          <w:szCs w:val="20"/>
          <w:lang w:val="es-ES_tradnl"/>
        </w:rPr>
        <w:t xml:space="preserve">Los ministerios del Poder Ejecutivo y el Tribunal Supremo de Elecciones, deberán utilizar como insumo, los datos del “Presupuesto Actual” y el “Devengado” del Informe “ZINFORME42_NEW” del Sistema Integrado de Gestión de la Administración Financiera (SIGAF); en el caso de los otros poderes el insumo a utilizar es la “Apropiación Actual” y el “Devengado” del Sistema Módulo de Poderes. </w:t>
      </w:r>
    </w:p>
    <w:p w14:paraId="214678CE" w14:textId="77777777" w:rsidR="00B25A8F" w:rsidRPr="003E4F4D" w:rsidRDefault="00B25A8F" w:rsidP="003E4F4D">
      <w:pPr>
        <w:jc w:val="both"/>
        <w:rPr>
          <w:rFonts w:ascii="Book Antiqua" w:hAnsi="Book Antiqua"/>
          <w:sz w:val="22"/>
          <w:szCs w:val="20"/>
          <w:lang w:val="es-ES_tradnl"/>
        </w:rPr>
      </w:pPr>
    </w:p>
    <w:p w14:paraId="27954344" w14:textId="77777777" w:rsidR="008A237E" w:rsidRPr="003E4F4D" w:rsidRDefault="008A237E" w:rsidP="003E4F4D">
      <w:pPr>
        <w:jc w:val="both"/>
        <w:rPr>
          <w:rFonts w:ascii="Book Antiqua" w:hAnsi="Book Antiqua"/>
          <w:sz w:val="22"/>
          <w:szCs w:val="20"/>
          <w:lang w:val="es-ES_tradnl"/>
        </w:rPr>
      </w:pPr>
    </w:p>
    <w:p w14:paraId="244245AC" w14:textId="77777777" w:rsidR="008A237E" w:rsidRPr="003E4F4D" w:rsidRDefault="008A237E" w:rsidP="003E4F4D">
      <w:pPr>
        <w:jc w:val="both"/>
        <w:rPr>
          <w:rFonts w:ascii="Book Antiqua" w:hAnsi="Book Antiqua"/>
          <w:sz w:val="22"/>
          <w:szCs w:val="20"/>
          <w:lang w:val="es-ES_tradnl"/>
        </w:rPr>
      </w:pPr>
    </w:p>
    <w:p w14:paraId="1D779348" w14:textId="77777777" w:rsidR="008A237E" w:rsidRPr="003E4F4D" w:rsidRDefault="008A237E" w:rsidP="003E4F4D">
      <w:pPr>
        <w:jc w:val="both"/>
        <w:rPr>
          <w:rFonts w:ascii="Book Antiqua" w:hAnsi="Book Antiqua"/>
          <w:sz w:val="22"/>
          <w:szCs w:val="20"/>
          <w:lang w:val="es-ES_tradnl"/>
        </w:rPr>
      </w:pPr>
    </w:p>
    <w:p w14:paraId="0F59E2B0" w14:textId="77777777" w:rsidR="008A237E" w:rsidRPr="003E4F4D" w:rsidRDefault="008A237E" w:rsidP="003E4F4D">
      <w:pPr>
        <w:jc w:val="both"/>
        <w:rPr>
          <w:rFonts w:ascii="Book Antiqua" w:hAnsi="Book Antiqua"/>
          <w:sz w:val="22"/>
          <w:szCs w:val="20"/>
          <w:lang w:val="es-ES_tradnl"/>
        </w:rPr>
      </w:pPr>
    </w:p>
    <w:p w14:paraId="065A2FE4" w14:textId="77777777" w:rsidR="008A237E" w:rsidRPr="003E4F4D" w:rsidRDefault="008A237E" w:rsidP="003E4F4D">
      <w:pPr>
        <w:jc w:val="both"/>
        <w:rPr>
          <w:rFonts w:ascii="Book Antiqua" w:hAnsi="Book Antiqua"/>
          <w:sz w:val="22"/>
          <w:szCs w:val="20"/>
          <w:lang w:val="es-ES_tradnl"/>
        </w:rPr>
      </w:pPr>
    </w:p>
    <w:p w14:paraId="4CEBE8E9" w14:textId="77777777" w:rsidR="008A237E" w:rsidRPr="003E4F4D" w:rsidRDefault="008A237E" w:rsidP="003E4F4D">
      <w:pPr>
        <w:jc w:val="both"/>
        <w:rPr>
          <w:rFonts w:ascii="Book Antiqua" w:hAnsi="Book Antiqua"/>
          <w:sz w:val="22"/>
          <w:szCs w:val="20"/>
          <w:lang w:val="es-ES_tradnl"/>
        </w:rPr>
      </w:pPr>
    </w:p>
    <w:p w14:paraId="11531D7F" w14:textId="77777777" w:rsidR="008A237E" w:rsidRPr="003E4F4D" w:rsidRDefault="008A237E" w:rsidP="003E4F4D">
      <w:pPr>
        <w:jc w:val="both"/>
        <w:rPr>
          <w:rFonts w:ascii="Book Antiqua" w:hAnsi="Book Antiqua"/>
          <w:sz w:val="22"/>
          <w:szCs w:val="20"/>
          <w:lang w:val="es-ES_tradnl"/>
        </w:rPr>
      </w:pPr>
    </w:p>
    <w:p w14:paraId="3C9F455D" w14:textId="77777777" w:rsidR="008A237E" w:rsidRPr="003E4F4D" w:rsidRDefault="008A237E" w:rsidP="003E4F4D">
      <w:pPr>
        <w:jc w:val="both"/>
        <w:rPr>
          <w:rFonts w:ascii="Book Antiqua" w:hAnsi="Book Antiqua"/>
          <w:sz w:val="22"/>
          <w:szCs w:val="20"/>
          <w:lang w:val="es-ES_tradnl"/>
        </w:rPr>
      </w:pPr>
    </w:p>
    <w:p w14:paraId="4534CB6A" w14:textId="77777777" w:rsidR="008A237E" w:rsidRPr="003E4F4D" w:rsidRDefault="008A237E" w:rsidP="003E4F4D">
      <w:pPr>
        <w:jc w:val="both"/>
        <w:rPr>
          <w:rFonts w:ascii="Book Antiqua" w:hAnsi="Book Antiqua"/>
          <w:sz w:val="22"/>
          <w:szCs w:val="20"/>
          <w:lang w:val="es-ES_tradnl"/>
        </w:rPr>
      </w:pPr>
    </w:p>
    <w:p w14:paraId="156C780E" w14:textId="77777777" w:rsidR="009310B3" w:rsidRPr="003E4F4D" w:rsidRDefault="009310B3" w:rsidP="003E4F4D">
      <w:pPr>
        <w:ind w:left="55"/>
        <w:jc w:val="center"/>
        <w:rPr>
          <w:rFonts w:ascii="Book Antiqua" w:hAnsi="Book Antiqua"/>
          <w:b/>
          <w:bCs/>
          <w:sz w:val="22"/>
          <w:szCs w:val="22"/>
          <w:lang w:val="es-CR" w:eastAsia="es-CR"/>
        </w:rPr>
      </w:pPr>
    </w:p>
    <w:p w14:paraId="7D465CB1" w14:textId="4884B636" w:rsidR="00B25A8F" w:rsidRPr="003E4F4D" w:rsidRDefault="007914C5" w:rsidP="003E4F4D">
      <w:pPr>
        <w:ind w:left="55"/>
        <w:jc w:val="center"/>
        <w:rPr>
          <w:rFonts w:ascii="Book Antiqua" w:hAnsi="Book Antiqua"/>
          <w:b/>
          <w:bCs/>
          <w:sz w:val="22"/>
          <w:szCs w:val="22"/>
          <w:lang w:val="es-CR" w:eastAsia="es-CR"/>
        </w:rPr>
      </w:pPr>
      <w:r w:rsidRPr="003E4F4D">
        <w:rPr>
          <w:rFonts w:ascii="Book Antiqua" w:hAnsi="Book Antiqua"/>
          <w:b/>
          <w:bCs/>
          <w:sz w:val="22"/>
          <w:szCs w:val="22"/>
          <w:lang w:val="es-CR" w:eastAsia="es-CR"/>
        </w:rPr>
        <w:br w:type="page"/>
      </w:r>
      <w:r w:rsidR="00B25A8F" w:rsidRPr="003E4F4D">
        <w:rPr>
          <w:rFonts w:ascii="Book Antiqua" w:hAnsi="Book Antiqua"/>
          <w:b/>
          <w:bCs/>
          <w:sz w:val="22"/>
          <w:szCs w:val="22"/>
          <w:lang w:val="es-CR" w:eastAsia="es-CR"/>
        </w:rPr>
        <w:lastRenderedPageBreak/>
        <w:t>Cuadro 1. Informe de seguimiento semestral 2020</w:t>
      </w:r>
    </w:p>
    <w:p w14:paraId="0F5EE791" w14:textId="77777777" w:rsidR="00B25A8F" w:rsidRPr="003E4F4D" w:rsidRDefault="00B25A8F" w:rsidP="003E4F4D">
      <w:pPr>
        <w:ind w:left="55"/>
        <w:jc w:val="center"/>
        <w:rPr>
          <w:rFonts w:ascii="Book Antiqua" w:hAnsi="Book Antiqua"/>
          <w:sz w:val="22"/>
          <w:szCs w:val="22"/>
          <w:lang w:val="es-CR" w:eastAsia="es-CR"/>
        </w:rPr>
      </w:pPr>
      <w:r w:rsidRPr="003E4F4D">
        <w:rPr>
          <w:rFonts w:ascii="Book Antiqua" w:hAnsi="Book Antiqua"/>
          <w:sz w:val="22"/>
          <w:szCs w:val="22"/>
          <w:lang w:val="es-CR" w:eastAsia="es-CR"/>
        </w:rPr>
        <w:t>Ejecución financiera del presupuesto por clasificación objeto del gasto</w:t>
      </w:r>
    </w:p>
    <w:p w14:paraId="46E6637E" w14:textId="77777777" w:rsidR="00B25A8F" w:rsidRPr="003E4F4D" w:rsidRDefault="00B25A8F" w:rsidP="003E4F4D">
      <w:pPr>
        <w:ind w:left="55"/>
        <w:jc w:val="center"/>
        <w:rPr>
          <w:rFonts w:ascii="Book Antiqua" w:hAnsi="Book Antiqua"/>
          <w:sz w:val="22"/>
          <w:szCs w:val="22"/>
          <w:lang w:val="es-CR" w:eastAsia="es-CR"/>
        </w:rPr>
      </w:pPr>
      <w:r w:rsidRPr="003E4F4D">
        <w:rPr>
          <w:rFonts w:ascii="Book Antiqua" w:hAnsi="Book Antiqua"/>
          <w:sz w:val="22"/>
          <w:szCs w:val="22"/>
          <w:lang w:val="es-CR" w:eastAsia="es-CR"/>
        </w:rPr>
        <w:t>Programa 926 Dirección, Administración y otros órganos de apoyo</w:t>
      </w:r>
    </w:p>
    <w:p w14:paraId="0F83ACFF" w14:textId="77777777" w:rsidR="00B25A8F" w:rsidRPr="003E4F4D" w:rsidRDefault="00B25A8F" w:rsidP="003E4F4D">
      <w:pPr>
        <w:ind w:left="55"/>
        <w:jc w:val="center"/>
        <w:rPr>
          <w:rFonts w:ascii="Book Antiqua" w:hAnsi="Book Antiqua"/>
          <w:sz w:val="22"/>
          <w:szCs w:val="22"/>
          <w:lang w:val="es-CR" w:eastAsia="es-CR"/>
        </w:rPr>
      </w:pPr>
      <w:r w:rsidRPr="003E4F4D">
        <w:rPr>
          <w:rFonts w:ascii="Book Antiqua" w:hAnsi="Book Antiqua"/>
          <w:sz w:val="22"/>
          <w:szCs w:val="22"/>
          <w:lang w:val="es-CR" w:eastAsia="es-CR"/>
        </w:rPr>
        <w:t>al 30 de junio de 2020</w:t>
      </w:r>
    </w:p>
    <w:p w14:paraId="49906C68" w14:textId="77777777" w:rsidR="00B25A8F" w:rsidRPr="003E4F4D" w:rsidRDefault="00B25A8F" w:rsidP="003E4F4D">
      <w:pPr>
        <w:ind w:left="55"/>
        <w:jc w:val="center"/>
        <w:rPr>
          <w:rFonts w:ascii="Book Antiqua" w:hAnsi="Book Antiqua"/>
          <w:i/>
          <w:iCs/>
          <w:sz w:val="22"/>
          <w:szCs w:val="22"/>
          <w:lang w:val="es-CR" w:eastAsia="es-CR"/>
        </w:rPr>
      </w:pPr>
      <w:r w:rsidRPr="003E4F4D">
        <w:rPr>
          <w:rFonts w:ascii="Book Antiqua" w:hAnsi="Book Antiqua"/>
          <w:i/>
          <w:iCs/>
          <w:sz w:val="22"/>
          <w:szCs w:val="22"/>
          <w:lang w:val="es-CR" w:eastAsia="es-CR"/>
        </w:rPr>
        <w:t>(montos en millones de colones)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0"/>
        <w:gridCol w:w="2253"/>
        <w:gridCol w:w="2115"/>
        <w:gridCol w:w="1684"/>
      </w:tblGrid>
      <w:tr w:rsidR="00B25A8F" w:rsidRPr="003E4F4D" w14:paraId="094BBDFF" w14:textId="77777777" w:rsidTr="003A57BD">
        <w:tc>
          <w:tcPr>
            <w:tcW w:w="2770" w:type="dxa"/>
            <w:shd w:val="clear" w:color="auto" w:fill="244061"/>
            <w:vAlign w:val="center"/>
          </w:tcPr>
          <w:p w14:paraId="449BAD58" w14:textId="77777777" w:rsidR="00B25A8F" w:rsidRPr="003E4F4D" w:rsidRDefault="00B25A8F"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Partida</w:t>
            </w:r>
          </w:p>
        </w:tc>
        <w:tc>
          <w:tcPr>
            <w:tcW w:w="2253" w:type="dxa"/>
            <w:shd w:val="clear" w:color="auto" w:fill="244061"/>
            <w:vAlign w:val="center"/>
          </w:tcPr>
          <w:p w14:paraId="2355E176" w14:textId="77777777" w:rsidR="00B25A8F" w:rsidRPr="003E4F4D" w:rsidRDefault="00B25A8F"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Presupuesto actual</w:t>
            </w:r>
          </w:p>
        </w:tc>
        <w:tc>
          <w:tcPr>
            <w:tcW w:w="2115" w:type="dxa"/>
            <w:shd w:val="clear" w:color="auto" w:fill="244061"/>
            <w:vAlign w:val="center"/>
          </w:tcPr>
          <w:p w14:paraId="30B73333" w14:textId="77777777" w:rsidR="00B25A8F" w:rsidRPr="003E4F4D" w:rsidRDefault="00B25A8F"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Presupuesto ejecutado</w:t>
            </w:r>
          </w:p>
        </w:tc>
        <w:tc>
          <w:tcPr>
            <w:tcW w:w="1684" w:type="dxa"/>
            <w:shd w:val="clear" w:color="auto" w:fill="244061"/>
          </w:tcPr>
          <w:p w14:paraId="7F34025E" w14:textId="77777777" w:rsidR="00B25A8F" w:rsidRPr="003E4F4D" w:rsidRDefault="00B25A8F"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Nivel de ejecución</w:t>
            </w:r>
          </w:p>
        </w:tc>
      </w:tr>
      <w:tr w:rsidR="00B25A8F" w:rsidRPr="003E4F4D" w14:paraId="601D96FC" w14:textId="77777777" w:rsidTr="003A57BD">
        <w:tc>
          <w:tcPr>
            <w:tcW w:w="2770" w:type="dxa"/>
            <w:shd w:val="clear" w:color="auto" w:fill="auto"/>
            <w:vAlign w:val="center"/>
          </w:tcPr>
          <w:p w14:paraId="39C49E34" w14:textId="77777777" w:rsidR="00B25A8F" w:rsidRPr="003E4F4D" w:rsidRDefault="00B25A8F"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TOTAL</w:t>
            </w:r>
          </w:p>
        </w:tc>
        <w:tc>
          <w:tcPr>
            <w:tcW w:w="2253" w:type="dxa"/>
            <w:shd w:val="clear" w:color="auto" w:fill="auto"/>
            <w:vAlign w:val="center"/>
          </w:tcPr>
          <w:p w14:paraId="46F5FE11" w14:textId="77777777" w:rsidR="00B25A8F" w:rsidRPr="003E4F4D" w:rsidRDefault="00B25A8F" w:rsidP="003E4F4D">
            <w:pPr>
              <w:widowControl/>
              <w:autoSpaceDE/>
              <w:autoSpaceDN/>
              <w:adjustRightInd/>
              <w:jc w:val="right"/>
              <w:rPr>
                <w:rFonts w:ascii="Book Antiqua" w:hAnsi="Book Antiqua"/>
                <w:b/>
                <w:bCs/>
                <w:sz w:val="20"/>
                <w:szCs w:val="20"/>
                <w:shd w:val="clear" w:color="auto" w:fill="auto"/>
                <w:lang w:val="en-US" w:eastAsia="en-US"/>
              </w:rPr>
            </w:pPr>
            <w:r w:rsidRPr="003E4F4D">
              <w:rPr>
                <w:rFonts w:ascii="Book Antiqua" w:hAnsi="Book Antiqua"/>
                <w:b/>
                <w:bCs/>
                <w:sz w:val="20"/>
                <w:szCs w:val="20"/>
                <w:shd w:val="clear" w:color="auto" w:fill="auto"/>
                <w:lang w:val="en-US" w:eastAsia="en-US"/>
              </w:rPr>
              <w:t>99.707,9</w:t>
            </w:r>
          </w:p>
        </w:tc>
        <w:tc>
          <w:tcPr>
            <w:tcW w:w="2115" w:type="dxa"/>
            <w:shd w:val="clear" w:color="auto" w:fill="auto"/>
            <w:vAlign w:val="center"/>
          </w:tcPr>
          <w:p w14:paraId="6620AF76" w14:textId="77777777" w:rsidR="00B25A8F" w:rsidRPr="003E4F4D" w:rsidRDefault="00B25A8F" w:rsidP="003E4F4D">
            <w:pPr>
              <w:widowControl/>
              <w:autoSpaceDE/>
              <w:autoSpaceDN/>
              <w:adjustRightInd/>
              <w:jc w:val="right"/>
              <w:rPr>
                <w:rFonts w:ascii="Book Antiqua" w:hAnsi="Book Antiqua"/>
                <w:b/>
                <w:bCs/>
                <w:sz w:val="20"/>
                <w:szCs w:val="20"/>
                <w:shd w:val="clear" w:color="auto" w:fill="auto"/>
                <w:lang w:val="en-US" w:eastAsia="en-US"/>
              </w:rPr>
            </w:pPr>
            <w:r w:rsidRPr="003E4F4D">
              <w:rPr>
                <w:rFonts w:ascii="Book Antiqua" w:hAnsi="Book Antiqua"/>
                <w:b/>
                <w:bCs/>
                <w:sz w:val="20"/>
                <w:szCs w:val="20"/>
                <w:shd w:val="clear" w:color="auto" w:fill="auto"/>
                <w:lang w:val="en-US" w:eastAsia="en-US"/>
              </w:rPr>
              <w:t>41.129,8</w:t>
            </w:r>
          </w:p>
        </w:tc>
        <w:tc>
          <w:tcPr>
            <w:tcW w:w="1684" w:type="dxa"/>
            <w:shd w:val="clear" w:color="auto" w:fill="auto"/>
            <w:vAlign w:val="center"/>
          </w:tcPr>
          <w:p w14:paraId="0EF8212E" w14:textId="77777777" w:rsidR="00B25A8F" w:rsidRPr="003E4F4D" w:rsidRDefault="00B25A8F" w:rsidP="003E4F4D">
            <w:pPr>
              <w:widowControl/>
              <w:autoSpaceDE/>
              <w:autoSpaceDN/>
              <w:adjustRightInd/>
              <w:jc w:val="right"/>
              <w:rPr>
                <w:rFonts w:ascii="Book Antiqua" w:hAnsi="Book Antiqua"/>
                <w:b/>
                <w:bCs/>
                <w:sz w:val="20"/>
                <w:szCs w:val="20"/>
                <w:shd w:val="clear" w:color="auto" w:fill="auto"/>
                <w:lang w:val="en-US" w:eastAsia="en-US"/>
              </w:rPr>
            </w:pPr>
            <w:r w:rsidRPr="003E4F4D">
              <w:rPr>
                <w:rFonts w:ascii="Book Antiqua" w:hAnsi="Book Antiqua"/>
                <w:b/>
                <w:bCs/>
                <w:sz w:val="20"/>
                <w:szCs w:val="20"/>
                <w:shd w:val="clear" w:color="auto" w:fill="auto"/>
                <w:lang w:val="en-US" w:eastAsia="en-US"/>
              </w:rPr>
              <w:t>41,3%</w:t>
            </w:r>
          </w:p>
        </w:tc>
      </w:tr>
      <w:tr w:rsidR="00B25A8F" w:rsidRPr="003E4F4D" w14:paraId="72849832" w14:textId="77777777" w:rsidTr="003A57BD">
        <w:tc>
          <w:tcPr>
            <w:tcW w:w="2770" w:type="dxa"/>
            <w:shd w:val="clear" w:color="auto" w:fill="auto"/>
          </w:tcPr>
          <w:p w14:paraId="6A362101"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Remuneraciones</w:t>
            </w:r>
          </w:p>
        </w:tc>
        <w:tc>
          <w:tcPr>
            <w:tcW w:w="2253" w:type="dxa"/>
            <w:shd w:val="clear" w:color="auto" w:fill="auto"/>
            <w:vAlign w:val="bottom"/>
          </w:tcPr>
          <w:p w14:paraId="399D0CF0"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61.592,8</w:t>
            </w:r>
          </w:p>
        </w:tc>
        <w:tc>
          <w:tcPr>
            <w:tcW w:w="2115" w:type="dxa"/>
            <w:shd w:val="clear" w:color="auto" w:fill="auto"/>
            <w:vAlign w:val="bottom"/>
          </w:tcPr>
          <w:p w14:paraId="59062A67"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30.165,9</w:t>
            </w:r>
          </w:p>
        </w:tc>
        <w:tc>
          <w:tcPr>
            <w:tcW w:w="1684" w:type="dxa"/>
            <w:shd w:val="clear" w:color="auto" w:fill="auto"/>
            <w:vAlign w:val="bottom"/>
          </w:tcPr>
          <w:p w14:paraId="5C959BBD"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49,0%</w:t>
            </w:r>
          </w:p>
        </w:tc>
      </w:tr>
      <w:tr w:rsidR="00B25A8F" w:rsidRPr="003E4F4D" w14:paraId="71FEB3DF" w14:textId="77777777" w:rsidTr="003A57BD">
        <w:tc>
          <w:tcPr>
            <w:tcW w:w="2770" w:type="dxa"/>
            <w:shd w:val="clear" w:color="auto" w:fill="auto"/>
          </w:tcPr>
          <w:p w14:paraId="63CF9DA3"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Servicios</w:t>
            </w:r>
          </w:p>
        </w:tc>
        <w:tc>
          <w:tcPr>
            <w:tcW w:w="2253" w:type="dxa"/>
            <w:shd w:val="clear" w:color="auto" w:fill="auto"/>
            <w:vAlign w:val="bottom"/>
          </w:tcPr>
          <w:p w14:paraId="2EDF7093"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16.665,2 </w:t>
            </w:r>
          </w:p>
        </w:tc>
        <w:tc>
          <w:tcPr>
            <w:tcW w:w="2115" w:type="dxa"/>
            <w:shd w:val="clear" w:color="auto" w:fill="auto"/>
            <w:vAlign w:val="bottom"/>
          </w:tcPr>
          <w:p w14:paraId="4CEE82A1"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5.603,7 </w:t>
            </w:r>
          </w:p>
        </w:tc>
        <w:tc>
          <w:tcPr>
            <w:tcW w:w="1684" w:type="dxa"/>
            <w:shd w:val="clear" w:color="auto" w:fill="auto"/>
            <w:vAlign w:val="bottom"/>
          </w:tcPr>
          <w:p w14:paraId="75164269"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33,6%</w:t>
            </w:r>
          </w:p>
        </w:tc>
      </w:tr>
      <w:tr w:rsidR="00B25A8F" w:rsidRPr="003E4F4D" w14:paraId="38F7403F" w14:textId="77777777" w:rsidTr="003A57BD">
        <w:tc>
          <w:tcPr>
            <w:tcW w:w="2770" w:type="dxa"/>
            <w:shd w:val="clear" w:color="auto" w:fill="auto"/>
          </w:tcPr>
          <w:p w14:paraId="53476A6C"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Materiales y Suministros</w:t>
            </w:r>
          </w:p>
        </w:tc>
        <w:tc>
          <w:tcPr>
            <w:tcW w:w="2253" w:type="dxa"/>
            <w:shd w:val="clear" w:color="auto" w:fill="auto"/>
            <w:vAlign w:val="bottom"/>
          </w:tcPr>
          <w:p w14:paraId="75CA872D"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 xml:space="preserve">2.151,7 </w:t>
            </w:r>
          </w:p>
        </w:tc>
        <w:tc>
          <w:tcPr>
            <w:tcW w:w="2115" w:type="dxa"/>
            <w:shd w:val="clear" w:color="auto" w:fill="auto"/>
            <w:vAlign w:val="bottom"/>
          </w:tcPr>
          <w:p w14:paraId="75B0B04C"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 xml:space="preserve">460,0 </w:t>
            </w:r>
          </w:p>
        </w:tc>
        <w:tc>
          <w:tcPr>
            <w:tcW w:w="1684" w:type="dxa"/>
            <w:shd w:val="clear" w:color="auto" w:fill="auto"/>
            <w:vAlign w:val="bottom"/>
          </w:tcPr>
          <w:p w14:paraId="166843A1"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21,4%</w:t>
            </w:r>
          </w:p>
        </w:tc>
      </w:tr>
      <w:tr w:rsidR="00B25A8F" w:rsidRPr="003E4F4D" w14:paraId="5C384045" w14:textId="77777777" w:rsidTr="003A57BD">
        <w:tc>
          <w:tcPr>
            <w:tcW w:w="2770" w:type="dxa"/>
            <w:shd w:val="clear" w:color="auto" w:fill="auto"/>
          </w:tcPr>
          <w:p w14:paraId="006872AE"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Intereses</w:t>
            </w:r>
          </w:p>
        </w:tc>
        <w:tc>
          <w:tcPr>
            <w:tcW w:w="2253" w:type="dxa"/>
            <w:shd w:val="clear" w:color="auto" w:fill="auto"/>
            <w:vAlign w:val="bottom"/>
          </w:tcPr>
          <w:p w14:paraId="42041CC2"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2115" w:type="dxa"/>
            <w:shd w:val="clear" w:color="auto" w:fill="auto"/>
            <w:vAlign w:val="bottom"/>
          </w:tcPr>
          <w:p w14:paraId="32D00403"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1684" w:type="dxa"/>
            <w:shd w:val="clear" w:color="auto" w:fill="auto"/>
            <w:vAlign w:val="bottom"/>
          </w:tcPr>
          <w:p w14:paraId="7136BE87"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r>
      <w:tr w:rsidR="00B25A8F" w:rsidRPr="003E4F4D" w14:paraId="21C9BD12" w14:textId="77777777" w:rsidTr="003A57BD">
        <w:tc>
          <w:tcPr>
            <w:tcW w:w="2770" w:type="dxa"/>
            <w:shd w:val="clear" w:color="auto" w:fill="auto"/>
          </w:tcPr>
          <w:p w14:paraId="75068163"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Activos Financieros</w:t>
            </w:r>
          </w:p>
        </w:tc>
        <w:tc>
          <w:tcPr>
            <w:tcW w:w="2253" w:type="dxa"/>
            <w:shd w:val="clear" w:color="auto" w:fill="auto"/>
            <w:vAlign w:val="bottom"/>
          </w:tcPr>
          <w:p w14:paraId="159EA981"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2115" w:type="dxa"/>
            <w:shd w:val="clear" w:color="auto" w:fill="auto"/>
            <w:vAlign w:val="bottom"/>
          </w:tcPr>
          <w:p w14:paraId="02D97B21"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1684" w:type="dxa"/>
            <w:shd w:val="clear" w:color="auto" w:fill="auto"/>
            <w:vAlign w:val="bottom"/>
          </w:tcPr>
          <w:p w14:paraId="6C555C7B"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r>
      <w:tr w:rsidR="00B25A8F" w:rsidRPr="003E4F4D" w14:paraId="2F2A8EAD" w14:textId="77777777" w:rsidTr="003A57BD">
        <w:tc>
          <w:tcPr>
            <w:tcW w:w="2770" w:type="dxa"/>
            <w:shd w:val="clear" w:color="auto" w:fill="auto"/>
          </w:tcPr>
          <w:p w14:paraId="5367129C"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Bienes Duraderos</w:t>
            </w:r>
          </w:p>
        </w:tc>
        <w:tc>
          <w:tcPr>
            <w:tcW w:w="2253" w:type="dxa"/>
            <w:shd w:val="clear" w:color="auto" w:fill="auto"/>
            <w:vAlign w:val="bottom"/>
          </w:tcPr>
          <w:p w14:paraId="3441D7EB"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 xml:space="preserve">14.574,6 </w:t>
            </w:r>
          </w:p>
        </w:tc>
        <w:tc>
          <w:tcPr>
            <w:tcW w:w="2115" w:type="dxa"/>
            <w:shd w:val="clear" w:color="auto" w:fill="auto"/>
            <w:vAlign w:val="bottom"/>
          </w:tcPr>
          <w:p w14:paraId="5D0525C4"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3.284,5</w:t>
            </w:r>
          </w:p>
        </w:tc>
        <w:tc>
          <w:tcPr>
            <w:tcW w:w="1684" w:type="dxa"/>
            <w:shd w:val="clear" w:color="auto" w:fill="auto"/>
            <w:vAlign w:val="bottom"/>
          </w:tcPr>
          <w:p w14:paraId="2986B06A"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22,5%</w:t>
            </w:r>
          </w:p>
        </w:tc>
      </w:tr>
      <w:tr w:rsidR="00B25A8F" w:rsidRPr="003E4F4D" w14:paraId="1DBD6073" w14:textId="77777777" w:rsidTr="003A57BD">
        <w:tc>
          <w:tcPr>
            <w:tcW w:w="2770" w:type="dxa"/>
            <w:shd w:val="clear" w:color="auto" w:fill="auto"/>
          </w:tcPr>
          <w:p w14:paraId="0EB05738"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Transferencias Corrientes</w:t>
            </w:r>
          </w:p>
        </w:tc>
        <w:tc>
          <w:tcPr>
            <w:tcW w:w="2253" w:type="dxa"/>
            <w:shd w:val="clear" w:color="auto" w:fill="auto"/>
            <w:vAlign w:val="bottom"/>
          </w:tcPr>
          <w:p w14:paraId="1E0EC70D"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 xml:space="preserve">4.037,9 </w:t>
            </w:r>
          </w:p>
        </w:tc>
        <w:tc>
          <w:tcPr>
            <w:tcW w:w="2115" w:type="dxa"/>
            <w:shd w:val="clear" w:color="auto" w:fill="auto"/>
            <w:vAlign w:val="bottom"/>
          </w:tcPr>
          <w:p w14:paraId="37F7110B"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940,2</w:t>
            </w:r>
          </w:p>
        </w:tc>
        <w:tc>
          <w:tcPr>
            <w:tcW w:w="1684" w:type="dxa"/>
            <w:shd w:val="clear" w:color="auto" w:fill="auto"/>
            <w:vAlign w:val="bottom"/>
          </w:tcPr>
          <w:p w14:paraId="1C55AC3D"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23,3%</w:t>
            </w:r>
          </w:p>
        </w:tc>
      </w:tr>
      <w:tr w:rsidR="00B25A8F" w:rsidRPr="003E4F4D" w14:paraId="0726C7EA" w14:textId="77777777" w:rsidTr="003A57BD">
        <w:tc>
          <w:tcPr>
            <w:tcW w:w="2770" w:type="dxa"/>
            <w:shd w:val="clear" w:color="auto" w:fill="auto"/>
          </w:tcPr>
          <w:p w14:paraId="0529EFC7"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Transferencias de Capital</w:t>
            </w:r>
          </w:p>
        </w:tc>
        <w:tc>
          <w:tcPr>
            <w:tcW w:w="2253" w:type="dxa"/>
            <w:shd w:val="clear" w:color="auto" w:fill="auto"/>
            <w:vAlign w:val="bottom"/>
          </w:tcPr>
          <w:p w14:paraId="34E04A29"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685,7   </w:t>
            </w:r>
          </w:p>
        </w:tc>
        <w:tc>
          <w:tcPr>
            <w:tcW w:w="2115" w:type="dxa"/>
            <w:shd w:val="clear" w:color="auto" w:fill="auto"/>
            <w:vAlign w:val="bottom"/>
          </w:tcPr>
          <w:p w14:paraId="1B89C876"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675,7 </w:t>
            </w:r>
          </w:p>
        </w:tc>
        <w:tc>
          <w:tcPr>
            <w:tcW w:w="1684" w:type="dxa"/>
            <w:shd w:val="clear" w:color="auto" w:fill="auto"/>
            <w:vAlign w:val="bottom"/>
          </w:tcPr>
          <w:p w14:paraId="0FDC07E0"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98,5%</w:t>
            </w:r>
          </w:p>
        </w:tc>
      </w:tr>
      <w:tr w:rsidR="00B25A8F" w:rsidRPr="003E4F4D" w14:paraId="11092FC9" w14:textId="77777777" w:rsidTr="003A57BD">
        <w:tc>
          <w:tcPr>
            <w:tcW w:w="2770" w:type="dxa"/>
            <w:shd w:val="clear" w:color="auto" w:fill="auto"/>
          </w:tcPr>
          <w:p w14:paraId="75CFFD93"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Amortización</w:t>
            </w:r>
          </w:p>
        </w:tc>
        <w:tc>
          <w:tcPr>
            <w:tcW w:w="2253" w:type="dxa"/>
            <w:shd w:val="clear" w:color="auto" w:fill="auto"/>
            <w:vAlign w:val="bottom"/>
          </w:tcPr>
          <w:p w14:paraId="473FD8A1"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2115" w:type="dxa"/>
            <w:shd w:val="clear" w:color="auto" w:fill="auto"/>
            <w:vAlign w:val="bottom"/>
          </w:tcPr>
          <w:p w14:paraId="77666570"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1684" w:type="dxa"/>
            <w:shd w:val="clear" w:color="auto" w:fill="auto"/>
            <w:vAlign w:val="bottom"/>
          </w:tcPr>
          <w:p w14:paraId="2E4E686F"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r>
      <w:tr w:rsidR="00B25A8F" w:rsidRPr="003E4F4D" w14:paraId="02E3D157" w14:textId="77777777" w:rsidTr="003A57BD">
        <w:tc>
          <w:tcPr>
            <w:tcW w:w="2770" w:type="dxa"/>
            <w:shd w:val="clear" w:color="auto" w:fill="auto"/>
          </w:tcPr>
          <w:p w14:paraId="287AF41C"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Cuentas Especiales</w:t>
            </w:r>
          </w:p>
        </w:tc>
        <w:tc>
          <w:tcPr>
            <w:tcW w:w="2253" w:type="dxa"/>
            <w:shd w:val="clear" w:color="auto" w:fill="auto"/>
            <w:vAlign w:val="bottom"/>
          </w:tcPr>
          <w:p w14:paraId="0FF39198"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2115" w:type="dxa"/>
            <w:shd w:val="clear" w:color="auto" w:fill="auto"/>
            <w:vAlign w:val="bottom"/>
          </w:tcPr>
          <w:p w14:paraId="0E252945"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c>
          <w:tcPr>
            <w:tcW w:w="1684" w:type="dxa"/>
            <w:shd w:val="clear" w:color="auto" w:fill="auto"/>
            <w:vAlign w:val="bottom"/>
          </w:tcPr>
          <w:p w14:paraId="42AD069F"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r>
    </w:tbl>
    <w:p w14:paraId="78E2A655" w14:textId="77777777" w:rsidR="00B25A8F" w:rsidRPr="003E4F4D" w:rsidRDefault="00B25A8F" w:rsidP="003E4F4D">
      <w:pPr>
        <w:pStyle w:val="Prrafodelista"/>
        <w:ind w:left="-142"/>
        <w:jc w:val="both"/>
        <w:rPr>
          <w:rFonts w:ascii="Book Antiqua" w:hAnsi="Book Antiqua"/>
          <w:bCs/>
          <w:sz w:val="16"/>
          <w:szCs w:val="20"/>
          <w:lang w:val="es-CR"/>
        </w:rPr>
      </w:pPr>
      <w:r w:rsidRPr="003E4F4D">
        <w:rPr>
          <w:rFonts w:ascii="Book Antiqua" w:hAnsi="Book Antiqua"/>
          <w:bCs/>
          <w:sz w:val="16"/>
          <w:szCs w:val="20"/>
          <w:lang w:val="es-CR"/>
        </w:rPr>
        <w:t>Fuente</w:t>
      </w:r>
      <w:bookmarkStart w:id="1" w:name="_Hlk45101175"/>
      <w:r w:rsidRPr="003E4F4D">
        <w:rPr>
          <w:rFonts w:ascii="Book Antiqua" w:hAnsi="Book Antiqua"/>
          <w:bCs/>
          <w:sz w:val="16"/>
          <w:szCs w:val="20"/>
          <w:lang w:val="es-CR"/>
        </w:rPr>
        <w:t>: Liquidación presupuestaria del Módulo de Poderes al 30 de junio, 2020.</w:t>
      </w:r>
    </w:p>
    <w:bookmarkEnd w:id="1"/>
    <w:p w14:paraId="2A13FFC5" w14:textId="77777777" w:rsidR="00B25A8F" w:rsidRPr="003E4F4D" w:rsidRDefault="00B25A8F" w:rsidP="003E4F4D">
      <w:pPr>
        <w:jc w:val="both"/>
        <w:rPr>
          <w:rFonts w:ascii="Book Antiqua" w:hAnsi="Book Antiqua"/>
          <w:bCs/>
          <w:sz w:val="22"/>
          <w:szCs w:val="20"/>
          <w:lang w:val="es-CR"/>
        </w:rPr>
      </w:pPr>
    </w:p>
    <w:p w14:paraId="5C4800E8" w14:textId="77777777" w:rsidR="00B25A8F" w:rsidRPr="003E4F4D" w:rsidRDefault="00B25A8F" w:rsidP="003E4F4D">
      <w:pPr>
        <w:jc w:val="both"/>
        <w:rPr>
          <w:rFonts w:ascii="Book Antiqua" w:hAnsi="Book Antiqua"/>
          <w:bCs/>
          <w:sz w:val="22"/>
          <w:szCs w:val="20"/>
          <w:lang w:val="es-CR"/>
        </w:rPr>
      </w:pPr>
    </w:p>
    <w:p w14:paraId="5157A40A" w14:textId="77777777" w:rsidR="00B25A8F" w:rsidRPr="003E4F4D" w:rsidRDefault="00B25A8F"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t>Cuadro 2. Informe de seguimiento semestral 2020</w:t>
      </w:r>
    </w:p>
    <w:p w14:paraId="2A3CF2B8" w14:textId="77777777" w:rsidR="00B25A8F" w:rsidRPr="003E4F4D" w:rsidRDefault="00B25A8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Ejecución financiera del presupuesto por clasificación objeto del gasto</w:t>
      </w:r>
    </w:p>
    <w:p w14:paraId="7F384393" w14:textId="77777777" w:rsidR="00B25A8F" w:rsidRPr="003E4F4D" w:rsidRDefault="007D2316"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Programa </w:t>
      </w:r>
      <w:r w:rsidR="00B25A8F" w:rsidRPr="003E4F4D">
        <w:rPr>
          <w:rFonts w:ascii="Book Antiqua" w:eastAsia="Cambria" w:hAnsi="Book Antiqua"/>
          <w:sz w:val="22"/>
          <w:szCs w:val="22"/>
          <w:shd w:val="clear" w:color="auto" w:fill="auto"/>
          <w:lang w:val="es-CR" w:eastAsia="es-CR"/>
        </w:rPr>
        <w:t xml:space="preserve">927 Servicio Jurisdiccional </w:t>
      </w:r>
    </w:p>
    <w:p w14:paraId="2C854A3A" w14:textId="77777777" w:rsidR="00B25A8F" w:rsidRPr="003E4F4D" w:rsidRDefault="00B25A8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al 30 de junio de 2020</w:t>
      </w:r>
    </w:p>
    <w:p w14:paraId="107D553C" w14:textId="77777777" w:rsidR="00B25A8F" w:rsidRPr="003E4F4D" w:rsidRDefault="00B25A8F" w:rsidP="003E4F4D">
      <w:pPr>
        <w:widowControl/>
        <w:autoSpaceDE/>
        <w:autoSpaceDN/>
        <w:adjustRightInd/>
        <w:ind w:left="55"/>
        <w:jc w:val="center"/>
        <w:rPr>
          <w:rFonts w:ascii="Book Antiqua" w:eastAsia="Cambria" w:hAnsi="Book Antiqua"/>
          <w:i/>
          <w:iCs/>
          <w:sz w:val="22"/>
          <w:szCs w:val="22"/>
          <w:shd w:val="clear" w:color="auto" w:fill="auto"/>
          <w:lang w:val="es-CR" w:eastAsia="es-CR"/>
        </w:rPr>
      </w:pPr>
      <w:r w:rsidRPr="003E4F4D">
        <w:rPr>
          <w:rFonts w:ascii="Book Antiqua" w:eastAsia="Cambria" w:hAnsi="Book Antiqua"/>
          <w:i/>
          <w:iCs/>
          <w:sz w:val="22"/>
          <w:szCs w:val="22"/>
          <w:shd w:val="clear" w:color="auto" w:fill="auto"/>
          <w:lang w:val="es-CR" w:eastAsia="es-CR"/>
        </w:rPr>
        <w:t>(montos en millones de colones)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249"/>
        <w:gridCol w:w="2110"/>
        <w:gridCol w:w="1688"/>
      </w:tblGrid>
      <w:tr w:rsidR="00B25A8F" w:rsidRPr="003E4F4D" w14:paraId="0E984E48" w14:textId="77777777" w:rsidTr="003A57BD">
        <w:tc>
          <w:tcPr>
            <w:tcW w:w="2802" w:type="dxa"/>
            <w:shd w:val="clear" w:color="auto" w:fill="244061"/>
            <w:vAlign w:val="center"/>
          </w:tcPr>
          <w:p w14:paraId="333BA12F" w14:textId="77777777" w:rsidR="00B25A8F" w:rsidRPr="003E4F4D" w:rsidRDefault="00B25A8F"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Partida</w:t>
            </w:r>
          </w:p>
        </w:tc>
        <w:tc>
          <w:tcPr>
            <w:tcW w:w="2268" w:type="dxa"/>
            <w:shd w:val="clear" w:color="auto" w:fill="244061"/>
            <w:vAlign w:val="center"/>
          </w:tcPr>
          <w:p w14:paraId="11A35F5E" w14:textId="77777777" w:rsidR="00B25A8F" w:rsidRPr="003E4F4D" w:rsidRDefault="00B25A8F"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Presupuesto actual</w:t>
            </w:r>
          </w:p>
        </w:tc>
        <w:tc>
          <w:tcPr>
            <w:tcW w:w="2126" w:type="dxa"/>
            <w:shd w:val="clear" w:color="auto" w:fill="244061"/>
            <w:vAlign w:val="center"/>
          </w:tcPr>
          <w:p w14:paraId="438E6414" w14:textId="77777777" w:rsidR="00B25A8F" w:rsidRPr="003E4F4D" w:rsidRDefault="00B25A8F"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Presupuesto ejecutado</w:t>
            </w:r>
          </w:p>
        </w:tc>
        <w:tc>
          <w:tcPr>
            <w:tcW w:w="1701" w:type="dxa"/>
            <w:shd w:val="clear" w:color="auto" w:fill="244061"/>
          </w:tcPr>
          <w:p w14:paraId="48A21F51" w14:textId="77777777" w:rsidR="00B25A8F" w:rsidRPr="003E4F4D" w:rsidRDefault="00B25A8F"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Nivel de ejecución</w:t>
            </w:r>
          </w:p>
        </w:tc>
      </w:tr>
      <w:tr w:rsidR="00B25A8F" w:rsidRPr="003E4F4D" w14:paraId="046C4377" w14:textId="77777777" w:rsidTr="003A57BD">
        <w:tc>
          <w:tcPr>
            <w:tcW w:w="2802" w:type="dxa"/>
            <w:shd w:val="clear" w:color="auto" w:fill="auto"/>
          </w:tcPr>
          <w:p w14:paraId="03FFCA32"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TOTAL</w:t>
            </w:r>
          </w:p>
        </w:tc>
        <w:tc>
          <w:tcPr>
            <w:tcW w:w="2268" w:type="dxa"/>
            <w:shd w:val="clear" w:color="auto" w:fill="auto"/>
            <w:vAlign w:val="bottom"/>
          </w:tcPr>
          <w:p w14:paraId="06FC8FD3"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165.406,6 </w:t>
            </w:r>
          </w:p>
        </w:tc>
        <w:tc>
          <w:tcPr>
            <w:tcW w:w="2126" w:type="dxa"/>
            <w:shd w:val="clear" w:color="auto" w:fill="auto"/>
            <w:vAlign w:val="bottom"/>
          </w:tcPr>
          <w:p w14:paraId="222632D9"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78.554,2 </w:t>
            </w:r>
          </w:p>
        </w:tc>
        <w:tc>
          <w:tcPr>
            <w:tcW w:w="1701" w:type="dxa"/>
            <w:shd w:val="clear" w:color="auto" w:fill="auto"/>
            <w:vAlign w:val="bottom"/>
          </w:tcPr>
          <w:p w14:paraId="2E797438"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47,5%</w:t>
            </w:r>
          </w:p>
        </w:tc>
      </w:tr>
      <w:tr w:rsidR="00B25A8F" w:rsidRPr="003E4F4D" w14:paraId="44F836F3" w14:textId="77777777" w:rsidTr="003A57BD">
        <w:tc>
          <w:tcPr>
            <w:tcW w:w="2802" w:type="dxa"/>
            <w:shd w:val="clear" w:color="auto" w:fill="auto"/>
          </w:tcPr>
          <w:p w14:paraId="4864EBC5"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Remuneraciones</w:t>
            </w:r>
          </w:p>
        </w:tc>
        <w:tc>
          <w:tcPr>
            <w:tcW w:w="2268" w:type="dxa"/>
            <w:shd w:val="clear" w:color="auto" w:fill="auto"/>
            <w:vAlign w:val="bottom"/>
          </w:tcPr>
          <w:p w14:paraId="62B5BF9A"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149.011,2</w:t>
            </w:r>
          </w:p>
        </w:tc>
        <w:tc>
          <w:tcPr>
            <w:tcW w:w="2126" w:type="dxa"/>
            <w:shd w:val="clear" w:color="auto" w:fill="auto"/>
            <w:vAlign w:val="bottom"/>
          </w:tcPr>
          <w:p w14:paraId="71846B62"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72.535,5</w:t>
            </w:r>
          </w:p>
        </w:tc>
        <w:tc>
          <w:tcPr>
            <w:tcW w:w="1701" w:type="dxa"/>
            <w:shd w:val="clear" w:color="auto" w:fill="auto"/>
            <w:vAlign w:val="bottom"/>
          </w:tcPr>
          <w:p w14:paraId="001872C9"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48,7%</w:t>
            </w:r>
          </w:p>
        </w:tc>
      </w:tr>
      <w:tr w:rsidR="00B25A8F" w:rsidRPr="003E4F4D" w14:paraId="4D579490" w14:textId="77777777" w:rsidTr="003A57BD">
        <w:tc>
          <w:tcPr>
            <w:tcW w:w="2802" w:type="dxa"/>
            <w:shd w:val="clear" w:color="auto" w:fill="auto"/>
          </w:tcPr>
          <w:p w14:paraId="0160EF62"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Servicios</w:t>
            </w:r>
          </w:p>
        </w:tc>
        <w:tc>
          <w:tcPr>
            <w:tcW w:w="2268" w:type="dxa"/>
            <w:shd w:val="clear" w:color="auto" w:fill="auto"/>
            <w:vAlign w:val="bottom"/>
          </w:tcPr>
          <w:p w14:paraId="7ECC4150"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12.158,2</w:t>
            </w:r>
          </w:p>
        </w:tc>
        <w:tc>
          <w:tcPr>
            <w:tcW w:w="2126" w:type="dxa"/>
            <w:shd w:val="clear" w:color="auto" w:fill="auto"/>
            <w:vAlign w:val="bottom"/>
          </w:tcPr>
          <w:p w14:paraId="7CF29B89"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4.287,9 </w:t>
            </w:r>
          </w:p>
        </w:tc>
        <w:tc>
          <w:tcPr>
            <w:tcW w:w="1701" w:type="dxa"/>
            <w:shd w:val="clear" w:color="auto" w:fill="auto"/>
            <w:vAlign w:val="bottom"/>
          </w:tcPr>
          <w:p w14:paraId="0245DDB8"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35,3%</w:t>
            </w:r>
          </w:p>
        </w:tc>
      </w:tr>
      <w:tr w:rsidR="00B25A8F" w:rsidRPr="003E4F4D" w14:paraId="40E2559E" w14:textId="77777777" w:rsidTr="003A57BD">
        <w:tc>
          <w:tcPr>
            <w:tcW w:w="2802" w:type="dxa"/>
            <w:shd w:val="clear" w:color="auto" w:fill="auto"/>
          </w:tcPr>
          <w:p w14:paraId="33EB4569"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Materiales y Suministros</w:t>
            </w:r>
          </w:p>
        </w:tc>
        <w:tc>
          <w:tcPr>
            <w:tcW w:w="2268" w:type="dxa"/>
            <w:shd w:val="clear" w:color="auto" w:fill="auto"/>
            <w:vAlign w:val="bottom"/>
          </w:tcPr>
          <w:p w14:paraId="63D2A99B"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 xml:space="preserve">690,7 </w:t>
            </w:r>
          </w:p>
        </w:tc>
        <w:tc>
          <w:tcPr>
            <w:tcW w:w="2126" w:type="dxa"/>
            <w:shd w:val="clear" w:color="auto" w:fill="auto"/>
            <w:vAlign w:val="bottom"/>
          </w:tcPr>
          <w:p w14:paraId="23C17EB2"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 xml:space="preserve">227,0 </w:t>
            </w:r>
          </w:p>
        </w:tc>
        <w:tc>
          <w:tcPr>
            <w:tcW w:w="1701" w:type="dxa"/>
            <w:shd w:val="clear" w:color="auto" w:fill="auto"/>
            <w:vAlign w:val="bottom"/>
          </w:tcPr>
          <w:p w14:paraId="51262EE8"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32,9%</w:t>
            </w:r>
          </w:p>
        </w:tc>
      </w:tr>
      <w:tr w:rsidR="00B25A8F" w:rsidRPr="003E4F4D" w14:paraId="58B9D3E8" w14:textId="77777777" w:rsidTr="003A57BD">
        <w:tc>
          <w:tcPr>
            <w:tcW w:w="2802" w:type="dxa"/>
            <w:shd w:val="clear" w:color="auto" w:fill="auto"/>
          </w:tcPr>
          <w:p w14:paraId="45FB7859"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Intereses</w:t>
            </w:r>
          </w:p>
        </w:tc>
        <w:tc>
          <w:tcPr>
            <w:tcW w:w="2268" w:type="dxa"/>
            <w:shd w:val="clear" w:color="auto" w:fill="auto"/>
            <w:vAlign w:val="bottom"/>
          </w:tcPr>
          <w:p w14:paraId="5B44C207"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2126" w:type="dxa"/>
            <w:shd w:val="clear" w:color="auto" w:fill="auto"/>
            <w:vAlign w:val="bottom"/>
          </w:tcPr>
          <w:p w14:paraId="77D45C42"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1701" w:type="dxa"/>
            <w:shd w:val="clear" w:color="auto" w:fill="auto"/>
            <w:vAlign w:val="bottom"/>
          </w:tcPr>
          <w:p w14:paraId="28E44863"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r>
      <w:tr w:rsidR="00B25A8F" w:rsidRPr="003E4F4D" w14:paraId="3168D979" w14:textId="77777777" w:rsidTr="003A57BD">
        <w:tc>
          <w:tcPr>
            <w:tcW w:w="2802" w:type="dxa"/>
            <w:shd w:val="clear" w:color="auto" w:fill="auto"/>
          </w:tcPr>
          <w:p w14:paraId="6C03523B"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Activos Financieros</w:t>
            </w:r>
          </w:p>
        </w:tc>
        <w:tc>
          <w:tcPr>
            <w:tcW w:w="2268" w:type="dxa"/>
            <w:shd w:val="clear" w:color="auto" w:fill="auto"/>
            <w:vAlign w:val="bottom"/>
          </w:tcPr>
          <w:p w14:paraId="5676914D"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2126" w:type="dxa"/>
            <w:shd w:val="clear" w:color="auto" w:fill="auto"/>
            <w:vAlign w:val="bottom"/>
          </w:tcPr>
          <w:p w14:paraId="1DB11828"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1701" w:type="dxa"/>
            <w:shd w:val="clear" w:color="auto" w:fill="auto"/>
            <w:vAlign w:val="bottom"/>
          </w:tcPr>
          <w:p w14:paraId="2DF88090"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r>
      <w:tr w:rsidR="00B25A8F" w:rsidRPr="003E4F4D" w14:paraId="61A6F0EE" w14:textId="77777777" w:rsidTr="003A57BD">
        <w:tc>
          <w:tcPr>
            <w:tcW w:w="2802" w:type="dxa"/>
            <w:shd w:val="clear" w:color="auto" w:fill="auto"/>
          </w:tcPr>
          <w:p w14:paraId="1E6BC389"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Bienes Duraderos</w:t>
            </w:r>
          </w:p>
        </w:tc>
        <w:tc>
          <w:tcPr>
            <w:tcW w:w="2268" w:type="dxa"/>
            <w:shd w:val="clear" w:color="auto" w:fill="auto"/>
            <w:vAlign w:val="bottom"/>
          </w:tcPr>
          <w:p w14:paraId="27392AAC"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 xml:space="preserve">1.077,0 </w:t>
            </w:r>
          </w:p>
        </w:tc>
        <w:tc>
          <w:tcPr>
            <w:tcW w:w="2126" w:type="dxa"/>
            <w:shd w:val="clear" w:color="auto" w:fill="auto"/>
            <w:vAlign w:val="bottom"/>
          </w:tcPr>
          <w:p w14:paraId="5726E266"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122,1</w:t>
            </w:r>
          </w:p>
        </w:tc>
        <w:tc>
          <w:tcPr>
            <w:tcW w:w="1701" w:type="dxa"/>
            <w:shd w:val="clear" w:color="auto" w:fill="auto"/>
            <w:vAlign w:val="bottom"/>
          </w:tcPr>
          <w:p w14:paraId="09C83BB3"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11,3%</w:t>
            </w:r>
          </w:p>
        </w:tc>
      </w:tr>
      <w:tr w:rsidR="00B25A8F" w:rsidRPr="003E4F4D" w14:paraId="3F880823" w14:textId="77777777" w:rsidTr="003A57BD">
        <w:tc>
          <w:tcPr>
            <w:tcW w:w="2802" w:type="dxa"/>
            <w:shd w:val="clear" w:color="auto" w:fill="auto"/>
          </w:tcPr>
          <w:p w14:paraId="5C75CF6C"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Transferencias Corrientes</w:t>
            </w:r>
          </w:p>
        </w:tc>
        <w:tc>
          <w:tcPr>
            <w:tcW w:w="2268" w:type="dxa"/>
            <w:shd w:val="clear" w:color="auto" w:fill="auto"/>
            <w:vAlign w:val="bottom"/>
          </w:tcPr>
          <w:p w14:paraId="2EA350D4"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 xml:space="preserve">2.469,4 </w:t>
            </w:r>
          </w:p>
        </w:tc>
        <w:tc>
          <w:tcPr>
            <w:tcW w:w="2126" w:type="dxa"/>
            <w:shd w:val="clear" w:color="auto" w:fill="auto"/>
            <w:vAlign w:val="bottom"/>
          </w:tcPr>
          <w:p w14:paraId="4A60B2C0"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1.381,6</w:t>
            </w:r>
          </w:p>
        </w:tc>
        <w:tc>
          <w:tcPr>
            <w:tcW w:w="1701" w:type="dxa"/>
            <w:shd w:val="clear" w:color="auto" w:fill="auto"/>
            <w:vAlign w:val="bottom"/>
          </w:tcPr>
          <w:p w14:paraId="7AB65281"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55,9%</w:t>
            </w:r>
          </w:p>
        </w:tc>
      </w:tr>
      <w:tr w:rsidR="00B25A8F" w:rsidRPr="003E4F4D" w14:paraId="102411BF" w14:textId="77777777" w:rsidTr="003A57BD">
        <w:tc>
          <w:tcPr>
            <w:tcW w:w="2802" w:type="dxa"/>
            <w:shd w:val="clear" w:color="auto" w:fill="auto"/>
          </w:tcPr>
          <w:p w14:paraId="60AD087F"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Transferencias de Capital</w:t>
            </w:r>
          </w:p>
        </w:tc>
        <w:tc>
          <w:tcPr>
            <w:tcW w:w="2268" w:type="dxa"/>
            <w:shd w:val="clear" w:color="auto" w:fill="auto"/>
            <w:vAlign w:val="bottom"/>
          </w:tcPr>
          <w:p w14:paraId="692BCB8C"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2126" w:type="dxa"/>
            <w:shd w:val="clear" w:color="auto" w:fill="auto"/>
            <w:vAlign w:val="bottom"/>
          </w:tcPr>
          <w:p w14:paraId="502CAAC7"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1701" w:type="dxa"/>
            <w:shd w:val="clear" w:color="auto" w:fill="auto"/>
            <w:vAlign w:val="bottom"/>
          </w:tcPr>
          <w:p w14:paraId="5CA063DE"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r>
      <w:tr w:rsidR="00B25A8F" w:rsidRPr="003E4F4D" w14:paraId="02889469" w14:textId="77777777" w:rsidTr="003A57BD">
        <w:tc>
          <w:tcPr>
            <w:tcW w:w="2802" w:type="dxa"/>
            <w:shd w:val="clear" w:color="auto" w:fill="auto"/>
          </w:tcPr>
          <w:p w14:paraId="52C9748C"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Amortización</w:t>
            </w:r>
          </w:p>
        </w:tc>
        <w:tc>
          <w:tcPr>
            <w:tcW w:w="2268" w:type="dxa"/>
            <w:shd w:val="clear" w:color="auto" w:fill="auto"/>
            <w:vAlign w:val="bottom"/>
          </w:tcPr>
          <w:p w14:paraId="1589067D"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2126" w:type="dxa"/>
            <w:shd w:val="clear" w:color="auto" w:fill="auto"/>
            <w:vAlign w:val="bottom"/>
          </w:tcPr>
          <w:p w14:paraId="44CAA4E7"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1701" w:type="dxa"/>
            <w:shd w:val="clear" w:color="auto" w:fill="auto"/>
            <w:vAlign w:val="bottom"/>
          </w:tcPr>
          <w:p w14:paraId="2D25144D"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r>
      <w:tr w:rsidR="00B25A8F" w:rsidRPr="003E4F4D" w14:paraId="6F775C3B" w14:textId="77777777" w:rsidTr="003A57BD">
        <w:tc>
          <w:tcPr>
            <w:tcW w:w="2802" w:type="dxa"/>
            <w:shd w:val="clear" w:color="auto" w:fill="auto"/>
          </w:tcPr>
          <w:p w14:paraId="4CB229BB" w14:textId="77777777" w:rsidR="00B25A8F" w:rsidRPr="003E4F4D" w:rsidRDefault="00B25A8F"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Cuentas Especiales</w:t>
            </w:r>
          </w:p>
        </w:tc>
        <w:tc>
          <w:tcPr>
            <w:tcW w:w="2268" w:type="dxa"/>
            <w:shd w:val="clear" w:color="auto" w:fill="auto"/>
            <w:vAlign w:val="bottom"/>
          </w:tcPr>
          <w:p w14:paraId="69F7BD81"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2126" w:type="dxa"/>
            <w:shd w:val="clear" w:color="auto" w:fill="auto"/>
            <w:vAlign w:val="bottom"/>
          </w:tcPr>
          <w:p w14:paraId="602DF526"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1701" w:type="dxa"/>
            <w:shd w:val="clear" w:color="auto" w:fill="auto"/>
            <w:vAlign w:val="bottom"/>
          </w:tcPr>
          <w:p w14:paraId="5E22933C" w14:textId="77777777" w:rsidR="00B25A8F" w:rsidRPr="003E4F4D" w:rsidRDefault="00B25A8F"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r>
    </w:tbl>
    <w:p w14:paraId="511A31CD" w14:textId="77777777" w:rsidR="00B25A8F" w:rsidRPr="003E4F4D" w:rsidRDefault="00B25A8F" w:rsidP="003E4F4D">
      <w:pPr>
        <w:widowControl/>
        <w:autoSpaceDE/>
        <w:autoSpaceDN/>
        <w:adjustRightInd/>
        <w:ind w:left="-142"/>
        <w:contextualSpacing/>
        <w:jc w:val="both"/>
        <w:rPr>
          <w:rFonts w:ascii="Book Antiqua" w:eastAsia="Cambria" w:hAnsi="Book Antiqua"/>
          <w:bCs/>
          <w:sz w:val="16"/>
          <w:szCs w:val="20"/>
          <w:shd w:val="clear" w:color="auto" w:fill="auto"/>
          <w:lang w:val="es-CR" w:eastAsia="en-US"/>
        </w:rPr>
      </w:pPr>
      <w:r w:rsidRPr="003E4F4D">
        <w:rPr>
          <w:rFonts w:ascii="Book Antiqua" w:eastAsia="Cambria" w:hAnsi="Book Antiqua"/>
          <w:bCs/>
          <w:sz w:val="16"/>
          <w:szCs w:val="20"/>
          <w:shd w:val="clear" w:color="auto" w:fill="auto"/>
          <w:lang w:val="es-CR" w:eastAsia="en-US"/>
        </w:rPr>
        <w:t>Fuente: Liquidación presupuestaria del Módulo de Poderes al 30 de junio, 2020.</w:t>
      </w:r>
    </w:p>
    <w:p w14:paraId="74F574BD" w14:textId="77777777" w:rsidR="00B25A8F" w:rsidRPr="003E4F4D" w:rsidRDefault="00B25A8F" w:rsidP="003E4F4D">
      <w:pPr>
        <w:jc w:val="both"/>
        <w:rPr>
          <w:rFonts w:ascii="Book Antiqua" w:hAnsi="Book Antiqua"/>
          <w:bCs/>
          <w:sz w:val="22"/>
          <w:szCs w:val="20"/>
          <w:lang w:val="es-CR"/>
        </w:rPr>
      </w:pPr>
    </w:p>
    <w:p w14:paraId="078C6CC0" w14:textId="77777777" w:rsidR="00D77600" w:rsidRPr="003E4F4D" w:rsidRDefault="00D77600" w:rsidP="003E4F4D">
      <w:pPr>
        <w:jc w:val="both"/>
        <w:rPr>
          <w:rFonts w:ascii="Book Antiqua" w:hAnsi="Book Antiqua"/>
          <w:bCs/>
          <w:sz w:val="22"/>
          <w:szCs w:val="20"/>
          <w:lang w:val="es-CR"/>
        </w:rPr>
      </w:pPr>
    </w:p>
    <w:p w14:paraId="3134BF6B" w14:textId="448F830F" w:rsidR="00675AEF" w:rsidRDefault="00675AEF" w:rsidP="003E4F4D">
      <w:pPr>
        <w:jc w:val="both"/>
        <w:rPr>
          <w:rFonts w:ascii="Book Antiqua" w:hAnsi="Book Antiqua"/>
          <w:bCs/>
          <w:sz w:val="22"/>
          <w:szCs w:val="20"/>
          <w:lang w:val="es-CR"/>
        </w:rPr>
      </w:pPr>
    </w:p>
    <w:p w14:paraId="50A3A32D" w14:textId="30B7CF30" w:rsidR="003836F9" w:rsidRDefault="003836F9" w:rsidP="003E4F4D">
      <w:pPr>
        <w:jc w:val="both"/>
        <w:rPr>
          <w:rFonts w:ascii="Book Antiqua" w:hAnsi="Book Antiqua"/>
          <w:bCs/>
          <w:sz w:val="22"/>
          <w:szCs w:val="20"/>
          <w:lang w:val="es-CR"/>
        </w:rPr>
      </w:pPr>
    </w:p>
    <w:p w14:paraId="1694361D" w14:textId="4EECA990" w:rsidR="003836F9" w:rsidRDefault="003836F9" w:rsidP="003E4F4D">
      <w:pPr>
        <w:jc w:val="both"/>
        <w:rPr>
          <w:rFonts w:ascii="Book Antiqua" w:hAnsi="Book Antiqua"/>
          <w:bCs/>
          <w:sz w:val="22"/>
          <w:szCs w:val="20"/>
          <w:lang w:val="es-CR"/>
        </w:rPr>
      </w:pPr>
    </w:p>
    <w:p w14:paraId="6831C789" w14:textId="77777777" w:rsidR="003836F9" w:rsidRPr="003E4F4D" w:rsidRDefault="003836F9" w:rsidP="003E4F4D">
      <w:pPr>
        <w:jc w:val="both"/>
        <w:rPr>
          <w:rFonts w:ascii="Book Antiqua" w:hAnsi="Book Antiqua"/>
          <w:bCs/>
          <w:sz w:val="22"/>
          <w:szCs w:val="20"/>
          <w:lang w:val="es-CR"/>
        </w:rPr>
      </w:pPr>
    </w:p>
    <w:p w14:paraId="4FA03227" w14:textId="77777777" w:rsidR="00D77600" w:rsidRPr="003E4F4D" w:rsidRDefault="00D77600"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lastRenderedPageBreak/>
        <w:t xml:space="preserve">Cuadro </w:t>
      </w:r>
      <w:r w:rsidR="008A237E" w:rsidRPr="003E4F4D">
        <w:rPr>
          <w:rFonts w:ascii="Book Antiqua" w:eastAsia="Cambria" w:hAnsi="Book Antiqua"/>
          <w:b/>
          <w:bCs/>
          <w:sz w:val="22"/>
          <w:szCs w:val="22"/>
          <w:shd w:val="clear" w:color="auto" w:fill="auto"/>
          <w:lang w:val="es-CR" w:eastAsia="es-CR"/>
        </w:rPr>
        <w:t>3</w:t>
      </w:r>
      <w:r w:rsidRPr="003E4F4D">
        <w:rPr>
          <w:rFonts w:ascii="Book Antiqua" w:eastAsia="Cambria" w:hAnsi="Book Antiqua"/>
          <w:b/>
          <w:bCs/>
          <w:sz w:val="22"/>
          <w:szCs w:val="22"/>
          <w:shd w:val="clear" w:color="auto" w:fill="auto"/>
          <w:lang w:val="es-CR" w:eastAsia="es-CR"/>
        </w:rPr>
        <w:t>. Informe de seguimiento semestral 2020</w:t>
      </w:r>
    </w:p>
    <w:p w14:paraId="4FB0EA8B"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Ejecución financiera del presupuesto por clasificación objeto del gasto</w:t>
      </w:r>
    </w:p>
    <w:p w14:paraId="5122B14F" w14:textId="77777777" w:rsidR="00D77600" w:rsidRPr="003E4F4D" w:rsidRDefault="007D2316"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t xml:space="preserve">Programa 928 </w:t>
      </w:r>
      <w:r w:rsidR="00D77600" w:rsidRPr="003E4F4D">
        <w:rPr>
          <w:rFonts w:ascii="Book Antiqua" w:eastAsia="Cambria" w:hAnsi="Book Antiqua"/>
          <w:b/>
          <w:bCs/>
          <w:sz w:val="22"/>
          <w:szCs w:val="22"/>
          <w:shd w:val="clear" w:color="auto" w:fill="auto"/>
          <w:lang w:val="es-CR" w:eastAsia="es-CR"/>
        </w:rPr>
        <w:t>Organismo de Investigación Judicial</w:t>
      </w:r>
    </w:p>
    <w:p w14:paraId="3AF9033C"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al 30 de junio de 2020</w:t>
      </w:r>
    </w:p>
    <w:p w14:paraId="7DFDDEF9" w14:textId="77777777" w:rsidR="00D77600" w:rsidRPr="003E4F4D" w:rsidRDefault="00D77600" w:rsidP="003E4F4D">
      <w:pPr>
        <w:widowControl/>
        <w:autoSpaceDE/>
        <w:autoSpaceDN/>
        <w:adjustRightInd/>
        <w:ind w:left="55"/>
        <w:jc w:val="center"/>
        <w:rPr>
          <w:rFonts w:ascii="Book Antiqua" w:eastAsia="Cambria" w:hAnsi="Book Antiqua"/>
          <w:i/>
          <w:iCs/>
          <w:sz w:val="22"/>
          <w:szCs w:val="22"/>
          <w:shd w:val="clear" w:color="auto" w:fill="auto"/>
          <w:lang w:val="es-CR" w:eastAsia="es-CR"/>
        </w:rPr>
      </w:pPr>
      <w:r w:rsidRPr="003E4F4D">
        <w:rPr>
          <w:rFonts w:ascii="Book Antiqua" w:eastAsia="Cambria" w:hAnsi="Book Antiqua"/>
          <w:i/>
          <w:iCs/>
          <w:sz w:val="22"/>
          <w:szCs w:val="22"/>
          <w:shd w:val="clear" w:color="auto" w:fill="auto"/>
          <w:lang w:val="es-CR" w:eastAsia="es-CR"/>
        </w:rPr>
        <w:t>(montos en millones de colones)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249"/>
        <w:gridCol w:w="2110"/>
        <w:gridCol w:w="1688"/>
      </w:tblGrid>
      <w:tr w:rsidR="00D77600" w:rsidRPr="003E4F4D" w14:paraId="7A4B46A9" w14:textId="77777777" w:rsidTr="003A57BD">
        <w:trPr>
          <w:jc w:val="center"/>
        </w:trPr>
        <w:tc>
          <w:tcPr>
            <w:tcW w:w="2802" w:type="dxa"/>
            <w:shd w:val="clear" w:color="auto" w:fill="244061"/>
            <w:vAlign w:val="center"/>
          </w:tcPr>
          <w:p w14:paraId="0F5FEFEB" w14:textId="77777777" w:rsidR="00D77600" w:rsidRPr="003E4F4D" w:rsidRDefault="00D77600"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Partida</w:t>
            </w:r>
          </w:p>
        </w:tc>
        <w:tc>
          <w:tcPr>
            <w:tcW w:w="2268" w:type="dxa"/>
            <w:shd w:val="clear" w:color="auto" w:fill="244061"/>
            <w:vAlign w:val="center"/>
          </w:tcPr>
          <w:p w14:paraId="6E83CEC7" w14:textId="77777777" w:rsidR="00D77600" w:rsidRPr="003E4F4D" w:rsidRDefault="00D77600"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Presupuesto actual</w:t>
            </w:r>
          </w:p>
        </w:tc>
        <w:tc>
          <w:tcPr>
            <w:tcW w:w="2126" w:type="dxa"/>
            <w:shd w:val="clear" w:color="auto" w:fill="244061"/>
            <w:vAlign w:val="center"/>
          </w:tcPr>
          <w:p w14:paraId="51A0A247" w14:textId="77777777" w:rsidR="00D77600" w:rsidRPr="003E4F4D" w:rsidRDefault="00D77600"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Presupuesto ejecutado</w:t>
            </w:r>
          </w:p>
        </w:tc>
        <w:tc>
          <w:tcPr>
            <w:tcW w:w="1701" w:type="dxa"/>
            <w:shd w:val="clear" w:color="auto" w:fill="244061"/>
          </w:tcPr>
          <w:p w14:paraId="1A7E4C8C" w14:textId="77777777" w:rsidR="00D77600" w:rsidRPr="003E4F4D" w:rsidRDefault="00D77600"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Nivel de ejecución</w:t>
            </w:r>
          </w:p>
        </w:tc>
      </w:tr>
      <w:tr w:rsidR="00D77600" w:rsidRPr="003E4F4D" w14:paraId="4DDCAC5A" w14:textId="77777777" w:rsidTr="003A57BD">
        <w:trPr>
          <w:trHeight w:val="539"/>
          <w:jc w:val="center"/>
        </w:trPr>
        <w:tc>
          <w:tcPr>
            <w:tcW w:w="2802" w:type="dxa"/>
            <w:shd w:val="clear" w:color="auto" w:fill="auto"/>
          </w:tcPr>
          <w:p w14:paraId="34E2BD41"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TOTAL</w:t>
            </w:r>
          </w:p>
        </w:tc>
        <w:tc>
          <w:tcPr>
            <w:tcW w:w="2268" w:type="dxa"/>
            <w:shd w:val="clear" w:color="auto" w:fill="auto"/>
            <w:vAlign w:val="bottom"/>
          </w:tcPr>
          <w:p w14:paraId="798323D4"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n-US" w:eastAsia="en-US"/>
              </w:rPr>
            </w:pPr>
            <w:r w:rsidRPr="003E4F4D">
              <w:rPr>
                <w:rFonts w:ascii="Book Antiqua" w:hAnsi="Book Antiqua"/>
                <w:sz w:val="22"/>
                <w:szCs w:val="22"/>
                <w:shd w:val="clear" w:color="auto" w:fill="auto"/>
                <w:lang w:val="en-US" w:eastAsia="en-US"/>
              </w:rPr>
              <w:t>101. 675,5</w:t>
            </w:r>
          </w:p>
          <w:p w14:paraId="37026537"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n-US" w:eastAsia="en-US"/>
              </w:rPr>
            </w:pPr>
          </w:p>
        </w:tc>
        <w:tc>
          <w:tcPr>
            <w:tcW w:w="2126" w:type="dxa"/>
            <w:shd w:val="clear" w:color="auto" w:fill="auto"/>
            <w:vAlign w:val="bottom"/>
          </w:tcPr>
          <w:p w14:paraId="71F1C9B7"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n-US" w:eastAsia="en-US"/>
              </w:rPr>
            </w:pPr>
            <w:r w:rsidRPr="003E4F4D">
              <w:rPr>
                <w:rFonts w:ascii="Book Antiqua" w:hAnsi="Book Antiqua"/>
                <w:sz w:val="22"/>
                <w:szCs w:val="22"/>
                <w:shd w:val="clear" w:color="auto" w:fill="auto"/>
                <w:lang w:val="en-US" w:eastAsia="en-US"/>
              </w:rPr>
              <w:t>44. 317,0</w:t>
            </w:r>
          </w:p>
          <w:p w14:paraId="63D47068"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n-US" w:eastAsia="en-US"/>
              </w:rPr>
            </w:pPr>
          </w:p>
        </w:tc>
        <w:tc>
          <w:tcPr>
            <w:tcW w:w="1701" w:type="dxa"/>
            <w:shd w:val="clear" w:color="auto" w:fill="auto"/>
            <w:vAlign w:val="bottom"/>
          </w:tcPr>
          <w:p w14:paraId="67E93A98"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43,6%</w:t>
            </w:r>
          </w:p>
          <w:p w14:paraId="7979B9E0"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n-US" w:eastAsia="en-US"/>
              </w:rPr>
            </w:pPr>
          </w:p>
        </w:tc>
      </w:tr>
      <w:tr w:rsidR="00D77600" w:rsidRPr="003E4F4D" w14:paraId="0D387114" w14:textId="77777777" w:rsidTr="003A57BD">
        <w:trPr>
          <w:jc w:val="center"/>
        </w:trPr>
        <w:tc>
          <w:tcPr>
            <w:tcW w:w="2802" w:type="dxa"/>
            <w:shd w:val="clear" w:color="auto" w:fill="auto"/>
          </w:tcPr>
          <w:p w14:paraId="25CCDAC7"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Remuneraciones</w:t>
            </w:r>
          </w:p>
        </w:tc>
        <w:tc>
          <w:tcPr>
            <w:tcW w:w="2268" w:type="dxa"/>
            <w:shd w:val="clear" w:color="auto" w:fill="auto"/>
            <w:vAlign w:val="bottom"/>
          </w:tcPr>
          <w:p w14:paraId="3EF1D537"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 xml:space="preserve">80. 525 </w:t>
            </w:r>
          </w:p>
          <w:p w14:paraId="5E8D7F69"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p>
        </w:tc>
        <w:tc>
          <w:tcPr>
            <w:tcW w:w="2126" w:type="dxa"/>
            <w:shd w:val="clear" w:color="auto" w:fill="auto"/>
            <w:vAlign w:val="bottom"/>
          </w:tcPr>
          <w:p w14:paraId="755DD694"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38. 107,5</w:t>
            </w:r>
          </w:p>
          <w:p w14:paraId="2BFDDA23"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p>
        </w:tc>
        <w:tc>
          <w:tcPr>
            <w:tcW w:w="1701" w:type="dxa"/>
            <w:shd w:val="clear" w:color="auto" w:fill="auto"/>
            <w:vAlign w:val="bottom"/>
          </w:tcPr>
          <w:p w14:paraId="44A6399F"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47,3%</w:t>
            </w:r>
          </w:p>
          <w:p w14:paraId="37FD587C"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p>
        </w:tc>
      </w:tr>
      <w:tr w:rsidR="00D77600" w:rsidRPr="003E4F4D" w14:paraId="089815B2" w14:textId="77777777" w:rsidTr="003A57BD">
        <w:trPr>
          <w:jc w:val="center"/>
        </w:trPr>
        <w:tc>
          <w:tcPr>
            <w:tcW w:w="2802" w:type="dxa"/>
            <w:shd w:val="clear" w:color="auto" w:fill="auto"/>
          </w:tcPr>
          <w:p w14:paraId="4956D28C"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Servicios</w:t>
            </w:r>
          </w:p>
        </w:tc>
        <w:tc>
          <w:tcPr>
            <w:tcW w:w="2268" w:type="dxa"/>
            <w:shd w:val="clear" w:color="auto" w:fill="auto"/>
            <w:vAlign w:val="bottom"/>
          </w:tcPr>
          <w:p w14:paraId="22D82D3D"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6. 474 ,3</w:t>
            </w:r>
          </w:p>
          <w:p w14:paraId="5A4C319C"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p>
        </w:tc>
        <w:tc>
          <w:tcPr>
            <w:tcW w:w="2126" w:type="dxa"/>
            <w:shd w:val="clear" w:color="auto" w:fill="auto"/>
            <w:vAlign w:val="bottom"/>
          </w:tcPr>
          <w:p w14:paraId="38180D35"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2. 112 ,1</w:t>
            </w:r>
          </w:p>
          <w:p w14:paraId="0DBF7470"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p>
        </w:tc>
        <w:tc>
          <w:tcPr>
            <w:tcW w:w="1701" w:type="dxa"/>
            <w:shd w:val="clear" w:color="auto" w:fill="auto"/>
            <w:vAlign w:val="bottom"/>
          </w:tcPr>
          <w:p w14:paraId="04E2996C"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32,6%</w:t>
            </w:r>
          </w:p>
          <w:p w14:paraId="04248893"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n-US" w:eastAsia="en-US"/>
              </w:rPr>
            </w:pPr>
          </w:p>
        </w:tc>
      </w:tr>
      <w:tr w:rsidR="00D77600" w:rsidRPr="003E4F4D" w14:paraId="4B1D7E9C" w14:textId="77777777" w:rsidTr="003A57BD">
        <w:trPr>
          <w:jc w:val="center"/>
        </w:trPr>
        <w:tc>
          <w:tcPr>
            <w:tcW w:w="2802" w:type="dxa"/>
            <w:shd w:val="clear" w:color="auto" w:fill="auto"/>
          </w:tcPr>
          <w:p w14:paraId="4D84FA2C"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Materiales y Suministros</w:t>
            </w:r>
          </w:p>
        </w:tc>
        <w:tc>
          <w:tcPr>
            <w:tcW w:w="2268" w:type="dxa"/>
            <w:shd w:val="clear" w:color="auto" w:fill="auto"/>
            <w:vAlign w:val="bottom"/>
          </w:tcPr>
          <w:p w14:paraId="017E3FC8"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5. 186 ,9</w:t>
            </w:r>
          </w:p>
          <w:p w14:paraId="63618E4E"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p>
        </w:tc>
        <w:tc>
          <w:tcPr>
            <w:tcW w:w="2126" w:type="dxa"/>
            <w:shd w:val="clear" w:color="auto" w:fill="auto"/>
            <w:vAlign w:val="bottom"/>
          </w:tcPr>
          <w:p w14:paraId="309D3E73"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1. 138,8</w:t>
            </w:r>
          </w:p>
          <w:p w14:paraId="1B71873D"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p>
        </w:tc>
        <w:tc>
          <w:tcPr>
            <w:tcW w:w="1701" w:type="dxa"/>
            <w:shd w:val="clear" w:color="auto" w:fill="auto"/>
            <w:vAlign w:val="bottom"/>
          </w:tcPr>
          <w:p w14:paraId="6D5DF13F"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21,9%</w:t>
            </w:r>
          </w:p>
          <w:p w14:paraId="47FCDFAB"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p>
        </w:tc>
      </w:tr>
      <w:tr w:rsidR="00D77600" w:rsidRPr="003E4F4D" w14:paraId="2D6B0CB1" w14:textId="77777777" w:rsidTr="003A57BD">
        <w:trPr>
          <w:jc w:val="center"/>
        </w:trPr>
        <w:tc>
          <w:tcPr>
            <w:tcW w:w="2802" w:type="dxa"/>
            <w:shd w:val="clear" w:color="auto" w:fill="auto"/>
          </w:tcPr>
          <w:p w14:paraId="458EF832"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Intereses</w:t>
            </w:r>
          </w:p>
        </w:tc>
        <w:tc>
          <w:tcPr>
            <w:tcW w:w="2268" w:type="dxa"/>
            <w:shd w:val="clear" w:color="auto" w:fill="auto"/>
            <w:vAlign w:val="bottom"/>
          </w:tcPr>
          <w:p w14:paraId="18D4619F" w14:textId="17FAE1DE" w:rsidR="00D77600" w:rsidRPr="003E4F4D" w:rsidRDefault="002757C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2126" w:type="dxa"/>
            <w:shd w:val="clear" w:color="auto" w:fill="auto"/>
            <w:vAlign w:val="bottom"/>
          </w:tcPr>
          <w:p w14:paraId="26B1C0DE" w14:textId="0EB7BC65" w:rsidR="00D77600" w:rsidRPr="003E4F4D" w:rsidRDefault="002757C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1701" w:type="dxa"/>
            <w:shd w:val="clear" w:color="auto" w:fill="auto"/>
            <w:vAlign w:val="bottom"/>
          </w:tcPr>
          <w:p w14:paraId="0C40CFA8" w14:textId="39C331C1" w:rsidR="00D77600" w:rsidRPr="003E4F4D" w:rsidRDefault="002757C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r>
      <w:tr w:rsidR="00D77600" w:rsidRPr="003E4F4D" w14:paraId="70626785" w14:textId="77777777" w:rsidTr="003A57BD">
        <w:trPr>
          <w:jc w:val="center"/>
        </w:trPr>
        <w:tc>
          <w:tcPr>
            <w:tcW w:w="2802" w:type="dxa"/>
            <w:shd w:val="clear" w:color="auto" w:fill="auto"/>
          </w:tcPr>
          <w:p w14:paraId="7ED29FAA"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Activos Financieros</w:t>
            </w:r>
          </w:p>
        </w:tc>
        <w:tc>
          <w:tcPr>
            <w:tcW w:w="2268" w:type="dxa"/>
            <w:shd w:val="clear" w:color="auto" w:fill="auto"/>
            <w:vAlign w:val="bottom"/>
          </w:tcPr>
          <w:p w14:paraId="714433E4" w14:textId="10588265" w:rsidR="00D77600" w:rsidRPr="003E4F4D" w:rsidRDefault="002757C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2126" w:type="dxa"/>
            <w:shd w:val="clear" w:color="auto" w:fill="auto"/>
            <w:vAlign w:val="bottom"/>
          </w:tcPr>
          <w:p w14:paraId="6087AAD6" w14:textId="2E8F28E5" w:rsidR="00D77600" w:rsidRPr="003E4F4D" w:rsidRDefault="002757C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1701" w:type="dxa"/>
            <w:shd w:val="clear" w:color="auto" w:fill="auto"/>
            <w:vAlign w:val="bottom"/>
          </w:tcPr>
          <w:p w14:paraId="4FB1BB11" w14:textId="4520A89E" w:rsidR="00D77600" w:rsidRPr="003E4F4D" w:rsidRDefault="002757C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r>
      <w:tr w:rsidR="00D77600" w:rsidRPr="003E4F4D" w14:paraId="1AB81429" w14:textId="77777777" w:rsidTr="003A57BD">
        <w:trPr>
          <w:jc w:val="center"/>
        </w:trPr>
        <w:tc>
          <w:tcPr>
            <w:tcW w:w="2802" w:type="dxa"/>
            <w:shd w:val="clear" w:color="auto" w:fill="auto"/>
          </w:tcPr>
          <w:p w14:paraId="0A2A4C2F"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Bienes Duraderos</w:t>
            </w:r>
          </w:p>
        </w:tc>
        <w:tc>
          <w:tcPr>
            <w:tcW w:w="2268" w:type="dxa"/>
            <w:shd w:val="clear" w:color="auto" w:fill="auto"/>
            <w:vAlign w:val="bottom"/>
          </w:tcPr>
          <w:p w14:paraId="13B96C16"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7. 205,4</w:t>
            </w:r>
          </w:p>
          <w:p w14:paraId="4B7446A2"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p>
        </w:tc>
        <w:tc>
          <w:tcPr>
            <w:tcW w:w="2126" w:type="dxa"/>
            <w:shd w:val="clear" w:color="auto" w:fill="auto"/>
            <w:vAlign w:val="bottom"/>
          </w:tcPr>
          <w:p w14:paraId="46C688FF"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1. 292,4</w:t>
            </w:r>
          </w:p>
          <w:p w14:paraId="498277CD"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p>
        </w:tc>
        <w:tc>
          <w:tcPr>
            <w:tcW w:w="1701" w:type="dxa"/>
            <w:shd w:val="clear" w:color="auto" w:fill="auto"/>
            <w:vAlign w:val="bottom"/>
          </w:tcPr>
          <w:p w14:paraId="2D3AD328"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17,9%</w:t>
            </w:r>
          </w:p>
          <w:p w14:paraId="44C37DA6"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p>
        </w:tc>
      </w:tr>
      <w:tr w:rsidR="00D77600" w:rsidRPr="003E4F4D" w14:paraId="43C98F21" w14:textId="77777777" w:rsidTr="003A57BD">
        <w:trPr>
          <w:jc w:val="center"/>
        </w:trPr>
        <w:tc>
          <w:tcPr>
            <w:tcW w:w="2802" w:type="dxa"/>
            <w:shd w:val="clear" w:color="auto" w:fill="auto"/>
          </w:tcPr>
          <w:p w14:paraId="22EA2DFB"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Transferencias Corrientes</w:t>
            </w:r>
          </w:p>
        </w:tc>
        <w:tc>
          <w:tcPr>
            <w:tcW w:w="2268" w:type="dxa"/>
            <w:shd w:val="clear" w:color="auto" w:fill="auto"/>
            <w:vAlign w:val="bottom"/>
          </w:tcPr>
          <w:p w14:paraId="0CF2BBCC"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1. 206,8</w:t>
            </w:r>
          </w:p>
          <w:p w14:paraId="571B2AC5"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p>
        </w:tc>
        <w:tc>
          <w:tcPr>
            <w:tcW w:w="2126" w:type="dxa"/>
            <w:shd w:val="clear" w:color="auto" w:fill="auto"/>
            <w:vAlign w:val="bottom"/>
          </w:tcPr>
          <w:p w14:paraId="4844A11B"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628, 7</w:t>
            </w:r>
          </w:p>
          <w:p w14:paraId="0BE564F9"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p>
        </w:tc>
        <w:tc>
          <w:tcPr>
            <w:tcW w:w="1701" w:type="dxa"/>
            <w:shd w:val="clear" w:color="auto" w:fill="auto"/>
            <w:vAlign w:val="bottom"/>
          </w:tcPr>
          <w:p w14:paraId="7A5F67F7"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52,1%</w:t>
            </w:r>
          </w:p>
          <w:p w14:paraId="392461D2"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p>
        </w:tc>
      </w:tr>
      <w:tr w:rsidR="00D77600" w:rsidRPr="003E4F4D" w14:paraId="76241A1C" w14:textId="77777777" w:rsidTr="003A57BD">
        <w:trPr>
          <w:jc w:val="center"/>
        </w:trPr>
        <w:tc>
          <w:tcPr>
            <w:tcW w:w="2802" w:type="dxa"/>
            <w:shd w:val="clear" w:color="auto" w:fill="auto"/>
          </w:tcPr>
          <w:p w14:paraId="2684B6A9"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Transferencias de Capital</w:t>
            </w:r>
          </w:p>
        </w:tc>
        <w:tc>
          <w:tcPr>
            <w:tcW w:w="2268" w:type="dxa"/>
            <w:shd w:val="clear" w:color="auto" w:fill="auto"/>
            <w:vAlign w:val="bottom"/>
          </w:tcPr>
          <w:p w14:paraId="4C604AC9"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 xml:space="preserve">987 </w:t>
            </w:r>
          </w:p>
          <w:p w14:paraId="2521CF3F"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p>
        </w:tc>
        <w:tc>
          <w:tcPr>
            <w:tcW w:w="2126" w:type="dxa"/>
            <w:shd w:val="clear" w:color="auto" w:fill="auto"/>
            <w:vAlign w:val="bottom"/>
          </w:tcPr>
          <w:p w14:paraId="1D186FA4"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 xml:space="preserve">987 </w:t>
            </w:r>
          </w:p>
          <w:p w14:paraId="4D7FB28E"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p>
        </w:tc>
        <w:tc>
          <w:tcPr>
            <w:tcW w:w="1701" w:type="dxa"/>
            <w:shd w:val="clear" w:color="auto" w:fill="auto"/>
            <w:vAlign w:val="bottom"/>
          </w:tcPr>
          <w:p w14:paraId="1D1357A7" w14:textId="156770D5" w:rsidR="007914C5" w:rsidRPr="003E4F4D" w:rsidRDefault="007914C5" w:rsidP="003E4F4D">
            <w:pPr>
              <w:widowControl/>
              <w:autoSpaceDE/>
              <w:autoSpaceDN/>
              <w:adjustRightInd/>
              <w:jc w:val="right"/>
              <w:rPr>
                <w:rFonts w:ascii="Book Antiqua" w:hAnsi="Book Antiqua"/>
                <w:sz w:val="22"/>
                <w:szCs w:val="22"/>
                <w:shd w:val="clear" w:color="auto" w:fill="auto"/>
                <w:lang w:val="en-US" w:eastAsia="en-US"/>
              </w:rPr>
            </w:pPr>
            <w:r w:rsidRPr="003E4F4D">
              <w:rPr>
                <w:rFonts w:ascii="Book Antiqua" w:hAnsi="Book Antiqua"/>
                <w:sz w:val="22"/>
                <w:szCs w:val="22"/>
                <w:shd w:val="clear" w:color="auto" w:fill="auto"/>
                <w:lang w:val="en-US" w:eastAsia="en-US"/>
              </w:rPr>
              <w:t>100,0%</w:t>
            </w:r>
          </w:p>
          <w:p w14:paraId="36F1D278" w14:textId="1F29C2D9" w:rsidR="00D77600" w:rsidRPr="003E4F4D" w:rsidRDefault="00D77600" w:rsidP="003E4F4D">
            <w:pPr>
              <w:widowControl/>
              <w:autoSpaceDE/>
              <w:autoSpaceDN/>
              <w:adjustRightInd/>
              <w:jc w:val="right"/>
              <w:rPr>
                <w:rFonts w:ascii="Book Antiqua" w:hAnsi="Book Antiqua"/>
                <w:sz w:val="22"/>
                <w:szCs w:val="22"/>
                <w:shd w:val="clear" w:color="auto" w:fill="auto"/>
                <w:lang w:val="en-US" w:eastAsia="en-US"/>
              </w:rPr>
            </w:pPr>
          </w:p>
        </w:tc>
      </w:tr>
      <w:tr w:rsidR="00D77600" w:rsidRPr="003E4F4D" w14:paraId="3F44549D" w14:textId="77777777" w:rsidTr="003A57BD">
        <w:trPr>
          <w:jc w:val="center"/>
        </w:trPr>
        <w:tc>
          <w:tcPr>
            <w:tcW w:w="2802" w:type="dxa"/>
            <w:shd w:val="clear" w:color="auto" w:fill="auto"/>
          </w:tcPr>
          <w:p w14:paraId="620AA02D"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Amortización</w:t>
            </w:r>
          </w:p>
        </w:tc>
        <w:tc>
          <w:tcPr>
            <w:tcW w:w="2268" w:type="dxa"/>
            <w:shd w:val="clear" w:color="auto" w:fill="auto"/>
            <w:vAlign w:val="bottom"/>
          </w:tcPr>
          <w:p w14:paraId="4CAFCFDD" w14:textId="10F17D8F" w:rsidR="00D77600" w:rsidRPr="003E4F4D" w:rsidRDefault="002757C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c>
          <w:tcPr>
            <w:tcW w:w="2126" w:type="dxa"/>
            <w:shd w:val="clear" w:color="auto" w:fill="auto"/>
            <w:vAlign w:val="bottom"/>
          </w:tcPr>
          <w:p w14:paraId="0FC6323F" w14:textId="1B6A875B" w:rsidR="00D77600" w:rsidRPr="003E4F4D" w:rsidRDefault="002757C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c>
          <w:tcPr>
            <w:tcW w:w="1701" w:type="dxa"/>
            <w:shd w:val="clear" w:color="auto" w:fill="auto"/>
            <w:vAlign w:val="bottom"/>
          </w:tcPr>
          <w:p w14:paraId="41825003" w14:textId="60D76E92" w:rsidR="00D77600" w:rsidRPr="003E4F4D" w:rsidRDefault="002757C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r>
      <w:tr w:rsidR="00D77600" w:rsidRPr="003E4F4D" w14:paraId="76E8629E" w14:textId="77777777" w:rsidTr="003A57BD">
        <w:trPr>
          <w:jc w:val="center"/>
        </w:trPr>
        <w:tc>
          <w:tcPr>
            <w:tcW w:w="2802" w:type="dxa"/>
            <w:shd w:val="clear" w:color="auto" w:fill="auto"/>
          </w:tcPr>
          <w:p w14:paraId="3B6ED67D"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Cuentas Especiales</w:t>
            </w:r>
          </w:p>
        </w:tc>
        <w:tc>
          <w:tcPr>
            <w:tcW w:w="2268" w:type="dxa"/>
            <w:shd w:val="clear" w:color="auto" w:fill="auto"/>
            <w:vAlign w:val="bottom"/>
          </w:tcPr>
          <w:p w14:paraId="26274FE1"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 xml:space="preserve">90 </w:t>
            </w:r>
          </w:p>
          <w:p w14:paraId="4D3035BE"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p>
        </w:tc>
        <w:tc>
          <w:tcPr>
            <w:tcW w:w="2126" w:type="dxa"/>
            <w:shd w:val="clear" w:color="auto" w:fill="auto"/>
            <w:vAlign w:val="bottom"/>
          </w:tcPr>
          <w:p w14:paraId="4D8A8D0B"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50,3</w:t>
            </w:r>
          </w:p>
          <w:p w14:paraId="5751C2B9"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p>
        </w:tc>
        <w:tc>
          <w:tcPr>
            <w:tcW w:w="1701" w:type="dxa"/>
            <w:shd w:val="clear" w:color="auto" w:fill="auto"/>
            <w:vAlign w:val="bottom"/>
          </w:tcPr>
          <w:p w14:paraId="76A82A57" w14:textId="77777777" w:rsidR="00D77600" w:rsidRPr="003E4F4D" w:rsidRDefault="00D77600" w:rsidP="003E4F4D">
            <w:pPr>
              <w:widowControl/>
              <w:autoSpaceDE/>
              <w:autoSpaceDN/>
              <w:adjustRightInd/>
              <w:jc w:val="right"/>
              <w:rPr>
                <w:rFonts w:ascii="Book Antiqua" w:hAnsi="Book Antiqua"/>
                <w:sz w:val="22"/>
                <w:szCs w:val="22"/>
                <w:shd w:val="clear" w:color="auto" w:fill="auto"/>
                <w:lang w:val="es-CR" w:eastAsia="es-CR"/>
              </w:rPr>
            </w:pPr>
            <w:r w:rsidRPr="003E4F4D">
              <w:rPr>
                <w:rFonts w:ascii="Book Antiqua" w:hAnsi="Book Antiqua"/>
                <w:sz w:val="22"/>
                <w:szCs w:val="22"/>
                <w:shd w:val="clear" w:color="auto" w:fill="auto"/>
                <w:lang w:val="en-US" w:eastAsia="en-US"/>
              </w:rPr>
              <w:t>55,6%</w:t>
            </w:r>
          </w:p>
          <w:p w14:paraId="2C6D4477"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p>
        </w:tc>
      </w:tr>
    </w:tbl>
    <w:p w14:paraId="4C1C3BFD" w14:textId="59F3FC6B" w:rsidR="00D77600" w:rsidRPr="003E4F4D" w:rsidRDefault="003836F9" w:rsidP="003E4F4D">
      <w:pPr>
        <w:widowControl/>
        <w:autoSpaceDE/>
        <w:autoSpaceDN/>
        <w:adjustRightInd/>
        <w:ind w:left="-142"/>
        <w:contextualSpacing/>
        <w:jc w:val="both"/>
        <w:rPr>
          <w:rFonts w:ascii="Book Antiqua" w:eastAsia="Cambria" w:hAnsi="Book Antiqua"/>
          <w:bCs/>
          <w:sz w:val="16"/>
          <w:szCs w:val="20"/>
          <w:shd w:val="clear" w:color="auto" w:fill="auto"/>
          <w:lang w:val="es-CR" w:eastAsia="en-US"/>
        </w:rPr>
      </w:pPr>
      <w:r>
        <w:rPr>
          <w:rFonts w:ascii="Book Antiqua" w:eastAsia="Cambria" w:hAnsi="Book Antiqua"/>
          <w:bCs/>
          <w:sz w:val="16"/>
          <w:szCs w:val="20"/>
          <w:shd w:val="clear" w:color="auto" w:fill="auto"/>
          <w:lang w:val="es-CR" w:eastAsia="en-US"/>
        </w:rPr>
        <w:t xml:space="preserve">    </w:t>
      </w:r>
      <w:r w:rsidR="00D77600" w:rsidRPr="003E4F4D">
        <w:rPr>
          <w:rFonts w:ascii="Book Antiqua" w:eastAsia="Cambria" w:hAnsi="Book Antiqua"/>
          <w:bCs/>
          <w:sz w:val="16"/>
          <w:szCs w:val="20"/>
          <w:shd w:val="clear" w:color="auto" w:fill="auto"/>
          <w:lang w:val="es-CR" w:eastAsia="en-US"/>
        </w:rPr>
        <w:t>Fuente: Módulo de Poderes</w:t>
      </w:r>
    </w:p>
    <w:p w14:paraId="723624A9" w14:textId="77777777" w:rsidR="00D77600" w:rsidRPr="003E4F4D" w:rsidRDefault="00D77600" w:rsidP="003E4F4D">
      <w:pPr>
        <w:widowControl/>
        <w:autoSpaceDE/>
        <w:autoSpaceDN/>
        <w:adjustRightInd/>
        <w:jc w:val="both"/>
        <w:rPr>
          <w:rFonts w:ascii="Book Antiqua" w:eastAsia="Cambria" w:hAnsi="Book Antiqua"/>
          <w:bCs/>
          <w:sz w:val="22"/>
          <w:szCs w:val="20"/>
          <w:shd w:val="clear" w:color="auto" w:fill="auto"/>
          <w:lang w:val="es-CR" w:eastAsia="en-US"/>
        </w:rPr>
      </w:pPr>
    </w:p>
    <w:p w14:paraId="222959BD" w14:textId="77777777" w:rsidR="008A237E" w:rsidRPr="003E4F4D" w:rsidRDefault="008A237E" w:rsidP="003E4F4D">
      <w:pPr>
        <w:widowControl/>
        <w:autoSpaceDE/>
        <w:autoSpaceDN/>
        <w:adjustRightInd/>
        <w:jc w:val="both"/>
        <w:rPr>
          <w:rFonts w:ascii="Book Antiqua" w:eastAsia="Cambria" w:hAnsi="Book Antiqua"/>
          <w:bCs/>
          <w:sz w:val="22"/>
          <w:szCs w:val="20"/>
          <w:shd w:val="clear" w:color="auto" w:fill="auto"/>
          <w:lang w:val="es-CR" w:eastAsia="en-US"/>
        </w:rPr>
      </w:pPr>
    </w:p>
    <w:p w14:paraId="641E8EB2" w14:textId="494EC448" w:rsidR="00D77600" w:rsidRPr="003E4F4D" w:rsidRDefault="00D77600"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t xml:space="preserve">Cuadro </w:t>
      </w:r>
      <w:r w:rsidR="008A237E" w:rsidRPr="003E4F4D">
        <w:rPr>
          <w:rFonts w:ascii="Book Antiqua" w:eastAsia="Cambria" w:hAnsi="Book Antiqua"/>
          <w:b/>
          <w:bCs/>
          <w:sz w:val="22"/>
          <w:szCs w:val="22"/>
          <w:shd w:val="clear" w:color="auto" w:fill="auto"/>
          <w:lang w:val="es-CR" w:eastAsia="es-CR"/>
        </w:rPr>
        <w:t>4</w:t>
      </w:r>
      <w:r w:rsidRPr="003E4F4D">
        <w:rPr>
          <w:rFonts w:ascii="Book Antiqua" w:eastAsia="Cambria" w:hAnsi="Book Antiqua"/>
          <w:b/>
          <w:bCs/>
          <w:sz w:val="22"/>
          <w:szCs w:val="22"/>
          <w:shd w:val="clear" w:color="auto" w:fill="auto"/>
          <w:lang w:val="es-CR" w:eastAsia="es-CR"/>
        </w:rPr>
        <w:t>. Informe de seguimiento semestral 2020</w:t>
      </w:r>
    </w:p>
    <w:p w14:paraId="03551F6E"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Ejecución financiera del presupuesto por clasificación objeto del gasto</w:t>
      </w:r>
    </w:p>
    <w:p w14:paraId="73A378F4" w14:textId="77777777" w:rsidR="00D77600" w:rsidRPr="003E4F4D" w:rsidRDefault="007D2316"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Programa 929 </w:t>
      </w:r>
      <w:r w:rsidR="00D77600" w:rsidRPr="003E4F4D">
        <w:rPr>
          <w:rFonts w:ascii="Book Antiqua" w:eastAsia="Cambria" w:hAnsi="Book Antiqua"/>
          <w:sz w:val="22"/>
          <w:szCs w:val="22"/>
          <w:shd w:val="clear" w:color="auto" w:fill="auto"/>
          <w:lang w:val="es-CR" w:eastAsia="es-CR"/>
        </w:rPr>
        <w:t>Ministerio Público</w:t>
      </w:r>
    </w:p>
    <w:p w14:paraId="6164191C"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al 30 de junio de 2020</w:t>
      </w:r>
    </w:p>
    <w:p w14:paraId="58242A4D" w14:textId="297E25BB" w:rsidR="00D77600" w:rsidRDefault="00D77600" w:rsidP="003E4F4D">
      <w:pPr>
        <w:widowControl/>
        <w:autoSpaceDE/>
        <w:autoSpaceDN/>
        <w:adjustRightInd/>
        <w:ind w:left="55"/>
        <w:jc w:val="center"/>
        <w:rPr>
          <w:rFonts w:ascii="Book Antiqua" w:eastAsia="Cambria" w:hAnsi="Book Antiqua"/>
          <w:i/>
          <w:iCs/>
          <w:sz w:val="22"/>
          <w:szCs w:val="22"/>
          <w:shd w:val="clear" w:color="auto" w:fill="auto"/>
          <w:lang w:val="es-CR" w:eastAsia="es-CR"/>
        </w:rPr>
      </w:pPr>
      <w:r w:rsidRPr="003E4F4D">
        <w:rPr>
          <w:rFonts w:ascii="Book Antiqua" w:eastAsia="Cambria" w:hAnsi="Book Antiqua"/>
          <w:i/>
          <w:iCs/>
          <w:sz w:val="22"/>
          <w:szCs w:val="22"/>
          <w:shd w:val="clear" w:color="auto" w:fill="auto"/>
          <w:lang w:val="es-CR" w:eastAsia="es-CR"/>
        </w:rPr>
        <w:t>(montos en millones de colones)</w:t>
      </w:r>
    </w:p>
    <w:p w14:paraId="677A3B07" w14:textId="77777777" w:rsidR="003836F9" w:rsidRPr="003E4F4D" w:rsidRDefault="003836F9" w:rsidP="003E4F4D">
      <w:pPr>
        <w:widowControl/>
        <w:autoSpaceDE/>
        <w:autoSpaceDN/>
        <w:adjustRightInd/>
        <w:ind w:left="55"/>
        <w:jc w:val="center"/>
        <w:rPr>
          <w:rFonts w:ascii="Book Antiqua" w:eastAsia="Cambria" w:hAnsi="Book Antiqua"/>
          <w:i/>
          <w:iCs/>
          <w:sz w:val="22"/>
          <w:szCs w:val="22"/>
          <w:shd w:val="clear" w:color="auto" w:fill="auto"/>
          <w:lang w:val="es-CR" w:eastAsia="es-CR"/>
        </w:rPr>
      </w:pPr>
    </w:p>
    <w:tbl>
      <w:tblPr>
        <w:tblW w:w="9397" w:type="dxa"/>
        <w:tblCellMar>
          <w:left w:w="70" w:type="dxa"/>
          <w:right w:w="70" w:type="dxa"/>
        </w:tblCellMar>
        <w:tblLook w:val="04A0" w:firstRow="1" w:lastRow="0" w:firstColumn="1" w:lastColumn="0" w:noHBand="0" w:noVBand="1"/>
      </w:tblPr>
      <w:tblGrid>
        <w:gridCol w:w="1945"/>
        <w:gridCol w:w="2566"/>
        <w:gridCol w:w="2701"/>
        <w:gridCol w:w="2185"/>
      </w:tblGrid>
      <w:tr w:rsidR="00D77600" w:rsidRPr="003E4F4D" w14:paraId="31E58B13" w14:textId="77777777" w:rsidTr="00D77600">
        <w:trPr>
          <w:trHeight w:val="547"/>
        </w:trPr>
        <w:tc>
          <w:tcPr>
            <w:tcW w:w="1945" w:type="dxa"/>
            <w:tcBorders>
              <w:top w:val="single" w:sz="8" w:space="0" w:color="244061"/>
              <w:left w:val="single" w:sz="8" w:space="0" w:color="244061"/>
              <w:bottom w:val="single" w:sz="8" w:space="0" w:color="244061"/>
              <w:right w:val="single" w:sz="8" w:space="0" w:color="244061"/>
            </w:tcBorders>
            <w:shd w:val="clear" w:color="000000" w:fill="244061"/>
            <w:vAlign w:val="center"/>
            <w:hideMark/>
          </w:tcPr>
          <w:p w14:paraId="7E77B1B9" w14:textId="77777777" w:rsidR="00D77600" w:rsidRPr="003E4F4D" w:rsidRDefault="00D77600" w:rsidP="003E4F4D">
            <w:pPr>
              <w:widowControl/>
              <w:autoSpaceDE/>
              <w:autoSpaceDN/>
              <w:adjustRightInd/>
              <w:jc w:val="center"/>
              <w:rPr>
                <w:rFonts w:ascii="Book Antiqua" w:hAnsi="Book Antiqua"/>
                <w:b/>
                <w:bCs/>
                <w:sz w:val="20"/>
                <w:szCs w:val="20"/>
                <w:shd w:val="clear" w:color="auto" w:fill="auto"/>
                <w:lang w:val="es-CR" w:eastAsia="es-CR"/>
              </w:rPr>
            </w:pPr>
            <w:r w:rsidRPr="003E4F4D">
              <w:rPr>
                <w:rFonts w:ascii="Book Antiqua" w:hAnsi="Book Antiqua"/>
                <w:b/>
                <w:bCs/>
                <w:sz w:val="20"/>
                <w:szCs w:val="20"/>
                <w:shd w:val="clear" w:color="auto" w:fill="auto"/>
                <w:lang w:val="es-CR" w:eastAsia="es-CR"/>
              </w:rPr>
              <w:t>Partida</w:t>
            </w:r>
          </w:p>
        </w:tc>
        <w:tc>
          <w:tcPr>
            <w:tcW w:w="2566" w:type="dxa"/>
            <w:tcBorders>
              <w:top w:val="single" w:sz="8" w:space="0" w:color="244061"/>
              <w:left w:val="nil"/>
              <w:bottom w:val="single" w:sz="8" w:space="0" w:color="244061"/>
              <w:right w:val="single" w:sz="8" w:space="0" w:color="244061"/>
            </w:tcBorders>
            <w:shd w:val="clear" w:color="000000" w:fill="244061"/>
            <w:vAlign w:val="center"/>
            <w:hideMark/>
          </w:tcPr>
          <w:p w14:paraId="50E9F9AC" w14:textId="77777777" w:rsidR="00D77600" w:rsidRPr="003E4F4D" w:rsidRDefault="00D77600" w:rsidP="003E4F4D">
            <w:pPr>
              <w:widowControl/>
              <w:autoSpaceDE/>
              <w:autoSpaceDN/>
              <w:adjustRightInd/>
              <w:jc w:val="center"/>
              <w:rPr>
                <w:rFonts w:ascii="Book Antiqua" w:hAnsi="Book Antiqua"/>
                <w:b/>
                <w:bCs/>
                <w:sz w:val="20"/>
                <w:szCs w:val="20"/>
                <w:shd w:val="clear" w:color="auto" w:fill="auto"/>
                <w:lang w:val="es-CR" w:eastAsia="es-CR"/>
              </w:rPr>
            </w:pPr>
            <w:r w:rsidRPr="003E4F4D">
              <w:rPr>
                <w:rFonts w:ascii="Book Antiqua" w:hAnsi="Book Antiqua"/>
                <w:b/>
                <w:bCs/>
                <w:sz w:val="20"/>
                <w:szCs w:val="20"/>
                <w:shd w:val="clear" w:color="auto" w:fill="auto"/>
                <w:lang w:val="es-CR" w:eastAsia="es-CR"/>
              </w:rPr>
              <w:t>Presupuesto actual</w:t>
            </w:r>
          </w:p>
        </w:tc>
        <w:tc>
          <w:tcPr>
            <w:tcW w:w="2701" w:type="dxa"/>
            <w:tcBorders>
              <w:top w:val="single" w:sz="8" w:space="0" w:color="244061"/>
              <w:left w:val="nil"/>
              <w:bottom w:val="single" w:sz="8" w:space="0" w:color="244061"/>
              <w:right w:val="single" w:sz="8" w:space="0" w:color="244061"/>
            </w:tcBorders>
            <w:shd w:val="clear" w:color="000000" w:fill="244061"/>
            <w:vAlign w:val="center"/>
            <w:hideMark/>
          </w:tcPr>
          <w:p w14:paraId="3B1C11E1" w14:textId="77777777" w:rsidR="00D77600" w:rsidRPr="003E4F4D" w:rsidRDefault="00D77600" w:rsidP="003E4F4D">
            <w:pPr>
              <w:widowControl/>
              <w:autoSpaceDE/>
              <w:autoSpaceDN/>
              <w:adjustRightInd/>
              <w:jc w:val="center"/>
              <w:rPr>
                <w:rFonts w:ascii="Book Antiqua" w:hAnsi="Book Antiqua"/>
                <w:b/>
                <w:bCs/>
                <w:sz w:val="20"/>
                <w:szCs w:val="20"/>
                <w:shd w:val="clear" w:color="auto" w:fill="auto"/>
                <w:lang w:val="es-CR" w:eastAsia="es-CR"/>
              </w:rPr>
            </w:pPr>
            <w:r w:rsidRPr="003E4F4D">
              <w:rPr>
                <w:rFonts w:ascii="Book Antiqua" w:hAnsi="Book Antiqua"/>
                <w:b/>
                <w:bCs/>
                <w:sz w:val="20"/>
                <w:szCs w:val="20"/>
                <w:shd w:val="clear" w:color="auto" w:fill="auto"/>
                <w:lang w:val="es-CR" w:eastAsia="es-CR"/>
              </w:rPr>
              <w:t>Presupuesto ejecutado</w:t>
            </w:r>
          </w:p>
        </w:tc>
        <w:tc>
          <w:tcPr>
            <w:tcW w:w="2185" w:type="dxa"/>
            <w:tcBorders>
              <w:top w:val="single" w:sz="8" w:space="0" w:color="244061"/>
              <w:left w:val="nil"/>
              <w:bottom w:val="single" w:sz="8" w:space="0" w:color="244061"/>
              <w:right w:val="single" w:sz="8" w:space="0" w:color="244061"/>
            </w:tcBorders>
            <w:shd w:val="clear" w:color="000000" w:fill="244061"/>
            <w:vAlign w:val="center"/>
            <w:hideMark/>
          </w:tcPr>
          <w:p w14:paraId="3EE6A8C6" w14:textId="77777777" w:rsidR="00D77600" w:rsidRPr="003E4F4D" w:rsidRDefault="00D77600" w:rsidP="003E4F4D">
            <w:pPr>
              <w:widowControl/>
              <w:autoSpaceDE/>
              <w:autoSpaceDN/>
              <w:adjustRightInd/>
              <w:jc w:val="center"/>
              <w:rPr>
                <w:rFonts w:ascii="Book Antiqua" w:hAnsi="Book Antiqua"/>
                <w:b/>
                <w:bCs/>
                <w:sz w:val="20"/>
                <w:szCs w:val="20"/>
                <w:shd w:val="clear" w:color="auto" w:fill="auto"/>
                <w:lang w:val="es-CR" w:eastAsia="es-CR"/>
              </w:rPr>
            </w:pPr>
            <w:r w:rsidRPr="003E4F4D">
              <w:rPr>
                <w:rFonts w:ascii="Book Antiqua" w:hAnsi="Book Antiqua"/>
                <w:b/>
                <w:bCs/>
                <w:sz w:val="20"/>
                <w:szCs w:val="20"/>
                <w:shd w:val="clear" w:color="auto" w:fill="auto"/>
                <w:lang w:val="es-CR" w:eastAsia="es-CR"/>
              </w:rPr>
              <w:t>Nivel de ejecución</w:t>
            </w:r>
          </w:p>
        </w:tc>
      </w:tr>
      <w:tr w:rsidR="00D77600" w:rsidRPr="003E4F4D" w14:paraId="558177C0" w14:textId="77777777" w:rsidTr="00D77600">
        <w:trPr>
          <w:trHeight w:val="391"/>
        </w:trPr>
        <w:tc>
          <w:tcPr>
            <w:tcW w:w="1945" w:type="dxa"/>
            <w:tcBorders>
              <w:top w:val="nil"/>
              <w:left w:val="single" w:sz="8" w:space="0" w:color="244061"/>
              <w:bottom w:val="single" w:sz="8" w:space="0" w:color="244061"/>
              <w:right w:val="single" w:sz="8" w:space="0" w:color="244061"/>
            </w:tcBorders>
            <w:shd w:val="clear" w:color="auto" w:fill="auto"/>
            <w:vAlign w:val="center"/>
            <w:hideMark/>
          </w:tcPr>
          <w:p w14:paraId="4E1514E5" w14:textId="77777777" w:rsidR="00D77600" w:rsidRPr="003E4F4D" w:rsidRDefault="00D77600" w:rsidP="003E4F4D">
            <w:pPr>
              <w:widowControl/>
              <w:autoSpaceDE/>
              <w:autoSpaceDN/>
              <w:adjustRightInd/>
              <w:jc w:val="both"/>
              <w:rPr>
                <w:rFonts w:ascii="Book Antiqua" w:hAnsi="Book Antiqua"/>
                <w:b/>
                <w:bCs/>
                <w:sz w:val="20"/>
                <w:szCs w:val="20"/>
                <w:shd w:val="clear" w:color="auto" w:fill="auto"/>
                <w:lang w:val="es-CR" w:eastAsia="es-CR"/>
              </w:rPr>
            </w:pPr>
            <w:r w:rsidRPr="003E4F4D">
              <w:rPr>
                <w:rFonts w:ascii="Book Antiqua" w:hAnsi="Book Antiqua"/>
                <w:b/>
                <w:bCs/>
                <w:sz w:val="20"/>
                <w:szCs w:val="20"/>
                <w:shd w:val="clear" w:color="auto" w:fill="auto"/>
                <w:lang w:val="es-CR" w:eastAsia="es-CR"/>
              </w:rPr>
              <w:t>TOTAL</w:t>
            </w:r>
          </w:p>
        </w:tc>
        <w:tc>
          <w:tcPr>
            <w:tcW w:w="2566" w:type="dxa"/>
            <w:tcBorders>
              <w:top w:val="nil"/>
              <w:left w:val="nil"/>
              <w:bottom w:val="single" w:sz="8" w:space="0" w:color="244061"/>
              <w:right w:val="single" w:sz="8" w:space="0" w:color="244061"/>
            </w:tcBorders>
            <w:shd w:val="clear" w:color="auto" w:fill="auto"/>
            <w:vAlign w:val="center"/>
            <w:hideMark/>
          </w:tcPr>
          <w:p w14:paraId="19CF697D" w14:textId="77777777" w:rsidR="00D77600" w:rsidRPr="003E4F4D" w:rsidRDefault="00D77600" w:rsidP="003E4F4D">
            <w:pPr>
              <w:widowControl/>
              <w:autoSpaceDE/>
              <w:autoSpaceDN/>
              <w:adjustRightInd/>
              <w:jc w:val="right"/>
              <w:rPr>
                <w:rFonts w:ascii="Book Antiqua" w:hAnsi="Book Antiqua"/>
                <w:b/>
                <w:bCs/>
                <w:sz w:val="20"/>
                <w:szCs w:val="20"/>
                <w:shd w:val="clear" w:color="auto" w:fill="auto"/>
                <w:lang w:val="es-CR" w:eastAsia="es-CR"/>
              </w:rPr>
            </w:pPr>
            <w:r w:rsidRPr="003E4F4D">
              <w:rPr>
                <w:rFonts w:ascii="Book Antiqua" w:hAnsi="Book Antiqua"/>
                <w:b/>
                <w:bCs/>
                <w:sz w:val="20"/>
                <w:szCs w:val="20"/>
                <w:shd w:val="clear" w:color="auto" w:fill="auto"/>
                <w:lang w:val="en-US" w:eastAsia="es-CR"/>
              </w:rPr>
              <w:t xml:space="preserve">  53.927,00 </w:t>
            </w:r>
          </w:p>
        </w:tc>
        <w:tc>
          <w:tcPr>
            <w:tcW w:w="2701" w:type="dxa"/>
            <w:tcBorders>
              <w:top w:val="nil"/>
              <w:left w:val="nil"/>
              <w:bottom w:val="single" w:sz="8" w:space="0" w:color="244061"/>
              <w:right w:val="single" w:sz="8" w:space="0" w:color="244061"/>
            </w:tcBorders>
            <w:shd w:val="clear" w:color="auto" w:fill="auto"/>
            <w:vAlign w:val="center"/>
            <w:hideMark/>
          </w:tcPr>
          <w:p w14:paraId="450EA126" w14:textId="77777777" w:rsidR="00D77600" w:rsidRPr="003E4F4D" w:rsidRDefault="00D77600" w:rsidP="003E4F4D">
            <w:pPr>
              <w:widowControl/>
              <w:autoSpaceDE/>
              <w:autoSpaceDN/>
              <w:adjustRightInd/>
              <w:jc w:val="right"/>
              <w:rPr>
                <w:rFonts w:ascii="Book Antiqua" w:hAnsi="Book Antiqua"/>
                <w:b/>
                <w:bCs/>
                <w:sz w:val="20"/>
                <w:szCs w:val="20"/>
                <w:shd w:val="clear" w:color="auto" w:fill="auto"/>
                <w:lang w:val="es-CR" w:eastAsia="es-CR"/>
              </w:rPr>
            </w:pPr>
            <w:r w:rsidRPr="003E4F4D">
              <w:rPr>
                <w:rFonts w:ascii="Book Antiqua" w:hAnsi="Book Antiqua"/>
                <w:b/>
                <w:bCs/>
                <w:sz w:val="20"/>
                <w:szCs w:val="20"/>
                <w:shd w:val="clear" w:color="auto" w:fill="auto"/>
                <w:lang w:val="en-US" w:eastAsia="es-CR"/>
              </w:rPr>
              <w:t xml:space="preserve">     25.514,2 </w:t>
            </w:r>
          </w:p>
        </w:tc>
        <w:tc>
          <w:tcPr>
            <w:tcW w:w="2185" w:type="dxa"/>
            <w:tcBorders>
              <w:top w:val="nil"/>
              <w:left w:val="nil"/>
              <w:bottom w:val="single" w:sz="8" w:space="0" w:color="244061"/>
              <w:right w:val="single" w:sz="8" w:space="0" w:color="244061"/>
            </w:tcBorders>
            <w:shd w:val="clear" w:color="auto" w:fill="auto"/>
            <w:vAlign w:val="center"/>
            <w:hideMark/>
          </w:tcPr>
          <w:p w14:paraId="5D49063F" w14:textId="77777777" w:rsidR="00D77600" w:rsidRPr="003E4F4D" w:rsidRDefault="00D77600" w:rsidP="003E4F4D">
            <w:pPr>
              <w:widowControl/>
              <w:autoSpaceDE/>
              <w:autoSpaceDN/>
              <w:adjustRightInd/>
              <w:jc w:val="right"/>
              <w:rPr>
                <w:rFonts w:ascii="Book Antiqua" w:hAnsi="Book Antiqua"/>
                <w:b/>
                <w:bCs/>
                <w:sz w:val="20"/>
                <w:szCs w:val="20"/>
                <w:shd w:val="clear" w:color="auto" w:fill="auto"/>
                <w:lang w:val="es-CR" w:eastAsia="es-CR"/>
              </w:rPr>
            </w:pPr>
            <w:r w:rsidRPr="003E4F4D">
              <w:rPr>
                <w:rFonts w:ascii="Book Antiqua" w:hAnsi="Book Antiqua"/>
                <w:b/>
                <w:bCs/>
                <w:sz w:val="20"/>
                <w:szCs w:val="20"/>
                <w:shd w:val="clear" w:color="auto" w:fill="auto"/>
                <w:lang w:val="en-US" w:eastAsia="es-CR"/>
              </w:rPr>
              <w:t>47,3 %</w:t>
            </w:r>
          </w:p>
        </w:tc>
      </w:tr>
      <w:tr w:rsidR="00D77600" w:rsidRPr="003E4F4D" w14:paraId="361BEB6B" w14:textId="77777777" w:rsidTr="00D77600">
        <w:trPr>
          <w:trHeight w:val="269"/>
        </w:trPr>
        <w:tc>
          <w:tcPr>
            <w:tcW w:w="1945" w:type="dxa"/>
            <w:tcBorders>
              <w:top w:val="nil"/>
              <w:left w:val="single" w:sz="8" w:space="0" w:color="244061"/>
              <w:bottom w:val="single" w:sz="8" w:space="0" w:color="244061"/>
              <w:right w:val="single" w:sz="8" w:space="0" w:color="244061"/>
            </w:tcBorders>
            <w:shd w:val="clear" w:color="auto" w:fill="auto"/>
            <w:vAlign w:val="center"/>
            <w:hideMark/>
          </w:tcPr>
          <w:p w14:paraId="62DBEAEC"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Remuneraciones</w:t>
            </w:r>
          </w:p>
        </w:tc>
        <w:tc>
          <w:tcPr>
            <w:tcW w:w="2566" w:type="dxa"/>
            <w:tcBorders>
              <w:top w:val="nil"/>
              <w:left w:val="nil"/>
              <w:bottom w:val="single" w:sz="8" w:space="0" w:color="244061"/>
              <w:right w:val="single" w:sz="8" w:space="0" w:color="244061"/>
            </w:tcBorders>
            <w:shd w:val="clear" w:color="auto" w:fill="auto"/>
            <w:vAlign w:val="center"/>
            <w:hideMark/>
          </w:tcPr>
          <w:p w14:paraId="29D04856"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 xml:space="preserve">    49.726,9 </w:t>
            </w:r>
          </w:p>
        </w:tc>
        <w:tc>
          <w:tcPr>
            <w:tcW w:w="2701" w:type="dxa"/>
            <w:tcBorders>
              <w:top w:val="nil"/>
              <w:left w:val="nil"/>
              <w:bottom w:val="single" w:sz="8" w:space="0" w:color="244061"/>
              <w:right w:val="single" w:sz="8" w:space="0" w:color="244061"/>
            </w:tcBorders>
            <w:shd w:val="clear" w:color="auto" w:fill="auto"/>
            <w:vAlign w:val="center"/>
            <w:hideMark/>
          </w:tcPr>
          <w:p w14:paraId="3673D499"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 xml:space="preserve">   24.161,3 </w:t>
            </w:r>
          </w:p>
        </w:tc>
        <w:tc>
          <w:tcPr>
            <w:tcW w:w="2185" w:type="dxa"/>
            <w:tcBorders>
              <w:top w:val="nil"/>
              <w:left w:val="nil"/>
              <w:bottom w:val="single" w:sz="8" w:space="0" w:color="244061"/>
              <w:right w:val="single" w:sz="8" w:space="0" w:color="244061"/>
            </w:tcBorders>
            <w:shd w:val="clear" w:color="auto" w:fill="auto"/>
            <w:vAlign w:val="center"/>
            <w:hideMark/>
          </w:tcPr>
          <w:p w14:paraId="14AFC4C1"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48,6 %</w:t>
            </w:r>
          </w:p>
        </w:tc>
      </w:tr>
      <w:tr w:rsidR="00D77600" w:rsidRPr="003E4F4D" w14:paraId="7B2AD80B" w14:textId="77777777" w:rsidTr="00D77600">
        <w:trPr>
          <w:trHeight w:val="219"/>
        </w:trPr>
        <w:tc>
          <w:tcPr>
            <w:tcW w:w="1945" w:type="dxa"/>
            <w:tcBorders>
              <w:top w:val="nil"/>
              <w:left w:val="single" w:sz="8" w:space="0" w:color="244061"/>
              <w:bottom w:val="single" w:sz="8" w:space="0" w:color="244061"/>
              <w:right w:val="single" w:sz="8" w:space="0" w:color="244061"/>
            </w:tcBorders>
            <w:shd w:val="clear" w:color="auto" w:fill="auto"/>
            <w:vAlign w:val="center"/>
            <w:hideMark/>
          </w:tcPr>
          <w:p w14:paraId="68233066"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Servicios</w:t>
            </w:r>
          </w:p>
        </w:tc>
        <w:tc>
          <w:tcPr>
            <w:tcW w:w="2566" w:type="dxa"/>
            <w:tcBorders>
              <w:top w:val="nil"/>
              <w:left w:val="nil"/>
              <w:bottom w:val="single" w:sz="8" w:space="0" w:color="244061"/>
              <w:right w:val="single" w:sz="8" w:space="0" w:color="244061"/>
            </w:tcBorders>
            <w:shd w:val="clear" w:color="auto" w:fill="auto"/>
            <w:vAlign w:val="center"/>
            <w:hideMark/>
          </w:tcPr>
          <w:p w14:paraId="2904B2AA"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 xml:space="preserve">     2.718,1 </w:t>
            </w:r>
          </w:p>
        </w:tc>
        <w:tc>
          <w:tcPr>
            <w:tcW w:w="2701" w:type="dxa"/>
            <w:tcBorders>
              <w:top w:val="nil"/>
              <w:left w:val="nil"/>
              <w:bottom w:val="single" w:sz="8" w:space="0" w:color="244061"/>
              <w:right w:val="single" w:sz="8" w:space="0" w:color="244061"/>
            </w:tcBorders>
            <w:shd w:val="clear" w:color="auto" w:fill="auto"/>
            <w:vAlign w:val="center"/>
            <w:hideMark/>
          </w:tcPr>
          <w:p w14:paraId="3446F608"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 xml:space="preserve">         834,8 </w:t>
            </w:r>
          </w:p>
        </w:tc>
        <w:tc>
          <w:tcPr>
            <w:tcW w:w="2185" w:type="dxa"/>
            <w:tcBorders>
              <w:top w:val="nil"/>
              <w:left w:val="nil"/>
              <w:bottom w:val="single" w:sz="8" w:space="0" w:color="244061"/>
              <w:right w:val="single" w:sz="8" w:space="0" w:color="244061"/>
            </w:tcBorders>
            <w:shd w:val="clear" w:color="auto" w:fill="auto"/>
            <w:vAlign w:val="center"/>
            <w:hideMark/>
          </w:tcPr>
          <w:p w14:paraId="21595551"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30,7 %</w:t>
            </w:r>
          </w:p>
        </w:tc>
      </w:tr>
      <w:tr w:rsidR="00D77600" w:rsidRPr="003E4F4D" w14:paraId="3FA248ED" w14:textId="77777777" w:rsidTr="00D77600">
        <w:trPr>
          <w:trHeight w:val="368"/>
        </w:trPr>
        <w:tc>
          <w:tcPr>
            <w:tcW w:w="1945" w:type="dxa"/>
            <w:tcBorders>
              <w:top w:val="nil"/>
              <w:left w:val="single" w:sz="8" w:space="0" w:color="244061"/>
              <w:bottom w:val="single" w:sz="8" w:space="0" w:color="244061"/>
              <w:right w:val="single" w:sz="8" w:space="0" w:color="244061"/>
            </w:tcBorders>
            <w:shd w:val="clear" w:color="auto" w:fill="auto"/>
            <w:vAlign w:val="center"/>
            <w:hideMark/>
          </w:tcPr>
          <w:p w14:paraId="35AF131C"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Materiales y Suministros</w:t>
            </w:r>
          </w:p>
        </w:tc>
        <w:tc>
          <w:tcPr>
            <w:tcW w:w="2566" w:type="dxa"/>
            <w:tcBorders>
              <w:top w:val="nil"/>
              <w:left w:val="nil"/>
              <w:bottom w:val="single" w:sz="8" w:space="0" w:color="244061"/>
              <w:right w:val="single" w:sz="8" w:space="0" w:color="244061"/>
            </w:tcBorders>
            <w:shd w:val="clear" w:color="auto" w:fill="auto"/>
            <w:vAlign w:val="center"/>
            <w:hideMark/>
          </w:tcPr>
          <w:p w14:paraId="187CEF6B"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 xml:space="preserve">     227,2 </w:t>
            </w:r>
          </w:p>
        </w:tc>
        <w:tc>
          <w:tcPr>
            <w:tcW w:w="2701" w:type="dxa"/>
            <w:tcBorders>
              <w:top w:val="nil"/>
              <w:left w:val="nil"/>
              <w:bottom w:val="single" w:sz="8" w:space="0" w:color="244061"/>
              <w:right w:val="single" w:sz="8" w:space="0" w:color="244061"/>
            </w:tcBorders>
            <w:shd w:val="clear" w:color="auto" w:fill="auto"/>
            <w:vAlign w:val="center"/>
            <w:hideMark/>
          </w:tcPr>
          <w:p w14:paraId="0BF991F9"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 xml:space="preserve">           45,9 </w:t>
            </w:r>
          </w:p>
        </w:tc>
        <w:tc>
          <w:tcPr>
            <w:tcW w:w="2185" w:type="dxa"/>
            <w:tcBorders>
              <w:top w:val="nil"/>
              <w:left w:val="nil"/>
              <w:bottom w:val="single" w:sz="8" w:space="0" w:color="244061"/>
              <w:right w:val="single" w:sz="8" w:space="0" w:color="244061"/>
            </w:tcBorders>
            <w:shd w:val="clear" w:color="auto" w:fill="auto"/>
            <w:vAlign w:val="center"/>
            <w:hideMark/>
          </w:tcPr>
          <w:p w14:paraId="0061B67B"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20,2 %</w:t>
            </w:r>
          </w:p>
        </w:tc>
      </w:tr>
      <w:tr w:rsidR="00D77600" w:rsidRPr="003E4F4D" w14:paraId="028631F3" w14:textId="77777777" w:rsidTr="00D77600">
        <w:trPr>
          <w:trHeight w:val="219"/>
        </w:trPr>
        <w:tc>
          <w:tcPr>
            <w:tcW w:w="1945" w:type="dxa"/>
            <w:tcBorders>
              <w:top w:val="nil"/>
              <w:left w:val="single" w:sz="8" w:space="0" w:color="244061"/>
              <w:bottom w:val="single" w:sz="8" w:space="0" w:color="244061"/>
              <w:right w:val="single" w:sz="8" w:space="0" w:color="244061"/>
            </w:tcBorders>
            <w:shd w:val="clear" w:color="auto" w:fill="auto"/>
            <w:vAlign w:val="center"/>
            <w:hideMark/>
          </w:tcPr>
          <w:p w14:paraId="4FD48770"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Intereses</w:t>
            </w:r>
          </w:p>
        </w:tc>
        <w:tc>
          <w:tcPr>
            <w:tcW w:w="2566" w:type="dxa"/>
            <w:tcBorders>
              <w:top w:val="nil"/>
              <w:left w:val="nil"/>
              <w:bottom w:val="single" w:sz="8" w:space="0" w:color="244061"/>
              <w:right w:val="single" w:sz="8" w:space="0" w:color="244061"/>
            </w:tcBorders>
            <w:shd w:val="clear" w:color="auto" w:fill="auto"/>
            <w:vAlign w:val="center"/>
            <w:hideMark/>
          </w:tcPr>
          <w:p w14:paraId="275CA5A9"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w:t>
            </w:r>
          </w:p>
        </w:tc>
        <w:tc>
          <w:tcPr>
            <w:tcW w:w="2701" w:type="dxa"/>
            <w:tcBorders>
              <w:top w:val="nil"/>
              <w:left w:val="nil"/>
              <w:bottom w:val="single" w:sz="8" w:space="0" w:color="244061"/>
              <w:right w:val="single" w:sz="8" w:space="0" w:color="244061"/>
            </w:tcBorders>
            <w:shd w:val="clear" w:color="auto" w:fill="auto"/>
            <w:vAlign w:val="center"/>
            <w:hideMark/>
          </w:tcPr>
          <w:p w14:paraId="284C134C"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w:t>
            </w:r>
          </w:p>
        </w:tc>
        <w:tc>
          <w:tcPr>
            <w:tcW w:w="2185" w:type="dxa"/>
            <w:tcBorders>
              <w:top w:val="nil"/>
              <w:left w:val="nil"/>
              <w:bottom w:val="single" w:sz="8" w:space="0" w:color="244061"/>
              <w:right w:val="single" w:sz="8" w:space="0" w:color="244061"/>
            </w:tcBorders>
            <w:shd w:val="clear" w:color="auto" w:fill="auto"/>
            <w:vAlign w:val="center"/>
            <w:hideMark/>
          </w:tcPr>
          <w:p w14:paraId="098D085B"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w:t>
            </w:r>
          </w:p>
        </w:tc>
      </w:tr>
      <w:tr w:rsidR="00D77600" w:rsidRPr="003E4F4D" w14:paraId="4F0389FD" w14:textId="77777777" w:rsidTr="00D77600">
        <w:trPr>
          <w:trHeight w:val="368"/>
        </w:trPr>
        <w:tc>
          <w:tcPr>
            <w:tcW w:w="1945" w:type="dxa"/>
            <w:tcBorders>
              <w:top w:val="nil"/>
              <w:left w:val="single" w:sz="8" w:space="0" w:color="244061"/>
              <w:bottom w:val="single" w:sz="8" w:space="0" w:color="244061"/>
              <w:right w:val="single" w:sz="8" w:space="0" w:color="244061"/>
            </w:tcBorders>
            <w:shd w:val="clear" w:color="auto" w:fill="auto"/>
            <w:vAlign w:val="center"/>
            <w:hideMark/>
          </w:tcPr>
          <w:p w14:paraId="7136F52A"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Activos Financieros</w:t>
            </w:r>
          </w:p>
        </w:tc>
        <w:tc>
          <w:tcPr>
            <w:tcW w:w="2566" w:type="dxa"/>
            <w:tcBorders>
              <w:top w:val="nil"/>
              <w:left w:val="nil"/>
              <w:bottom w:val="single" w:sz="8" w:space="0" w:color="244061"/>
              <w:right w:val="single" w:sz="8" w:space="0" w:color="244061"/>
            </w:tcBorders>
            <w:shd w:val="clear" w:color="auto" w:fill="auto"/>
            <w:vAlign w:val="center"/>
            <w:hideMark/>
          </w:tcPr>
          <w:p w14:paraId="64684DCF"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w:t>
            </w:r>
          </w:p>
        </w:tc>
        <w:tc>
          <w:tcPr>
            <w:tcW w:w="2701" w:type="dxa"/>
            <w:tcBorders>
              <w:top w:val="nil"/>
              <w:left w:val="nil"/>
              <w:bottom w:val="single" w:sz="8" w:space="0" w:color="244061"/>
              <w:right w:val="single" w:sz="8" w:space="0" w:color="244061"/>
            </w:tcBorders>
            <w:shd w:val="clear" w:color="auto" w:fill="auto"/>
            <w:vAlign w:val="center"/>
            <w:hideMark/>
          </w:tcPr>
          <w:p w14:paraId="107DF138"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w:t>
            </w:r>
          </w:p>
        </w:tc>
        <w:tc>
          <w:tcPr>
            <w:tcW w:w="2185" w:type="dxa"/>
            <w:tcBorders>
              <w:top w:val="nil"/>
              <w:left w:val="nil"/>
              <w:bottom w:val="single" w:sz="8" w:space="0" w:color="244061"/>
              <w:right w:val="single" w:sz="8" w:space="0" w:color="244061"/>
            </w:tcBorders>
            <w:shd w:val="clear" w:color="auto" w:fill="auto"/>
            <w:vAlign w:val="center"/>
            <w:hideMark/>
          </w:tcPr>
          <w:p w14:paraId="4A9B9DDA"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w:t>
            </w:r>
          </w:p>
        </w:tc>
      </w:tr>
      <w:tr w:rsidR="00D77600" w:rsidRPr="003E4F4D" w14:paraId="2D80F277" w14:textId="77777777" w:rsidTr="00D77600">
        <w:trPr>
          <w:trHeight w:val="368"/>
        </w:trPr>
        <w:tc>
          <w:tcPr>
            <w:tcW w:w="1945" w:type="dxa"/>
            <w:tcBorders>
              <w:top w:val="nil"/>
              <w:left w:val="single" w:sz="8" w:space="0" w:color="244061"/>
              <w:bottom w:val="single" w:sz="8" w:space="0" w:color="244061"/>
              <w:right w:val="single" w:sz="8" w:space="0" w:color="244061"/>
            </w:tcBorders>
            <w:shd w:val="clear" w:color="auto" w:fill="auto"/>
            <w:vAlign w:val="center"/>
            <w:hideMark/>
          </w:tcPr>
          <w:p w14:paraId="55D187ED"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lastRenderedPageBreak/>
              <w:t>Bienes Duraderos</w:t>
            </w:r>
          </w:p>
        </w:tc>
        <w:tc>
          <w:tcPr>
            <w:tcW w:w="2566" w:type="dxa"/>
            <w:tcBorders>
              <w:top w:val="nil"/>
              <w:left w:val="nil"/>
              <w:bottom w:val="single" w:sz="8" w:space="0" w:color="244061"/>
              <w:right w:val="single" w:sz="8" w:space="0" w:color="244061"/>
            </w:tcBorders>
            <w:shd w:val="clear" w:color="auto" w:fill="auto"/>
            <w:vAlign w:val="center"/>
            <w:hideMark/>
          </w:tcPr>
          <w:p w14:paraId="625860D8"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 xml:space="preserve">      548,0 </w:t>
            </w:r>
          </w:p>
        </w:tc>
        <w:tc>
          <w:tcPr>
            <w:tcW w:w="2701" w:type="dxa"/>
            <w:tcBorders>
              <w:top w:val="nil"/>
              <w:left w:val="nil"/>
              <w:bottom w:val="single" w:sz="8" w:space="0" w:color="244061"/>
              <w:right w:val="single" w:sz="8" w:space="0" w:color="244061"/>
            </w:tcBorders>
            <w:shd w:val="clear" w:color="auto" w:fill="auto"/>
            <w:vAlign w:val="center"/>
            <w:hideMark/>
          </w:tcPr>
          <w:p w14:paraId="73881ED3"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 xml:space="preserve">      167,8 </w:t>
            </w:r>
          </w:p>
        </w:tc>
        <w:tc>
          <w:tcPr>
            <w:tcW w:w="2185" w:type="dxa"/>
            <w:tcBorders>
              <w:top w:val="nil"/>
              <w:left w:val="nil"/>
              <w:bottom w:val="single" w:sz="8" w:space="0" w:color="244061"/>
              <w:right w:val="single" w:sz="8" w:space="0" w:color="244061"/>
            </w:tcBorders>
            <w:shd w:val="clear" w:color="auto" w:fill="auto"/>
            <w:vAlign w:val="center"/>
            <w:hideMark/>
          </w:tcPr>
          <w:p w14:paraId="4813751F"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30,6 %</w:t>
            </w:r>
          </w:p>
        </w:tc>
      </w:tr>
      <w:tr w:rsidR="00D77600" w:rsidRPr="003E4F4D" w14:paraId="6CDA53EB" w14:textId="77777777" w:rsidTr="00D77600">
        <w:trPr>
          <w:trHeight w:val="368"/>
        </w:trPr>
        <w:tc>
          <w:tcPr>
            <w:tcW w:w="1945" w:type="dxa"/>
            <w:tcBorders>
              <w:top w:val="nil"/>
              <w:left w:val="single" w:sz="8" w:space="0" w:color="244061"/>
              <w:bottom w:val="single" w:sz="8" w:space="0" w:color="244061"/>
              <w:right w:val="single" w:sz="8" w:space="0" w:color="244061"/>
            </w:tcBorders>
            <w:shd w:val="clear" w:color="auto" w:fill="auto"/>
            <w:vAlign w:val="center"/>
            <w:hideMark/>
          </w:tcPr>
          <w:p w14:paraId="46E28EA8"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Transferencias Corrientes</w:t>
            </w:r>
          </w:p>
        </w:tc>
        <w:tc>
          <w:tcPr>
            <w:tcW w:w="2566" w:type="dxa"/>
            <w:tcBorders>
              <w:top w:val="nil"/>
              <w:left w:val="nil"/>
              <w:bottom w:val="single" w:sz="8" w:space="0" w:color="244061"/>
              <w:right w:val="single" w:sz="8" w:space="0" w:color="244061"/>
            </w:tcBorders>
            <w:shd w:val="clear" w:color="auto" w:fill="auto"/>
            <w:vAlign w:val="center"/>
            <w:hideMark/>
          </w:tcPr>
          <w:p w14:paraId="7C878B2F"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 xml:space="preserve">      706,4 </w:t>
            </w:r>
          </w:p>
        </w:tc>
        <w:tc>
          <w:tcPr>
            <w:tcW w:w="2701" w:type="dxa"/>
            <w:tcBorders>
              <w:top w:val="nil"/>
              <w:left w:val="nil"/>
              <w:bottom w:val="single" w:sz="8" w:space="0" w:color="244061"/>
              <w:right w:val="single" w:sz="8" w:space="0" w:color="244061"/>
            </w:tcBorders>
            <w:shd w:val="clear" w:color="auto" w:fill="auto"/>
            <w:vAlign w:val="center"/>
            <w:hideMark/>
          </w:tcPr>
          <w:p w14:paraId="76F38734"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304,2</w:t>
            </w:r>
          </w:p>
        </w:tc>
        <w:tc>
          <w:tcPr>
            <w:tcW w:w="2185" w:type="dxa"/>
            <w:tcBorders>
              <w:top w:val="nil"/>
              <w:left w:val="nil"/>
              <w:bottom w:val="single" w:sz="8" w:space="0" w:color="244061"/>
              <w:right w:val="single" w:sz="8" w:space="0" w:color="244061"/>
            </w:tcBorders>
            <w:shd w:val="clear" w:color="auto" w:fill="auto"/>
            <w:vAlign w:val="center"/>
            <w:hideMark/>
          </w:tcPr>
          <w:p w14:paraId="7796BCEA"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43,1 %</w:t>
            </w:r>
          </w:p>
        </w:tc>
      </w:tr>
      <w:tr w:rsidR="00D77600" w:rsidRPr="003E4F4D" w14:paraId="0910A72C" w14:textId="77777777" w:rsidTr="00D77600">
        <w:trPr>
          <w:trHeight w:val="547"/>
        </w:trPr>
        <w:tc>
          <w:tcPr>
            <w:tcW w:w="1945" w:type="dxa"/>
            <w:tcBorders>
              <w:top w:val="nil"/>
              <w:left w:val="single" w:sz="8" w:space="0" w:color="244061"/>
              <w:bottom w:val="single" w:sz="8" w:space="0" w:color="244061"/>
              <w:right w:val="single" w:sz="8" w:space="0" w:color="244061"/>
            </w:tcBorders>
            <w:shd w:val="clear" w:color="auto" w:fill="auto"/>
            <w:vAlign w:val="center"/>
            <w:hideMark/>
          </w:tcPr>
          <w:p w14:paraId="0ED24267"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Transferencias de Capital</w:t>
            </w:r>
          </w:p>
        </w:tc>
        <w:tc>
          <w:tcPr>
            <w:tcW w:w="2566" w:type="dxa"/>
            <w:tcBorders>
              <w:top w:val="nil"/>
              <w:left w:val="nil"/>
              <w:bottom w:val="single" w:sz="8" w:space="0" w:color="244061"/>
              <w:right w:val="single" w:sz="8" w:space="0" w:color="244061"/>
            </w:tcBorders>
            <w:shd w:val="clear" w:color="auto" w:fill="auto"/>
            <w:vAlign w:val="center"/>
            <w:hideMark/>
          </w:tcPr>
          <w:p w14:paraId="334A2FC7"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 xml:space="preserve">-   </w:t>
            </w:r>
          </w:p>
        </w:tc>
        <w:tc>
          <w:tcPr>
            <w:tcW w:w="2701" w:type="dxa"/>
            <w:tcBorders>
              <w:top w:val="nil"/>
              <w:left w:val="nil"/>
              <w:bottom w:val="single" w:sz="8" w:space="0" w:color="244061"/>
              <w:right w:val="single" w:sz="8" w:space="0" w:color="244061"/>
            </w:tcBorders>
            <w:shd w:val="clear" w:color="auto" w:fill="auto"/>
            <w:vAlign w:val="center"/>
            <w:hideMark/>
          </w:tcPr>
          <w:p w14:paraId="4017AE46"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 xml:space="preserve">- </w:t>
            </w:r>
          </w:p>
        </w:tc>
        <w:tc>
          <w:tcPr>
            <w:tcW w:w="2185" w:type="dxa"/>
            <w:tcBorders>
              <w:top w:val="nil"/>
              <w:left w:val="nil"/>
              <w:bottom w:val="single" w:sz="8" w:space="0" w:color="244061"/>
              <w:right w:val="single" w:sz="8" w:space="0" w:color="244061"/>
            </w:tcBorders>
            <w:shd w:val="clear" w:color="auto" w:fill="auto"/>
            <w:vAlign w:val="center"/>
            <w:hideMark/>
          </w:tcPr>
          <w:p w14:paraId="67858A1F"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w:t>
            </w:r>
          </w:p>
        </w:tc>
      </w:tr>
      <w:tr w:rsidR="00D77600" w:rsidRPr="003E4F4D" w14:paraId="7A175D7E" w14:textId="77777777" w:rsidTr="00D77600">
        <w:trPr>
          <w:trHeight w:val="368"/>
        </w:trPr>
        <w:tc>
          <w:tcPr>
            <w:tcW w:w="1945" w:type="dxa"/>
            <w:tcBorders>
              <w:top w:val="nil"/>
              <w:left w:val="single" w:sz="8" w:space="0" w:color="244061"/>
              <w:bottom w:val="single" w:sz="8" w:space="0" w:color="244061"/>
              <w:right w:val="single" w:sz="8" w:space="0" w:color="244061"/>
            </w:tcBorders>
            <w:shd w:val="clear" w:color="auto" w:fill="auto"/>
            <w:vAlign w:val="center"/>
            <w:hideMark/>
          </w:tcPr>
          <w:p w14:paraId="5EEA09A4"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Amortización</w:t>
            </w:r>
          </w:p>
        </w:tc>
        <w:tc>
          <w:tcPr>
            <w:tcW w:w="2566" w:type="dxa"/>
            <w:tcBorders>
              <w:top w:val="nil"/>
              <w:left w:val="nil"/>
              <w:bottom w:val="single" w:sz="8" w:space="0" w:color="244061"/>
              <w:right w:val="single" w:sz="8" w:space="0" w:color="244061"/>
            </w:tcBorders>
            <w:shd w:val="clear" w:color="auto" w:fill="auto"/>
            <w:vAlign w:val="center"/>
            <w:hideMark/>
          </w:tcPr>
          <w:p w14:paraId="5380BD6E"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 xml:space="preserve">-   </w:t>
            </w:r>
          </w:p>
        </w:tc>
        <w:tc>
          <w:tcPr>
            <w:tcW w:w="2701" w:type="dxa"/>
            <w:tcBorders>
              <w:top w:val="nil"/>
              <w:left w:val="nil"/>
              <w:bottom w:val="single" w:sz="8" w:space="0" w:color="244061"/>
              <w:right w:val="single" w:sz="8" w:space="0" w:color="244061"/>
            </w:tcBorders>
            <w:shd w:val="clear" w:color="auto" w:fill="auto"/>
            <w:vAlign w:val="center"/>
            <w:hideMark/>
          </w:tcPr>
          <w:p w14:paraId="0CF01189"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 xml:space="preserve">- </w:t>
            </w:r>
          </w:p>
        </w:tc>
        <w:tc>
          <w:tcPr>
            <w:tcW w:w="2185" w:type="dxa"/>
            <w:tcBorders>
              <w:top w:val="nil"/>
              <w:left w:val="nil"/>
              <w:bottom w:val="single" w:sz="8" w:space="0" w:color="244061"/>
              <w:right w:val="single" w:sz="8" w:space="0" w:color="244061"/>
            </w:tcBorders>
            <w:shd w:val="clear" w:color="auto" w:fill="auto"/>
            <w:vAlign w:val="center"/>
            <w:hideMark/>
          </w:tcPr>
          <w:p w14:paraId="70DD6FCF"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w:t>
            </w:r>
          </w:p>
        </w:tc>
      </w:tr>
      <w:tr w:rsidR="00D77600" w:rsidRPr="003E4F4D" w14:paraId="7A43C79B" w14:textId="77777777" w:rsidTr="00D77600">
        <w:trPr>
          <w:trHeight w:val="368"/>
        </w:trPr>
        <w:tc>
          <w:tcPr>
            <w:tcW w:w="1945" w:type="dxa"/>
            <w:tcBorders>
              <w:top w:val="nil"/>
              <w:left w:val="single" w:sz="8" w:space="0" w:color="244061"/>
              <w:bottom w:val="single" w:sz="8" w:space="0" w:color="244061"/>
              <w:right w:val="single" w:sz="8" w:space="0" w:color="244061"/>
            </w:tcBorders>
            <w:shd w:val="clear" w:color="auto" w:fill="auto"/>
            <w:vAlign w:val="center"/>
            <w:hideMark/>
          </w:tcPr>
          <w:p w14:paraId="6D6AB05E"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Cuentas Especiales</w:t>
            </w:r>
          </w:p>
        </w:tc>
        <w:tc>
          <w:tcPr>
            <w:tcW w:w="2566" w:type="dxa"/>
            <w:tcBorders>
              <w:top w:val="nil"/>
              <w:left w:val="nil"/>
              <w:bottom w:val="single" w:sz="8" w:space="0" w:color="244061"/>
              <w:right w:val="single" w:sz="8" w:space="0" w:color="244061"/>
            </w:tcBorders>
            <w:shd w:val="clear" w:color="auto" w:fill="auto"/>
            <w:vAlign w:val="center"/>
            <w:hideMark/>
          </w:tcPr>
          <w:p w14:paraId="30FD0142"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w:t>
            </w:r>
          </w:p>
        </w:tc>
        <w:tc>
          <w:tcPr>
            <w:tcW w:w="2701" w:type="dxa"/>
            <w:tcBorders>
              <w:top w:val="nil"/>
              <w:left w:val="nil"/>
              <w:bottom w:val="single" w:sz="8" w:space="0" w:color="244061"/>
              <w:right w:val="single" w:sz="8" w:space="0" w:color="244061"/>
            </w:tcBorders>
            <w:shd w:val="clear" w:color="auto" w:fill="auto"/>
            <w:vAlign w:val="center"/>
            <w:hideMark/>
          </w:tcPr>
          <w:p w14:paraId="7526053C"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w:t>
            </w:r>
          </w:p>
        </w:tc>
        <w:tc>
          <w:tcPr>
            <w:tcW w:w="2185" w:type="dxa"/>
            <w:tcBorders>
              <w:top w:val="nil"/>
              <w:left w:val="nil"/>
              <w:bottom w:val="single" w:sz="8" w:space="0" w:color="244061"/>
              <w:right w:val="single" w:sz="8" w:space="0" w:color="244061"/>
            </w:tcBorders>
            <w:shd w:val="clear" w:color="auto" w:fill="auto"/>
            <w:vAlign w:val="center"/>
            <w:hideMark/>
          </w:tcPr>
          <w:p w14:paraId="4EA3BAD8"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n-US" w:eastAsia="es-CR"/>
              </w:rPr>
              <w:t>-</w:t>
            </w:r>
          </w:p>
        </w:tc>
      </w:tr>
    </w:tbl>
    <w:p w14:paraId="154D8F08" w14:textId="00E12E9A" w:rsidR="00D77600" w:rsidRPr="003E4F4D" w:rsidRDefault="00D77600" w:rsidP="003E4F4D">
      <w:pPr>
        <w:widowControl/>
        <w:autoSpaceDE/>
        <w:autoSpaceDN/>
        <w:adjustRightInd/>
        <w:jc w:val="both"/>
        <w:rPr>
          <w:rFonts w:ascii="Book Antiqua" w:eastAsia="Cambria" w:hAnsi="Book Antiqua"/>
          <w:bCs/>
          <w:sz w:val="16"/>
          <w:szCs w:val="20"/>
          <w:shd w:val="clear" w:color="auto" w:fill="auto"/>
          <w:lang w:val="es-CR" w:eastAsia="en-US"/>
        </w:rPr>
      </w:pPr>
      <w:r w:rsidRPr="003E4F4D">
        <w:rPr>
          <w:rFonts w:ascii="Book Antiqua" w:eastAsia="Cambria" w:hAnsi="Book Antiqua"/>
          <w:bCs/>
          <w:sz w:val="16"/>
          <w:szCs w:val="20"/>
          <w:shd w:val="clear" w:color="auto" w:fill="auto"/>
          <w:lang w:val="es-CR" w:eastAsia="en-US"/>
        </w:rPr>
        <w:t xml:space="preserve">Fuente: Liquidación Presupuestaria del Poder </w:t>
      </w:r>
      <w:r w:rsidR="006D62A3" w:rsidRPr="003E4F4D">
        <w:rPr>
          <w:rFonts w:ascii="Book Antiqua" w:eastAsia="Cambria" w:hAnsi="Book Antiqua"/>
          <w:bCs/>
          <w:sz w:val="16"/>
          <w:szCs w:val="20"/>
          <w:shd w:val="clear" w:color="auto" w:fill="auto"/>
          <w:lang w:val="es-CR" w:eastAsia="en-US"/>
        </w:rPr>
        <w:t>Judicial Módulo</w:t>
      </w:r>
      <w:r w:rsidRPr="003E4F4D">
        <w:rPr>
          <w:rFonts w:ascii="Book Antiqua" w:eastAsia="Cambria" w:hAnsi="Book Antiqua"/>
          <w:bCs/>
          <w:sz w:val="16"/>
          <w:szCs w:val="20"/>
          <w:shd w:val="clear" w:color="auto" w:fill="auto"/>
          <w:lang w:val="es-CR" w:eastAsia="en-US"/>
        </w:rPr>
        <w:t xml:space="preserve"> de Poderes</w:t>
      </w:r>
    </w:p>
    <w:p w14:paraId="5B74D3FC" w14:textId="77777777" w:rsidR="00D77600" w:rsidRPr="003E4F4D" w:rsidRDefault="00D77600" w:rsidP="003E4F4D">
      <w:pPr>
        <w:jc w:val="both"/>
        <w:rPr>
          <w:rFonts w:ascii="Book Antiqua" w:hAnsi="Book Antiqua"/>
          <w:bCs/>
          <w:sz w:val="22"/>
          <w:szCs w:val="20"/>
          <w:lang w:val="es-CR"/>
        </w:rPr>
      </w:pPr>
    </w:p>
    <w:p w14:paraId="7F60CCB0" w14:textId="77777777" w:rsidR="00D77600" w:rsidRPr="003E4F4D" w:rsidRDefault="00D77600" w:rsidP="003E4F4D">
      <w:pPr>
        <w:jc w:val="both"/>
        <w:rPr>
          <w:rFonts w:ascii="Book Antiqua" w:hAnsi="Book Antiqua"/>
          <w:bCs/>
          <w:sz w:val="22"/>
          <w:szCs w:val="20"/>
          <w:lang w:val="es-CR"/>
        </w:rPr>
      </w:pPr>
    </w:p>
    <w:p w14:paraId="3F997BEA" w14:textId="77777777" w:rsidR="00D77600" w:rsidRPr="003E4F4D" w:rsidRDefault="00D77600"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t xml:space="preserve">Cuadro </w:t>
      </w:r>
      <w:r w:rsidR="008A237E" w:rsidRPr="003E4F4D">
        <w:rPr>
          <w:rFonts w:ascii="Book Antiqua" w:eastAsia="Cambria" w:hAnsi="Book Antiqua"/>
          <w:b/>
          <w:bCs/>
          <w:sz w:val="22"/>
          <w:szCs w:val="22"/>
          <w:shd w:val="clear" w:color="auto" w:fill="auto"/>
          <w:lang w:val="es-CR" w:eastAsia="es-CR"/>
        </w:rPr>
        <w:t>5</w:t>
      </w:r>
      <w:r w:rsidRPr="003E4F4D">
        <w:rPr>
          <w:rFonts w:ascii="Book Antiqua" w:eastAsia="Cambria" w:hAnsi="Book Antiqua"/>
          <w:b/>
          <w:bCs/>
          <w:sz w:val="22"/>
          <w:szCs w:val="22"/>
          <w:shd w:val="clear" w:color="auto" w:fill="auto"/>
          <w:lang w:val="es-CR" w:eastAsia="es-CR"/>
        </w:rPr>
        <w:t>. Informe de seguimiento semestral 2020</w:t>
      </w:r>
    </w:p>
    <w:p w14:paraId="7E33A322"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Ejecución financiera del presupuesto por clasificación objeto del gasto</w:t>
      </w:r>
    </w:p>
    <w:p w14:paraId="1E065B78" w14:textId="77777777" w:rsidR="00D77600" w:rsidRPr="003E4F4D" w:rsidRDefault="007D2316"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Programa 930 </w:t>
      </w:r>
      <w:r w:rsidR="00D77600" w:rsidRPr="003E4F4D">
        <w:rPr>
          <w:rFonts w:ascii="Book Antiqua" w:eastAsia="Cambria" w:hAnsi="Book Antiqua"/>
          <w:sz w:val="22"/>
          <w:szCs w:val="22"/>
          <w:shd w:val="clear" w:color="auto" w:fill="auto"/>
          <w:lang w:val="es-CR" w:eastAsia="es-CR"/>
        </w:rPr>
        <w:t>Servicio Defensa Pública</w:t>
      </w:r>
    </w:p>
    <w:p w14:paraId="74EFD7D8"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al 30 de junio de 2020</w:t>
      </w:r>
    </w:p>
    <w:p w14:paraId="30385DB9" w14:textId="0027717D" w:rsidR="00D77600" w:rsidRDefault="00D77600" w:rsidP="003E4F4D">
      <w:pPr>
        <w:widowControl/>
        <w:autoSpaceDE/>
        <w:autoSpaceDN/>
        <w:adjustRightInd/>
        <w:ind w:left="55"/>
        <w:jc w:val="center"/>
        <w:rPr>
          <w:rFonts w:ascii="Book Antiqua" w:eastAsia="Cambria" w:hAnsi="Book Antiqua"/>
          <w:i/>
          <w:iCs/>
          <w:sz w:val="22"/>
          <w:szCs w:val="22"/>
          <w:shd w:val="clear" w:color="auto" w:fill="auto"/>
          <w:lang w:val="es-CR" w:eastAsia="es-CR"/>
        </w:rPr>
      </w:pPr>
      <w:r w:rsidRPr="003E4F4D">
        <w:rPr>
          <w:rFonts w:ascii="Book Antiqua" w:eastAsia="Cambria" w:hAnsi="Book Antiqua"/>
          <w:i/>
          <w:iCs/>
          <w:sz w:val="22"/>
          <w:szCs w:val="22"/>
          <w:shd w:val="clear" w:color="auto" w:fill="auto"/>
          <w:lang w:val="es-CR" w:eastAsia="es-CR"/>
        </w:rPr>
        <w:t>(montos en millones de colones)</w:t>
      </w:r>
    </w:p>
    <w:p w14:paraId="04396902" w14:textId="77777777" w:rsidR="003836F9" w:rsidRPr="003E4F4D" w:rsidRDefault="003836F9" w:rsidP="003E4F4D">
      <w:pPr>
        <w:widowControl/>
        <w:autoSpaceDE/>
        <w:autoSpaceDN/>
        <w:adjustRightInd/>
        <w:ind w:left="55"/>
        <w:jc w:val="center"/>
        <w:rPr>
          <w:rFonts w:ascii="Book Antiqua" w:eastAsia="Cambria" w:hAnsi="Book Antiqua"/>
          <w:i/>
          <w:iCs/>
          <w:sz w:val="22"/>
          <w:szCs w:val="22"/>
          <w:shd w:val="clear" w:color="auto" w:fill="auto"/>
          <w:lang w:val="es-CR" w:eastAsia="es-CR"/>
        </w:rPr>
      </w:pPr>
    </w:p>
    <w:tbl>
      <w:tblPr>
        <w:tblW w:w="0" w:type="auto"/>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2779"/>
        <w:gridCol w:w="2247"/>
        <w:gridCol w:w="2109"/>
        <w:gridCol w:w="1687"/>
      </w:tblGrid>
      <w:tr w:rsidR="000659E4" w:rsidRPr="003E4F4D" w14:paraId="46B5EFA8" w14:textId="77777777" w:rsidTr="003A57BD">
        <w:tc>
          <w:tcPr>
            <w:tcW w:w="2802" w:type="dxa"/>
            <w:shd w:val="clear" w:color="auto" w:fill="244061"/>
            <w:vAlign w:val="center"/>
          </w:tcPr>
          <w:p w14:paraId="7D705D8B" w14:textId="77777777" w:rsidR="00D77600" w:rsidRPr="003E4F4D" w:rsidRDefault="00D77600"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Partida</w:t>
            </w:r>
          </w:p>
        </w:tc>
        <w:tc>
          <w:tcPr>
            <w:tcW w:w="2268" w:type="dxa"/>
            <w:shd w:val="clear" w:color="auto" w:fill="244061"/>
            <w:vAlign w:val="center"/>
          </w:tcPr>
          <w:p w14:paraId="5AC18772" w14:textId="77777777" w:rsidR="00D77600" w:rsidRPr="003E4F4D" w:rsidRDefault="00D77600"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Presupuesto actual</w:t>
            </w:r>
          </w:p>
        </w:tc>
        <w:tc>
          <w:tcPr>
            <w:tcW w:w="2126" w:type="dxa"/>
            <w:shd w:val="clear" w:color="auto" w:fill="244061"/>
            <w:vAlign w:val="center"/>
          </w:tcPr>
          <w:p w14:paraId="4D75F442" w14:textId="77777777" w:rsidR="00D77600" w:rsidRPr="003E4F4D" w:rsidRDefault="00D77600"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Presupuesto ejecutado</w:t>
            </w:r>
          </w:p>
        </w:tc>
        <w:tc>
          <w:tcPr>
            <w:tcW w:w="1701" w:type="dxa"/>
            <w:shd w:val="clear" w:color="auto" w:fill="244061"/>
          </w:tcPr>
          <w:p w14:paraId="41286BA2" w14:textId="77777777" w:rsidR="00D77600" w:rsidRPr="003E4F4D" w:rsidRDefault="00D77600" w:rsidP="003E4F4D">
            <w:pPr>
              <w:widowControl/>
              <w:autoSpaceDE/>
              <w:autoSpaceDN/>
              <w:adjustRightInd/>
              <w:contextualSpacing/>
              <w:jc w:val="center"/>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Nivel de ejecución</w:t>
            </w:r>
          </w:p>
        </w:tc>
      </w:tr>
      <w:tr w:rsidR="000659E4" w:rsidRPr="003E4F4D" w14:paraId="3171B9E4" w14:textId="77777777" w:rsidTr="003A57BD">
        <w:tc>
          <w:tcPr>
            <w:tcW w:w="2802" w:type="dxa"/>
            <w:shd w:val="clear" w:color="auto" w:fill="auto"/>
          </w:tcPr>
          <w:p w14:paraId="4CB7D6A6"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TOTAL</w:t>
            </w:r>
          </w:p>
        </w:tc>
        <w:tc>
          <w:tcPr>
            <w:tcW w:w="2268" w:type="dxa"/>
            <w:shd w:val="clear" w:color="auto" w:fill="auto"/>
            <w:vAlign w:val="bottom"/>
          </w:tcPr>
          <w:p w14:paraId="43B2773F"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40.760,9</w:t>
            </w:r>
          </w:p>
        </w:tc>
        <w:tc>
          <w:tcPr>
            <w:tcW w:w="2126" w:type="dxa"/>
            <w:shd w:val="clear" w:color="auto" w:fill="auto"/>
            <w:vAlign w:val="bottom"/>
          </w:tcPr>
          <w:p w14:paraId="309576AB"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19.069,4</w:t>
            </w:r>
          </w:p>
        </w:tc>
        <w:tc>
          <w:tcPr>
            <w:tcW w:w="1701" w:type="dxa"/>
            <w:shd w:val="clear" w:color="auto" w:fill="auto"/>
            <w:vAlign w:val="bottom"/>
          </w:tcPr>
          <w:p w14:paraId="70F63C3C"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46,7%</w:t>
            </w:r>
          </w:p>
        </w:tc>
      </w:tr>
      <w:tr w:rsidR="000659E4" w:rsidRPr="003E4F4D" w14:paraId="0EB69A0E" w14:textId="77777777" w:rsidTr="003A57BD">
        <w:tc>
          <w:tcPr>
            <w:tcW w:w="2802" w:type="dxa"/>
            <w:shd w:val="clear" w:color="auto" w:fill="auto"/>
          </w:tcPr>
          <w:p w14:paraId="72F52F79"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Remuneraciones</w:t>
            </w:r>
          </w:p>
        </w:tc>
        <w:tc>
          <w:tcPr>
            <w:tcW w:w="2268" w:type="dxa"/>
            <w:shd w:val="clear" w:color="auto" w:fill="auto"/>
            <w:vAlign w:val="bottom"/>
          </w:tcPr>
          <w:p w14:paraId="432B3862"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37.715,5</w:t>
            </w:r>
          </w:p>
        </w:tc>
        <w:tc>
          <w:tcPr>
            <w:tcW w:w="2126" w:type="dxa"/>
            <w:shd w:val="clear" w:color="auto" w:fill="auto"/>
            <w:vAlign w:val="bottom"/>
          </w:tcPr>
          <w:p w14:paraId="6C1ED227"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18.067,2</w:t>
            </w:r>
          </w:p>
        </w:tc>
        <w:tc>
          <w:tcPr>
            <w:tcW w:w="1701" w:type="dxa"/>
            <w:shd w:val="clear" w:color="auto" w:fill="auto"/>
            <w:vAlign w:val="bottom"/>
          </w:tcPr>
          <w:p w14:paraId="7571181A"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47,9%</w:t>
            </w:r>
          </w:p>
        </w:tc>
      </w:tr>
      <w:tr w:rsidR="000659E4" w:rsidRPr="003E4F4D" w14:paraId="587A1B8B" w14:textId="77777777" w:rsidTr="003A57BD">
        <w:tc>
          <w:tcPr>
            <w:tcW w:w="2802" w:type="dxa"/>
            <w:shd w:val="clear" w:color="auto" w:fill="auto"/>
          </w:tcPr>
          <w:p w14:paraId="0E40C143"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Servicios</w:t>
            </w:r>
          </w:p>
        </w:tc>
        <w:tc>
          <w:tcPr>
            <w:tcW w:w="2268" w:type="dxa"/>
            <w:shd w:val="clear" w:color="auto" w:fill="auto"/>
            <w:vAlign w:val="bottom"/>
          </w:tcPr>
          <w:p w14:paraId="6542E754"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2.058,1</w:t>
            </w:r>
          </w:p>
        </w:tc>
        <w:tc>
          <w:tcPr>
            <w:tcW w:w="2126" w:type="dxa"/>
            <w:shd w:val="clear" w:color="auto" w:fill="auto"/>
            <w:vAlign w:val="bottom"/>
          </w:tcPr>
          <w:p w14:paraId="52B16000"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623,00</w:t>
            </w:r>
          </w:p>
        </w:tc>
        <w:tc>
          <w:tcPr>
            <w:tcW w:w="1701" w:type="dxa"/>
            <w:shd w:val="clear" w:color="auto" w:fill="auto"/>
            <w:vAlign w:val="bottom"/>
          </w:tcPr>
          <w:p w14:paraId="79BCBBB6"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30,2%</w:t>
            </w:r>
          </w:p>
        </w:tc>
      </w:tr>
      <w:tr w:rsidR="000659E4" w:rsidRPr="003E4F4D" w14:paraId="529A7979" w14:textId="77777777" w:rsidTr="003A57BD">
        <w:tc>
          <w:tcPr>
            <w:tcW w:w="2802" w:type="dxa"/>
            <w:shd w:val="clear" w:color="auto" w:fill="auto"/>
          </w:tcPr>
          <w:p w14:paraId="5F7F8906"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Materiales y Suministros</w:t>
            </w:r>
          </w:p>
        </w:tc>
        <w:tc>
          <w:tcPr>
            <w:tcW w:w="2268" w:type="dxa"/>
            <w:shd w:val="clear" w:color="auto" w:fill="auto"/>
            <w:vAlign w:val="bottom"/>
          </w:tcPr>
          <w:p w14:paraId="3AB889BD"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106,5</w:t>
            </w:r>
          </w:p>
        </w:tc>
        <w:tc>
          <w:tcPr>
            <w:tcW w:w="2126" w:type="dxa"/>
            <w:shd w:val="clear" w:color="auto" w:fill="auto"/>
            <w:vAlign w:val="bottom"/>
          </w:tcPr>
          <w:p w14:paraId="5488FA57"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22,0</w:t>
            </w:r>
          </w:p>
        </w:tc>
        <w:tc>
          <w:tcPr>
            <w:tcW w:w="1701" w:type="dxa"/>
            <w:shd w:val="clear" w:color="auto" w:fill="auto"/>
            <w:vAlign w:val="bottom"/>
          </w:tcPr>
          <w:p w14:paraId="25F8BDEA"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20,7%</w:t>
            </w:r>
          </w:p>
        </w:tc>
      </w:tr>
      <w:tr w:rsidR="000659E4" w:rsidRPr="003E4F4D" w14:paraId="64EC31D5" w14:textId="77777777" w:rsidTr="003A57BD">
        <w:tc>
          <w:tcPr>
            <w:tcW w:w="2802" w:type="dxa"/>
            <w:shd w:val="clear" w:color="auto" w:fill="auto"/>
          </w:tcPr>
          <w:p w14:paraId="0B32EB08"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Intereses</w:t>
            </w:r>
          </w:p>
        </w:tc>
        <w:tc>
          <w:tcPr>
            <w:tcW w:w="2268" w:type="dxa"/>
            <w:shd w:val="clear" w:color="auto" w:fill="auto"/>
            <w:vAlign w:val="bottom"/>
          </w:tcPr>
          <w:p w14:paraId="3B6F3DBD"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2126" w:type="dxa"/>
            <w:shd w:val="clear" w:color="auto" w:fill="auto"/>
            <w:vAlign w:val="bottom"/>
          </w:tcPr>
          <w:p w14:paraId="35A05F77"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1701" w:type="dxa"/>
            <w:shd w:val="clear" w:color="auto" w:fill="auto"/>
            <w:vAlign w:val="bottom"/>
          </w:tcPr>
          <w:p w14:paraId="647B2FF8"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r>
      <w:tr w:rsidR="000659E4" w:rsidRPr="003E4F4D" w14:paraId="799E87D3" w14:textId="77777777" w:rsidTr="003A57BD">
        <w:tc>
          <w:tcPr>
            <w:tcW w:w="2802" w:type="dxa"/>
            <w:shd w:val="clear" w:color="auto" w:fill="auto"/>
          </w:tcPr>
          <w:p w14:paraId="54409211"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Activos Financieros</w:t>
            </w:r>
          </w:p>
        </w:tc>
        <w:tc>
          <w:tcPr>
            <w:tcW w:w="2268" w:type="dxa"/>
            <w:shd w:val="clear" w:color="auto" w:fill="auto"/>
            <w:vAlign w:val="bottom"/>
          </w:tcPr>
          <w:p w14:paraId="4C308046"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2126" w:type="dxa"/>
            <w:shd w:val="clear" w:color="auto" w:fill="auto"/>
            <w:vAlign w:val="bottom"/>
          </w:tcPr>
          <w:p w14:paraId="7BB5DF0F"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c>
          <w:tcPr>
            <w:tcW w:w="1701" w:type="dxa"/>
            <w:shd w:val="clear" w:color="auto" w:fill="auto"/>
            <w:vAlign w:val="bottom"/>
          </w:tcPr>
          <w:p w14:paraId="0B3B364B"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w:t>
            </w:r>
          </w:p>
        </w:tc>
      </w:tr>
      <w:tr w:rsidR="000659E4" w:rsidRPr="003E4F4D" w14:paraId="628C8749" w14:textId="77777777" w:rsidTr="003A57BD">
        <w:tc>
          <w:tcPr>
            <w:tcW w:w="2802" w:type="dxa"/>
            <w:shd w:val="clear" w:color="auto" w:fill="auto"/>
          </w:tcPr>
          <w:p w14:paraId="51CDACC7"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Bienes Duraderos</w:t>
            </w:r>
          </w:p>
        </w:tc>
        <w:tc>
          <w:tcPr>
            <w:tcW w:w="2268" w:type="dxa"/>
            <w:shd w:val="clear" w:color="auto" w:fill="auto"/>
            <w:vAlign w:val="bottom"/>
          </w:tcPr>
          <w:p w14:paraId="5A6A2356"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346,5</w:t>
            </w:r>
          </w:p>
        </w:tc>
        <w:tc>
          <w:tcPr>
            <w:tcW w:w="2126" w:type="dxa"/>
            <w:shd w:val="clear" w:color="auto" w:fill="auto"/>
            <w:vAlign w:val="bottom"/>
          </w:tcPr>
          <w:p w14:paraId="34DA7A4D"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83,9</w:t>
            </w:r>
          </w:p>
        </w:tc>
        <w:tc>
          <w:tcPr>
            <w:tcW w:w="1701" w:type="dxa"/>
            <w:shd w:val="clear" w:color="auto" w:fill="auto"/>
            <w:vAlign w:val="bottom"/>
          </w:tcPr>
          <w:p w14:paraId="3C92B091"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24,2%</w:t>
            </w:r>
          </w:p>
        </w:tc>
      </w:tr>
      <w:tr w:rsidR="000659E4" w:rsidRPr="003E4F4D" w14:paraId="57433EBF" w14:textId="77777777" w:rsidTr="003A57BD">
        <w:tc>
          <w:tcPr>
            <w:tcW w:w="2802" w:type="dxa"/>
            <w:shd w:val="clear" w:color="auto" w:fill="auto"/>
          </w:tcPr>
          <w:p w14:paraId="442EE8D7"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Transferencias Corrientes</w:t>
            </w:r>
          </w:p>
        </w:tc>
        <w:tc>
          <w:tcPr>
            <w:tcW w:w="2268" w:type="dxa"/>
            <w:shd w:val="clear" w:color="auto" w:fill="auto"/>
            <w:vAlign w:val="bottom"/>
          </w:tcPr>
          <w:p w14:paraId="56A75A78"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s-CR" w:eastAsia="en-US"/>
              </w:rPr>
            </w:pPr>
            <w:r w:rsidRPr="003E4F4D">
              <w:rPr>
                <w:rFonts w:ascii="Book Antiqua" w:hAnsi="Book Antiqua"/>
                <w:sz w:val="20"/>
                <w:szCs w:val="20"/>
                <w:shd w:val="clear" w:color="auto" w:fill="auto"/>
                <w:lang w:val="es-CR" w:eastAsia="en-US"/>
              </w:rPr>
              <w:t>534,1</w:t>
            </w:r>
          </w:p>
        </w:tc>
        <w:tc>
          <w:tcPr>
            <w:tcW w:w="2126" w:type="dxa"/>
            <w:shd w:val="clear" w:color="auto" w:fill="auto"/>
            <w:vAlign w:val="bottom"/>
          </w:tcPr>
          <w:p w14:paraId="6D4689AE"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273,1</w:t>
            </w:r>
          </w:p>
        </w:tc>
        <w:tc>
          <w:tcPr>
            <w:tcW w:w="1701" w:type="dxa"/>
            <w:shd w:val="clear" w:color="auto" w:fill="auto"/>
            <w:vAlign w:val="bottom"/>
          </w:tcPr>
          <w:p w14:paraId="461CBB1E"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51,1%</w:t>
            </w:r>
          </w:p>
        </w:tc>
      </w:tr>
      <w:tr w:rsidR="000659E4" w:rsidRPr="003E4F4D" w14:paraId="5EDACE34" w14:textId="77777777" w:rsidTr="003A57BD">
        <w:tc>
          <w:tcPr>
            <w:tcW w:w="2802" w:type="dxa"/>
            <w:shd w:val="clear" w:color="auto" w:fill="auto"/>
          </w:tcPr>
          <w:p w14:paraId="49CAFEDA"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Transferencias de Capital</w:t>
            </w:r>
          </w:p>
        </w:tc>
        <w:tc>
          <w:tcPr>
            <w:tcW w:w="2268" w:type="dxa"/>
            <w:shd w:val="clear" w:color="auto" w:fill="auto"/>
            <w:vAlign w:val="bottom"/>
          </w:tcPr>
          <w:p w14:paraId="0B9FC664"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2126" w:type="dxa"/>
            <w:shd w:val="clear" w:color="auto" w:fill="auto"/>
            <w:vAlign w:val="bottom"/>
          </w:tcPr>
          <w:p w14:paraId="0B8AB1F7"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1701" w:type="dxa"/>
            <w:shd w:val="clear" w:color="auto" w:fill="auto"/>
            <w:vAlign w:val="bottom"/>
          </w:tcPr>
          <w:p w14:paraId="62D9F6B8"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r>
      <w:tr w:rsidR="000659E4" w:rsidRPr="003E4F4D" w14:paraId="577A65C5" w14:textId="77777777" w:rsidTr="003A57BD">
        <w:tc>
          <w:tcPr>
            <w:tcW w:w="2802" w:type="dxa"/>
            <w:shd w:val="clear" w:color="auto" w:fill="auto"/>
          </w:tcPr>
          <w:p w14:paraId="0B25872C"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Amortización</w:t>
            </w:r>
          </w:p>
        </w:tc>
        <w:tc>
          <w:tcPr>
            <w:tcW w:w="2268" w:type="dxa"/>
            <w:shd w:val="clear" w:color="auto" w:fill="auto"/>
            <w:vAlign w:val="bottom"/>
          </w:tcPr>
          <w:p w14:paraId="39BF5423"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2126" w:type="dxa"/>
            <w:shd w:val="clear" w:color="auto" w:fill="auto"/>
            <w:vAlign w:val="bottom"/>
          </w:tcPr>
          <w:p w14:paraId="7C0BA28B"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 xml:space="preserve">- </w:t>
            </w:r>
          </w:p>
        </w:tc>
        <w:tc>
          <w:tcPr>
            <w:tcW w:w="1701" w:type="dxa"/>
            <w:shd w:val="clear" w:color="auto" w:fill="auto"/>
            <w:vAlign w:val="bottom"/>
          </w:tcPr>
          <w:p w14:paraId="6567BAE9"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r>
      <w:tr w:rsidR="000659E4" w:rsidRPr="003E4F4D" w14:paraId="26E666B8" w14:textId="77777777" w:rsidTr="003A57BD">
        <w:tc>
          <w:tcPr>
            <w:tcW w:w="2802" w:type="dxa"/>
            <w:shd w:val="clear" w:color="auto" w:fill="auto"/>
          </w:tcPr>
          <w:p w14:paraId="0D9F0A57"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Cuentas Especiales</w:t>
            </w:r>
          </w:p>
        </w:tc>
        <w:tc>
          <w:tcPr>
            <w:tcW w:w="2268" w:type="dxa"/>
            <w:shd w:val="clear" w:color="auto" w:fill="auto"/>
            <w:vAlign w:val="bottom"/>
          </w:tcPr>
          <w:p w14:paraId="295C61EE"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c>
          <w:tcPr>
            <w:tcW w:w="2126" w:type="dxa"/>
            <w:shd w:val="clear" w:color="auto" w:fill="auto"/>
            <w:vAlign w:val="bottom"/>
          </w:tcPr>
          <w:p w14:paraId="5825B563"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c>
          <w:tcPr>
            <w:tcW w:w="1701" w:type="dxa"/>
            <w:shd w:val="clear" w:color="auto" w:fill="auto"/>
            <w:vAlign w:val="bottom"/>
          </w:tcPr>
          <w:p w14:paraId="39AC6D35" w14:textId="77777777" w:rsidR="00D77600" w:rsidRPr="003E4F4D" w:rsidRDefault="00D77600" w:rsidP="003E4F4D">
            <w:pPr>
              <w:widowControl/>
              <w:autoSpaceDE/>
              <w:autoSpaceDN/>
              <w:adjustRightInd/>
              <w:jc w:val="right"/>
              <w:rPr>
                <w:rFonts w:ascii="Book Antiqua" w:hAnsi="Book Antiqua"/>
                <w:sz w:val="20"/>
                <w:szCs w:val="20"/>
                <w:shd w:val="clear" w:color="auto" w:fill="auto"/>
                <w:lang w:val="en-US" w:eastAsia="en-US"/>
              </w:rPr>
            </w:pPr>
            <w:r w:rsidRPr="003E4F4D">
              <w:rPr>
                <w:rFonts w:ascii="Book Antiqua" w:hAnsi="Book Antiqua"/>
                <w:sz w:val="20"/>
                <w:szCs w:val="20"/>
                <w:shd w:val="clear" w:color="auto" w:fill="auto"/>
                <w:lang w:val="en-US" w:eastAsia="en-US"/>
              </w:rPr>
              <w:t>-</w:t>
            </w:r>
          </w:p>
        </w:tc>
      </w:tr>
    </w:tbl>
    <w:p w14:paraId="6FFF59DD" w14:textId="77777777" w:rsidR="00D77600" w:rsidRPr="003E4F4D" w:rsidRDefault="00D77600" w:rsidP="003E4F4D">
      <w:pPr>
        <w:widowControl/>
        <w:autoSpaceDE/>
        <w:autoSpaceDN/>
        <w:adjustRightInd/>
        <w:ind w:left="-142"/>
        <w:contextualSpacing/>
        <w:jc w:val="both"/>
        <w:rPr>
          <w:rFonts w:ascii="Book Antiqua" w:eastAsia="Cambria" w:hAnsi="Book Antiqua"/>
          <w:bCs/>
          <w:sz w:val="16"/>
          <w:szCs w:val="20"/>
          <w:shd w:val="clear" w:color="auto" w:fill="auto"/>
          <w:lang w:val="es-CR" w:eastAsia="en-US"/>
        </w:rPr>
      </w:pPr>
      <w:r w:rsidRPr="003E4F4D">
        <w:rPr>
          <w:rFonts w:ascii="Book Antiqua" w:eastAsia="Cambria" w:hAnsi="Book Antiqua"/>
          <w:bCs/>
          <w:sz w:val="16"/>
          <w:szCs w:val="20"/>
          <w:shd w:val="clear" w:color="auto" w:fill="auto"/>
          <w:lang w:val="es-CR" w:eastAsia="en-US"/>
        </w:rPr>
        <w:t>Fuente: SIGA-PJ. Sistema de Formulación y Ejecución Presupuestaria</w:t>
      </w:r>
    </w:p>
    <w:p w14:paraId="322755E4" w14:textId="77777777" w:rsidR="00675AEF" w:rsidRPr="003E4F4D" w:rsidRDefault="00675AEF" w:rsidP="003E4F4D">
      <w:pPr>
        <w:jc w:val="both"/>
        <w:rPr>
          <w:rFonts w:ascii="Book Antiqua" w:hAnsi="Book Antiqua"/>
          <w:bCs/>
          <w:sz w:val="22"/>
          <w:szCs w:val="20"/>
          <w:lang w:val="es-CR"/>
        </w:rPr>
      </w:pPr>
    </w:p>
    <w:p w14:paraId="2A16E72B" w14:textId="77777777" w:rsidR="00675AEF" w:rsidRPr="003E4F4D" w:rsidRDefault="00675AEF" w:rsidP="003E4F4D">
      <w:pPr>
        <w:jc w:val="both"/>
        <w:rPr>
          <w:rFonts w:ascii="Book Antiqua" w:hAnsi="Book Antiqua"/>
          <w:bCs/>
          <w:sz w:val="22"/>
          <w:szCs w:val="20"/>
          <w:lang w:val="es-CR"/>
        </w:rPr>
      </w:pPr>
    </w:p>
    <w:p w14:paraId="4BAF2035" w14:textId="57376920" w:rsidR="00675AEF" w:rsidRDefault="00675AEF" w:rsidP="003E4F4D">
      <w:pPr>
        <w:jc w:val="both"/>
        <w:rPr>
          <w:rFonts w:ascii="Book Antiqua" w:hAnsi="Book Antiqua"/>
          <w:bCs/>
          <w:sz w:val="22"/>
          <w:szCs w:val="20"/>
          <w:lang w:val="es-CR"/>
        </w:rPr>
      </w:pPr>
    </w:p>
    <w:p w14:paraId="03C8D03D" w14:textId="49E95EF2" w:rsidR="003836F9" w:rsidRDefault="003836F9" w:rsidP="003E4F4D">
      <w:pPr>
        <w:jc w:val="both"/>
        <w:rPr>
          <w:rFonts w:ascii="Book Antiqua" w:hAnsi="Book Antiqua"/>
          <w:bCs/>
          <w:sz w:val="22"/>
          <w:szCs w:val="20"/>
          <w:lang w:val="es-CR"/>
        </w:rPr>
      </w:pPr>
    </w:p>
    <w:p w14:paraId="18EC38E4" w14:textId="394F478A" w:rsidR="003836F9" w:rsidRDefault="003836F9" w:rsidP="003E4F4D">
      <w:pPr>
        <w:jc w:val="both"/>
        <w:rPr>
          <w:rFonts w:ascii="Book Antiqua" w:hAnsi="Book Antiqua"/>
          <w:bCs/>
          <w:sz w:val="22"/>
          <w:szCs w:val="20"/>
          <w:lang w:val="es-CR"/>
        </w:rPr>
      </w:pPr>
    </w:p>
    <w:p w14:paraId="31784244" w14:textId="6D92E8F7" w:rsidR="003836F9" w:rsidRDefault="003836F9" w:rsidP="003E4F4D">
      <w:pPr>
        <w:jc w:val="both"/>
        <w:rPr>
          <w:rFonts w:ascii="Book Antiqua" w:hAnsi="Book Antiqua"/>
          <w:bCs/>
          <w:sz w:val="22"/>
          <w:szCs w:val="20"/>
          <w:lang w:val="es-CR"/>
        </w:rPr>
      </w:pPr>
    </w:p>
    <w:p w14:paraId="380049C3" w14:textId="7E1A8565" w:rsidR="003836F9" w:rsidRDefault="003836F9" w:rsidP="003E4F4D">
      <w:pPr>
        <w:jc w:val="both"/>
        <w:rPr>
          <w:rFonts w:ascii="Book Antiqua" w:hAnsi="Book Antiqua"/>
          <w:bCs/>
          <w:sz w:val="22"/>
          <w:szCs w:val="20"/>
          <w:lang w:val="es-CR"/>
        </w:rPr>
      </w:pPr>
    </w:p>
    <w:p w14:paraId="5A7C5F70" w14:textId="70662D51" w:rsidR="003836F9" w:rsidRDefault="003836F9" w:rsidP="003E4F4D">
      <w:pPr>
        <w:jc w:val="both"/>
        <w:rPr>
          <w:rFonts w:ascii="Book Antiqua" w:hAnsi="Book Antiqua"/>
          <w:bCs/>
          <w:sz w:val="22"/>
          <w:szCs w:val="20"/>
          <w:lang w:val="es-CR"/>
        </w:rPr>
      </w:pPr>
    </w:p>
    <w:p w14:paraId="1AE57044" w14:textId="6F10B3A5" w:rsidR="003836F9" w:rsidRDefault="003836F9" w:rsidP="003E4F4D">
      <w:pPr>
        <w:jc w:val="both"/>
        <w:rPr>
          <w:rFonts w:ascii="Book Antiqua" w:hAnsi="Book Antiqua"/>
          <w:bCs/>
          <w:sz w:val="22"/>
          <w:szCs w:val="20"/>
          <w:lang w:val="es-CR"/>
        </w:rPr>
      </w:pPr>
    </w:p>
    <w:p w14:paraId="6EC8C410" w14:textId="27169539" w:rsidR="003836F9" w:rsidRDefault="003836F9" w:rsidP="003E4F4D">
      <w:pPr>
        <w:jc w:val="both"/>
        <w:rPr>
          <w:rFonts w:ascii="Book Antiqua" w:hAnsi="Book Antiqua"/>
          <w:bCs/>
          <w:sz w:val="22"/>
          <w:szCs w:val="20"/>
          <w:lang w:val="es-CR"/>
        </w:rPr>
      </w:pPr>
    </w:p>
    <w:p w14:paraId="2867657A" w14:textId="21ACD4E3" w:rsidR="003836F9" w:rsidRDefault="003836F9" w:rsidP="003E4F4D">
      <w:pPr>
        <w:jc w:val="both"/>
        <w:rPr>
          <w:rFonts w:ascii="Book Antiqua" w:hAnsi="Book Antiqua"/>
          <w:bCs/>
          <w:sz w:val="22"/>
          <w:szCs w:val="20"/>
          <w:lang w:val="es-CR"/>
        </w:rPr>
      </w:pPr>
    </w:p>
    <w:p w14:paraId="7E6FBA97" w14:textId="1F56208E" w:rsidR="003836F9" w:rsidRDefault="003836F9" w:rsidP="003E4F4D">
      <w:pPr>
        <w:jc w:val="both"/>
        <w:rPr>
          <w:rFonts w:ascii="Book Antiqua" w:hAnsi="Book Antiqua"/>
          <w:bCs/>
          <w:sz w:val="22"/>
          <w:szCs w:val="20"/>
          <w:lang w:val="es-CR"/>
        </w:rPr>
      </w:pPr>
    </w:p>
    <w:p w14:paraId="462B9811" w14:textId="77777777" w:rsidR="003836F9" w:rsidRPr="003E4F4D" w:rsidRDefault="003836F9" w:rsidP="003E4F4D">
      <w:pPr>
        <w:jc w:val="both"/>
        <w:rPr>
          <w:rFonts w:ascii="Book Antiqua" w:hAnsi="Book Antiqua"/>
          <w:bCs/>
          <w:sz w:val="22"/>
          <w:szCs w:val="20"/>
          <w:lang w:val="es-CR"/>
        </w:rPr>
      </w:pPr>
    </w:p>
    <w:p w14:paraId="187364F4" w14:textId="77777777" w:rsidR="00675AEF" w:rsidRPr="003E4F4D" w:rsidRDefault="00675AEF" w:rsidP="003E4F4D">
      <w:pPr>
        <w:jc w:val="both"/>
        <w:rPr>
          <w:rFonts w:ascii="Book Antiqua" w:hAnsi="Book Antiqua"/>
          <w:bCs/>
          <w:sz w:val="22"/>
          <w:szCs w:val="20"/>
          <w:lang w:val="es-CR"/>
        </w:rPr>
      </w:pPr>
    </w:p>
    <w:p w14:paraId="1DF493FF" w14:textId="77777777" w:rsidR="00675AEF" w:rsidRPr="003E4F4D" w:rsidRDefault="00675AEF"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lastRenderedPageBreak/>
        <w:t xml:space="preserve">Cuadro </w:t>
      </w:r>
      <w:r w:rsidR="008A237E" w:rsidRPr="003E4F4D">
        <w:rPr>
          <w:rFonts w:ascii="Book Antiqua" w:eastAsia="Cambria" w:hAnsi="Book Antiqua"/>
          <w:b/>
          <w:bCs/>
          <w:sz w:val="22"/>
          <w:szCs w:val="22"/>
          <w:shd w:val="clear" w:color="auto" w:fill="auto"/>
          <w:lang w:val="es-CR" w:eastAsia="es-CR"/>
        </w:rPr>
        <w:t>6</w:t>
      </w:r>
      <w:r w:rsidRPr="003E4F4D">
        <w:rPr>
          <w:rFonts w:ascii="Book Antiqua" w:eastAsia="Cambria" w:hAnsi="Book Antiqua"/>
          <w:b/>
          <w:bCs/>
          <w:sz w:val="22"/>
          <w:szCs w:val="22"/>
          <w:shd w:val="clear" w:color="auto" w:fill="auto"/>
          <w:lang w:val="es-CR" w:eastAsia="es-CR"/>
        </w:rPr>
        <w:t>. Informe de seguimiento semestral 2020</w:t>
      </w:r>
    </w:p>
    <w:p w14:paraId="4ADE6FAF" w14:textId="77777777" w:rsidR="00675AEF" w:rsidRPr="003E4F4D" w:rsidRDefault="00675AE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Ejecución financiera del presupuesto por clasificación objeto del gasto</w:t>
      </w:r>
    </w:p>
    <w:p w14:paraId="526F6271" w14:textId="77777777" w:rsidR="00675AEF" w:rsidRPr="003E4F4D" w:rsidRDefault="007D2316" w:rsidP="003E4F4D">
      <w:pPr>
        <w:widowControl/>
        <w:autoSpaceDE/>
        <w:autoSpaceDN/>
        <w:adjustRightInd/>
        <w:ind w:left="55"/>
        <w:jc w:val="center"/>
        <w:rPr>
          <w:rFonts w:ascii="Book Antiqua" w:eastAsia="Cambria" w:hAnsi="Book Antiqua"/>
          <w:b/>
          <w:sz w:val="22"/>
          <w:szCs w:val="22"/>
          <w:shd w:val="clear" w:color="auto" w:fill="auto"/>
          <w:lang w:val="es-CR" w:eastAsia="es-CR"/>
        </w:rPr>
      </w:pPr>
      <w:r w:rsidRPr="003E4F4D">
        <w:rPr>
          <w:rFonts w:ascii="Book Antiqua" w:eastAsia="Cambria" w:hAnsi="Book Antiqua"/>
          <w:b/>
          <w:sz w:val="22"/>
          <w:szCs w:val="22"/>
          <w:shd w:val="clear" w:color="auto" w:fill="auto"/>
          <w:lang w:val="es-CR" w:eastAsia="es-CR"/>
        </w:rPr>
        <w:t xml:space="preserve">Programa 950 </w:t>
      </w:r>
      <w:r w:rsidR="00675AEF" w:rsidRPr="003E4F4D">
        <w:rPr>
          <w:rFonts w:ascii="Book Antiqua" w:eastAsia="Cambria" w:hAnsi="Book Antiqua"/>
          <w:b/>
          <w:sz w:val="22"/>
          <w:szCs w:val="22"/>
          <w:shd w:val="clear" w:color="auto" w:fill="auto"/>
          <w:lang w:val="es-CR" w:eastAsia="es-CR"/>
        </w:rPr>
        <w:t>Servicio de Atención y Protección de Víctimas y Testigos</w:t>
      </w:r>
    </w:p>
    <w:p w14:paraId="16206909" w14:textId="77777777" w:rsidR="00675AEF" w:rsidRPr="003E4F4D" w:rsidRDefault="00675AE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al 30 de junio de 2020</w:t>
      </w:r>
    </w:p>
    <w:p w14:paraId="746A4BE4" w14:textId="77777777" w:rsidR="00675AEF" w:rsidRPr="003E4F4D" w:rsidRDefault="00675AEF" w:rsidP="003E4F4D">
      <w:pPr>
        <w:widowControl/>
        <w:autoSpaceDE/>
        <w:autoSpaceDN/>
        <w:adjustRightInd/>
        <w:ind w:left="55"/>
        <w:jc w:val="center"/>
        <w:rPr>
          <w:rFonts w:ascii="Book Antiqua" w:eastAsia="Cambria" w:hAnsi="Book Antiqua"/>
          <w:i/>
          <w:iCs/>
          <w:sz w:val="22"/>
          <w:szCs w:val="22"/>
          <w:shd w:val="clear" w:color="auto" w:fill="auto"/>
          <w:lang w:val="es-CR" w:eastAsia="es-CR"/>
        </w:rPr>
      </w:pPr>
      <w:r w:rsidRPr="003E4F4D">
        <w:rPr>
          <w:rFonts w:ascii="Book Antiqua" w:eastAsia="Cambria" w:hAnsi="Book Antiqua"/>
          <w:i/>
          <w:iCs/>
          <w:sz w:val="22"/>
          <w:szCs w:val="22"/>
          <w:shd w:val="clear" w:color="auto" w:fill="auto"/>
          <w:lang w:val="es-CR" w:eastAsia="es-CR"/>
        </w:rPr>
        <w:t>(montos en millones de colones)</w:t>
      </w:r>
    </w:p>
    <w:p w14:paraId="2CEE70ED" w14:textId="77777777" w:rsidR="00675AEF" w:rsidRPr="003E4F4D" w:rsidRDefault="00675AEF" w:rsidP="003E4F4D">
      <w:pPr>
        <w:widowControl/>
        <w:autoSpaceDE/>
        <w:autoSpaceDN/>
        <w:adjustRightInd/>
        <w:ind w:left="55"/>
        <w:jc w:val="center"/>
        <w:rPr>
          <w:rFonts w:ascii="Book Antiqua" w:eastAsia="Cambria" w:hAnsi="Book Antiqua" w:cs="Times New Roman"/>
          <w:sz w:val="20"/>
          <w:szCs w:val="20"/>
          <w:shd w:val="clear" w:color="auto" w:fill="auto"/>
        </w:rPr>
      </w:pPr>
      <w:r w:rsidRPr="003E4F4D">
        <w:rPr>
          <w:rFonts w:ascii="Book Antiqua" w:eastAsia="Cambria" w:hAnsi="Book Antiqua" w:cs="Times New Roman"/>
          <w:shd w:val="clear" w:color="auto" w:fill="auto"/>
          <w:lang w:val="es-CR" w:eastAsia="es-CR"/>
        </w:rPr>
        <w:fldChar w:fldCharType="begin"/>
      </w:r>
      <w:r w:rsidRPr="003E4F4D">
        <w:rPr>
          <w:rFonts w:ascii="Book Antiqua" w:eastAsia="Cambria" w:hAnsi="Book Antiqua" w:cs="Times New Roman"/>
          <w:shd w:val="clear" w:color="auto" w:fill="auto"/>
          <w:lang w:val="es-CR" w:eastAsia="es-CR"/>
        </w:rPr>
        <w:instrText xml:space="preserve"> LINK Excel.Sheet.8 "C:\\Users\\svenegas\\Desktop\\Presupuesto 2020\\Informe presupuestario\\Liquidación presupuestaria 950.xls" Hoja1!F1C1:F12C4 \a \f 4 \h  \* MERGEFORMAT </w:instrText>
      </w:r>
      <w:r w:rsidRPr="003E4F4D">
        <w:rPr>
          <w:rFonts w:ascii="Book Antiqua" w:eastAsia="Cambria" w:hAnsi="Book Antiqua" w:cs="Times New Roman"/>
          <w:shd w:val="clear" w:color="auto" w:fill="auto"/>
          <w:lang w:val="es-CR" w:eastAsia="es-CR"/>
        </w:rPr>
        <w:fldChar w:fldCharType="separate"/>
      </w:r>
    </w:p>
    <w:tbl>
      <w:tblPr>
        <w:tblW w:w="8322" w:type="dxa"/>
        <w:jc w:val="center"/>
        <w:tblCellMar>
          <w:left w:w="70" w:type="dxa"/>
          <w:right w:w="70" w:type="dxa"/>
        </w:tblCellMar>
        <w:tblLook w:val="04A0" w:firstRow="1" w:lastRow="0" w:firstColumn="1" w:lastColumn="0" w:noHBand="0" w:noVBand="1"/>
      </w:tblPr>
      <w:tblGrid>
        <w:gridCol w:w="2542"/>
        <w:gridCol w:w="1900"/>
        <w:gridCol w:w="1920"/>
        <w:gridCol w:w="1960"/>
      </w:tblGrid>
      <w:tr w:rsidR="00675AEF" w:rsidRPr="003E4F4D" w14:paraId="30C2E12C" w14:textId="77777777" w:rsidTr="003A57BD">
        <w:trPr>
          <w:trHeight w:val="540"/>
          <w:jc w:val="center"/>
        </w:trPr>
        <w:tc>
          <w:tcPr>
            <w:tcW w:w="2542" w:type="dxa"/>
            <w:tcBorders>
              <w:top w:val="single" w:sz="8" w:space="0" w:color="244061"/>
              <w:left w:val="single" w:sz="8" w:space="0" w:color="244061"/>
              <w:bottom w:val="single" w:sz="8" w:space="0" w:color="244061"/>
              <w:right w:val="single" w:sz="8" w:space="0" w:color="244061"/>
            </w:tcBorders>
            <w:shd w:val="clear" w:color="000000" w:fill="244061"/>
            <w:vAlign w:val="bottom"/>
            <w:hideMark/>
          </w:tcPr>
          <w:p w14:paraId="526EFAC1"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CR" w:eastAsia="es-CR"/>
              </w:rPr>
            </w:pPr>
            <w:r w:rsidRPr="003E4F4D">
              <w:rPr>
                <w:rFonts w:ascii="Book Antiqua" w:hAnsi="Book Antiqua"/>
                <w:b/>
                <w:bCs/>
                <w:sz w:val="18"/>
                <w:szCs w:val="18"/>
                <w:shd w:val="clear" w:color="auto" w:fill="auto"/>
                <w:lang w:val="es-CR" w:eastAsia="es-CR"/>
              </w:rPr>
              <w:t>Partida</w:t>
            </w:r>
          </w:p>
        </w:tc>
        <w:tc>
          <w:tcPr>
            <w:tcW w:w="1900" w:type="dxa"/>
            <w:tcBorders>
              <w:top w:val="single" w:sz="8" w:space="0" w:color="244061"/>
              <w:left w:val="nil"/>
              <w:bottom w:val="single" w:sz="8" w:space="0" w:color="244061"/>
              <w:right w:val="single" w:sz="8" w:space="0" w:color="244061"/>
            </w:tcBorders>
            <w:shd w:val="clear" w:color="000000" w:fill="244061"/>
            <w:vAlign w:val="bottom"/>
            <w:hideMark/>
          </w:tcPr>
          <w:p w14:paraId="0696A2F8"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CR" w:eastAsia="es-CR"/>
              </w:rPr>
            </w:pPr>
            <w:r w:rsidRPr="003E4F4D">
              <w:rPr>
                <w:rFonts w:ascii="Book Antiqua" w:hAnsi="Book Antiqua"/>
                <w:b/>
                <w:bCs/>
                <w:sz w:val="18"/>
                <w:szCs w:val="18"/>
                <w:shd w:val="clear" w:color="auto" w:fill="auto"/>
                <w:lang w:val="es-CR" w:eastAsia="es-CR"/>
              </w:rPr>
              <w:t>Presupuesto actual</w:t>
            </w:r>
          </w:p>
        </w:tc>
        <w:tc>
          <w:tcPr>
            <w:tcW w:w="1920" w:type="dxa"/>
            <w:tcBorders>
              <w:top w:val="single" w:sz="8" w:space="0" w:color="244061"/>
              <w:left w:val="nil"/>
              <w:bottom w:val="single" w:sz="8" w:space="0" w:color="244061"/>
              <w:right w:val="single" w:sz="8" w:space="0" w:color="244061"/>
            </w:tcBorders>
            <w:shd w:val="clear" w:color="000000" w:fill="244061"/>
            <w:vAlign w:val="bottom"/>
            <w:hideMark/>
          </w:tcPr>
          <w:p w14:paraId="5BF6CA4D"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CR" w:eastAsia="es-CR"/>
              </w:rPr>
            </w:pPr>
            <w:r w:rsidRPr="003E4F4D">
              <w:rPr>
                <w:rFonts w:ascii="Book Antiqua" w:hAnsi="Book Antiqua"/>
                <w:b/>
                <w:bCs/>
                <w:sz w:val="18"/>
                <w:szCs w:val="18"/>
                <w:shd w:val="clear" w:color="auto" w:fill="auto"/>
                <w:lang w:val="es-CR" w:eastAsia="es-CR"/>
              </w:rPr>
              <w:t>Presupuesto ejecutado</w:t>
            </w:r>
          </w:p>
        </w:tc>
        <w:tc>
          <w:tcPr>
            <w:tcW w:w="1960" w:type="dxa"/>
            <w:tcBorders>
              <w:top w:val="single" w:sz="8" w:space="0" w:color="244061"/>
              <w:left w:val="nil"/>
              <w:bottom w:val="single" w:sz="8" w:space="0" w:color="244061"/>
              <w:right w:val="single" w:sz="8" w:space="0" w:color="244061"/>
            </w:tcBorders>
            <w:shd w:val="clear" w:color="000000" w:fill="244061"/>
            <w:hideMark/>
          </w:tcPr>
          <w:p w14:paraId="25BBCD62"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CR" w:eastAsia="es-CR"/>
              </w:rPr>
            </w:pPr>
            <w:r w:rsidRPr="003E4F4D">
              <w:rPr>
                <w:rFonts w:ascii="Book Antiqua" w:hAnsi="Book Antiqua"/>
                <w:b/>
                <w:bCs/>
                <w:sz w:val="18"/>
                <w:szCs w:val="18"/>
                <w:shd w:val="clear" w:color="auto" w:fill="auto"/>
                <w:lang w:val="es-CR" w:eastAsia="es-CR"/>
              </w:rPr>
              <w:t>Nivel de ejecución</w:t>
            </w:r>
          </w:p>
        </w:tc>
      </w:tr>
      <w:tr w:rsidR="00675AEF" w:rsidRPr="003E4F4D" w14:paraId="0022292A" w14:textId="77777777" w:rsidTr="003A57BD">
        <w:trPr>
          <w:trHeight w:val="315"/>
          <w:jc w:val="center"/>
        </w:trPr>
        <w:tc>
          <w:tcPr>
            <w:tcW w:w="2542" w:type="dxa"/>
            <w:tcBorders>
              <w:top w:val="nil"/>
              <w:left w:val="single" w:sz="8" w:space="0" w:color="244061"/>
              <w:bottom w:val="single" w:sz="8" w:space="0" w:color="244061"/>
              <w:right w:val="single" w:sz="8" w:space="0" w:color="244061"/>
            </w:tcBorders>
            <w:shd w:val="clear" w:color="auto" w:fill="auto"/>
            <w:hideMark/>
          </w:tcPr>
          <w:p w14:paraId="3F453425" w14:textId="77777777" w:rsidR="00675AEF" w:rsidRPr="003E4F4D" w:rsidRDefault="00675AEF" w:rsidP="003E4F4D">
            <w:pPr>
              <w:widowControl/>
              <w:autoSpaceDE/>
              <w:autoSpaceDN/>
              <w:adjustRightInd/>
              <w:jc w:val="both"/>
              <w:rPr>
                <w:rFonts w:ascii="Book Antiqua" w:hAnsi="Book Antiqua"/>
                <w:b/>
                <w:bCs/>
                <w:sz w:val="18"/>
                <w:szCs w:val="18"/>
                <w:shd w:val="clear" w:color="auto" w:fill="auto"/>
                <w:lang w:val="es-CR" w:eastAsia="es-CR"/>
              </w:rPr>
            </w:pPr>
            <w:r w:rsidRPr="003E4F4D">
              <w:rPr>
                <w:rFonts w:ascii="Book Antiqua" w:hAnsi="Book Antiqua"/>
                <w:b/>
                <w:bCs/>
                <w:sz w:val="18"/>
                <w:szCs w:val="18"/>
                <w:shd w:val="clear" w:color="auto" w:fill="auto"/>
                <w:lang w:val="es-CR" w:eastAsia="es-CR"/>
              </w:rPr>
              <w:t>TOTAL</w:t>
            </w:r>
          </w:p>
        </w:tc>
        <w:tc>
          <w:tcPr>
            <w:tcW w:w="1900" w:type="dxa"/>
            <w:tcBorders>
              <w:top w:val="nil"/>
              <w:left w:val="nil"/>
              <w:bottom w:val="single" w:sz="8" w:space="0" w:color="244061"/>
              <w:right w:val="single" w:sz="8" w:space="0" w:color="244061"/>
            </w:tcBorders>
            <w:shd w:val="clear" w:color="auto" w:fill="auto"/>
            <w:vAlign w:val="bottom"/>
            <w:hideMark/>
          </w:tcPr>
          <w:p w14:paraId="5CEE3D24"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CR" w:eastAsia="es-CR"/>
              </w:rPr>
            </w:pPr>
            <w:r w:rsidRPr="003E4F4D">
              <w:rPr>
                <w:rFonts w:ascii="Book Antiqua" w:hAnsi="Book Antiqua"/>
                <w:b/>
                <w:bCs/>
                <w:sz w:val="18"/>
                <w:szCs w:val="18"/>
                <w:shd w:val="clear" w:color="auto" w:fill="auto"/>
                <w:lang w:val="es-CR" w:eastAsia="es-CR"/>
              </w:rPr>
              <w:t>9.902,9</w:t>
            </w:r>
          </w:p>
        </w:tc>
        <w:tc>
          <w:tcPr>
            <w:tcW w:w="1920" w:type="dxa"/>
            <w:tcBorders>
              <w:top w:val="nil"/>
              <w:left w:val="nil"/>
              <w:bottom w:val="single" w:sz="8" w:space="0" w:color="244061"/>
              <w:right w:val="single" w:sz="8" w:space="0" w:color="244061"/>
            </w:tcBorders>
            <w:shd w:val="clear" w:color="auto" w:fill="auto"/>
            <w:vAlign w:val="bottom"/>
            <w:hideMark/>
          </w:tcPr>
          <w:p w14:paraId="3AAC75C8"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CR" w:eastAsia="es-CR"/>
              </w:rPr>
            </w:pPr>
            <w:r w:rsidRPr="003E4F4D">
              <w:rPr>
                <w:rFonts w:ascii="Book Antiqua" w:hAnsi="Book Antiqua"/>
                <w:b/>
                <w:bCs/>
                <w:sz w:val="18"/>
                <w:szCs w:val="18"/>
                <w:shd w:val="clear" w:color="auto" w:fill="auto"/>
                <w:lang w:val="es-CR" w:eastAsia="es-CR"/>
              </w:rPr>
              <w:t>4.295,7</w:t>
            </w:r>
          </w:p>
        </w:tc>
        <w:tc>
          <w:tcPr>
            <w:tcW w:w="1960" w:type="dxa"/>
            <w:tcBorders>
              <w:top w:val="nil"/>
              <w:left w:val="nil"/>
              <w:bottom w:val="single" w:sz="8" w:space="0" w:color="244061"/>
              <w:right w:val="single" w:sz="8" w:space="0" w:color="244061"/>
            </w:tcBorders>
            <w:shd w:val="clear" w:color="auto" w:fill="auto"/>
            <w:vAlign w:val="bottom"/>
            <w:hideMark/>
          </w:tcPr>
          <w:p w14:paraId="052F3C1F"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CR" w:eastAsia="es-CR"/>
              </w:rPr>
            </w:pPr>
            <w:r w:rsidRPr="003E4F4D">
              <w:rPr>
                <w:rFonts w:ascii="Book Antiqua" w:hAnsi="Book Antiqua"/>
                <w:b/>
                <w:bCs/>
                <w:sz w:val="18"/>
                <w:szCs w:val="18"/>
                <w:shd w:val="clear" w:color="auto" w:fill="auto"/>
                <w:lang w:val="es-CR" w:eastAsia="es-CR"/>
              </w:rPr>
              <w:t>43,4%</w:t>
            </w:r>
          </w:p>
        </w:tc>
      </w:tr>
      <w:tr w:rsidR="00675AEF" w:rsidRPr="003E4F4D" w14:paraId="69C99A76" w14:textId="77777777" w:rsidTr="003A57BD">
        <w:trPr>
          <w:trHeight w:val="315"/>
          <w:jc w:val="center"/>
        </w:trPr>
        <w:tc>
          <w:tcPr>
            <w:tcW w:w="2542" w:type="dxa"/>
            <w:tcBorders>
              <w:top w:val="nil"/>
              <w:left w:val="single" w:sz="8" w:space="0" w:color="244061"/>
              <w:bottom w:val="single" w:sz="8" w:space="0" w:color="244061"/>
              <w:right w:val="single" w:sz="8" w:space="0" w:color="244061"/>
            </w:tcBorders>
            <w:shd w:val="clear" w:color="auto" w:fill="auto"/>
            <w:hideMark/>
          </w:tcPr>
          <w:p w14:paraId="3991D0B4"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Remuneraciones</w:t>
            </w:r>
          </w:p>
        </w:tc>
        <w:tc>
          <w:tcPr>
            <w:tcW w:w="1900" w:type="dxa"/>
            <w:tcBorders>
              <w:top w:val="nil"/>
              <w:left w:val="nil"/>
              <w:bottom w:val="single" w:sz="8" w:space="0" w:color="244061"/>
              <w:right w:val="single" w:sz="8" w:space="0" w:color="244061"/>
            </w:tcBorders>
            <w:shd w:val="clear" w:color="auto" w:fill="auto"/>
            <w:vAlign w:val="bottom"/>
            <w:hideMark/>
          </w:tcPr>
          <w:p w14:paraId="2A0055D2"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8.313,6</w:t>
            </w:r>
          </w:p>
        </w:tc>
        <w:tc>
          <w:tcPr>
            <w:tcW w:w="1920" w:type="dxa"/>
            <w:tcBorders>
              <w:top w:val="nil"/>
              <w:left w:val="nil"/>
              <w:bottom w:val="single" w:sz="8" w:space="0" w:color="244061"/>
              <w:right w:val="single" w:sz="8" w:space="0" w:color="244061"/>
            </w:tcBorders>
            <w:shd w:val="clear" w:color="auto" w:fill="auto"/>
            <w:vAlign w:val="bottom"/>
            <w:hideMark/>
          </w:tcPr>
          <w:p w14:paraId="69E925A4"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3.875,7</w:t>
            </w:r>
          </w:p>
        </w:tc>
        <w:tc>
          <w:tcPr>
            <w:tcW w:w="1960" w:type="dxa"/>
            <w:tcBorders>
              <w:top w:val="nil"/>
              <w:left w:val="nil"/>
              <w:bottom w:val="single" w:sz="8" w:space="0" w:color="244061"/>
              <w:right w:val="single" w:sz="8" w:space="0" w:color="244061"/>
            </w:tcBorders>
            <w:shd w:val="clear" w:color="auto" w:fill="auto"/>
            <w:vAlign w:val="bottom"/>
            <w:hideMark/>
          </w:tcPr>
          <w:p w14:paraId="3055E1F1"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46,6%</w:t>
            </w:r>
          </w:p>
        </w:tc>
      </w:tr>
      <w:tr w:rsidR="00675AEF" w:rsidRPr="003E4F4D" w14:paraId="019961D9" w14:textId="77777777" w:rsidTr="003A57BD">
        <w:trPr>
          <w:trHeight w:val="315"/>
          <w:jc w:val="center"/>
        </w:trPr>
        <w:tc>
          <w:tcPr>
            <w:tcW w:w="2542" w:type="dxa"/>
            <w:tcBorders>
              <w:top w:val="nil"/>
              <w:left w:val="single" w:sz="8" w:space="0" w:color="244061"/>
              <w:bottom w:val="single" w:sz="8" w:space="0" w:color="244061"/>
              <w:right w:val="single" w:sz="8" w:space="0" w:color="244061"/>
            </w:tcBorders>
            <w:shd w:val="clear" w:color="auto" w:fill="auto"/>
            <w:hideMark/>
          </w:tcPr>
          <w:p w14:paraId="76379EBE"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Servicios</w:t>
            </w:r>
          </w:p>
        </w:tc>
        <w:tc>
          <w:tcPr>
            <w:tcW w:w="1900" w:type="dxa"/>
            <w:tcBorders>
              <w:top w:val="nil"/>
              <w:left w:val="nil"/>
              <w:bottom w:val="single" w:sz="8" w:space="0" w:color="244061"/>
              <w:right w:val="single" w:sz="8" w:space="0" w:color="244061"/>
            </w:tcBorders>
            <w:shd w:val="clear" w:color="auto" w:fill="auto"/>
            <w:vAlign w:val="bottom"/>
            <w:hideMark/>
          </w:tcPr>
          <w:p w14:paraId="4ED1E538"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850,0</w:t>
            </w:r>
          </w:p>
        </w:tc>
        <w:tc>
          <w:tcPr>
            <w:tcW w:w="1920" w:type="dxa"/>
            <w:tcBorders>
              <w:top w:val="nil"/>
              <w:left w:val="nil"/>
              <w:bottom w:val="single" w:sz="8" w:space="0" w:color="244061"/>
              <w:right w:val="single" w:sz="8" w:space="0" w:color="244061"/>
            </w:tcBorders>
            <w:shd w:val="clear" w:color="auto" w:fill="auto"/>
            <w:vAlign w:val="bottom"/>
            <w:hideMark/>
          </w:tcPr>
          <w:p w14:paraId="65537B78"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266,4</w:t>
            </w:r>
          </w:p>
        </w:tc>
        <w:tc>
          <w:tcPr>
            <w:tcW w:w="1960" w:type="dxa"/>
            <w:tcBorders>
              <w:top w:val="nil"/>
              <w:left w:val="nil"/>
              <w:bottom w:val="single" w:sz="8" w:space="0" w:color="244061"/>
              <w:right w:val="single" w:sz="8" w:space="0" w:color="244061"/>
            </w:tcBorders>
            <w:shd w:val="clear" w:color="auto" w:fill="auto"/>
            <w:vAlign w:val="bottom"/>
            <w:hideMark/>
          </w:tcPr>
          <w:p w14:paraId="4EB49A89"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31,3%</w:t>
            </w:r>
          </w:p>
        </w:tc>
      </w:tr>
      <w:tr w:rsidR="00675AEF" w:rsidRPr="003E4F4D" w14:paraId="6244B1B4" w14:textId="77777777" w:rsidTr="003A57BD">
        <w:trPr>
          <w:trHeight w:val="300"/>
          <w:jc w:val="center"/>
        </w:trPr>
        <w:tc>
          <w:tcPr>
            <w:tcW w:w="2542" w:type="dxa"/>
            <w:tcBorders>
              <w:top w:val="nil"/>
              <w:left w:val="single" w:sz="8" w:space="0" w:color="244061"/>
              <w:bottom w:val="single" w:sz="8" w:space="0" w:color="244061"/>
              <w:right w:val="single" w:sz="8" w:space="0" w:color="244061"/>
            </w:tcBorders>
            <w:shd w:val="clear" w:color="auto" w:fill="auto"/>
            <w:hideMark/>
          </w:tcPr>
          <w:p w14:paraId="744B80C5"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Materiales y Suministros</w:t>
            </w:r>
          </w:p>
        </w:tc>
        <w:tc>
          <w:tcPr>
            <w:tcW w:w="1900" w:type="dxa"/>
            <w:tcBorders>
              <w:top w:val="nil"/>
              <w:left w:val="nil"/>
              <w:bottom w:val="single" w:sz="8" w:space="0" w:color="244061"/>
              <w:right w:val="single" w:sz="8" w:space="0" w:color="244061"/>
            </w:tcBorders>
            <w:shd w:val="clear" w:color="auto" w:fill="auto"/>
            <w:vAlign w:val="bottom"/>
            <w:hideMark/>
          </w:tcPr>
          <w:p w14:paraId="0F97F597"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166,8</w:t>
            </w:r>
          </w:p>
        </w:tc>
        <w:tc>
          <w:tcPr>
            <w:tcW w:w="1920" w:type="dxa"/>
            <w:tcBorders>
              <w:top w:val="nil"/>
              <w:left w:val="nil"/>
              <w:bottom w:val="single" w:sz="8" w:space="0" w:color="244061"/>
              <w:right w:val="single" w:sz="8" w:space="0" w:color="244061"/>
            </w:tcBorders>
            <w:shd w:val="clear" w:color="auto" w:fill="auto"/>
            <w:vAlign w:val="bottom"/>
            <w:hideMark/>
          </w:tcPr>
          <w:p w14:paraId="53B54FC9"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44,5</w:t>
            </w:r>
          </w:p>
        </w:tc>
        <w:tc>
          <w:tcPr>
            <w:tcW w:w="1960" w:type="dxa"/>
            <w:tcBorders>
              <w:top w:val="nil"/>
              <w:left w:val="nil"/>
              <w:bottom w:val="single" w:sz="8" w:space="0" w:color="244061"/>
              <w:right w:val="single" w:sz="8" w:space="0" w:color="244061"/>
            </w:tcBorders>
            <w:shd w:val="clear" w:color="auto" w:fill="auto"/>
            <w:vAlign w:val="bottom"/>
            <w:hideMark/>
          </w:tcPr>
          <w:p w14:paraId="6DC2B91E"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26,7%</w:t>
            </w:r>
          </w:p>
        </w:tc>
      </w:tr>
      <w:tr w:rsidR="00675AEF" w:rsidRPr="003E4F4D" w14:paraId="4AE62A9B" w14:textId="77777777" w:rsidTr="003A57BD">
        <w:trPr>
          <w:trHeight w:val="315"/>
          <w:jc w:val="center"/>
        </w:trPr>
        <w:tc>
          <w:tcPr>
            <w:tcW w:w="2542" w:type="dxa"/>
            <w:tcBorders>
              <w:top w:val="nil"/>
              <w:left w:val="single" w:sz="8" w:space="0" w:color="244061"/>
              <w:bottom w:val="single" w:sz="8" w:space="0" w:color="244061"/>
              <w:right w:val="single" w:sz="8" w:space="0" w:color="244061"/>
            </w:tcBorders>
            <w:shd w:val="clear" w:color="auto" w:fill="auto"/>
            <w:hideMark/>
          </w:tcPr>
          <w:p w14:paraId="00621F56"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Intereses</w:t>
            </w:r>
          </w:p>
        </w:tc>
        <w:tc>
          <w:tcPr>
            <w:tcW w:w="1900" w:type="dxa"/>
            <w:tcBorders>
              <w:top w:val="nil"/>
              <w:left w:val="nil"/>
              <w:bottom w:val="single" w:sz="8" w:space="0" w:color="244061"/>
              <w:right w:val="single" w:sz="8" w:space="0" w:color="244061"/>
            </w:tcBorders>
            <w:shd w:val="clear" w:color="auto" w:fill="auto"/>
            <w:vAlign w:val="bottom"/>
            <w:hideMark/>
          </w:tcPr>
          <w:p w14:paraId="4F58CAA8"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w:t>
            </w:r>
          </w:p>
        </w:tc>
        <w:tc>
          <w:tcPr>
            <w:tcW w:w="1920" w:type="dxa"/>
            <w:tcBorders>
              <w:top w:val="nil"/>
              <w:left w:val="nil"/>
              <w:bottom w:val="single" w:sz="8" w:space="0" w:color="244061"/>
              <w:right w:val="single" w:sz="8" w:space="0" w:color="244061"/>
            </w:tcBorders>
            <w:shd w:val="clear" w:color="auto" w:fill="auto"/>
            <w:vAlign w:val="bottom"/>
            <w:hideMark/>
          </w:tcPr>
          <w:p w14:paraId="1C637384"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w:t>
            </w:r>
          </w:p>
        </w:tc>
        <w:tc>
          <w:tcPr>
            <w:tcW w:w="1960" w:type="dxa"/>
            <w:tcBorders>
              <w:top w:val="nil"/>
              <w:left w:val="nil"/>
              <w:bottom w:val="single" w:sz="8" w:space="0" w:color="244061"/>
              <w:right w:val="single" w:sz="8" w:space="0" w:color="244061"/>
            </w:tcBorders>
            <w:shd w:val="clear" w:color="auto" w:fill="auto"/>
            <w:vAlign w:val="bottom"/>
            <w:hideMark/>
          </w:tcPr>
          <w:p w14:paraId="2E5340B5"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 </w:t>
            </w:r>
          </w:p>
        </w:tc>
      </w:tr>
      <w:tr w:rsidR="00675AEF" w:rsidRPr="003E4F4D" w14:paraId="627D0B53" w14:textId="77777777" w:rsidTr="003A57BD">
        <w:trPr>
          <w:trHeight w:val="315"/>
          <w:jc w:val="center"/>
        </w:trPr>
        <w:tc>
          <w:tcPr>
            <w:tcW w:w="2542" w:type="dxa"/>
            <w:tcBorders>
              <w:top w:val="nil"/>
              <w:left w:val="single" w:sz="8" w:space="0" w:color="244061"/>
              <w:bottom w:val="single" w:sz="8" w:space="0" w:color="244061"/>
              <w:right w:val="single" w:sz="8" w:space="0" w:color="244061"/>
            </w:tcBorders>
            <w:shd w:val="clear" w:color="auto" w:fill="auto"/>
            <w:hideMark/>
          </w:tcPr>
          <w:p w14:paraId="7AFD67C1"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Activos Financieros</w:t>
            </w:r>
          </w:p>
        </w:tc>
        <w:tc>
          <w:tcPr>
            <w:tcW w:w="1900" w:type="dxa"/>
            <w:tcBorders>
              <w:top w:val="nil"/>
              <w:left w:val="nil"/>
              <w:bottom w:val="single" w:sz="8" w:space="0" w:color="244061"/>
              <w:right w:val="single" w:sz="8" w:space="0" w:color="244061"/>
            </w:tcBorders>
            <w:shd w:val="clear" w:color="auto" w:fill="auto"/>
            <w:vAlign w:val="bottom"/>
            <w:hideMark/>
          </w:tcPr>
          <w:p w14:paraId="66824315"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w:t>
            </w:r>
          </w:p>
        </w:tc>
        <w:tc>
          <w:tcPr>
            <w:tcW w:w="1920" w:type="dxa"/>
            <w:tcBorders>
              <w:top w:val="nil"/>
              <w:left w:val="nil"/>
              <w:bottom w:val="single" w:sz="8" w:space="0" w:color="244061"/>
              <w:right w:val="single" w:sz="8" w:space="0" w:color="244061"/>
            </w:tcBorders>
            <w:shd w:val="clear" w:color="auto" w:fill="auto"/>
            <w:vAlign w:val="bottom"/>
            <w:hideMark/>
          </w:tcPr>
          <w:p w14:paraId="2E547318"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w:t>
            </w:r>
          </w:p>
        </w:tc>
        <w:tc>
          <w:tcPr>
            <w:tcW w:w="1960" w:type="dxa"/>
            <w:tcBorders>
              <w:top w:val="nil"/>
              <w:left w:val="nil"/>
              <w:bottom w:val="single" w:sz="8" w:space="0" w:color="244061"/>
              <w:right w:val="single" w:sz="8" w:space="0" w:color="244061"/>
            </w:tcBorders>
            <w:shd w:val="clear" w:color="auto" w:fill="auto"/>
            <w:vAlign w:val="bottom"/>
            <w:hideMark/>
          </w:tcPr>
          <w:p w14:paraId="78D019DC"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 </w:t>
            </w:r>
          </w:p>
        </w:tc>
      </w:tr>
      <w:tr w:rsidR="00675AEF" w:rsidRPr="003E4F4D" w14:paraId="061C0107" w14:textId="77777777" w:rsidTr="003A57BD">
        <w:trPr>
          <w:trHeight w:val="360"/>
          <w:jc w:val="center"/>
        </w:trPr>
        <w:tc>
          <w:tcPr>
            <w:tcW w:w="2542" w:type="dxa"/>
            <w:tcBorders>
              <w:top w:val="nil"/>
              <w:left w:val="single" w:sz="8" w:space="0" w:color="244061"/>
              <w:bottom w:val="single" w:sz="8" w:space="0" w:color="244061"/>
              <w:right w:val="single" w:sz="8" w:space="0" w:color="244061"/>
            </w:tcBorders>
            <w:shd w:val="clear" w:color="auto" w:fill="auto"/>
            <w:hideMark/>
          </w:tcPr>
          <w:p w14:paraId="72285979"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Bienes Duraderos</w:t>
            </w:r>
          </w:p>
        </w:tc>
        <w:tc>
          <w:tcPr>
            <w:tcW w:w="1900" w:type="dxa"/>
            <w:tcBorders>
              <w:top w:val="nil"/>
              <w:left w:val="nil"/>
              <w:bottom w:val="single" w:sz="8" w:space="0" w:color="244061"/>
              <w:right w:val="single" w:sz="8" w:space="0" w:color="244061"/>
            </w:tcBorders>
            <w:shd w:val="clear" w:color="auto" w:fill="auto"/>
            <w:vAlign w:val="bottom"/>
            <w:hideMark/>
          </w:tcPr>
          <w:p w14:paraId="10FD6D7F"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345,6</w:t>
            </w:r>
          </w:p>
        </w:tc>
        <w:tc>
          <w:tcPr>
            <w:tcW w:w="1920" w:type="dxa"/>
            <w:tcBorders>
              <w:top w:val="nil"/>
              <w:left w:val="nil"/>
              <w:bottom w:val="single" w:sz="8" w:space="0" w:color="244061"/>
              <w:right w:val="single" w:sz="8" w:space="0" w:color="244061"/>
            </w:tcBorders>
            <w:shd w:val="clear" w:color="auto" w:fill="auto"/>
            <w:vAlign w:val="bottom"/>
            <w:hideMark/>
          </w:tcPr>
          <w:p w14:paraId="655E6266"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30,3</w:t>
            </w:r>
          </w:p>
        </w:tc>
        <w:tc>
          <w:tcPr>
            <w:tcW w:w="1960" w:type="dxa"/>
            <w:tcBorders>
              <w:top w:val="nil"/>
              <w:left w:val="nil"/>
              <w:bottom w:val="single" w:sz="8" w:space="0" w:color="244061"/>
              <w:right w:val="single" w:sz="8" w:space="0" w:color="244061"/>
            </w:tcBorders>
            <w:shd w:val="clear" w:color="auto" w:fill="auto"/>
            <w:vAlign w:val="bottom"/>
            <w:hideMark/>
          </w:tcPr>
          <w:p w14:paraId="70F1C4E9"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8,8%</w:t>
            </w:r>
          </w:p>
        </w:tc>
      </w:tr>
      <w:tr w:rsidR="00675AEF" w:rsidRPr="003E4F4D" w14:paraId="342EB281" w14:textId="77777777" w:rsidTr="003A57BD">
        <w:trPr>
          <w:trHeight w:val="315"/>
          <w:jc w:val="center"/>
        </w:trPr>
        <w:tc>
          <w:tcPr>
            <w:tcW w:w="2542" w:type="dxa"/>
            <w:tcBorders>
              <w:top w:val="nil"/>
              <w:left w:val="single" w:sz="8" w:space="0" w:color="244061"/>
              <w:bottom w:val="single" w:sz="8" w:space="0" w:color="244061"/>
              <w:right w:val="single" w:sz="8" w:space="0" w:color="244061"/>
            </w:tcBorders>
            <w:shd w:val="clear" w:color="auto" w:fill="auto"/>
            <w:hideMark/>
          </w:tcPr>
          <w:p w14:paraId="7B60300C"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Transferencias Corrientes</w:t>
            </w:r>
          </w:p>
        </w:tc>
        <w:tc>
          <w:tcPr>
            <w:tcW w:w="1900" w:type="dxa"/>
            <w:tcBorders>
              <w:top w:val="nil"/>
              <w:left w:val="nil"/>
              <w:bottom w:val="single" w:sz="8" w:space="0" w:color="244061"/>
              <w:right w:val="single" w:sz="8" w:space="0" w:color="244061"/>
            </w:tcBorders>
            <w:shd w:val="clear" w:color="auto" w:fill="auto"/>
            <w:vAlign w:val="bottom"/>
            <w:hideMark/>
          </w:tcPr>
          <w:p w14:paraId="342039A4"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118,6</w:t>
            </w:r>
          </w:p>
        </w:tc>
        <w:tc>
          <w:tcPr>
            <w:tcW w:w="1920" w:type="dxa"/>
            <w:tcBorders>
              <w:top w:val="nil"/>
              <w:left w:val="nil"/>
              <w:bottom w:val="single" w:sz="8" w:space="0" w:color="244061"/>
              <w:right w:val="single" w:sz="8" w:space="0" w:color="244061"/>
            </w:tcBorders>
            <w:shd w:val="clear" w:color="auto" w:fill="auto"/>
            <w:vAlign w:val="bottom"/>
            <w:hideMark/>
          </w:tcPr>
          <w:p w14:paraId="53501707"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48,8</w:t>
            </w:r>
          </w:p>
        </w:tc>
        <w:tc>
          <w:tcPr>
            <w:tcW w:w="1960" w:type="dxa"/>
            <w:tcBorders>
              <w:top w:val="nil"/>
              <w:left w:val="nil"/>
              <w:bottom w:val="single" w:sz="8" w:space="0" w:color="244061"/>
              <w:right w:val="single" w:sz="8" w:space="0" w:color="244061"/>
            </w:tcBorders>
            <w:shd w:val="clear" w:color="auto" w:fill="auto"/>
            <w:vAlign w:val="bottom"/>
            <w:hideMark/>
          </w:tcPr>
          <w:p w14:paraId="42904833"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41,2%</w:t>
            </w:r>
          </w:p>
        </w:tc>
      </w:tr>
      <w:tr w:rsidR="00675AEF" w:rsidRPr="003E4F4D" w14:paraId="1F9CA2B6" w14:textId="77777777" w:rsidTr="003A57BD">
        <w:trPr>
          <w:trHeight w:val="360"/>
          <w:jc w:val="center"/>
        </w:trPr>
        <w:tc>
          <w:tcPr>
            <w:tcW w:w="2542" w:type="dxa"/>
            <w:tcBorders>
              <w:top w:val="nil"/>
              <w:left w:val="single" w:sz="8" w:space="0" w:color="244061"/>
              <w:bottom w:val="single" w:sz="8" w:space="0" w:color="244061"/>
              <w:right w:val="single" w:sz="8" w:space="0" w:color="244061"/>
            </w:tcBorders>
            <w:shd w:val="clear" w:color="auto" w:fill="auto"/>
            <w:hideMark/>
          </w:tcPr>
          <w:p w14:paraId="7E82E0DE"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Transferencias de Capital</w:t>
            </w:r>
          </w:p>
        </w:tc>
        <w:tc>
          <w:tcPr>
            <w:tcW w:w="1900" w:type="dxa"/>
            <w:tcBorders>
              <w:top w:val="nil"/>
              <w:left w:val="nil"/>
              <w:bottom w:val="single" w:sz="8" w:space="0" w:color="244061"/>
              <w:right w:val="single" w:sz="8" w:space="0" w:color="244061"/>
            </w:tcBorders>
            <w:shd w:val="clear" w:color="auto" w:fill="auto"/>
            <w:vAlign w:val="bottom"/>
            <w:hideMark/>
          </w:tcPr>
          <w:p w14:paraId="7DF994F6"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 xml:space="preserve">-   </w:t>
            </w:r>
          </w:p>
        </w:tc>
        <w:tc>
          <w:tcPr>
            <w:tcW w:w="1920" w:type="dxa"/>
            <w:tcBorders>
              <w:top w:val="nil"/>
              <w:left w:val="nil"/>
              <w:bottom w:val="single" w:sz="8" w:space="0" w:color="244061"/>
              <w:right w:val="single" w:sz="8" w:space="0" w:color="244061"/>
            </w:tcBorders>
            <w:shd w:val="clear" w:color="auto" w:fill="auto"/>
            <w:vAlign w:val="bottom"/>
            <w:hideMark/>
          </w:tcPr>
          <w:p w14:paraId="6AD4AC5B"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 xml:space="preserve">- </w:t>
            </w:r>
          </w:p>
        </w:tc>
        <w:tc>
          <w:tcPr>
            <w:tcW w:w="1960" w:type="dxa"/>
            <w:tcBorders>
              <w:top w:val="nil"/>
              <w:left w:val="nil"/>
              <w:bottom w:val="single" w:sz="8" w:space="0" w:color="244061"/>
              <w:right w:val="single" w:sz="8" w:space="0" w:color="244061"/>
            </w:tcBorders>
            <w:shd w:val="clear" w:color="auto" w:fill="auto"/>
            <w:vAlign w:val="bottom"/>
            <w:hideMark/>
          </w:tcPr>
          <w:p w14:paraId="7BE51D29"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 </w:t>
            </w:r>
          </w:p>
        </w:tc>
      </w:tr>
      <w:tr w:rsidR="00675AEF" w:rsidRPr="003E4F4D" w14:paraId="692A9BBD" w14:textId="77777777" w:rsidTr="003A57BD">
        <w:trPr>
          <w:trHeight w:val="240"/>
          <w:jc w:val="center"/>
        </w:trPr>
        <w:tc>
          <w:tcPr>
            <w:tcW w:w="2542" w:type="dxa"/>
            <w:tcBorders>
              <w:top w:val="nil"/>
              <w:left w:val="single" w:sz="8" w:space="0" w:color="244061"/>
              <w:bottom w:val="single" w:sz="8" w:space="0" w:color="244061"/>
              <w:right w:val="single" w:sz="8" w:space="0" w:color="244061"/>
            </w:tcBorders>
            <w:shd w:val="clear" w:color="auto" w:fill="auto"/>
            <w:hideMark/>
          </w:tcPr>
          <w:p w14:paraId="571ADA7C"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Amortización</w:t>
            </w:r>
          </w:p>
        </w:tc>
        <w:tc>
          <w:tcPr>
            <w:tcW w:w="1900" w:type="dxa"/>
            <w:tcBorders>
              <w:top w:val="nil"/>
              <w:left w:val="nil"/>
              <w:bottom w:val="single" w:sz="8" w:space="0" w:color="244061"/>
              <w:right w:val="single" w:sz="8" w:space="0" w:color="244061"/>
            </w:tcBorders>
            <w:shd w:val="clear" w:color="auto" w:fill="auto"/>
            <w:vAlign w:val="bottom"/>
            <w:hideMark/>
          </w:tcPr>
          <w:p w14:paraId="3C3CB3FE"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 xml:space="preserve">-   </w:t>
            </w:r>
          </w:p>
        </w:tc>
        <w:tc>
          <w:tcPr>
            <w:tcW w:w="1920" w:type="dxa"/>
            <w:tcBorders>
              <w:top w:val="nil"/>
              <w:left w:val="nil"/>
              <w:bottom w:val="single" w:sz="8" w:space="0" w:color="244061"/>
              <w:right w:val="single" w:sz="8" w:space="0" w:color="244061"/>
            </w:tcBorders>
            <w:shd w:val="clear" w:color="auto" w:fill="auto"/>
            <w:vAlign w:val="bottom"/>
            <w:hideMark/>
          </w:tcPr>
          <w:p w14:paraId="7FD1F528"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 xml:space="preserve">- </w:t>
            </w:r>
          </w:p>
        </w:tc>
        <w:tc>
          <w:tcPr>
            <w:tcW w:w="1960" w:type="dxa"/>
            <w:tcBorders>
              <w:top w:val="nil"/>
              <w:left w:val="nil"/>
              <w:bottom w:val="single" w:sz="8" w:space="0" w:color="244061"/>
              <w:right w:val="single" w:sz="8" w:space="0" w:color="244061"/>
            </w:tcBorders>
            <w:shd w:val="clear" w:color="auto" w:fill="auto"/>
            <w:vAlign w:val="bottom"/>
            <w:hideMark/>
          </w:tcPr>
          <w:p w14:paraId="34B6F039"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 </w:t>
            </w:r>
          </w:p>
        </w:tc>
      </w:tr>
      <w:tr w:rsidR="00675AEF" w:rsidRPr="003E4F4D" w14:paraId="285F61A2" w14:textId="77777777" w:rsidTr="003A57BD">
        <w:trPr>
          <w:trHeight w:val="345"/>
          <w:jc w:val="center"/>
        </w:trPr>
        <w:tc>
          <w:tcPr>
            <w:tcW w:w="2542" w:type="dxa"/>
            <w:tcBorders>
              <w:top w:val="nil"/>
              <w:left w:val="single" w:sz="8" w:space="0" w:color="244061"/>
              <w:bottom w:val="single" w:sz="8" w:space="0" w:color="244061"/>
              <w:right w:val="single" w:sz="8" w:space="0" w:color="244061"/>
            </w:tcBorders>
            <w:shd w:val="clear" w:color="auto" w:fill="auto"/>
            <w:hideMark/>
          </w:tcPr>
          <w:p w14:paraId="22A5841E"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Cuentas Especiales</w:t>
            </w:r>
          </w:p>
        </w:tc>
        <w:tc>
          <w:tcPr>
            <w:tcW w:w="1900" w:type="dxa"/>
            <w:tcBorders>
              <w:top w:val="nil"/>
              <w:left w:val="nil"/>
              <w:bottom w:val="single" w:sz="8" w:space="0" w:color="244061"/>
              <w:right w:val="single" w:sz="8" w:space="0" w:color="244061"/>
            </w:tcBorders>
            <w:shd w:val="clear" w:color="auto" w:fill="auto"/>
            <w:vAlign w:val="bottom"/>
            <w:hideMark/>
          </w:tcPr>
          <w:p w14:paraId="42CA404D"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108,1</w:t>
            </w:r>
          </w:p>
        </w:tc>
        <w:tc>
          <w:tcPr>
            <w:tcW w:w="1920" w:type="dxa"/>
            <w:tcBorders>
              <w:top w:val="nil"/>
              <w:left w:val="nil"/>
              <w:bottom w:val="single" w:sz="8" w:space="0" w:color="244061"/>
              <w:right w:val="single" w:sz="8" w:space="0" w:color="244061"/>
            </w:tcBorders>
            <w:shd w:val="clear" w:color="auto" w:fill="auto"/>
            <w:vAlign w:val="bottom"/>
            <w:hideMark/>
          </w:tcPr>
          <w:p w14:paraId="641195CC"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29,8</w:t>
            </w:r>
          </w:p>
        </w:tc>
        <w:tc>
          <w:tcPr>
            <w:tcW w:w="1960" w:type="dxa"/>
            <w:tcBorders>
              <w:top w:val="nil"/>
              <w:left w:val="nil"/>
              <w:bottom w:val="single" w:sz="8" w:space="0" w:color="244061"/>
              <w:right w:val="single" w:sz="8" w:space="0" w:color="244061"/>
            </w:tcBorders>
            <w:shd w:val="clear" w:color="auto" w:fill="auto"/>
            <w:vAlign w:val="bottom"/>
            <w:hideMark/>
          </w:tcPr>
          <w:p w14:paraId="11ACAC6C"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s-CR"/>
              </w:rPr>
            </w:pPr>
            <w:r w:rsidRPr="003E4F4D">
              <w:rPr>
                <w:rFonts w:ascii="Book Antiqua" w:hAnsi="Book Antiqua"/>
                <w:sz w:val="18"/>
                <w:szCs w:val="18"/>
                <w:shd w:val="clear" w:color="auto" w:fill="auto"/>
                <w:lang w:val="es-CR" w:eastAsia="es-CR"/>
              </w:rPr>
              <w:t>27,6%</w:t>
            </w:r>
          </w:p>
        </w:tc>
      </w:tr>
    </w:tbl>
    <w:p w14:paraId="6E3158BE" w14:textId="77777777" w:rsidR="00675AEF" w:rsidRPr="003E4F4D" w:rsidRDefault="00675AEF" w:rsidP="003E4F4D">
      <w:pPr>
        <w:widowControl/>
        <w:autoSpaceDE/>
        <w:autoSpaceDN/>
        <w:adjustRightInd/>
        <w:ind w:left="55"/>
        <w:rPr>
          <w:rFonts w:ascii="Book Antiqua" w:eastAsia="Cambria" w:hAnsi="Book Antiqua"/>
          <w:bCs/>
          <w:sz w:val="16"/>
          <w:szCs w:val="20"/>
          <w:shd w:val="clear" w:color="auto" w:fill="auto"/>
          <w:lang w:val="es-CR" w:eastAsia="en-US"/>
        </w:rPr>
      </w:pPr>
      <w:r w:rsidRPr="003E4F4D">
        <w:rPr>
          <w:rFonts w:ascii="Book Antiqua" w:eastAsia="Cambria" w:hAnsi="Book Antiqua"/>
          <w:i/>
          <w:iCs/>
          <w:sz w:val="22"/>
          <w:szCs w:val="22"/>
          <w:shd w:val="clear" w:color="auto" w:fill="auto"/>
          <w:lang w:val="es-CR" w:eastAsia="es-CR"/>
        </w:rPr>
        <w:fldChar w:fldCharType="end"/>
      </w:r>
      <w:r w:rsidRPr="003E4F4D">
        <w:rPr>
          <w:rFonts w:ascii="Book Antiqua" w:eastAsia="Cambria" w:hAnsi="Book Antiqua"/>
          <w:bCs/>
          <w:sz w:val="16"/>
          <w:szCs w:val="20"/>
          <w:shd w:val="clear" w:color="auto" w:fill="auto"/>
          <w:lang w:val="es-CR" w:eastAsia="en-US"/>
        </w:rPr>
        <w:t>Fuente: Módulo de Poderes</w:t>
      </w:r>
    </w:p>
    <w:p w14:paraId="76266981" w14:textId="77777777" w:rsidR="00675AEF" w:rsidRPr="003E4F4D" w:rsidRDefault="00675AEF" w:rsidP="003E4F4D">
      <w:pPr>
        <w:jc w:val="both"/>
        <w:rPr>
          <w:rFonts w:ascii="Book Antiqua" w:hAnsi="Book Antiqua"/>
          <w:bCs/>
          <w:sz w:val="22"/>
          <w:szCs w:val="20"/>
          <w:lang w:val="es-CR"/>
        </w:rPr>
      </w:pPr>
    </w:p>
    <w:p w14:paraId="3AAA7D10" w14:textId="77777777" w:rsidR="00B25A8F" w:rsidRPr="003E4F4D" w:rsidRDefault="00B25A8F" w:rsidP="003E4F4D">
      <w:pPr>
        <w:jc w:val="both"/>
        <w:rPr>
          <w:rFonts w:ascii="Book Antiqua" w:hAnsi="Book Antiqua"/>
          <w:bCs/>
          <w:sz w:val="22"/>
          <w:szCs w:val="20"/>
          <w:lang w:val="es-CR"/>
        </w:rPr>
      </w:pPr>
      <w:r w:rsidRPr="003E4F4D">
        <w:rPr>
          <w:rFonts w:ascii="Book Antiqua" w:hAnsi="Book Antiqua"/>
          <w:bCs/>
          <w:sz w:val="22"/>
          <w:szCs w:val="20"/>
          <w:lang w:val="es-CR"/>
        </w:rPr>
        <w:t xml:space="preserve">Cuando el resultado sea menor a 45,0%, se deberá completar el siguiente cuadro correspondiente a los </w:t>
      </w:r>
      <w:r w:rsidRPr="003E4F4D">
        <w:rPr>
          <w:rFonts w:ascii="Book Antiqua" w:hAnsi="Book Antiqua"/>
          <w:b/>
          <w:bCs/>
          <w:sz w:val="22"/>
          <w:szCs w:val="20"/>
          <w:u w:val="single"/>
          <w:lang w:val="es-CR"/>
        </w:rPr>
        <w:t>“factores”</w:t>
      </w:r>
      <w:r w:rsidRPr="003E4F4D">
        <w:rPr>
          <w:rFonts w:ascii="Book Antiqua" w:hAnsi="Book Antiqua"/>
          <w:bCs/>
          <w:sz w:val="22"/>
          <w:szCs w:val="20"/>
          <w:lang w:val="es-CR"/>
        </w:rPr>
        <w:t xml:space="preserve"> que incidieron en el resultado obtenido, y se deben indicar las “</w:t>
      </w:r>
      <w:r w:rsidRPr="003E4F4D">
        <w:rPr>
          <w:rFonts w:ascii="Book Antiqua" w:hAnsi="Book Antiqua"/>
          <w:b/>
          <w:bCs/>
          <w:sz w:val="22"/>
          <w:szCs w:val="20"/>
          <w:u w:val="single"/>
          <w:lang w:val="es-CR"/>
        </w:rPr>
        <w:t>acciones”</w:t>
      </w:r>
      <w:r w:rsidRPr="003E4F4D">
        <w:rPr>
          <w:rFonts w:ascii="Book Antiqua" w:hAnsi="Book Antiqua"/>
          <w:bCs/>
          <w:sz w:val="22"/>
          <w:szCs w:val="20"/>
          <w:lang w:val="es-CR"/>
        </w:rPr>
        <w:t xml:space="preserve"> que llevará a cabo </w:t>
      </w:r>
      <w:r w:rsidRPr="003E4F4D">
        <w:rPr>
          <w:rFonts w:ascii="Book Antiqua" w:hAnsi="Book Antiqua"/>
          <w:b/>
          <w:bCs/>
          <w:sz w:val="22"/>
          <w:szCs w:val="20"/>
          <w:u w:val="single"/>
          <w:lang w:val="es-CR"/>
        </w:rPr>
        <w:t>el programa y/o subprograma</w:t>
      </w:r>
      <w:r w:rsidRPr="003E4F4D">
        <w:rPr>
          <w:rFonts w:ascii="Book Antiqua" w:hAnsi="Book Antiqua"/>
          <w:bCs/>
          <w:sz w:val="22"/>
          <w:szCs w:val="20"/>
          <w:lang w:val="es-CR"/>
        </w:rPr>
        <w:t xml:space="preserve"> para mejorar el nivel de ejecución durante el segundo semestre, con el objetivo de cumplir con una gestión financiera eficiente que apoye el cumplimiento de metas. En el caso de la partida </w:t>
      </w:r>
      <w:r w:rsidRPr="003E4F4D">
        <w:rPr>
          <w:rFonts w:ascii="Book Antiqua" w:hAnsi="Book Antiqua"/>
          <w:b/>
          <w:bCs/>
          <w:sz w:val="22"/>
          <w:szCs w:val="20"/>
          <w:u w:val="single"/>
          <w:lang w:val="es-CR"/>
        </w:rPr>
        <w:t>“Cuentas Especiales”</w:t>
      </w:r>
      <w:r w:rsidRPr="003E4F4D">
        <w:rPr>
          <w:rFonts w:ascii="Book Antiqua" w:hAnsi="Book Antiqua"/>
          <w:bCs/>
          <w:sz w:val="22"/>
          <w:szCs w:val="20"/>
          <w:lang w:val="es-CR"/>
        </w:rPr>
        <w:t>, sólo se deberá hacer referencia a los factores que explican la ejecución.</w:t>
      </w:r>
    </w:p>
    <w:p w14:paraId="398CAAC0" w14:textId="77777777" w:rsidR="00B25A8F" w:rsidRPr="003E4F4D" w:rsidRDefault="00B25A8F" w:rsidP="003E4F4D">
      <w:pPr>
        <w:jc w:val="both"/>
        <w:rPr>
          <w:rFonts w:ascii="Book Antiqua" w:hAnsi="Book Antiqua"/>
          <w:bCs/>
          <w:sz w:val="22"/>
          <w:szCs w:val="20"/>
          <w:lang w:val="es-CR"/>
        </w:rPr>
      </w:pPr>
    </w:p>
    <w:p w14:paraId="647F5CB7" w14:textId="77777777" w:rsidR="00B25A8F" w:rsidRPr="003E4F4D" w:rsidRDefault="00B25A8F" w:rsidP="003E4F4D">
      <w:pPr>
        <w:jc w:val="both"/>
        <w:rPr>
          <w:rFonts w:ascii="Book Antiqua" w:hAnsi="Book Antiqua"/>
          <w:bCs/>
          <w:sz w:val="22"/>
          <w:szCs w:val="20"/>
          <w:lang w:val="es-CR"/>
        </w:rPr>
      </w:pPr>
      <w:r w:rsidRPr="003E4F4D">
        <w:rPr>
          <w:rFonts w:ascii="Book Antiqua" w:hAnsi="Book Antiqua"/>
          <w:bCs/>
          <w:sz w:val="22"/>
          <w:szCs w:val="20"/>
          <w:lang w:val="es-CR"/>
        </w:rPr>
        <w:t xml:space="preserve">Para completar </w:t>
      </w:r>
      <w:r w:rsidR="009310B3" w:rsidRPr="003E4F4D">
        <w:rPr>
          <w:rFonts w:ascii="Book Antiqua" w:hAnsi="Book Antiqua"/>
          <w:bCs/>
          <w:sz w:val="22"/>
          <w:szCs w:val="20"/>
          <w:lang w:val="es-CR"/>
        </w:rPr>
        <w:t>los siguientes</w:t>
      </w:r>
      <w:r w:rsidRPr="003E4F4D">
        <w:rPr>
          <w:rFonts w:ascii="Book Antiqua" w:hAnsi="Book Antiqua"/>
          <w:bCs/>
          <w:sz w:val="22"/>
          <w:szCs w:val="20"/>
          <w:lang w:val="es-CR"/>
        </w:rPr>
        <w:t xml:space="preserve"> cuadro</w:t>
      </w:r>
      <w:r w:rsidR="009310B3" w:rsidRPr="003E4F4D">
        <w:rPr>
          <w:rFonts w:ascii="Book Antiqua" w:hAnsi="Book Antiqua"/>
          <w:bCs/>
          <w:sz w:val="22"/>
          <w:szCs w:val="20"/>
          <w:lang w:val="es-CR"/>
        </w:rPr>
        <w:t>s,</w:t>
      </w:r>
      <w:r w:rsidRPr="003E4F4D">
        <w:rPr>
          <w:rFonts w:ascii="Book Antiqua" w:hAnsi="Book Antiqua"/>
          <w:bCs/>
          <w:sz w:val="22"/>
          <w:szCs w:val="20"/>
          <w:lang w:val="es-CR"/>
        </w:rPr>
        <w:t xml:space="preserve"> utilice como referencia los siguientes factores (puede indicar más de uno). Incluir solamente el número correspondiente al factor y/o factores en la columna denominada “Factores”, (en los casos que se indique el número “12” correspondiente a la categoría “Otros”, se debe especificar el factor).</w:t>
      </w:r>
    </w:p>
    <w:p w14:paraId="0514D7F0" w14:textId="77777777" w:rsidR="00B25A8F" w:rsidRPr="003E4F4D" w:rsidRDefault="00B25A8F" w:rsidP="003E4F4D">
      <w:pPr>
        <w:jc w:val="both"/>
        <w:rPr>
          <w:rFonts w:ascii="Book Antiqua" w:hAnsi="Book Antiqua"/>
          <w:bCs/>
          <w:sz w:val="22"/>
          <w:szCs w:val="20"/>
          <w:lang w:val="es-CR"/>
        </w:rPr>
      </w:pPr>
    </w:p>
    <w:p w14:paraId="0BACC48B" w14:textId="77777777" w:rsidR="00B25A8F" w:rsidRPr="003E4F4D" w:rsidRDefault="00B25A8F" w:rsidP="003E4F4D">
      <w:pPr>
        <w:pStyle w:val="Prrafodelista"/>
        <w:widowControl/>
        <w:numPr>
          <w:ilvl w:val="1"/>
          <w:numId w:val="28"/>
        </w:numPr>
        <w:autoSpaceDE/>
        <w:autoSpaceDN/>
        <w:adjustRightInd/>
        <w:ind w:left="709" w:hanging="567"/>
        <w:contextualSpacing/>
        <w:jc w:val="both"/>
        <w:rPr>
          <w:rFonts w:ascii="Book Antiqua" w:hAnsi="Book Antiqua"/>
          <w:bCs/>
          <w:sz w:val="22"/>
          <w:szCs w:val="20"/>
          <w:lang w:val="es-CR"/>
        </w:rPr>
      </w:pPr>
      <w:r w:rsidRPr="003E4F4D">
        <w:rPr>
          <w:rFonts w:ascii="Book Antiqua" w:hAnsi="Book Antiqua"/>
          <w:bCs/>
          <w:sz w:val="22"/>
          <w:szCs w:val="20"/>
          <w:lang w:val="es-CR"/>
        </w:rPr>
        <w:t xml:space="preserve">Impacto generado por la emergencia sanitaria por el COVID 19. </w:t>
      </w:r>
    </w:p>
    <w:p w14:paraId="7DFCBE5E" w14:textId="77777777" w:rsidR="00B25A8F" w:rsidRPr="003E4F4D" w:rsidRDefault="00B25A8F" w:rsidP="003E4F4D">
      <w:pPr>
        <w:pStyle w:val="Prrafodelista"/>
        <w:widowControl/>
        <w:numPr>
          <w:ilvl w:val="1"/>
          <w:numId w:val="28"/>
        </w:numPr>
        <w:autoSpaceDE/>
        <w:autoSpaceDN/>
        <w:adjustRightInd/>
        <w:ind w:left="709" w:hanging="567"/>
        <w:contextualSpacing/>
        <w:jc w:val="both"/>
        <w:rPr>
          <w:rFonts w:ascii="Book Antiqua" w:hAnsi="Book Antiqua"/>
          <w:bCs/>
          <w:sz w:val="22"/>
          <w:szCs w:val="20"/>
          <w:lang w:val="es-CR"/>
        </w:rPr>
      </w:pPr>
      <w:r w:rsidRPr="003E4F4D">
        <w:rPr>
          <w:rFonts w:ascii="Book Antiqua" w:hAnsi="Book Antiqua"/>
          <w:bCs/>
          <w:sz w:val="22"/>
          <w:szCs w:val="20"/>
          <w:lang w:val="es-CR"/>
        </w:rPr>
        <w:t xml:space="preserve">Metas cuyo cumplimiento se planifica concretar en el segundo semestre. </w:t>
      </w:r>
    </w:p>
    <w:p w14:paraId="64200CFD" w14:textId="77777777" w:rsidR="00B25A8F" w:rsidRPr="003E4F4D" w:rsidRDefault="00B25A8F" w:rsidP="003E4F4D">
      <w:pPr>
        <w:pStyle w:val="Prrafodelista"/>
        <w:widowControl/>
        <w:numPr>
          <w:ilvl w:val="1"/>
          <w:numId w:val="28"/>
        </w:numPr>
        <w:autoSpaceDE/>
        <w:autoSpaceDN/>
        <w:adjustRightInd/>
        <w:ind w:left="709" w:hanging="567"/>
        <w:contextualSpacing/>
        <w:jc w:val="both"/>
        <w:rPr>
          <w:rFonts w:ascii="Book Antiqua" w:hAnsi="Book Antiqua"/>
          <w:bCs/>
          <w:sz w:val="22"/>
          <w:szCs w:val="20"/>
          <w:lang w:val="es-CR"/>
        </w:rPr>
      </w:pPr>
      <w:r w:rsidRPr="003E4F4D">
        <w:rPr>
          <w:rFonts w:ascii="Book Antiqua" w:hAnsi="Book Antiqua"/>
          <w:bCs/>
          <w:sz w:val="22"/>
          <w:szCs w:val="20"/>
          <w:lang w:val="es-CR"/>
        </w:rPr>
        <w:t>Procesos de contratación que se concretan en el segundo semestre.</w:t>
      </w:r>
    </w:p>
    <w:p w14:paraId="3C9F3508" w14:textId="77777777" w:rsidR="00B25A8F" w:rsidRPr="003E4F4D" w:rsidRDefault="00B25A8F" w:rsidP="003E4F4D">
      <w:pPr>
        <w:pStyle w:val="Prrafodelista"/>
        <w:widowControl/>
        <w:numPr>
          <w:ilvl w:val="1"/>
          <w:numId w:val="28"/>
        </w:numPr>
        <w:autoSpaceDE/>
        <w:autoSpaceDN/>
        <w:adjustRightInd/>
        <w:ind w:left="709" w:hanging="567"/>
        <w:contextualSpacing/>
        <w:jc w:val="both"/>
        <w:rPr>
          <w:rFonts w:ascii="Book Antiqua" w:hAnsi="Book Antiqua"/>
          <w:bCs/>
          <w:sz w:val="22"/>
          <w:szCs w:val="20"/>
        </w:rPr>
      </w:pPr>
      <w:r w:rsidRPr="003E4F4D">
        <w:rPr>
          <w:rFonts w:ascii="Book Antiqua" w:hAnsi="Book Antiqua"/>
          <w:bCs/>
          <w:sz w:val="22"/>
          <w:szCs w:val="20"/>
        </w:rPr>
        <w:t>Aplicación de directrices presidenciales.</w:t>
      </w:r>
    </w:p>
    <w:p w14:paraId="42C235B2" w14:textId="77777777" w:rsidR="00B25A8F" w:rsidRPr="003E4F4D" w:rsidRDefault="00B25A8F" w:rsidP="003E4F4D">
      <w:pPr>
        <w:pStyle w:val="Prrafodelista"/>
        <w:widowControl/>
        <w:numPr>
          <w:ilvl w:val="1"/>
          <w:numId w:val="28"/>
        </w:numPr>
        <w:autoSpaceDE/>
        <w:autoSpaceDN/>
        <w:adjustRightInd/>
        <w:ind w:left="709" w:hanging="567"/>
        <w:contextualSpacing/>
        <w:jc w:val="both"/>
        <w:rPr>
          <w:rFonts w:ascii="Book Antiqua" w:hAnsi="Book Antiqua"/>
          <w:bCs/>
          <w:sz w:val="22"/>
          <w:szCs w:val="20"/>
          <w:lang w:val="es-CR"/>
        </w:rPr>
      </w:pPr>
      <w:r w:rsidRPr="003E4F4D">
        <w:rPr>
          <w:rFonts w:ascii="Book Antiqua" w:hAnsi="Book Antiqua"/>
          <w:bCs/>
          <w:sz w:val="22"/>
          <w:szCs w:val="20"/>
          <w:lang w:val="es-CR"/>
        </w:rPr>
        <w:t>Lineamientos de los entes rectores de la Administración Financiera.</w:t>
      </w:r>
    </w:p>
    <w:p w14:paraId="2F92B393" w14:textId="77777777" w:rsidR="00B25A8F" w:rsidRPr="003E4F4D" w:rsidRDefault="00B25A8F" w:rsidP="003E4F4D">
      <w:pPr>
        <w:pStyle w:val="Prrafodelista"/>
        <w:widowControl/>
        <w:numPr>
          <w:ilvl w:val="1"/>
          <w:numId w:val="28"/>
        </w:numPr>
        <w:autoSpaceDE/>
        <w:autoSpaceDN/>
        <w:adjustRightInd/>
        <w:ind w:left="709" w:hanging="567"/>
        <w:contextualSpacing/>
        <w:jc w:val="both"/>
        <w:rPr>
          <w:rFonts w:ascii="Book Antiqua" w:hAnsi="Book Antiqua"/>
          <w:bCs/>
          <w:sz w:val="22"/>
          <w:szCs w:val="20"/>
          <w:lang w:val="es-CR"/>
        </w:rPr>
      </w:pPr>
      <w:r w:rsidRPr="003E4F4D">
        <w:rPr>
          <w:rFonts w:ascii="Book Antiqua" w:hAnsi="Book Antiqua"/>
          <w:bCs/>
          <w:sz w:val="22"/>
          <w:szCs w:val="20"/>
          <w:lang w:val="es-CR"/>
        </w:rPr>
        <w:t>Gestión administrativa institucional (que generen ahorro o mayor gasto).</w:t>
      </w:r>
    </w:p>
    <w:p w14:paraId="29FFD3F0" w14:textId="77777777" w:rsidR="00B25A8F" w:rsidRPr="003E4F4D" w:rsidRDefault="00B25A8F" w:rsidP="003E4F4D">
      <w:pPr>
        <w:pStyle w:val="Prrafodelista"/>
        <w:widowControl/>
        <w:numPr>
          <w:ilvl w:val="1"/>
          <w:numId w:val="28"/>
        </w:numPr>
        <w:autoSpaceDE/>
        <w:autoSpaceDN/>
        <w:adjustRightInd/>
        <w:ind w:left="709" w:hanging="567"/>
        <w:contextualSpacing/>
        <w:jc w:val="both"/>
        <w:rPr>
          <w:rFonts w:ascii="Book Antiqua" w:hAnsi="Book Antiqua"/>
          <w:bCs/>
          <w:sz w:val="22"/>
          <w:szCs w:val="20"/>
          <w:lang w:val="es-CR"/>
        </w:rPr>
      </w:pPr>
      <w:r w:rsidRPr="003E4F4D">
        <w:rPr>
          <w:rFonts w:ascii="Book Antiqua" w:hAnsi="Book Antiqua"/>
          <w:bCs/>
          <w:sz w:val="22"/>
          <w:szCs w:val="20"/>
          <w:lang w:val="es-CR"/>
        </w:rPr>
        <w:t xml:space="preserve">Variación en la estimación de recursos. </w:t>
      </w:r>
    </w:p>
    <w:p w14:paraId="5672673E" w14:textId="77777777" w:rsidR="00B25A8F" w:rsidRPr="003E4F4D" w:rsidRDefault="00B25A8F" w:rsidP="003E4F4D">
      <w:pPr>
        <w:pStyle w:val="Prrafodelista"/>
        <w:widowControl/>
        <w:numPr>
          <w:ilvl w:val="1"/>
          <w:numId w:val="28"/>
        </w:numPr>
        <w:autoSpaceDE/>
        <w:autoSpaceDN/>
        <w:adjustRightInd/>
        <w:ind w:left="709" w:hanging="567"/>
        <w:contextualSpacing/>
        <w:jc w:val="both"/>
        <w:rPr>
          <w:rFonts w:ascii="Book Antiqua" w:hAnsi="Book Antiqua"/>
          <w:bCs/>
          <w:sz w:val="22"/>
          <w:szCs w:val="20"/>
          <w:lang w:val="es-CR"/>
        </w:rPr>
      </w:pPr>
      <w:r w:rsidRPr="003E4F4D">
        <w:rPr>
          <w:rFonts w:ascii="Book Antiqua" w:hAnsi="Book Antiqua"/>
          <w:bCs/>
          <w:sz w:val="22"/>
          <w:szCs w:val="20"/>
          <w:lang w:val="es-CR"/>
        </w:rPr>
        <w:t>Problemas relacionados con los procesos de contratación administrativa.</w:t>
      </w:r>
    </w:p>
    <w:p w14:paraId="7DEF932E" w14:textId="77777777" w:rsidR="00B25A8F" w:rsidRPr="003E4F4D" w:rsidRDefault="00B25A8F" w:rsidP="003E4F4D">
      <w:pPr>
        <w:pStyle w:val="Prrafodelista"/>
        <w:widowControl/>
        <w:numPr>
          <w:ilvl w:val="1"/>
          <w:numId w:val="28"/>
        </w:numPr>
        <w:autoSpaceDE/>
        <w:autoSpaceDN/>
        <w:adjustRightInd/>
        <w:ind w:left="709" w:hanging="567"/>
        <w:contextualSpacing/>
        <w:jc w:val="both"/>
        <w:rPr>
          <w:rFonts w:ascii="Book Antiqua" w:hAnsi="Book Antiqua"/>
          <w:bCs/>
          <w:sz w:val="22"/>
          <w:szCs w:val="20"/>
        </w:rPr>
      </w:pPr>
      <w:r w:rsidRPr="003E4F4D">
        <w:rPr>
          <w:rFonts w:ascii="Book Antiqua" w:hAnsi="Book Antiqua"/>
          <w:bCs/>
          <w:sz w:val="22"/>
          <w:szCs w:val="20"/>
        </w:rPr>
        <w:t>Liberación de cuota insuficiente.</w:t>
      </w:r>
    </w:p>
    <w:p w14:paraId="6AEE4DDC" w14:textId="77777777" w:rsidR="00B25A8F" w:rsidRPr="003E4F4D" w:rsidRDefault="00B25A8F" w:rsidP="003E4F4D">
      <w:pPr>
        <w:pStyle w:val="Prrafodelista"/>
        <w:widowControl/>
        <w:numPr>
          <w:ilvl w:val="1"/>
          <w:numId w:val="28"/>
        </w:numPr>
        <w:autoSpaceDE/>
        <w:autoSpaceDN/>
        <w:adjustRightInd/>
        <w:ind w:left="709" w:hanging="567"/>
        <w:contextualSpacing/>
        <w:jc w:val="both"/>
        <w:rPr>
          <w:rFonts w:ascii="Book Antiqua" w:hAnsi="Book Antiqua"/>
          <w:bCs/>
          <w:sz w:val="22"/>
          <w:szCs w:val="20"/>
          <w:lang w:val="es-CR"/>
        </w:rPr>
      </w:pPr>
      <w:r w:rsidRPr="003E4F4D">
        <w:rPr>
          <w:rFonts w:ascii="Book Antiqua" w:hAnsi="Book Antiqua"/>
          <w:bCs/>
          <w:sz w:val="22"/>
          <w:szCs w:val="20"/>
          <w:lang w:val="es-CR"/>
        </w:rPr>
        <w:lastRenderedPageBreak/>
        <w:t>Desviaciones entre lo planificado y lo ejecutado.</w:t>
      </w:r>
    </w:p>
    <w:p w14:paraId="532DDE64" w14:textId="77777777" w:rsidR="00B25A8F" w:rsidRPr="003E4F4D" w:rsidRDefault="00B25A8F" w:rsidP="003E4F4D">
      <w:pPr>
        <w:pStyle w:val="Prrafodelista"/>
        <w:widowControl/>
        <w:numPr>
          <w:ilvl w:val="1"/>
          <w:numId w:val="28"/>
        </w:numPr>
        <w:autoSpaceDE/>
        <w:autoSpaceDN/>
        <w:adjustRightInd/>
        <w:ind w:left="709" w:hanging="567"/>
        <w:contextualSpacing/>
        <w:jc w:val="both"/>
        <w:rPr>
          <w:rFonts w:ascii="Book Antiqua" w:hAnsi="Book Antiqua"/>
          <w:bCs/>
          <w:sz w:val="22"/>
          <w:szCs w:val="20"/>
          <w:lang w:val="es-CR"/>
        </w:rPr>
      </w:pPr>
      <w:r w:rsidRPr="003E4F4D">
        <w:rPr>
          <w:rFonts w:ascii="Book Antiqua" w:hAnsi="Book Antiqua"/>
          <w:bCs/>
          <w:sz w:val="22"/>
          <w:szCs w:val="20"/>
          <w:lang w:val="es-CR"/>
        </w:rPr>
        <w:t>Normas de ejecución para el ejercicio presupuestario 2020.</w:t>
      </w:r>
    </w:p>
    <w:p w14:paraId="21B98AB5" w14:textId="77777777" w:rsidR="00B25A8F" w:rsidRPr="003E4F4D" w:rsidRDefault="00B25A8F" w:rsidP="003E4F4D">
      <w:pPr>
        <w:pStyle w:val="Prrafodelista"/>
        <w:widowControl/>
        <w:numPr>
          <w:ilvl w:val="1"/>
          <w:numId w:val="28"/>
        </w:numPr>
        <w:autoSpaceDE/>
        <w:autoSpaceDN/>
        <w:adjustRightInd/>
        <w:ind w:left="709" w:hanging="567"/>
        <w:contextualSpacing/>
        <w:jc w:val="both"/>
        <w:rPr>
          <w:rFonts w:ascii="Book Antiqua" w:hAnsi="Book Antiqua"/>
          <w:bCs/>
          <w:sz w:val="22"/>
          <w:szCs w:val="20"/>
        </w:rPr>
      </w:pPr>
      <w:r w:rsidRPr="003E4F4D">
        <w:rPr>
          <w:rFonts w:ascii="Book Antiqua" w:hAnsi="Book Antiqua"/>
          <w:bCs/>
          <w:sz w:val="22"/>
          <w:szCs w:val="20"/>
        </w:rPr>
        <w:t>Otros (Especifique).</w:t>
      </w:r>
    </w:p>
    <w:p w14:paraId="660AF634" w14:textId="77777777" w:rsidR="00B25A8F" w:rsidRPr="003E4F4D" w:rsidRDefault="00B25A8F" w:rsidP="003E4F4D">
      <w:pPr>
        <w:pStyle w:val="Prrafodelista"/>
        <w:ind w:left="709"/>
        <w:jc w:val="both"/>
        <w:rPr>
          <w:rFonts w:ascii="Book Antiqua" w:hAnsi="Book Antiqua"/>
          <w:bCs/>
          <w:sz w:val="20"/>
          <w:szCs w:val="20"/>
        </w:rPr>
      </w:pPr>
    </w:p>
    <w:p w14:paraId="431407C7" w14:textId="77777777" w:rsidR="008A237E" w:rsidRPr="003E4F4D" w:rsidRDefault="008A237E" w:rsidP="003E4F4D">
      <w:pPr>
        <w:pStyle w:val="Prrafodelista"/>
        <w:ind w:left="709"/>
        <w:jc w:val="both"/>
        <w:rPr>
          <w:rFonts w:ascii="Book Antiqua" w:hAnsi="Book Antiqua"/>
          <w:bCs/>
          <w:sz w:val="20"/>
          <w:szCs w:val="20"/>
        </w:rPr>
      </w:pPr>
    </w:p>
    <w:p w14:paraId="727B3063" w14:textId="77777777" w:rsidR="00B25A8F" w:rsidRPr="003E4F4D" w:rsidRDefault="00B25A8F"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t xml:space="preserve">Cuadro </w:t>
      </w:r>
      <w:r w:rsidR="008A237E" w:rsidRPr="003E4F4D">
        <w:rPr>
          <w:rFonts w:ascii="Book Antiqua" w:eastAsia="Cambria" w:hAnsi="Book Antiqua"/>
          <w:b/>
          <w:bCs/>
          <w:sz w:val="22"/>
          <w:szCs w:val="22"/>
          <w:shd w:val="clear" w:color="auto" w:fill="auto"/>
          <w:lang w:val="es-CR" w:eastAsia="es-CR"/>
        </w:rPr>
        <w:t>7</w:t>
      </w:r>
      <w:r w:rsidRPr="003E4F4D">
        <w:rPr>
          <w:rFonts w:ascii="Book Antiqua" w:eastAsia="Cambria" w:hAnsi="Book Antiqua"/>
          <w:b/>
          <w:bCs/>
          <w:sz w:val="22"/>
          <w:szCs w:val="22"/>
          <w:shd w:val="clear" w:color="auto" w:fill="auto"/>
          <w:lang w:val="es-CR" w:eastAsia="es-CR"/>
        </w:rPr>
        <w:t>. Informe de seguimiento semestral 2020</w:t>
      </w:r>
    </w:p>
    <w:p w14:paraId="7AFC30A9" w14:textId="77777777" w:rsidR="00B25A8F" w:rsidRPr="003E4F4D" w:rsidRDefault="00B25A8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Factores que incidieron en la ejecución y acciones correctivas en partidas con ejecución menores a 45,0%</w:t>
      </w:r>
    </w:p>
    <w:p w14:paraId="37E3B669" w14:textId="77777777" w:rsidR="00B25A8F" w:rsidRPr="003E4F4D" w:rsidRDefault="00B25A8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Programa 926 Dirección, Administración y otros órganos de apoyo</w:t>
      </w:r>
    </w:p>
    <w:p w14:paraId="35D9AD17" w14:textId="77777777" w:rsidR="00B25A8F" w:rsidRPr="003E4F4D" w:rsidRDefault="00B25A8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al 30 de junio de 2020</w:t>
      </w:r>
    </w:p>
    <w:p w14:paraId="7AD2281D" w14:textId="77777777" w:rsidR="00B25A8F" w:rsidRPr="003E4F4D" w:rsidRDefault="00B25A8F" w:rsidP="003E4F4D">
      <w:pPr>
        <w:widowControl/>
        <w:autoSpaceDE/>
        <w:autoSpaceDN/>
        <w:adjustRightInd/>
        <w:ind w:left="55"/>
        <w:jc w:val="center"/>
        <w:rPr>
          <w:rFonts w:ascii="Book Antiqua" w:eastAsia="Cambria" w:hAnsi="Book Antiqua"/>
          <w:sz w:val="22"/>
          <w:szCs w:val="22"/>
          <w:shd w:val="clear" w:color="auto" w:fill="auto"/>
          <w:lang w:val="es-CR" w:eastAsia="es-CR"/>
        </w:rPr>
      </w:pPr>
    </w:p>
    <w:tbl>
      <w:tblPr>
        <w:tblW w:w="9773" w:type="dxa"/>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1426"/>
        <w:gridCol w:w="2771"/>
        <w:gridCol w:w="3335"/>
        <w:gridCol w:w="2241"/>
      </w:tblGrid>
      <w:tr w:rsidR="000659E4" w:rsidRPr="003E4F4D" w14:paraId="585EE79C" w14:textId="77777777" w:rsidTr="003A57BD">
        <w:trPr>
          <w:trHeight w:val="625"/>
          <w:jc w:val="center"/>
        </w:trPr>
        <w:tc>
          <w:tcPr>
            <w:tcW w:w="1268" w:type="dxa"/>
            <w:shd w:val="clear" w:color="auto" w:fill="244061"/>
            <w:vAlign w:val="center"/>
          </w:tcPr>
          <w:p w14:paraId="6B59DBCA" w14:textId="77777777" w:rsidR="00B25A8F" w:rsidRPr="003E4F4D" w:rsidRDefault="00B25A8F" w:rsidP="003E4F4D">
            <w:pPr>
              <w:widowControl/>
              <w:autoSpaceDE/>
              <w:autoSpaceDN/>
              <w:adjustRightInd/>
              <w:jc w:val="center"/>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Nombre de la partida</w:t>
            </w:r>
          </w:p>
        </w:tc>
        <w:tc>
          <w:tcPr>
            <w:tcW w:w="2835" w:type="dxa"/>
            <w:shd w:val="clear" w:color="auto" w:fill="244061"/>
            <w:vAlign w:val="center"/>
          </w:tcPr>
          <w:p w14:paraId="7151CCF1" w14:textId="77777777" w:rsidR="00B25A8F" w:rsidRPr="003E4F4D" w:rsidRDefault="00B25A8F" w:rsidP="003E4F4D">
            <w:pPr>
              <w:widowControl/>
              <w:autoSpaceDE/>
              <w:autoSpaceDN/>
              <w:adjustRightInd/>
              <w:jc w:val="center"/>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Factores</w:t>
            </w:r>
          </w:p>
        </w:tc>
        <w:tc>
          <w:tcPr>
            <w:tcW w:w="3402" w:type="dxa"/>
            <w:shd w:val="clear" w:color="auto" w:fill="244061"/>
            <w:vAlign w:val="center"/>
          </w:tcPr>
          <w:p w14:paraId="6A301D6E" w14:textId="77777777" w:rsidR="00B25A8F" w:rsidRPr="003E4F4D" w:rsidRDefault="00B25A8F" w:rsidP="003E4F4D">
            <w:pPr>
              <w:widowControl/>
              <w:autoSpaceDE/>
              <w:autoSpaceDN/>
              <w:adjustRightInd/>
              <w:jc w:val="center"/>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Acciones correctivas</w:t>
            </w:r>
          </w:p>
        </w:tc>
        <w:tc>
          <w:tcPr>
            <w:tcW w:w="2268" w:type="dxa"/>
            <w:shd w:val="clear" w:color="auto" w:fill="244061"/>
            <w:vAlign w:val="center"/>
          </w:tcPr>
          <w:p w14:paraId="52E5E3BF" w14:textId="77777777" w:rsidR="00B25A8F" w:rsidRPr="003E4F4D" w:rsidRDefault="00B25A8F" w:rsidP="003E4F4D">
            <w:pPr>
              <w:widowControl/>
              <w:autoSpaceDE/>
              <w:autoSpaceDN/>
              <w:adjustRightInd/>
              <w:jc w:val="center"/>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 xml:space="preserve">Responsable </w:t>
            </w:r>
            <w:r w:rsidRPr="003E4F4D">
              <w:rPr>
                <w:rFonts w:ascii="Book Antiqua" w:hAnsi="Book Antiqua"/>
                <w:b/>
                <w:bCs/>
                <w:sz w:val="20"/>
                <w:szCs w:val="18"/>
                <w:shd w:val="clear" w:color="auto" w:fill="auto"/>
                <w:vertAlign w:val="superscript"/>
                <w:lang w:val="en-US" w:eastAsia="en-US"/>
              </w:rPr>
              <w:t>1/</w:t>
            </w:r>
          </w:p>
        </w:tc>
      </w:tr>
      <w:tr w:rsidR="000659E4" w:rsidRPr="003E4F4D" w14:paraId="57F5DF78" w14:textId="77777777" w:rsidTr="003A57BD">
        <w:trPr>
          <w:trHeight w:val="312"/>
          <w:jc w:val="center"/>
        </w:trPr>
        <w:tc>
          <w:tcPr>
            <w:tcW w:w="1268" w:type="dxa"/>
            <w:tcBorders>
              <w:top w:val="single" w:sz="8" w:space="0" w:color="4BACC6"/>
              <w:left w:val="single" w:sz="8" w:space="0" w:color="4BACC6"/>
              <w:bottom w:val="single" w:sz="8" w:space="0" w:color="4BACC6"/>
            </w:tcBorders>
            <w:shd w:val="clear" w:color="auto" w:fill="auto"/>
            <w:vAlign w:val="center"/>
          </w:tcPr>
          <w:p w14:paraId="4BE8219D" w14:textId="77777777" w:rsidR="00B25A8F" w:rsidRPr="003E4F4D" w:rsidRDefault="00B25A8F" w:rsidP="003E4F4D">
            <w:pPr>
              <w:widowControl/>
              <w:autoSpaceDE/>
              <w:autoSpaceDN/>
              <w:adjustRightInd/>
              <w:jc w:val="center"/>
              <w:rPr>
                <w:rFonts w:ascii="Book Antiqua" w:hAnsi="Book Antiqua"/>
                <w:b/>
                <w:bCs/>
                <w:sz w:val="16"/>
                <w:szCs w:val="18"/>
                <w:shd w:val="clear" w:color="auto" w:fill="auto"/>
                <w:lang w:val="es-CR" w:eastAsia="en-US"/>
              </w:rPr>
            </w:pPr>
            <w:r w:rsidRPr="003E4F4D">
              <w:rPr>
                <w:rFonts w:ascii="Book Antiqua" w:hAnsi="Book Antiqua"/>
                <w:b/>
                <w:bCs/>
                <w:sz w:val="16"/>
                <w:szCs w:val="18"/>
                <w:shd w:val="clear" w:color="auto" w:fill="auto"/>
                <w:lang w:val="es-CR" w:eastAsia="en-US"/>
              </w:rPr>
              <w:t>Servicios</w:t>
            </w:r>
          </w:p>
          <w:p w14:paraId="235E6AFD" w14:textId="77777777" w:rsidR="00B25A8F" w:rsidRPr="003E4F4D" w:rsidRDefault="00B25A8F" w:rsidP="003E4F4D">
            <w:pPr>
              <w:widowControl/>
              <w:autoSpaceDE/>
              <w:autoSpaceDN/>
              <w:adjustRightInd/>
              <w:jc w:val="center"/>
              <w:rPr>
                <w:rFonts w:ascii="Book Antiqua" w:hAnsi="Book Antiqua"/>
                <w:b/>
                <w:bCs/>
                <w:sz w:val="16"/>
                <w:szCs w:val="18"/>
                <w:shd w:val="clear" w:color="auto" w:fill="auto"/>
                <w:lang w:val="es-CR" w:eastAsia="en-US"/>
              </w:rPr>
            </w:pPr>
          </w:p>
        </w:tc>
        <w:tc>
          <w:tcPr>
            <w:tcW w:w="2835" w:type="dxa"/>
            <w:tcBorders>
              <w:top w:val="single" w:sz="8" w:space="0" w:color="4BACC6"/>
              <w:bottom w:val="single" w:sz="8" w:space="0" w:color="4BACC6"/>
            </w:tcBorders>
            <w:shd w:val="clear" w:color="auto" w:fill="auto"/>
            <w:vAlign w:val="center"/>
          </w:tcPr>
          <w:p w14:paraId="783B3569" w14:textId="77777777" w:rsidR="00B25A8F" w:rsidRPr="003E4F4D" w:rsidRDefault="00B25A8F" w:rsidP="003E4F4D">
            <w:pPr>
              <w:widowControl/>
              <w:autoSpaceDE/>
              <w:autoSpaceDN/>
              <w:adjustRightInd/>
              <w:jc w:val="center"/>
              <w:rPr>
                <w:rFonts w:ascii="Book Antiqua" w:hAnsi="Book Antiqua"/>
                <w:sz w:val="16"/>
                <w:szCs w:val="18"/>
                <w:shd w:val="clear" w:color="auto" w:fill="auto"/>
                <w:lang w:val="en-US" w:eastAsia="en-US"/>
              </w:rPr>
            </w:pPr>
            <w:r w:rsidRPr="003E4F4D">
              <w:rPr>
                <w:rFonts w:ascii="Book Antiqua" w:hAnsi="Book Antiqua"/>
                <w:sz w:val="16"/>
                <w:szCs w:val="18"/>
                <w:shd w:val="clear" w:color="auto" w:fill="auto"/>
                <w:lang w:val="en-US" w:eastAsia="en-US"/>
              </w:rPr>
              <w:t>1, 2, 3, 4, 6, 8 y 10</w:t>
            </w:r>
          </w:p>
          <w:p w14:paraId="127D049E" w14:textId="77777777" w:rsidR="00B25A8F" w:rsidRPr="003E4F4D" w:rsidRDefault="00B25A8F" w:rsidP="003E4F4D">
            <w:pPr>
              <w:widowControl/>
              <w:autoSpaceDE/>
              <w:autoSpaceDN/>
              <w:adjustRightInd/>
              <w:ind w:left="720"/>
              <w:contextualSpacing/>
              <w:jc w:val="center"/>
              <w:rPr>
                <w:rFonts w:ascii="Book Antiqua" w:hAnsi="Book Antiqua"/>
                <w:sz w:val="16"/>
                <w:szCs w:val="18"/>
                <w:shd w:val="clear" w:color="auto" w:fill="auto"/>
                <w:lang w:val="en-US" w:eastAsia="en-US"/>
              </w:rPr>
            </w:pPr>
          </w:p>
        </w:tc>
        <w:tc>
          <w:tcPr>
            <w:tcW w:w="3402" w:type="dxa"/>
            <w:tcBorders>
              <w:top w:val="single" w:sz="8" w:space="0" w:color="4BACC6"/>
              <w:bottom w:val="single" w:sz="8" w:space="0" w:color="4BACC6"/>
            </w:tcBorders>
            <w:shd w:val="clear" w:color="auto" w:fill="auto"/>
            <w:vAlign w:val="center"/>
          </w:tcPr>
          <w:p w14:paraId="6126E475"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1) Se realiza coordinación con los administradores encargados, los procesos de pago a los proveedores, con el fin de maximizar la ejecución de los recursos y procurar un buen servicio al cliente interno y el pago oportuno al cliente externo. Además, se mantiene un seguimiento constante a los procesos de compra y pago a los proveedores para minimizar los compromisos no devengados al cierre del año.</w:t>
            </w:r>
          </w:p>
          <w:p w14:paraId="2C174C26"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CR" w:eastAsia="en-US"/>
              </w:rPr>
            </w:pPr>
          </w:p>
          <w:p w14:paraId="14D11A02"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2) Los centros gestores deben realizar un seguimiento trimestral de los recursos con que cuentan para su ejecución, en cumplimiento a lo establecido en la Circular No.76-2016, según acuerdo de Corte Plena en sesión No.12-16 celebrada el 25 de abril 2016, artículo VIII, mediante el cual se establece con carácter obligatorio la propuesta de Política y de Contenido de Informes de Gestión durante el Proceso de Ejecución Presupuestaria, por parte de los centros gestores del Poder Judicial.</w:t>
            </w:r>
          </w:p>
          <w:p w14:paraId="34DF8E27"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p>
          <w:p w14:paraId="7F5D3652"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 xml:space="preserve">3) Como parte de las medidas de control para mejorar la ejecución, el Subproceso de Presupuesto realiza de forma constante la evaluación de las necesidades de recursos en las diferentes partidas, con el fin de hacerle frente a las mismas a nivel Institucional; o bien destinar los recursos no utilizados para las múltiples prioridades sin contenido presupuestario, mediante modificaciones externas por decreto, ley o modificaciones internas, según corresponda y de manera oportuna, previa autorización y coordinación con la Dirección Ejecutiva. No sin antes constatar, con las oficinas, centros gestores y programas administradores de los recursos a ejecutar, que esas variaciones al presupuesto no afectan los objetivos y </w:t>
            </w:r>
            <w:r w:rsidRPr="003E4F4D">
              <w:rPr>
                <w:rFonts w:ascii="Book Antiqua" w:hAnsi="Book Antiqua"/>
                <w:sz w:val="16"/>
                <w:szCs w:val="16"/>
                <w:shd w:val="clear" w:color="auto" w:fill="auto"/>
                <w:lang w:val="es-CR" w:eastAsia="en-US"/>
              </w:rPr>
              <w:lastRenderedPageBreak/>
              <w:t>metas asignados por Ley mediante planes estratégicos institucionales y planes anuales operativos</w:t>
            </w:r>
            <w:r w:rsidR="007E0D73" w:rsidRPr="003E4F4D">
              <w:rPr>
                <w:rFonts w:ascii="Book Antiqua" w:hAnsi="Book Antiqua"/>
                <w:sz w:val="16"/>
                <w:szCs w:val="16"/>
                <w:shd w:val="clear" w:color="auto" w:fill="auto"/>
                <w:lang w:val="es-CR" w:eastAsia="en-US"/>
              </w:rPr>
              <w:t xml:space="preserve"> </w:t>
            </w:r>
            <w:r w:rsidRPr="003E4F4D">
              <w:rPr>
                <w:rFonts w:ascii="Book Antiqua" w:hAnsi="Book Antiqua"/>
                <w:sz w:val="16"/>
                <w:szCs w:val="16"/>
                <w:shd w:val="clear" w:color="auto" w:fill="auto"/>
                <w:lang w:val="es-CR" w:eastAsia="en-US"/>
              </w:rPr>
              <w:t>para procurar su reutilización en proyectos y necesidades de este Poder de la República, en aras de mejorar cada día más el servicio al usuario y maximizar el uso de los recursos.</w:t>
            </w:r>
          </w:p>
          <w:p w14:paraId="1A930388" w14:textId="3A831640"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br/>
              <w:t>4) En sesión No.87-16 de fecha 20 de setiembre del 2016, artículo LXXVI, el Consejo Superior, concede permiso con goce de salario a partir del 20 de setiembre 2016 y hasta el último día laboral del 2016, a un grupo de profesionales en las diferentes oficinas que interviene en el proyecto institucional para dar sostenibilidad a la mejora del proceso de contratación administrativa para la ejecución presupuestaria 2017. Esta medida mejora la ejecución de los tiempos en los procesos de contratación.</w:t>
            </w:r>
            <w:r w:rsidR="00B14A56" w:rsidRPr="003E4F4D">
              <w:rPr>
                <w:rFonts w:ascii="Book Antiqua" w:hAnsi="Book Antiqua"/>
                <w:sz w:val="16"/>
                <w:szCs w:val="16"/>
                <w:shd w:val="clear" w:color="auto" w:fill="auto"/>
                <w:lang w:val="es-CR" w:eastAsia="en-US"/>
              </w:rPr>
              <w:t xml:space="preserve">  </w:t>
            </w:r>
            <w:r w:rsidRPr="003E4F4D">
              <w:rPr>
                <w:rFonts w:ascii="Book Antiqua" w:hAnsi="Book Antiqua"/>
                <w:sz w:val="16"/>
                <w:szCs w:val="16"/>
                <w:shd w:val="clear" w:color="auto" w:fill="auto"/>
                <w:lang w:val="es-CR" w:eastAsia="en-US"/>
              </w:rPr>
              <w:t>Estos permisos han sido prorrogados durante los siguientes periodos presupuestarios, siendo que la última prórroga otorgada según lo acordado por el Consejo Superior en sesión No.66-20 del 30 de junio del 2020, artículo XIX, se extendió hasta el 30 de junio del 2020.</w:t>
            </w:r>
          </w:p>
          <w:p w14:paraId="69FED87F" w14:textId="77777777" w:rsidR="00B14A56" w:rsidRPr="003E4F4D" w:rsidRDefault="00B14A56" w:rsidP="003E4F4D">
            <w:pPr>
              <w:widowControl/>
              <w:autoSpaceDE/>
              <w:autoSpaceDN/>
              <w:adjustRightInd/>
              <w:jc w:val="both"/>
              <w:rPr>
                <w:rFonts w:ascii="Book Antiqua" w:hAnsi="Book Antiqua"/>
                <w:sz w:val="16"/>
                <w:szCs w:val="16"/>
                <w:shd w:val="clear" w:color="auto" w:fill="auto"/>
                <w:lang w:val="es-CR" w:eastAsia="en-US"/>
              </w:rPr>
            </w:pPr>
          </w:p>
          <w:p w14:paraId="14FB2F08" w14:textId="70CFABCD"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br/>
              <w:t>5) Se mantienen activas las medidas de contención del Gasto comunicadas mediante la Circular No.136-2017 remitida por la Dirección Ejecutiva, especificando para cada subpartida las acciones a seguir y en la que se comunica que la Corte Plena en sesiones N° 27-2017 de 21 de agosto de 2017, artículo XVI, N° 28-2017 de 28 de agosto de 2017, artículo XV y N° 29-2017 de 4 setiembre de 2017, artículo XVI, aprobó una serie de medidas de contención del gasto en el Poder Judicial, producto de la grave situación fiscal que enfrenta Costa Rica, la cual se ha visto acentuada en los últimos días por problemas de liquidez del Gobierno de la República para hacer frente a sus obligaciones de pago. El Poder Judicial, consciente de este “problema país”, se ha comprometido con la adopción de formas más eficientes para prestar el servicio público de administración de justicia, por lo que resulta imperativo adoptar medidas inmediatas que permitan la sujeción del gasto y obtener ahorros en el uso de los recursos públicos, así como otras de carácter estructural de ejecución a mediano y largo plazo.</w:t>
            </w:r>
          </w:p>
          <w:p w14:paraId="03480959"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CR" w:eastAsia="en-US"/>
              </w:rPr>
            </w:pPr>
          </w:p>
          <w:p w14:paraId="7D9B3AB9" w14:textId="2BFAF93D"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 xml:space="preserve">6) Con la puesta en marcha del Sistema Integrado de Gestión Administrativa SIGA-PJ, constantemente se informa e instruye a las diferentes oficinas que administran </w:t>
            </w:r>
            <w:r w:rsidRPr="003E4F4D">
              <w:rPr>
                <w:rFonts w:ascii="Book Antiqua" w:hAnsi="Book Antiqua"/>
                <w:sz w:val="16"/>
                <w:szCs w:val="16"/>
                <w:shd w:val="clear" w:color="auto" w:fill="auto"/>
                <w:lang w:val="es-CR" w:eastAsia="en-US"/>
              </w:rPr>
              <w:lastRenderedPageBreak/>
              <w:t xml:space="preserve">recursos públicos del Poder Judicial, sobre el uso, manejo y aprovechamiento de esta herramienta tecnológica, que además de reducir el uso de papel, facilita mediante diferentes reportes actualizados, la información confiable sobre la ejecución presupuestaria, mostrando el estado real en línea de los diferentes programas, subpartidas y centros gestores, en un momento determinado. Asimismo, permite dar seguimiento al estado de todos los documentos y movimientos presupuestarios. Además, </w:t>
            </w:r>
            <w:r w:rsidR="006D62A3" w:rsidRPr="003E4F4D">
              <w:rPr>
                <w:rFonts w:ascii="Book Antiqua" w:hAnsi="Book Antiqua"/>
                <w:sz w:val="16"/>
                <w:szCs w:val="16"/>
                <w:shd w:val="clear" w:color="auto" w:fill="auto"/>
                <w:lang w:val="es-CR" w:eastAsia="en-US"/>
              </w:rPr>
              <w:t>ha</w:t>
            </w:r>
            <w:r w:rsidRPr="003E4F4D">
              <w:rPr>
                <w:rFonts w:ascii="Book Antiqua" w:hAnsi="Book Antiqua"/>
                <w:sz w:val="16"/>
                <w:szCs w:val="16"/>
                <w:shd w:val="clear" w:color="auto" w:fill="auto"/>
                <w:lang w:val="es-CR" w:eastAsia="en-US"/>
              </w:rPr>
              <w:t xml:space="preserve"> dicho sistema se le realizan mejoras periódicas con el fin de adaptarlo a las necesidades del usuario interno para realizar una ejecución óptima de los recursos.</w:t>
            </w:r>
          </w:p>
          <w:p w14:paraId="4728CF88"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CR" w:eastAsia="en-US"/>
              </w:rPr>
            </w:pPr>
          </w:p>
        </w:tc>
        <w:tc>
          <w:tcPr>
            <w:tcW w:w="2268" w:type="dxa"/>
            <w:tcBorders>
              <w:top w:val="single" w:sz="8" w:space="0" w:color="4BACC6"/>
              <w:bottom w:val="single" w:sz="8" w:space="0" w:color="4BACC6"/>
              <w:right w:val="single" w:sz="8" w:space="0" w:color="4BACC6"/>
            </w:tcBorders>
            <w:shd w:val="clear" w:color="auto" w:fill="auto"/>
            <w:vAlign w:val="center"/>
          </w:tcPr>
          <w:p w14:paraId="03AE7CC9"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lastRenderedPageBreak/>
              <w:t>MBA. Ana Eugenia Romero Jenkins (Administradores de centros gestores, la Dirección de Tecnología de la Información, el Departamento de Proveeduría, Departamento de Servicios Generales y el Macroproceso Financiero Contable).</w:t>
            </w:r>
          </w:p>
        </w:tc>
      </w:tr>
      <w:tr w:rsidR="000659E4" w:rsidRPr="003E4F4D" w14:paraId="6587B3CB" w14:textId="77777777" w:rsidTr="003A57BD">
        <w:trPr>
          <w:trHeight w:val="312"/>
          <w:jc w:val="center"/>
        </w:trPr>
        <w:tc>
          <w:tcPr>
            <w:tcW w:w="1268" w:type="dxa"/>
            <w:shd w:val="clear" w:color="auto" w:fill="auto"/>
            <w:vAlign w:val="center"/>
          </w:tcPr>
          <w:p w14:paraId="0E8ADE21" w14:textId="77777777" w:rsidR="00B25A8F" w:rsidRPr="003E4F4D" w:rsidRDefault="00B25A8F" w:rsidP="003E4F4D">
            <w:pPr>
              <w:widowControl/>
              <w:jc w:val="center"/>
              <w:rPr>
                <w:rFonts w:ascii="Book Antiqua" w:hAnsi="Book Antiqua"/>
                <w:b/>
                <w:bCs/>
                <w:sz w:val="18"/>
                <w:szCs w:val="18"/>
                <w:shd w:val="clear" w:color="auto" w:fill="auto"/>
                <w:lang w:val="es-CR"/>
              </w:rPr>
            </w:pPr>
            <w:r w:rsidRPr="003E4F4D">
              <w:rPr>
                <w:rFonts w:ascii="Book Antiqua" w:hAnsi="Book Antiqua"/>
                <w:b/>
                <w:bCs/>
                <w:sz w:val="18"/>
                <w:szCs w:val="18"/>
                <w:shd w:val="clear" w:color="auto" w:fill="auto"/>
                <w:lang w:val="es-CR"/>
              </w:rPr>
              <w:lastRenderedPageBreak/>
              <w:t>Materiales y suministros</w:t>
            </w:r>
          </w:p>
          <w:p w14:paraId="0078622C" w14:textId="77777777" w:rsidR="00B25A8F" w:rsidRPr="003E4F4D" w:rsidRDefault="00B25A8F" w:rsidP="003E4F4D">
            <w:pPr>
              <w:widowControl/>
              <w:autoSpaceDE/>
              <w:autoSpaceDN/>
              <w:adjustRightInd/>
              <w:jc w:val="center"/>
              <w:rPr>
                <w:rFonts w:ascii="Book Antiqua" w:hAnsi="Book Antiqua"/>
                <w:b/>
                <w:bCs/>
                <w:sz w:val="18"/>
                <w:szCs w:val="18"/>
                <w:shd w:val="clear" w:color="auto" w:fill="auto"/>
                <w:lang w:val="es-CR" w:eastAsia="en-US"/>
              </w:rPr>
            </w:pPr>
          </w:p>
        </w:tc>
        <w:tc>
          <w:tcPr>
            <w:tcW w:w="2835" w:type="dxa"/>
            <w:shd w:val="clear" w:color="auto" w:fill="auto"/>
            <w:vAlign w:val="center"/>
          </w:tcPr>
          <w:p w14:paraId="255ADEB8" w14:textId="77777777" w:rsidR="00B25A8F" w:rsidRPr="003E4F4D" w:rsidRDefault="00B25A8F" w:rsidP="003E4F4D">
            <w:pPr>
              <w:widowControl/>
              <w:autoSpaceDE/>
              <w:autoSpaceDN/>
              <w:adjustRightInd/>
              <w:jc w:val="center"/>
              <w:rPr>
                <w:rFonts w:ascii="Book Antiqua" w:hAnsi="Book Antiqua"/>
                <w:sz w:val="16"/>
                <w:szCs w:val="18"/>
                <w:shd w:val="clear" w:color="auto" w:fill="auto"/>
                <w:lang w:val="en-US" w:eastAsia="en-US"/>
              </w:rPr>
            </w:pPr>
            <w:r w:rsidRPr="003E4F4D">
              <w:rPr>
                <w:rFonts w:ascii="Book Antiqua" w:hAnsi="Book Antiqua"/>
                <w:sz w:val="16"/>
                <w:szCs w:val="18"/>
                <w:shd w:val="clear" w:color="auto" w:fill="auto"/>
                <w:lang w:val="en-US" w:eastAsia="en-US"/>
              </w:rPr>
              <w:t>1, 2, 3, 4, 6, 8 y 10</w:t>
            </w:r>
          </w:p>
          <w:p w14:paraId="2A1EFD2E" w14:textId="77777777" w:rsidR="00B25A8F" w:rsidRPr="003E4F4D" w:rsidRDefault="00B25A8F" w:rsidP="003E4F4D">
            <w:pPr>
              <w:widowControl/>
              <w:autoSpaceDE/>
              <w:autoSpaceDN/>
              <w:adjustRightInd/>
              <w:jc w:val="center"/>
              <w:rPr>
                <w:rFonts w:ascii="Book Antiqua" w:hAnsi="Book Antiqua"/>
                <w:sz w:val="18"/>
                <w:szCs w:val="18"/>
                <w:shd w:val="clear" w:color="auto" w:fill="auto"/>
                <w:lang w:val="es-CR" w:eastAsia="en-US"/>
              </w:rPr>
            </w:pPr>
          </w:p>
        </w:tc>
        <w:tc>
          <w:tcPr>
            <w:tcW w:w="3402" w:type="dxa"/>
            <w:shd w:val="clear" w:color="auto" w:fill="auto"/>
            <w:vAlign w:val="center"/>
          </w:tcPr>
          <w:p w14:paraId="01E3A5DE" w14:textId="77777777" w:rsidR="00B25A8F" w:rsidRPr="003E4F4D" w:rsidRDefault="00B25A8F" w:rsidP="003E4F4D">
            <w:pPr>
              <w:widowControl/>
              <w:jc w:val="center"/>
              <w:rPr>
                <w:rFonts w:ascii="Book Antiqua" w:hAnsi="Book Antiqua"/>
                <w:sz w:val="16"/>
                <w:szCs w:val="16"/>
                <w:shd w:val="clear" w:color="auto" w:fill="auto"/>
                <w:lang w:val="es-CR"/>
              </w:rPr>
            </w:pPr>
            <w:r w:rsidRPr="003E4F4D">
              <w:rPr>
                <w:rFonts w:ascii="Book Antiqua" w:hAnsi="Book Antiqua"/>
                <w:sz w:val="16"/>
                <w:szCs w:val="16"/>
                <w:shd w:val="clear" w:color="auto" w:fill="auto"/>
                <w:lang w:val="es-CR"/>
              </w:rPr>
              <w:t>Las acciones correctivas aplican igual que la partida 1.</w:t>
            </w:r>
          </w:p>
          <w:p w14:paraId="155EF0CF"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CR" w:eastAsia="en-US"/>
              </w:rPr>
            </w:pPr>
          </w:p>
        </w:tc>
        <w:tc>
          <w:tcPr>
            <w:tcW w:w="2268" w:type="dxa"/>
            <w:shd w:val="clear" w:color="auto" w:fill="auto"/>
            <w:vAlign w:val="center"/>
          </w:tcPr>
          <w:p w14:paraId="7648E50A"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MBA. Ana Eugenia Romero Jenkins (Administradores de centros gestores, la Dirección de Tecnología de la Información, el Departamento de Proveeduría, Departamento de Servicios Generales y el Macroproceso Financiero Contable).</w:t>
            </w:r>
          </w:p>
        </w:tc>
      </w:tr>
      <w:tr w:rsidR="000659E4" w:rsidRPr="003E4F4D" w14:paraId="0B2EED4E" w14:textId="77777777" w:rsidTr="003A57BD">
        <w:trPr>
          <w:trHeight w:val="312"/>
          <w:jc w:val="center"/>
        </w:trPr>
        <w:tc>
          <w:tcPr>
            <w:tcW w:w="1268" w:type="dxa"/>
            <w:tcBorders>
              <w:top w:val="single" w:sz="8" w:space="0" w:color="4BACC6"/>
              <w:left w:val="single" w:sz="8" w:space="0" w:color="4BACC6"/>
              <w:bottom w:val="single" w:sz="8" w:space="0" w:color="4BACC6"/>
            </w:tcBorders>
            <w:shd w:val="clear" w:color="auto" w:fill="auto"/>
            <w:vAlign w:val="center"/>
          </w:tcPr>
          <w:p w14:paraId="22095E6C" w14:textId="77777777" w:rsidR="00B25A8F" w:rsidRPr="003E4F4D" w:rsidRDefault="00B25A8F" w:rsidP="003E4F4D">
            <w:pPr>
              <w:widowControl/>
              <w:jc w:val="center"/>
              <w:rPr>
                <w:rFonts w:ascii="Book Antiqua" w:hAnsi="Book Antiqua"/>
                <w:b/>
                <w:bCs/>
                <w:sz w:val="18"/>
                <w:szCs w:val="18"/>
                <w:shd w:val="clear" w:color="auto" w:fill="auto"/>
                <w:lang w:val="es-CR"/>
              </w:rPr>
            </w:pPr>
            <w:r w:rsidRPr="003E4F4D">
              <w:rPr>
                <w:rFonts w:ascii="Book Antiqua" w:hAnsi="Book Antiqua"/>
                <w:b/>
                <w:bCs/>
                <w:sz w:val="18"/>
                <w:szCs w:val="18"/>
                <w:shd w:val="clear" w:color="auto" w:fill="auto"/>
                <w:lang w:val="es-CR"/>
              </w:rPr>
              <w:t>Bienes duraderos</w:t>
            </w:r>
          </w:p>
          <w:p w14:paraId="5C780962" w14:textId="77777777" w:rsidR="00B25A8F" w:rsidRPr="003E4F4D" w:rsidRDefault="00B25A8F" w:rsidP="003E4F4D">
            <w:pPr>
              <w:widowControl/>
              <w:autoSpaceDE/>
              <w:autoSpaceDN/>
              <w:adjustRightInd/>
              <w:jc w:val="center"/>
              <w:rPr>
                <w:rFonts w:ascii="Book Antiqua" w:hAnsi="Book Antiqua"/>
                <w:b/>
                <w:bCs/>
                <w:sz w:val="18"/>
                <w:szCs w:val="18"/>
                <w:shd w:val="clear" w:color="auto" w:fill="auto"/>
                <w:lang w:val="es-CR" w:eastAsia="en-US"/>
              </w:rPr>
            </w:pPr>
          </w:p>
        </w:tc>
        <w:tc>
          <w:tcPr>
            <w:tcW w:w="2835" w:type="dxa"/>
            <w:tcBorders>
              <w:top w:val="single" w:sz="8" w:space="0" w:color="4BACC6"/>
              <w:bottom w:val="single" w:sz="8" w:space="0" w:color="4BACC6"/>
            </w:tcBorders>
            <w:shd w:val="clear" w:color="auto" w:fill="auto"/>
            <w:vAlign w:val="center"/>
          </w:tcPr>
          <w:p w14:paraId="040CDEA1" w14:textId="77777777" w:rsidR="00B25A8F" w:rsidRPr="003E4F4D" w:rsidRDefault="00B25A8F" w:rsidP="003E4F4D">
            <w:pPr>
              <w:widowControl/>
              <w:autoSpaceDE/>
              <w:autoSpaceDN/>
              <w:adjustRightInd/>
              <w:jc w:val="center"/>
              <w:rPr>
                <w:rFonts w:ascii="Book Antiqua" w:hAnsi="Book Antiqua"/>
                <w:sz w:val="16"/>
                <w:szCs w:val="18"/>
                <w:shd w:val="clear" w:color="auto" w:fill="auto"/>
                <w:lang w:val="en-US" w:eastAsia="en-US"/>
              </w:rPr>
            </w:pPr>
            <w:r w:rsidRPr="003E4F4D">
              <w:rPr>
                <w:rFonts w:ascii="Book Antiqua" w:hAnsi="Book Antiqua"/>
                <w:sz w:val="16"/>
                <w:szCs w:val="18"/>
                <w:shd w:val="clear" w:color="auto" w:fill="auto"/>
                <w:lang w:val="en-US" w:eastAsia="en-US"/>
              </w:rPr>
              <w:t>1, 2, 3, 4, 6, 8 y 10</w:t>
            </w:r>
          </w:p>
          <w:p w14:paraId="7CC57AC9" w14:textId="77777777" w:rsidR="00B25A8F" w:rsidRPr="003E4F4D" w:rsidRDefault="00B25A8F" w:rsidP="003E4F4D">
            <w:pPr>
              <w:widowControl/>
              <w:autoSpaceDE/>
              <w:autoSpaceDN/>
              <w:adjustRightInd/>
              <w:jc w:val="center"/>
              <w:rPr>
                <w:rFonts w:ascii="Book Antiqua" w:hAnsi="Book Antiqua"/>
                <w:sz w:val="18"/>
                <w:szCs w:val="18"/>
                <w:shd w:val="clear" w:color="auto" w:fill="auto"/>
                <w:lang w:val="es-CR" w:eastAsia="en-US"/>
              </w:rPr>
            </w:pPr>
          </w:p>
        </w:tc>
        <w:tc>
          <w:tcPr>
            <w:tcW w:w="3402" w:type="dxa"/>
            <w:tcBorders>
              <w:top w:val="single" w:sz="8" w:space="0" w:color="4BACC6"/>
              <w:bottom w:val="single" w:sz="8" w:space="0" w:color="4BACC6"/>
            </w:tcBorders>
            <w:shd w:val="clear" w:color="auto" w:fill="auto"/>
            <w:vAlign w:val="center"/>
          </w:tcPr>
          <w:p w14:paraId="3F0468FB" w14:textId="77777777" w:rsidR="00B25A8F" w:rsidRPr="003E4F4D" w:rsidRDefault="00B25A8F" w:rsidP="003E4F4D">
            <w:pPr>
              <w:widowControl/>
              <w:jc w:val="center"/>
              <w:rPr>
                <w:rFonts w:ascii="Book Antiqua" w:hAnsi="Book Antiqua"/>
                <w:sz w:val="16"/>
                <w:szCs w:val="16"/>
                <w:shd w:val="clear" w:color="auto" w:fill="auto"/>
                <w:lang w:val="es-CR"/>
              </w:rPr>
            </w:pPr>
            <w:r w:rsidRPr="003E4F4D">
              <w:rPr>
                <w:rFonts w:ascii="Book Antiqua" w:hAnsi="Book Antiqua"/>
                <w:sz w:val="16"/>
                <w:szCs w:val="16"/>
                <w:shd w:val="clear" w:color="auto" w:fill="auto"/>
                <w:lang w:val="es-CR"/>
              </w:rPr>
              <w:t>Las acciones correctivas aplican igual que la partida 1.</w:t>
            </w:r>
          </w:p>
          <w:p w14:paraId="273C37AE"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CR" w:eastAsia="en-US"/>
              </w:rPr>
            </w:pPr>
          </w:p>
        </w:tc>
        <w:tc>
          <w:tcPr>
            <w:tcW w:w="2268" w:type="dxa"/>
            <w:tcBorders>
              <w:top w:val="single" w:sz="8" w:space="0" w:color="4BACC6"/>
              <w:bottom w:val="single" w:sz="8" w:space="0" w:color="4BACC6"/>
              <w:right w:val="single" w:sz="8" w:space="0" w:color="4BACC6"/>
            </w:tcBorders>
            <w:shd w:val="clear" w:color="auto" w:fill="auto"/>
            <w:vAlign w:val="center"/>
          </w:tcPr>
          <w:p w14:paraId="4C30E786"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MBA. Ana Eugenia Romero Jenkins (Administradores de centros gestores, la Dirección de Tecnología de la Información, el Departamento de Proveeduría, Departamento de Servicios Generales y el Macroproceso Financiero Contable).</w:t>
            </w:r>
          </w:p>
        </w:tc>
      </w:tr>
      <w:tr w:rsidR="000659E4" w:rsidRPr="003E4F4D" w14:paraId="6654006F" w14:textId="77777777" w:rsidTr="003A57BD">
        <w:trPr>
          <w:trHeight w:val="312"/>
          <w:jc w:val="center"/>
        </w:trPr>
        <w:tc>
          <w:tcPr>
            <w:tcW w:w="1268" w:type="dxa"/>
            <w:shd w:val="clear" w:color="auto" w:fill="auto"/>
            <w:vAlign w:val="center"/>
          </w:tcPr>
          <w:p w14:paraId="225272D9" w14:textId="77777777" w:rsidR="00B25A8F" w:rsidRPr="003E4F4D" w:rsidRDefault="00B25A8F" w:rsidP="003E4F4D">
            <w:pPr>
              <w:widowControl/>
              <w:jc w:val="center"/>
              <w:rPr>
                <w:rFonts w:ascii="Book Antiqua" w:hAnsi="Book Antiqua"/>
                <w:b/>
                <w:bCs/>
                <w:sz w:val="18"/>
                <w:szCs w:val="18"/>
                <w:shd w:val="clear" w:color="auto" w:fill="auto"/>
                <w:lang w:val="es-CR"/>
              </w:rPr>
            </w:pPr>
            <w:r w:rsidRPr="003E4F4D">
              <w:rPr>
                <w:rFonts w:ascii="Book Antiqua" w:hAnsi="Book Antiqua"/>
                <w:b/>
                <w:bCs/>
                <w:sz w:val="18"/>
                <w:szCs w:val="18"/>
                <w:shd w:val="clear" w:color="auto" w:fill="auto"/>
                <w:lang w:val="es-CR"/>
              </w:rPr>
              <w:t>Transferencias Corrientes</w:t>
            </w:r>
          </w:p>
        </w:tc>
        <w:tc>
          <w:tcPr>
            <w:tcW w:w="2835" w:type="dxa"/>
            <w:shd w:val="clear" w:color="auto" w:fill="auto"/>
            <w:vAlign w:val="center"/>
          </w:tcPr>
          <w:p w14:paraId="500CBA6F" w14:textId="77777777" w:rsidR="00B25A8F" w:rsidRPr="003E4F4D" w:rsidRDefault="00B25A8F" w:rsidP="003E4F4D">
            <w:pPr>
              <w:widowControl/>
              <w:autoSpaceDE/>
              <w:autoSpaceDN/>
              <w:adjustRightInd/>
              <w:jc w:val="center"/>
              <w:rPr>
                <w:rFonts w:ascii="Book Antiqua" w:hAnsi="Book Antiqua"/>
                <w:sz w:val="16"/>
                <w:szCs w:val="18"/>
                <w:shd w:val="clear" w:color="auto" w:fill="auto"/>
                <w:lang w:val="en-US" w:eastAsia="en-US"/>
              </w:rPr>
            </w:pPr>
            <w:r w:rsidRPr="003E4F4D">
              <w:rPr>
                <w:rFonts w:ascii="Book Antiqua" w:hAnsi="Book Antiqua"/>
                <w:sz w:val="16"/>
                <w:szCs w:val="18"/>
                <w:shd w:val="clear" w:color="auto" w:fill="auto"/>
                <w:lang w:val="en-US" w:eastAsia="en-US"/>
              </w:rPr>
              <w:t>1, 2 y 3</w:t>
            </w:r>
          </w:p>
        </w:tc>
        <w:tc>
          <w:tcPr>
            <w:tcW w:w="3402" w:type="dxa"/>
            <w:shd w:val="clear" w:color="auto" w:fill="auto"/>
            <w:vAlign w:val="center"/>
          </w:tcPr>
          <w:p w14:paraId="135918BB" w14:textId="77777777" w:rsidR="00B25A8F" w:rsidRPr="003E4F4D" w:rsidRDefault="00B25A8F" w:rsidP="003E4F4D">
            <w:pPr>
              <w:widowControl/>
              <w:jc w:val="both"/>
              <w:rPr>
                <w:rFonts w:ascii="Book Antiqua" w:hAnsi="Book Antiqua"/>
                <w:sz w:val="16"/>
                <w:szCs w:val="16"/>
                <w:shd w:val="clear" w:color="auto" w:fill="auto"/>
                <w:lang w:val="es-CR"/>
              </w:rPr>
            </w:pPr>
            <w:r w:rsidRPr="003E4F4D">
              <w:rPr>
                <w:rFonts w:ascii="Book Antiqua" w:hAnsi="Book Antiqua"/>
                <w:sz w:val="16"/>
                <w:szCs w:val="16"/>
                <w:shd w:val="clear" w:color="auto" w:fill="auto"/>
                <w:lang w:val="es-CR"/>
              </w:rPr>
              <w:t>Seguimiento y monitoreo de las subpartidas por parte del Departamento Financiero Contable, coordinación y sesiones de trabajo con la Dirección de Gestión Humana.</w:t>
            </w:r>
          </w:p>
        </w:tc>
        <w:tc>
          <w:tcPr>
            <w:tcW w:w="2268" w:type="dxa"/>
            <w:shd w:val="clear" w:color="auto" w:fill="auto"/>
            <w:vAlign w:val="center"/>
          </w:tcPr>
          <w:p w14:paraId="5C1680B1" w14:textId="1037E013" w:rsidR="00B25A8F" w:rsidRPr="003E4F4D" w:rsidRDefault="00B25A8F" w:rsidP="003E4F4D">
            <w:pPr>
              <w:widowControl/>
              <w:autoSpaceDE/>
              <w:autoSpaceDN/>
              <w:adjustRightInd/>
              <w:jc w:val="center"/>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 xml:space="preserve">MBA. Ana Eugenia Romero </w:t>
            </w:r>
            <w:r w:rsidR="006D62A3" w:rsidRPr="003E4F4D">
              <w:rPr>
                <w:rFonts w:ascii="Book Antiqua" w:hAnsi="Book Antiqua"/>
                <w:sz w:val="16"/>
                <w:szCs w:val="16"/>
                <w:shd w:val="clear" w:color="auto" w:fill="auto"/>
                <w:lang w:val="es-CR" w:eastAsia="en-US"/>
              </w:rPr>
              <w:t>Jenkins</w:t>
            </w:r>
            <w:r w:rsidRPr="003E4F4D">
              <w:rPr>
                <w:rFonts w:ascii="Book Antiqua" w:hAnsi="Book Antiqua"/>
                <w:sz w:val="16"/>
                <w:szCs w:val="16"/>
                <w:shd w:val="clear" w:color="auto" w:fill="auto"/>
                <w:lang w:val="es-CR" w:eastAsia="en-US"/>
              </w:rPr>
              <w:t xml:space="preserve"> (Macroproceso Financiero Contable y Dirección de Gestión Humana).</w:t>
            </w:r>
          </w:p>
        </w:tc>
      </w:tr>
    </w:tbl>
    <w:p w14:paraId="3FA17F03" w14:textId="2F19025D" w:rsidR="00B25A8F" w:rsidRPr="003E4F4D" w:rsidRDefault="00B25A8F" w:rsidP="003836F9">
      <w:pPr>
        <w:widowControl/>
        <w:autoSpaceDE/>
        <w:autoSpaceDN/>
        <w:adjustRightInd/>
        <w:contextualSpacing/>
        <w:jc w:val="both"/>
        <w:rPr>
          <w:rFonts w:ascii="Book Antiqua" w:eastAsia="Cambria" w:hAnsi="Book Antiqua"/>
          <w:bCs/>
          <w:sz w:val="16"/>
          <w:szCs w:val="20"/>
          <w:shd w:val="clear" w:color="auto" w:fill="auto"/>
          <w:lang w:val="es-CR" w:eastAsia="en-US"/>
        </w:rPr>
      </w:pPr>
      <w:r w:rsidRPr="003E4F4D">
        <w:rPr>
          <w:rFonts w:ascii="Book Antiqua" w:eastAsia="Cambria" w:hAnsi="Book Antiqua"/>
          <w:b/>
          <w:sz w:val="14"/>
          <w:szCs w:val="14"/>
          <w:shd w:val="clear" w:color="auto" w:fill="auto"/>
          <w:lang w:val="es-CR" w:eastAsia="en-US"/>
        </w:rPr>
        <w:t xml:space="preserve">  </w:t>
      </w:r>
      <w:r w:rsidRPr="003E4F4D">
        <w:rPr>
          <w:rFonts w:ascii="Book Antiqua" w:eastAsia="Cambria" w:hAnsi="Book Antiqua"/>
          <w:bCs/>
          <w:sz w:val="16"/>
          <w:szCs w:val="20"/>
          <w:shd w:val="clear" w:color="auto" w:fill="auto"/>
          <w:lang w:val="es-CR" w:eastAsia="en-US"/>
        </w:rPr>
        <w:t xml:space="preserve">Fuente: </w:t>
      </w:r>
      <w:bookmarkStart w:id="2" w:name="_Hlk45107144"/>
      <w:r w:rsidRPr="003E4F4D">
        <w:rPr>
          <w:rFonts w:ascii="Book Antiqua" w:eastAsia="Cambria" w:hAnsi="Book Antiqua"/>
          <w:bCs/>
          <w:sz w:val="16"/>
          <w:szCs w:val="20"/>
          <w:shd w:val="clear" w:color="auto" w:fill="auto"/>
          <w:lang w:val="es-CR" w:eastAsia="en-US"/>
        </w:rPr>
        <w:t xml:space="preserve">Diligencias con las justificaciones remitidas por las oficinas que no alcanzaron el nivel de ejecución correspondiente </w:t>
      </w:r>
      <w:r w:rsidR="003836F9">
        <w:rPr>
          <w:rFonts w:ascii="Book Antiqua" w:eastAsia="Cambria" w:hAnsi="Book Antiqua"/>
          <w:bCs/>
          <w:sz w:val="16"/>
          <w:szCs w:val="20"/>
          <w:shd w:val="clear" w:color="auto" w:fill="auto"/>
          <w:lang w:val="es-CR" w:eastAsia="en-US"/>
        </w:rPr>
        <w:t xml:space="preserve">  </w:t>
      </w:r>
      <w:r w:rsidRPr="003E4F4D">
        <w:rPr>
          <w:rFonts w:ascii="Book Antiqua" w:eastAsia="Cambria" w:hAnsi="Book Antiqua"/>
          <w:bCs/>
          <w:sz w:val="16"/>
          <w:szCs w:val="20"/>
          <w:shd w:val="clear" w:color="auto" w:fill="auto"/>
          <w:lang w:val="es-CR" w:eastAsia="en-US"/>
        </w:rPr>
        <w:t xml:space="preserve">para el primer semestre del 2020 que es del 45%. </w:t>
      </w:r>
    </w:p>
    <w:bookmarkEnd w:id="2"/>
    <w:p w14:paraId="31926404" w14:textId="4576E62E" w:rsidR="00B25A8F" w:rsidRPr="003E4F4D" w:rsidRDefault="003836F9" w:rsidP="003E4F4D">
      <w:pPr>
        <w:widowControl/>
        <w:autoSpaceDE/>
        <w:autoSpaceDN/>
        <w:adjustRightInd/>
        <w:ind w:left="-142"/>
        <w:contextualSpacing/>
        <w:jc w:val="both"/>
        <w:rPr>
          <w:rFonts w:ascii="Book Antiqua" w:eastAsia="Cambria" w:hAnsi="Book Antiqua"/>
          <w:sz w:val="14"/>
          <w:szCs w:val="14"/>
          <w:shd w:val="clear" w:color="auto" w:fill="auto"/>
          <w:lang w:val="es-CR" w:eastAsia="en-US"/>
        </w:rPr>
      </w:pPr>
      <w:r>
        <w:rPr>
          <w:rFonts w:ascii="Book Antiqua" w:eastAsia="Cambria" w:hAnsi="Book Antiqua"/>
          <w:b/>
          <w:sz w:val="14"/>
          <w:szCs w:val="14"/>
          <w:shd w:val="clear" w:color="auto" w:fill="auto"/>
          <w:lang w:val="es-CR" w:eastAsia="en-US"/>
        </w:rPr>
        <w:t xml:space="preserve">      </w:t>
      </w:r>
      <w:r w:rsidR="00B25A8F" w:rsidRPr="003E4F4D">
        <w:rPr>
          <w:rFonts w:ascii="Book Antiqua" w:eastAsia="Cambria" w:hAnsi="Book Antiqua"/>
          <w:b/>
          <w:sz w:val="14"/>
          <w:szCs w:val="14"/>
          <w:shd w:val="clear" w:color="auto" w:fill="auto"/>
          <w:lang w:val="es-CR" w:eastAsia="en-US"/>
        </w:rPr>
        <w:t xml:space="preserve"> 1/</w:t>
      </w:r>
      <w:r w:rsidR="00B25A8F" w:rsidRPr="003E4F4D">
        <w:rPr>
          <w:rFonts w:ascii="Book Antiqua" w:eastAsia="Cambria" w:hAnsi="Book Antiqua"/>
          <w:sz w:val="14"/>
          <w:szCs w:val="14"/>
          <w:shd w:val="clear" w:color="auto" w:fill="auto"/>
          <w:lang w:val="es-CR" w:eastAsia="en-US"/>
        </w:rPr>
        <w:t xml:space="preserve"> Se refiere a la persona responsable directa de ejecutar la acción, no necesariamente debe ser el (la) Director (a) del Programa o Subprograma.</w:t>
      </w:r>
    </w:p>
    <w:p w14:paraId="5813C3B2" w14:textId="77777777" w:rsidR="00B25A8F" w:rsidRPr="003E4F4D" w:rsidRDefault="00B25A8F" w:rsidP="003E4F4D">
      <w:pPr>
        <w:ind w:left="55"/>
        <w:jc w:val="center"/>
        <w:rPr>
          <w:rFonts w:ascii="Book Antiqua" w:hAnsi="Book Antiqua"/>
          <w:b/>
          <w:bCs/>
          <w:sz w:val="22"/>
          <w:szCs w:val="22"/>
          <w:lang w:val="es-CR" w:eastAsia="es-CR"/>
        </w:rPr>
      </w:pPr>
    </w:p>
    <w:p w14:paraId="09476021" w14:textId="77777777" w:rsidR="00B25A8F" w:rsidRPr="003E4F4D" w:rsidRDefault="00B25A8F" w:rsidP="003E4F4D">
      <w:pPr>
        <w:ind w:left="55"/>
        <w:jc w:val="center"/>
        <w:rPr>
          <w:rFonts w:ascii="Book Antiqua" w:hAnsi="Book Antiqua"/>
          <w:b/>
          <w:bCs/>
          <w:sz w:val="22"/>
          <w:szCs w:val="22"/>
          <w:lang w:val="es-CR" w:eastAsia="es-CR"/>
        </w:rPr>
      </w:pPr>
    </w:p>
    <w:p w14:paraId="123F8B03" w14:textId="7D6949ED" w:rsidR="008A237E" w:rsidRDefault="008A237E" w:rsidP="003E4F4D">
      <w:pPr>
        <w:rPr>
          <w:rFonts w:ascii="Book Antiqua" w:hAnsi="Book Antiqua"/>
          <w:lang w:val="es-ES_tradnl"/>
        </w:rPr>
      </w:pPr>
      <w:bookmarkStart w:id="3" w:name="_Toc42615000"/>
    </w:p>
    <w:p w14:paraId="4B45F36C" w14:textId="5598467B" w:rsidR="003836F9" w:rsidRDefault="003836F9" w:rsidP="003E4F4D">
      <w:pPr>
        <w:rPr>
          <w:rFonts w:ascii="Book Antiqua" w:hAnsi="Book Antiqua"/>
          <w:lang w:val="es-ES_tradnl"/>
        </w:rPr>
      </w:pPr>
    </w:p>
    <w:p w14:paraId="4DD4CB21" w14:textId="4D59A3FA" w:rsidR="003836F9" w:rsidRDefault="003836F9" w:rsidP="003E4F4D">
      <w:pPr>
        <w:rPr>
          <w:rFonts w:ascii="Book Antiqua" w:hAnsi="Book Antiqua"/>
          <w:lang w:val="es-ES_tradnl"/>
        </w:rPr>
      </w:pPr>
    </w:p>
    <w:p w14:paraId="02F49693" w14:textId="7C413654" w:rsidR="003836F9" w:rsidRDefault="003836F9" w:rsidP="003E4F4D">
      <w:pPr>
        <w:rPr>
          <w:rFonts w:ascii="Book Antiqua" w:hAnsi="Book Antiqua"/>
          <w:lang w:val="es-ES_tradnl"/>
        </w:rPr>
      </w:pPr>
    </w:p>
    <w:p w14:paraId="6CCE25CF" w14:textId="3B8D5954" w:rsidR="003836F9" w:rsidRDefault="003836F9" w:rsidP="003E4F4D">
      <w:pPr>
        <w:rPr>
          <w:rFonts w:ascii="Book Antiqua" w:hAnsi="Book Antiqua"/>
          <w:lang w:val="es-ES_tradnl"/>
        </w:rPr>
      </w:pPr>
    </w:p>
    <w:p w14:paraId="38A8D158" w14:textId="77777777" w:rsidR="003836F9" w:rsidRPr="003E4F4D" w:rsidRDefault="003836F9" w:rsidP="003E4F4D">
      <w:pPr>
        <w:rPr>
          <w:rFonts w:ascii="Book Antiqua" w:hAnsi="Book Antiqua"/>
          <w:lang w:val="es-ES_tradnl"/>
        </w:rPr>
      </w:pPr>
    </w:p>
    <w:p w14:paraId="2AC4AE55" w14:textId="77777777" w:rsidR="008A237E" w:rsidRPr="003E4F4D" w:rsidRDefault="008A237E" w:rsidP="003E4F4D">
      <w:pPr>
        <w:rPr>
          <w:rFonts w:ascii="Book Antiqua" w:hAnsi="Book Antiqua"/>
          <w:lang w:val="es-ES_tradnl"/>
        </w:rPr>
      </w:pPr>
    </w:p>
    <w:p w14:paraId="5660CE37" w14:textId="77777777" w:rsidR="00B25A8F" w:rsidRPr="003E4F4D" w:rsidRDefault="00B25A8F" w:rsidP="003E4F4D">
      <w:pPr>
        <w:rPr>
          <w:rFonts w:ascii="Book Antiqua" w:hAnsi="Book Antiqua"/>
          <w:lang w:val="es-ES_tradnl"/>
        </w:rPr>
      </w:pPr>
    </w:p>
    <w:p w14:paraId="5AD3FDEE" w14:textId="77777777" w:rsidR="00B25A8F" w:rsidRPr="003E4F4D" w:rsidRDefault="00B25A8F"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lastRenderedPageBreak/>
        <w:t xml:space="preserve">Cuadro </w:t>
      </w:r>
      <w:r w:rsidR="008A237E" w:rsidRPr="003E4F4D">
        <w:rPr>
          <w:rFonts w:ascii="Book Antiqua" w:eastAsia="Cambria" w:hAnsi="Book Antiqua"/>
          <w:b/>
          <w:bCs/>
          <w:sz w:val="22"/>
          <w:szCs w:val="22"/>
          <w:shd w:val="clear" w:color="auto" w:fill="auto"/>
          <w:lang w:val="es-CR" w:eastAsia="es-CR"/>
        </w:rPr>
        <w:t>8</w:t>
      </w:r>
      <w:r w:rsidRPr="003E4F4D">
        <w:rPr>
          <w:rFonts w:ascii="Book Antiqua" w:eastAsia="Cambria" w:hAnsi="Book Antiqua"/>
          <w:b/>
          <w:bCs/>
          <w:sz w:val="22"/>
          <w:szCs w:val="22"/>
          <w:shd w:val="clear" w:color="auto" w:fill="auto"/>
          <w:lang w:val="es-CR" w:eastAsia="es-CR"/>
        </w:rPr>
        <w:t>. Informe de seguimiento semestral 2020</w:t>
      </w:r>
    </w:p>
    <w:p w14:paraId="11C16729" w14:textId="77777777" w:rsidR="00B25A8F" w:rsidRPr="003E4F4D" w:rsidRDefault="00B25A8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Factores que incidieron en la ejecución y acciones correctivas en partidas con ejecución menores a 45,0%</w:t>
      </w:r>
    </w:p>
    <w:p w14:paraId="439F3F40" w14:textId="3F73F10A" w:rsidR="00B25A8F" w:rsidRDefault="007D2316"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Programa </w:t>
      </w:r>
      <w:r w:rsidR="00B25A8F" w:rsidRPr="003E4F4D">
        <w:rPr>
          <w:rFonts w:ascii="Book Antiqua" w:eastAsia="Cambria" w:hAnsi="Book Antiqua"/>
          <w:sz w:val="22"/>
          <w:szCs w:val="22"/>
          <w:shd w:val="clear" w:color="auto" w:fill="auto"/>
          <w:lang w:val="es-CR" w:eastAsia="es-CR"/>
        </w:rPr>
        <w:t>927 Servicio Jurisdiccional al 30 de junio de 2020</w:t>
      </w:r>
    </w:p>
    <w:p w14:paraId="5DF2DED4" w14:textId="77777777" w:rsidR="003836F9" w:rsidRPr="003E4F4D" w:rsidRDefault="003836F9" w:rsidP="003E4F4D">
      <w:pPr>
        <w:widowControl/>
        <w:autoSpaceDE/>
        <w:autoSpaceDN/>
        <w:adjustRightInd/>
        <w:ind w:left="55"/>
        <w:jc w:val="center"/>
        <w:rPr>
          <w:rFonts w:ascii="Book Antiqua" w:eastAsia="Cambria" w:hAnsi="Book Antiqua"/>
          <w:sz w:val="22"/>
          <w:szCs w:val="22"/>
          <w:shd w:val="clear" w:color="auto" w:fill="auto"/>
          <w:lang w:val="es-CR" w:eastAsia="es-CR"/>
        </w:rPr>
      </w:pPr>
    </w:p>
    <w:tbl>
      <w:tblPr>
        <w:tblW w:w="10290" w:type="dxa"/>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1992"/>
        <w:gridCol w:w="1999"/>
        <w:gridCol w:w="3656"/>
        <w:gridCol w:w="2643"/>
      </w:tblGrid>
      <w:tr w:rsidR="00B25A8F" w:rsidRPr="003E4F4D" w14:paraId="48E397F8" w14:textId="77777777" w:rsidTr="003A57BD">
        <w:trPr>
          <w:trHeight w:val="625"/>
          <w:jc w:val="center"/>
        </w:trPr>
        <w:tc>
          <w:tcPr>
            <w:tcW w:w="1992" w:type="dxa"/>
            <w:shd w:val="clear" w:color="auto" w:fill="244061"/>
            <w:vAlign w:val="center"/>
          </w:tcPr>
          <w:p w14:paraId="4F4A4C4C" w14:textId="77777777" w:rsidR="00B25A8F" w:rsidRPr="003E4F4D" w:rsidRDefault="00B25A8F" w:rsidP="003E4F4D">
            <w:pPr>
              <w:widowControl/>
              <w:autoSpaceDE/>
              <w:autoSpaceDN/>
              <w:adjustRightInd/>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Nombre de la partida</w:t>
            </w:r>
          </w:p>
        </w:tc>
        <w:tc>
          <w:tcPr>
            <w:tcW w:w="1999" w:type="dxa"/>
            <w:shd w:val="clear" w:color="auto" w:fill="244061"/>
            <w:vAlign w:val="center"/>
          </w:tcPr>
          <w:p w14:paraId="705DD579" w14:textId="77777777" w:rsidR="00B25A8F" w:rsidRPr="003E4F4D" w:rsidRDefault="00B25A8F" w:rsidP="003E4F4D">
            <w:pPr>
              <w:widowControl/>
              <w:autoSpaceDE/>
              <w:autoSpaceDN/>
              <w:adjustRightInd/>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Factores</w:t>
            </w:r>
          </w:p>
        </w:tc>
        <w:tc>
          <w:tcPr>
            <w:tcW w:w="3656" w:type="dxa"/>
            <w:shd w:val="clear" w:color="auto" w:fill="244061"/>
            <w:vAlign w:val="center"/>
          </w:tcPr>
          <w:p w14:paraId="5AD3894D" w14:textId="77777777" w:rsidR="00B25A8F" w:rsidRPr="003E4F4D" w:rsidRDefault="00B25A8F" w:rsidP="003E4F4D">
            <w:pPr>
              <w:widowControl/>
              <w:autoSpaceDE/>
              <w:autoSpaceDN/>
              <w:adjustRightInd/>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Acciones correctivas</w:t>
            </w:r>
          </w:p>
        </w:tc>
        <w:tc>
          <w:tcPr>
            <w:tcW w:w="2643" w:type="dxa"/>
            <w:shd w:val="clear" w:color="auto" w:fill="244061"/>
            <w:vAlign w:val="center"/>
          </w:tcPr>
          <w:p w14:paraId="0047430A" w14:textId="77777777" w:rsidR="00B25A8F" w:rsidRPr="003E4F4D" w:rsidRDefault="00B25A8F" w:rsidP="003E4F4D">
            <w:pPr>
              <w:widowControl/>
              <w:autoSpaceDE/>
              <w:autoSpaceDN/>
              <w:adjustRightInd/>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 xml:space="preserve">Responsable </w:t>
            </w:r>
            <w:r w:rsidRPr="003E4F4D">
              <w:rPr>
                <w:rFonts w:ascii="Book Antiqua" w:hAnsi="Book Antiqua"/>
                <w:b/>
                <w:bCs/>
                <w:sz w:val="20"/>
                <w:szCs w:val="18"/>
                <w:shd w:val="clear" w:color="auto" w:fill="auto"/>
                <w:vertAlign w:val="superscript"/>
                <w:lang w:val="en-US" w:eastAsia="en-US"/>
              </w:rPr>
              <w:t>1/</w:t>
            </w:r>
          </w:p>
        </w:tc>
      </w:tr>
      <w:tr w:rsidR="00B25A8F" w:rsidRPr="003E4F4D" w14:paraId="112E10BB" w14:textId="77777777" w:rsidTr="003A57BD">
        <w:trPr>
          <w:trHeight w:val="312"/>
          <w:jc w:val="center"/>
        </w:trPr>
        <w:tc>
          <w:tcPr>
            <w:tcW w:w="1992" w:type="dxa"/>
            <w:shd w:val="clear" w:color="auto" w:fill="auto"/>
          </w:tcPr>
          <w:p w14:paraId="5E49EDEB" w14:textId="77777777" w:rsidR="00B25A8F" w:rsidRPr="003E4F4D" w:rsidRDefault="00B25A8F" w:rsidP="003E4F4D">
            <w:pPr>
              <w:widowControl/>
              <w:autoSpaceDE/>
              <w:autoSpaceDN/>
              <w:adjustRightInd/>
              <w:jc w:val="both"/>
              <w:rPr>
                <w:rFonts w:ascii="Book Antiqua" w:hAnsi="Book Antiqua"/>
                <w:b/>
                <w:bCs/>
                <w:sz w:val="16"/>
                <w:szCs w:val="18"/>
                <w:shd w:val="clear" w:color="auto" w:fill="auto"/>
                <w:lang w:val="es-CR" w:eastAsia="en-US"/>
              </w:rPr>
            </w:pPr>
            <w:r w:rsidRPr="003E4F4D">
              <w:rPr>
                <w:rFonts w:ascii="Book Antiqua" w:hAnsi="Book Antiqua"/>
                <w:b/>
                <w:bCs/>
                <w:sz w:val="16"/>
                <w:szCs w:val="18"/>
                <w:shd w:val="clear" w:color="auto" w:fill="auto"/>
                <w:lang w:val="es-CR" w:eastAsia="en-US"/>
              </w:rPr>
              <w:t>Servicios</w:t>
            </w:r>
          </w:p>
          <w:p w14:paraId="55393D04" w14:textId="77777777" w:rsidR="00B25A8F" w:rsidRPr="003E4F4D" w:rsidRDefault="00B25A8F" w:rsidP="003E4F4D">
            <w:pPr>
              <w:widowControl/>
              <w:autoSpaceDE/>
              <w:autoSpaceDN/>
              <w:adjustRightInd/>
              <w:jc w:val="both"/>
              <w:rPr>
                <w:rFonts w:ascii="Book Antiqua" w:hAnsi="Book Antiqua"/>
                <w:b/>
                <w:bCs/>
                <w:sz w:val="16"/>
                <w:szCs w:val="18"/>
                <w:shd w:val="clear" w:color="auto" w:fill="auto"/>
                <w:lang w:val="es-CR" w:eastAsia="en-US"/>
              </w:rPr>
            </w:pPr>
          </w:p>
        </w:tc>
        <w:tc>
          <w:tcPr>
            <w:tcW w:w="1999" w:type="dxa"/>
            <w:shd w:val="clear" w:color="auto" w:fill="auto"/>
          </w:tcPr>
          <w:p w14:paraId="0FE6AAD5" w14:textId="77777777" w:rsidR="00B25A8F" w:rsidRPr="003E4F4D" w:rsidRDefault="00B25A8F" w:rsidP="003E4F4D">
            <w:pPr>
              <w:widowControl/>
              <w:autoSpaceDE/>
              <w:autoSpaceDN/>
              <w:adjustRightInd/>
              <w:rPr>
                <w:rFonts w:ascii="Book Antiqua" w:hAnsi="Book Antiqua"/>
                <w:sz w:val="16"/>
                <w:szCs w:val="18"/>
                <w:shd w:val="clear" w:color="auto" w:fill="auto"/>
                <w:lang w:val="en-US" w:eastAsia="en-US"/>
              </w:rPr>
            </w:pPr>
            <w:r w:rsidRPr="003E4F4D">
              <w:rPr>
                <w:rFonts w:ascii="Book Antiqua" w:hAnsi="Book Antiqua"/>
                <w:sz w:val="16"/>
                <w:szCs w:val="18"/>
                <w:shd w:val="clear" w:color="auto" w:fill="auto"/>
                <w:lang w:val="en-US" w:eastAsia="en-US"/>
              </w:rPr>
              <w:t>1, 2, 3, 4, 6, 8 y 10</w:t>
            </w:r>
          </w:p>
          <w:p w14:paraId="1F3461D5" w14:textId="77777777" w:rsidR="00B25A8F" w:rsidRPr="003E4F4D" w:rsidRDefault="00B25A8F" w:rsidP="003E4F4D">
            <w:pPr>
              <w:widowControl/>
              <w:autoSpaceDE/>
              <w:autoSpaceDN/>
              <w:adjustRightInd/>
              <w:rPr>
                <w:rFonts w:ascii="Book Antiqua" w:hAnsi="Book Antiqua"/>
                <w:sz w:val="16"/>
                <w:szCs w:val="18"/>
                <w:shd w:val="clear" w:color="auto" w:fill="auto"/>
                <w:lang w:val="en-US" w:eastAsia="en-US"/>
              </w:rPr>
            </w:pPr>
          </w:p>
        </w:tc>
        <w:tc>
          <w:tcPr>
            <w:tcW w:w="3656" w:type="dxa"/>
            <w:shd w:val="clear" w:color="auto" w:fill="auto"/>
          </w:tcPr>
          <w:p w14:paraId="3799E18D"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 xml:space="preserve">1) Se realiza coordinación con los administradores encargados, los procesos de pago a los proveedores, con el fin de maximizar la ejecución de los recursos y procurar un buen servicio al cliente interno y el pago oportuno al cliente externo. Además, se mantiene un seguimiento constante a los procesos de compra y pago a los proveedores para minimizar los compromisos no devengados al cierre del año. </w:t>
            </w:r>
          </w:p>
          <w:p w14:paraId="256EA867"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p>
          <w:p w14:paraId="213F4A84"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 xml:space="preserve">2) Los centros gestores deben realizar un seguimiento trimestral de los recursos con que cuentan para su ejecución, en cumplimiento a lo establecido en la Circular No.76-2016, según acuerdo de Corte Plena en sesión No.12-16 celebrada el 25 de abril 2016, artículo VIII, mediante el cual se establece con carácter obligatorio la propuesta de Política y de Contenido de Informes de Gestión durante el Proceso de Ejecución Presupuestaria, por parte de los centros gestores del Poder Judicial. </w:t>
            </w:r>
          </w:p>
          <w:p w14:paraId="141A6E4A"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 xml:space="preserve"> </w:t>
            </w:r>
          </w:p>
          <w:p w14:paraId="5505D989"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p>
          <w:p w14:paraId="5C772FA4"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3) Como parte de las medidas de control para mejorar la ejecución, el Subproceso de Presupuesto realiza de forma constante la evaluación de las necesidades de recursos en las diferentes partidas, con el fin de hacerle frente a las mismas a nivel Institucional; o bien destinar los recursos no utilizados para las múltiples prioridades sin contenido presupuestario, mediante modificaciones externas por decreto, ley o modificaciones internas, según corresponda y de manera oportuna, previa autorización y coordinación con la Dirección Ejecutiva. No sin antes constatar, con las oficinas, centros gestores y programas administradores de los recursos a ejecutar, que esas variaciones al presupuesto no afectan los objetivos y metas asignados por Ley mediante planes estratégicos institucionales y planes anuales operativos</w:t>
            </w:r>
            <w:r w:rsidR="00245F0D" w:rsidRPr="003E4F4D">
              <w:rPr>
                <w:rFonts w:ascii="Book Antiqua" w:hAnsi="Book Antiqua"/>
                <w:sz w:val="16"/>
                <w:szCs w:val="16"/>
                <w:shd w:val="clear" w:color="auto" w:fill="auto"/>
                <w:lang w:val="es-CR" w:eastAsia="en-US"/>
              </w:rPr>
              <w:t xml:space="preserve"> </w:t>
            </w:r>
            <w:r w:rsidRPr="003E4F4D">
              <w:rPr>
                <w:rFonts w:ascii="Book Antiqua" w:hAnsi="Book Antiqua"/>
                <w:sz w:val="16"/>
                <w:szCs w:val="16"/>
                <w:shd w:val="clear" w:color="auto" w:fill="auto"/>
                <w:lang w:val="es-CR" w:eastAsia="en-US"/>
              </w:rPr>
              <w:t xml:space="preserve">para procurar su reutilización en proyectos y necesidades de este Poder de la República, en aras de mejorar cada día más el servicio al usuario y maximizar el uso de los recursos. </w:t>
            </w:r>
          </w:p>
          <w:p w14:paraId="636B7C5F" w14:textId="77777777" w:rsidR="00B25A8F" w:rsidRPr="003E4F4D" w:rsidRDefault="00B25A8F" w:rsidP="003E4F4D">
            <w:pPr>
              <w:widowControl/>
              <w:autoSpaceDE/>
              <w:autoSpaceDN/>
              <w:adjustRightInd/>
              <w:ind w:firstLine="708"/>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br/>
              <w:t xml:space="preserve">4) En sesión No.87-16 de fecha 20 de setiembre del 2016, artículo LXXVI, el Consejo Superior, concede permiso con goce de salario a partir del 20 de setiembre 2016 y hasta el último día laboral </w:t>
            </w:r>
            <w:r w:rsidRPr="003E4F4D">
              <w:rPr>
                <w:rFonts w:ascii="Book Antiqua" w:hAnsi="Book Antiqua"/>
                <w:sz w:val="16"/>
                <w:szCs w:val="16"/>
                <w:shd w:val="clear" w:color="auto" w:fill="auto"/>
                <w:lang w:val="es-CR" w:eastAsia="en-US"/>
              </w:rPr>
              <w:lastRenderedPageBreak/>
              <w:t xml:space="preserve">del 2016, a un grupo de profesionales en las diferentes oficinas que interviene en el proyecto institucional para dar sostenibilidad a la mejora del proceso de contratación administrativa para la ejecución presupuestaria 2017. Esta medida mejora la ejecución de los tiempos en los procesos de contratación.  </w:t>
            </w:r>
          </w:p>
          <w:p w14:paraId="2D8F2187" w14:textId="77777777" w:rsidR="00B25A8F" w:rsidRPr="003E4F4D" w:rsidRDefault="00B25A8F" w:rsidP="003E4F4D">
            <w:pPr>
              <w:widowControl/>
              <w:autoSpaceDE/>
              <w:autoSpaceDN/>
              <w:adjustRightInd/>
              <w:ind w:firstLine="708"/>
              <w:jc w:val="both"/>
              <w:rPr>
                <w:rFonts w:ascii="Book Antiqua" w:hAnsi="Book Antiqua"/>
                <w:sz w:val="16"/>
                <w:szCs w:val="16"/>
                <w:shd w:val="clear" w:color="auto" w:fill="auto"/>
                <w:lang w:val="es-CR" w:eastAsia="en-US"/>
              </w:rPr>
            </w:pPr>
          </w:p>
          <w:p w14:paraId="670609CA"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 xml:space="preserve">Estos permisos han sido prorrogados durante los siguientes periodos presupuestarios, siendo que la última prórroga otorgada según lo acordado por el Consejo Superior en sesión No.66-20 del 30 de junio del 2020, artículo XIX, se extendió hasta el 30 de junio del 2020. </w:t>
            </w:r>
          </w:p>
          <w:p w14:paraId="6DB26ABD"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br/>
              <w:t xml:space="preserve">5) Se mantienen activas las medidas de contención del Gasto comunicadas mediante la Circular No.136-2017 remitida por la Dirección Ejecutiva, especificando para cada subpartida las acciones a seguir y en la que se comunica que la Corte Plena en sesiones N° 27-2017 de 21 de agosto de 2017, artículo XVI, N° 28-2017 de 28 de agosto de 2017, artículo XV y N° 29-2017 de 4 setiembre de 2017, artículo XVI, aprobó una serie de medidas de contención del gasto en el Poder Judicial, producto de la grave situación fiscal que enfrenta Costa Rica, la cual se ha visto acentuada en los últimos días por problemas de liquidez del Gobierno de la República para hacer frente a sus obligaciones de pago. El Poder Judicial, consciente de este “problema país”, se ha comprometido con la adopción de formas más eficientes para prestar el servicio público de administración de justicia, por lo que resulta imperativo adoptar medidas inmediatas que permitan la sujeción del gasto y obtener ahorros en el uso de los recursos públicos, así como otras de carácter estructural de ejecución a mediano y largo plazo. </w:t>
            </w:r>
          </w:p>
          <w:p w14:paraId="70B5C520" w14:textId="77777777"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p>
          <w:p w14:paraId="08584F32" w14:textId="64FB5DFF" w:rsidR="00B25A8F" w:rsidRPr="003E4F4D" w:rsidRDefault="00B25A8F"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 xml:space="preserve">6) Con la puesta en marcha del Sistema Integrado de Gestión Administrativa SIGA-PJ, constantemente se informa e instruye a las diferentes oficinas que administran recursos públicos del Poder Judicial, sobre el uso, manejo y aprovechamiento de esta herramienta tecnológica, que además de reducir el uso de papel, facilita mediante diferentes reportes actualizados, la información confiable sobre la ejecución presupuestaria, mostrando el estado real en línea de los diferentes programas, subpartidas y centros gestores, en un momento determinado. Asimismo, permite dar seguimiento al estado de todos los documentos y movimientos presupuestarios. Además, </w:t>
            </w:r>
            <w:r w:rsidR="006D62A3" w:rsidRPr="003E4F4D">
              <w:rPr>
                <w:rFonts w:ascii="Book Antiqua" w:hAnsi="Book Antiqua"/>
                <w:sz w:val="16"/>
                <w:szCs w:val="16"/>
                <w:shd w:val="clear" w:color="auto" w:fill="auto"/>
                <w:lang w:val="es-CR" w:eastAsia="en-US"/>
              </w:rPr>
              <w:t>ha</w:t>
            </w:r>
            <w:r w:rsidRPr="003E4F4D">
              <w:rPr>
                <w:rFonts w:ascii="Book Antiqua" w:hAnsi="Book Antiqua"/>
                <w:sz w:val="16"/>
                <w:szCs w:val="16"/>
                <w:shd w:val="clear" w:color="auto" w:fill="auto"/>
                <w:lang w:val="es-CR" w:eastAsia="en-US"/>
              </w:rPr>
              <w:t xml:space="preserve"> dicho sistema se le realizan mejoras periódicas con el fin de adaptarlo a las necesidades del usuario interno para realizar una ejecución óptima de los recursos.</w:t>
            </w:r>
          </w:p>
          <w:p w14:paraId="3EE2DA4D" w14:textId="77777777" w:rsidR="00B25A8F" w:rsidRPr="003E4F4D" w:rsidRDefault="00B25A8F" w:rsidP="003E4F4D">
            <w:pPr>
              <w:widowControl/>
              <w:autoSpaceDE/>
              <w:autoSpaceDN/>
              <w:adjustRightInd/>
              <w:jc w:val="both"/>
              <w:rPr>
                <w:rFonts w:ascii="Book Antiqua" w:hAnsi="Book Antiqua"/>
                <w:sz w:val="16"/>
                <w:szCs w:val="18"/>
                <w:shd w:val="clear" w:color="auto" w:fill="auto"/>
                <w:lang w:val="es-CR" w:eastAsia="en-US"/>
              </w:rPr>
            </w:pPr>
          </w:p>
        </w:tc>
        <w:tc>
          <w:tcPr>
            <w:tcW w:w="2643" w:type="dxa"/>
            <w:shd w:val="clear" w:color="auto" w:fill="auto"/>
          </w:tcPr>
          <w:p w14:paraId="1FDD8B19" w14:textId="77777777" w:rsidR="00B25A8F" w:rsidRPr="003E4F4D" w:rsidRDefault="00B25A8F" w:rsidP="003E4F4D">
            <w:pPr>
              <w:widowControl/>
              <w:autoSpaceDE/>
              <w:autoSpaceDN/>
              <w:adjustRightInd/>
              <w:jc w:val="both"/>
              <w:rPr>
                <w:rFonts w:ascii="Book Antiqua" w:hAnsi="Book Antiqua"/>
                <w:sz w:val="16"/>
                <w:szCs w:val="18"/>
                <w:shd w:val="clear" w:color="auto" w:fill="auto"/>
                <w:lang w:val="es-CR" w:eastAsia="en-US"/>
              </w:rPr>
            </w:pPr>
            <w:r w:rsidRPr="003E4F4D">
              <w:rPr>
                <w:rFonts w:ascii="Book Antiqua" w:hAnsi="Book Antiqua"/>
                <w:sz w:val="16"/>
                <w:szCs w:val="16"/>
                <w:shd w:val="clear" w:color="auto" w:fill="auto"/>
                <w:lang w:val="es-CR" w:eastAsia="en-US"/>
              </w:rPr>
              <w:lastRenderedPageBreak/>
              <w:t>MBA. Ana Eugenia Romero Jenkins (Administradores de centros gestores, la Dirección de Tecnología de la Información, el Departamento de Proveeduría, Departamento de Servicios Generales y el Macroproceso Financiero Contable).</w:t>
            </w:r>
          </w:p>
        </w:tc>
      </w:tr>
      <w:tr w:rsidR="00B25A8F" w:rsidRPr="003E4F4D" w14:paraId="626CC341" w14:textId="77777777" w:rsidTr="003A57BD">
        <w:trPr>
          <w:trHeight w:val="312"/>
          <w:jc w:val="center"/>
        </w:trPr>
        <w:tc>
          <w:tcPr>
            <w:tcW w:w="1992" w:type="dxa"/>
            <w:shd w:val="clear" w:color="auto" w:fill="auto"/>
          </w:tcPr>
          <w:p w14:paraId="2F4496D3" w14:textId="77777777" w:rsidR="00B25A8F" w:rsidRPr="003E4F4D" w:rsidRDefault="00B25A8F" w:rsidP="003E4F4D">
            <w:pPr>
              <w:widowControl/>
              <w:jc w:val="both"/>
              <w:rPr>
                <w:rFonts w:ascii="Book Antiqua" w:hAnsi="Book Antiqua"/>
                <w:b/>
                <w:bCs/>
                <w:sz w:val="18"/>
                <w:szCs w:val="18"/>
                <w:shd w:val="clear" w:color="auto" w:fill="auto"/>
                <w:lang w:val="es-CR"/>
              </w:rPr>
            </w:pPr>
            <w:r w:rsidRPr="003E4F4D">
              <w:rPr>
                <w:rFonts w:ascii="Book Antiqua" w:hAnsi="Book Antiqua"/>
                <w:b/>
                <w:bCs/>
                <w:sz w:val="18"/>
                <w:szCs w:val="18"/>
                <w:shd w:val="clear" w:color="auto" w:fill="auto"/>
                <w:lang w:val="es-CR"/>
              </w:rPr>
              <w:lastRenderedPageBreak/>
              <w:t xml:space="preserve">Materiales y suministros </w:t>
            </w:r>
          </w:p>
          <w:p w14:paraId="755ADBAA" w14:textId="77777777" w:rsidR="00B25A8F" w:rsidRPr="003E4F4D" w:rsidRDefault="00B25A8F" w:rsidP="003E4F4D">
            <w:pPr>
              <w:widowControl/>
              <w:autoSpaceDE/>
              <w:autoSpaceDN/>
              <w:adjustRightInd/>
              <w:jc w:val="both"/>
              <w:rPr>
                <w:rFonts w:ascii="Book Antiqua" w:hAnsi="Book Antiqua"/>
                <w:b/>
                <w:bCs/>
                <w:sz w:val="18"/>
                <w:szCs w:val="18"/>
                <w:shd w:val="clear" w:color="auto" w:fill="auto"/>
                <w:lang w:val="es-CR" w:eastAsia="en-US"/>
              </w:rPr>
            </w:pPr>
          </w:p>
        </w:tc>
        <w:tc>
          <w:tcPr>
            <w:tcW w:w="1999" w:type="dxa"/>
            <w:shd w:val="clear" w:color="auto" w:fill="auto"/>
          </w:tcPr>
          <w:p w14:paraId="39A9FFBF" w14:textId="77777777" w:rsidR="00B25A8F" w:rsidRPr="003E4F4D" w:rsidRDefault="00B25A8F" w:rsidP="003E4F4D">
            <w:pPr>
              <w:widowControl/>
              <w:autoSpaceDE/>
              <w:autoSpaceDN/>
              <w:adjustRightInd/>
              <w:rPr>
                <w:rFonts w:ascii="Book Antiqua" w:hAnsi="Book Antiqua"/>
                <w:sz w:val="16"/>
                <w:szCs w:val="18"/>
                <w:shd w:val="clear" w:color="auto" w:fill="auto"/>
                <w:lang w:val="en-US" w:eastAsia="en-US"/>
              </w:rPr>
            </w:pPr>
            <w:r w:rsidRPr="003E4F4D">
              <w:rPr>
                <w:rFonts w:ascii="Book Antiqua" w:hAnsi="Book Antiqua"/>
                <w:sz w:val="16"/>
                <w:szCs w:val="18"/>
                <w:shd w:val="clear" w:color="auto" w:fill="auto"/>
                <w:lang w:val="en-US" w:eastAsia="en-US"/>
              </w:rPr>
              <w:t>1, 2, 3, 4, 6, 8 y 10</w:t>
            </w:r>
          </w:p>
          <w:p w14:paraId="49C506F2" w14:textId="77777777" w:rsidR="00B25A8F" w:rsidRPr="003E4F4D" w:rsidRDefault="00B25A8F" w:rsidP="003E4F4D">
            <w:pPr>
              <w:widowControl/>
              <w:autoSpaceDE/>
              <w:autoSpaceDN/>
              <w:adjustRightInd/>
              <w:jc w:val="both"/>
              <w:rPr>
                <w:rFonts w:ascii="Book Antiqua" w:hAnsi="Book Antiqua"/>
                <w:sz w:val="18"/>
                <w:szCs w:val="18"/>
                <w:shd w:val="clear" w:color="auto" w:fill="auto"/>
                <w:lang w:val="es-CR" w:eastAsia="en-US"/>
              </w:rPr>
            </w:pPr>
          </w:p>
        </w:tc>
        <w:tc>
          <w:tcPr>
            <w:tcW w:w="3656" w:type="dxa"/>
            <w:shd w:val="clear" w:color="auto" w:fill="auto"/>
          </w:tcPr>
          <w:p w14:paraId="26A85379" w14:textId="77777777" w:rsidR="00B25A8F" w:rsidRPr="003E4F4D" w:rsidRDefault="00B25A8F" w:rsidP="003E4F4D">
            <w:pPr>
              <w:widowControl/>
              <w:jc w:val="both"/>
              <w:rPr>
                <w:rFonts w:ascii="Book Antiqua" w:hAnsi="Book Antiqua"/>
                <w:sz w:val="16"/>
                <w:szCs w:val="16"/>
                <w:shd w:val="clear" w:color="auto" w:fill="auto"/>
                <w:lang w:val="es-CR"/>
              </w:rPr>
            </w:pPr>
            <w:r w:rsidRPr="003E4F4D">
              <w:rPr>
                <w:rFonts w:ascii="Book Antiqua" w:hAnsi="Book Antiqua"/>
                <w:sz w:val="16"/>
                <w:szCs w:val="16"/>
                <w:shd w:val="clear" w:color="auto" w:fill="auto"/>
                <w:lang w:val="es-CR"/>
              </w:rPr>
              <w:t xml:space="preserve">Las acciones correctivas aplican igual que la partida 1. </w:t>
            </w:r>
          </w:p>
          <w:p w14:paraId="22970F77" w14:textId="77777777" w:rsidR="00B25A8F" w:rsidRPr="003E4F4D" w:rsidRDefault="00B25A8F" w:rsidP="003E4F4D">
            <w:pPr>
              <w:widowControl/>
              <w:autoSpaceDE/>
              <w:autoSpaceDN/>
              <w:adjustRightInd/>
              <w:jc w:val="both"/>
              <w:rPr>
                <w:rFonts w:ascii="Book Antiqua" w:hAnsi="Book Antiqua"/>
                <w:sz w:val="18"/>
                <w:szCs w:val="18"/>
                <w:shd w:val="clear" w:color="auto" w:fill="auto"/>
                <w:lang w:val="es-CR" w:eastAsia="en-US"/>
              </w:rPr>
            </w:pPr>
          </w:p>
        </w:tc>
        <w:tc>
          <w:tcPr>
            <w:tcW w:w="2643" w:type="dxa"/>
            <w:shd w:val="clear" w:color="auto" w:fill="auto"/>
          </w:tcPr>
          <w:p w14:paraId="18391F26" w14:textId="77777777" w:rsidR="00B25A8F" w:rsidRPr="003E4F4D" w:rsidRDefault="00B25A8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6"/>
                <w:szCs w:val="16"/>
                <w:shd w:val="clear" w:color="auto" w:fill="auto"/>
                <w:lang w:val="es-CR" w:eastAsia="en-US"/>
              </w:rPr>
              <w:t>MBA. Ana Eugenia Romero Jenkins (Administradores de centros gestores, la Dirección de Tecnología de la Información, el Departamento de Proveeduría, Departamento de Servicios Generales y el Macroproceso Financiero Contable).</w:t>
            </w:r>
          </w:p>
        </w:tc>
      </w:tr>
      <w:tr w:rsidR="00B25A8F" w:rsidRPr="003E4F4D" w14:paraId="626FA245" w14:textId="77777777" w:rsidTr="003A57BD">
        <w:trPr>
          <w:trHeight w:val="312"/>
          <w:jc w:val="center"/>
        </w:trPr>
        <w:tc>
          <w:tcPr>
            <w:tcW w:w="1992" w:type="dxa"/>
            <w:shd w:val="clear" w:color="auto" w:fill="auto"/>
          </w:tcPr>
          <w:p w14:paraId="018B7546" w14:textId="77777777" w:rsidR="00B25A8F" w:rsidRPr="003E4F4D" w:rsidRDefault="00B25A8F" w:rsidP="003E4F4D">
            <w:pPr>
              <w:widowControl/>
              <w:jc w:val="both"/>
              <w:rPr>
                <w:rFonts w:ascii="Book Antiqua" w:hAnsi="Book Antiqua"/>
                <w:b/>
                <w:bCs/>
                <w:sz w:val="18"/>
                <w:szCs w:val="18"/>
                <w:shd w:val="clear" w:color="auto" w:fill="auto"/>
                <w:lang w:val="es-CR"/>
              </w:rPr>
            </w:pPr>
            <w:r w:rsidRPr="003E4F4D">
              <w:rPr>
                <w:rFonts w:ascii="Book Antiqua" w:hAnsi="Book Antiqua"/>
                <w:b/>
                <w:bCs/>
                <w:sz w:val="18"/>
                <w:szCs w:val="18"/>
                <w:shd w:val="clear" w:color="auto" w:fill="auto"/>
                <w:lang w:val="es-CR"/>
              </w:rPr>
              <w:t xml:space="preserve">Bienes duraderos </w:t>
            </w:r>
          </w:p>
          <w:p w14:paraId="5E1EBE0B" w14:textId="77777777" w:rsidR="00B25A8F" w:rsidRPr="003E4F4D" w:rsidRDefault="00B25A8F" w:rsidP="003E4F4D">
            <w:pPr>
              <w:widowControl/>
              <w:autoSpaceDE/>
              <w:autoSpaceDN/>
              <w:adjustRightInd/>
              <w:jc w:val="both"/>
              <w:rPr>
                <w:rFonts w:ascii="Book Antiqua" w:hAnsi="Book Antiqua"/>
                <w:b/>
                <w:bCs/>
                <w:sz w:val="18"/>
                <w:szCs w:val="18"/>
                <w:shd w:val="clear" w:color="auto" w:fill="auto"/>
                <w:lang w:val="es-CR" w:eastAsia="en-US"/>
              </w:rPr>
            </w:pPr>
          </w:p>
        </w:tc>
        <w:tc>
          <w:tcPr>
            <w:tcW w:w="1999" w:type="dxa"/>
            <w:shd w:val="clear" w:color="auto" w:fill="auto"/>
          </w:tcPr>
          <w:p w14:paraId="5C6D8E01" w14:textId="77777777" w:rsidR="00B25A8F" w:rsidRPr="003E4F4D" w:rsidRDefault="00B25A8F" w:rsidP="003E4F4D">
            <w:pPr>
              <w:widowControl/>
              <w:autoSpaceDE/>
              <w:autoSpaceDN/>
              <w:adjustRightInd/>
              <w:rPr>
                <w:rFonts w:ascii="Book Antiqua" w:hAnsi="Book Antiqua"/>
                <w:sz w:val="16"/>
                <w:szCs w:val="18"/>
                <w:shd w:val="clear" w:color="auto" w:fill="auto"/>
                <w:lang w:val="en-US" w:eastAsia="en-US"/>
              </w:rPr>
            </w:pPr>
            <w:r w:rsidRPr="003E4F4D">
              <w:rPr>
                <w:rFonts w:ascii="Book Antiqua" w:hAnsi="Book Antiqua"/>
                <w:sz w:val="16"/>
                <w:szCs w:val="18"/>
                <w:shd w:val="clear" w:color="auto" w:fill="auto"/>
                <w:lang w:val="en-US" w:eastAsia="en-US"/>
              </w:rPr>
              <w:t>1, 2, 3, 4, 6, 8 y 10</w:t>
            </w:r>
          </w:p>
          <w:p w14:paraId="71ED91C7" w14:textId="77777777" w:rsidR="00B25A8F" w:rsidRPr="003E4F4D" w:rsidRDefault="00B25A8F" w:rsidP="003E4F4D">
            <w:pPr>
              <w:widowControl/>
              <w:autoSpaceDE/>
              <w:autoSpaceDN/>
              <w:adjustRightInd/>
              <w:jc w:val="both"/>
              <w:rPr>
                <w:rFonts w:ascii="Book Antiqua" w:hAnsi="Book Antiqua"/>
                <w:sz w:val="18"/>
                <w:szCs w:val="18"/>
                <w:shd w:val="clear" w:color="auto" w:fill="auto"/>
                <w:lang w:val="es-CR" w:eastAsia="en-US"/>
              </w:rPr>
            </w:pPr>
          </w:p>
        </w:tc>
        <w:tc>
          <w:tcPr>
            <w:tcW w:w="3656" w:type="dxa"/>
            <w:shd w:val="clear" w:color="auto" w:fill="auto"/>
          </w:tcPr>
          <w:p w14:paraId="41FE8231" w14:textId="77777777" w:rsidR="00B25A8F" w:rsidRPr="003E4F4D" w:rsidRDefault="00B25A8F" w:rsidP="003E4F4D">
            <w:pPr>
              <w:widowControl/>
              <w:jc w:val="both"/>
              <w:rPr>
                <w:rFonts w:ascii="Book Antiqua" w:hAnsi="Book Antiqua"/>
                <w:sz w:val="16"/>
                <w:szCs w:val="16"/>
                <w:shd w:val="clear" w:color="auto" w:fill="auto"/>
                <w:lang w:val="es-CR"/>
              </w:rPr>
            </w:pPr>
            <w:r w:rsidRPr="003E4F4D">
              <w:rPr>
                <w:rFonts w:ascii="Book Antiqua" w:hAnsi="Book Antiqua"/>
                <w:sz w:val="16"/>
                <w:szCs w:val="16"/>
                <w:shd w:val="clear" w:color="auto" w:fill="auto"/>
                <w:lang w:val="es-CR"/>
              </w:rPr>
              <w:t xml:space="preserve">Las acciones correctivas aplican igual que la partida 1. </w:t>
            </w:r>
          </w:p>
          <w:p w14:paraId="5BD5783A" w14:textId="77777777" w:rsidR="00B25A8F" w:rsidRPr="003E4F4D" w:rsidRDefault="00B25A8F" w:rsidP="003E4F4D">
            <w:pPr>
              <w:widowControl/>
              <w:autoSpaceDE/>
              <w:autoSpaceDN/>
              <w:adjustRightInd/>
              <w:jc w:val="both"/>
              <w:rPr>
                <w:rFonts w:ascii="Book Antiqua" w:hAnsi="Book Antiqua"/>
                <w:sz w:val="18"/>
                <w:szCs w:val="18"/>
                <w:shd w:val="clear" w:color="auto" w:fill="auto"/>
                <w:lang w:val="es-CR" w:eastAsia="en-US"/>
              </w:rPr>
            </w:pPr>
          </w:p>
        </w:tc>
        <w:tc>
          <w:tcPr>
            <w:tcW w:w="2643" w:type="dxa"/>
            <w:shd w:val="clear" w:color="auto" w:fill="auto"/>
          </w:tcPr>
          <w:p w14:paraId="27722E86" w14:textId="77777777" w:rsidR="00B25A8F" w:rsidRPr="003E4F4D" w:rsidRDefault="00B25A8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6"/>
                <w:szCs w:val="16"/>
                <w:shd w:val="clear" w:color="auto" w:fill="auto"/>
                <w:lang w:val="es-CR" w:eastAsia="en-US"/>
              </w:rPr>
              <w:t>MBA. Ana Eugenia Romero Jenkins (Administradores de centros gestores, la Dirección de Tecnología de la Información, el Departamento de Proveeduría, Departamento de Servicios Generales y el Macroproceso Financiero Contable).</w:t>
            </w:r>
          </w:p>
        </w:tc>
      </w:tr>
    </w:tbl>
    <w:p w14:paraId="6FB117DE" w14:textId="3EFB8691" w:rsidR="00B25A8F" w:rsidRPr="003E4F4D" w:rsidRDefault="00B25A8F" w:rsidP="003E4F4D">
      <w:pPr>
        <w:widowControl/>
        <w:autoSpaceDE/>
        <w:autoSpaceDN/>
        <w:adjustRightInd/>
        <w:ind w:left="-142"/>
        <w:contextualSpacing/>
        <w:jc w:val="both"/>
        <w:rPr>
          <w:rFonts w:ascii="Book Antiqua" w:eastAsia="Cambria" w:hAnsi="Book Antiqua"/>
          <w:bCs/>
          <w:sz w:val="16"/>
          <w:szCs w:val="20"/>
          <w:shd w:val="clear" w:color="auto" w:fill="auto"/>
          <w:lang w:val="es-CR" w:eastAsia="en-US"/>
        </w:rPr>
      </w:pPr>
      <w:r w:rsidRPr="003E4F4D">
        <w:rPr>
          <w:rFonts w:ascii="Book Antiqua" w:eastAsia="Cambria" w:hAnsi="Book Antiqua"/>
          <w:b/>
          <w:sz w:val="14"/>
          <w:szCs w:val="14"/>
          <w:shd w:val="clear" w:color="auto" w:fill="auto"/>
          <w:lang w:val="es-CR" w:eastAsia="en-US"/>
        </w:rPr>
        <w:t xml:space="preserve"> </w:t>
      </w:r>
      <w:r w:rsidRPr="003E4F4D">
        <w:rPr>
          <w:rFonts w:ascii="Book Antiqua" w:eastAsia="Cambria" w:hAnsi="Book Antiqua"/>
          <w:bCs/>
          <w:sz w:val="16"/>
          <w:szCs w:val="20"/>
          <w:shd w:val="clear" w:color="auto" w:fill="auto"/>
          <w:lang w:val="es-CR" w:eastAsia="en-US"/>
        </w:rPr>
        <w:t xml:space="preserve">Fuente: Diligencias con las justificaciones remitidas por las oficinas que no alcanzaron el nivel de ejecución correspondiente para el primer semestre del 2020 que es del 45%. </w:t>
      </w:r>
    </w:p>
    <w:p w14:paraId="77ED8194" w14:textId="77777777" w:rsidR="00B25A8F" w:rsidRPr="003E4F4D" w:rsidRDefault="00B25A8F" w:rsidP="003E4F4D">
      <w:pPr>
        <w:widowControl/>
        <w:autoSpaceDE/>
        <w:autoSpaceDN/>
        <w:adjustRightInd/>
        <w:ind w:left="-142"/>
        <w:contextualSpacing/>
        <w:jc w:val="both"/>
        <w:rPr>
          <w:rFonts w:ascii="Book Antiqua" w:eastAsia="Cambria" w:hAnsi="Book Antiqua"/>
          <w:sz w:val="14"/>
          <w:szCs w:val="14"/>
          <w:shd w:val="clear" w:color="auto" w:fill="auto"/>
          <w:lang w:val="es-CR" w:eastAsia="en-US"/>
        </w:rPr>
      </w:pPr>
      <w:r w:rsidRPr="003E4F4D">
        <w:rPr>
          <w:rFonts w:ascii="Book Antiqua" w:eastAsia="Cambria" w:hAnsi="Book Antiqua"/>
          <w:b/>
          <w:sz w:val="14"/>
          <w:szCs w:val="14"/>
          <w:shd w:val="clear" w:color="auto" w:fill="auto"/>
          <w:lang w:val="es-CR" w:eastAsia="en-US"/>
        </w:rPr>
        <w:t xml:space="preserve"> 1/</w:t>
      </w:r>
      <w:r w:rsidRPr="003E4F4D">
        <w:rPr>
          <w:rFonts w:ascii="Book Antiqua" w:eastAsia="Cambria" w:hAnsi="Book Antiqua"/>
          <w:sz w:val="14"/>
          <w:szCs w:val="14"/>
          <w:shd w:val="clear" w:color="auto" w:fill="auto"/>
          <w:lang w:val="es-CR" w:eastAsia="en-US"/>
        </w:rPr>
        <w:t xml:space="preserve"> Se refiere a la persona responsable directa de ejecutar la acción, no necesariamente debe ser el (la) Director (a) del Programa o Subprograma.</w:t>
      </w:r>
    </w:p>
    <w:p w14:paraId="6D90F430" w14:textId="77777777" w:rsidR="00B25A8F" w:rsidRPr="003E4F4D" w:rsidRDefault="00B25A8F" w:rsidP="003E4F4D">
      <w:pPr>
        <w:rPr>
          <w:rFonts w:ascii="Book Antiqua" w:hAnsi="Book Antiqua"/>
          <w:lang w:val="es-ES_tradnl"/>
        </w:rPr>
      </w:pPr>
    </w:p>
    <w:p w14:paraId="393D862D" w14:textId="77777777" w:rsidR="003836F9" w:rsidRDefault="003836F9"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p>
    <w:p w14:paraId="347395BB" w14:textId="52664A4E" w:rsidR="00D77600" w:rsidRPr="003E4F4D" w:rsidRDefault="00D77600"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t xml:space="preserve">Cuadro </w:t>
      </w:r>
      <w:r w:rsidR="008A237E" w:rsidRPr="003E4F4D">
        <w:rPr>
          <w:rFonts w:ascii="Book Antiqua" w:eastAsia="Cambria" w:hAnsi="Book Antiqua"/>
          <w:b/>
          <w:bCs/>
          <w:sz w:val="22"/>
          <w:szCs w:val="22"/>
          <w:shd w:val="clear" w:color="auto" w:fill="auto"/>
          <w:lang w:val="es-CR" w:eastAsia="es-CR"/>
        </w:rPr>
        <w:t>9</w:t>
      </w:r>
      <w:r w:rsidRPr="003E4F4D">
        <w:rPr>
          <w:rFonts w:ascii="Book Antiqua" w:eastAsia="Cambria" w:hAnsi="Book Antiqua"/>
          <w:b/>
          <w:bCs/>
          <w:sz w:val="22"/>
          <w:szCs w:val="22"/>
          <w:shd w:val="clear" w:color="auto" w:fill="auto"/>
          <w:lang w:val="es-CR" w:eastAsia="es-CR"/>
        </w:rPr>
        <w:t>. Informe de seguimiento semestral 2020</w:t>
      </w:r>
    </w:p>
    <w:p w14:paraId="5143F156"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Factores que incidieron en la ejecución y acciones correctivas en partidas con ejecución menores a 45,0%</w:t>
      </w:r>
    </w:p>
    <w:p w14:paraId="368E583E" w14:textId="77777777" w:rsidR="00D77600" w:rsidRPr="003E4F4D" w:rsidRDefault="007D2316"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Programa </w:t>
      </w:r>
      <w:r w:rsidR="00D77600" w:rsidRPr="003E4F4D">
        <w:rPr>
          <w:rFonts w:ascii="Book Antiqua" w:eastAsia="Cambria" w:hAnsi="Book Antiqua"/>
          <w:sz w:val="22"/>
          <w:szCs w:val="22"/>
          <w:shd w:val="clear" w:color="auto" w:fill="auto"/>
          <w:lang w:val="es-CR" w:eastAsia="es-CR"/>
        </w:rPr>
        <w:t>928 “Organismo de Investigación Judicial”</w:t>
      </w:r>
    </w:p>
    <w:p w14:paraId="0DDC20DD"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al 30 de junio de 2020</w:t>
      </w:r>
    </w:p>
    <w:p w14:paraId="50E565B2"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p>
    <w:tbl>
      <w:tblPr>
        <w:tblW w:w="0" w:type="auto"/>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1992"/>
        <w:gridCol w:w="1999"/>
        <w:gridCol w:w="2856"/>
        <w:gridCol w:w="1684"/>
      </w:tblGrid>
      <w:tr w:rsidR="00D77600" w:rsidRPr="003E4F4D" w14:paraId="0E8B669A" w14:textId="77777777" w:rsidTr="003A57BD">
        <w:trPr>
          <w:trHeight w:val="625"/>
          <w:jc w:val="center"/>
        </w:trPr>
        <w:tc>
          <w:tcPr>
            <w:tcW w:w="1992" w:type="dxa"/>
            <w:shd w:val="clear" w:color="auto" w:fill="244061"/>
            <w:vAlign w:val="center"/>
          </w:tcPr>
          <w:p w14:paraId="0B7B4C56" w14:textId="77777777" w:rsidR="00D77600" w:rsidRPr="003E4F4D" w:rsidRDefault="00D77600" w:rsidP="003E4F4D">
            <w:pPr>
              <w:widowControl/>
              <w:autoSpaceDE/>
              <w:autoSpaceDN/>
              <w:adjustRightInd/>
              <w:jc w:val="center"/>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Nombre de la partida</w:t>
            </w:r>
          </w:p>
        </w:tc>
        <w:tc>
          <w:tcPr>
            <w:tcW w:w="1999" w:type="dxa"/>
            <w:shd w:val="clear" w:color="auto" w:fill="244061"/>
            <w:vAlign w:val="center"/>
          </w:tcPr>
          <w:p w14:paraId="142C3D96" w14:textId="77777777" w:rsidR="00D77600" w:rsidRPr="003E4F4D" w:rsidRDefault="00D77600" w:rsidP="003E4F4D">
            <w:pPr>
              <w:widowControl/>
              <w:autoSpaceDE/>
              <w:autoSpaceDN/>
              <w:adjustRightInd/>
              <w:jc w:val="center"/>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Factores</w:t>
            </w:r>
          </w:p>
        </w:tc>
        <w:tc>
          <w:tcPr>
            <w:tcW w:w="2856" w:type="dxa"/>
            <w:shd w:val="clear" w:color="auto" w:fill="244061"/>
            <w:vAlign w:val="center"/>
          </w:tcPr>
          <w:p w14:paraId="00435BC4" w14:textId="77777777" w:rsidR="00D77600" w:rsidRPr="003E4F4D" w:rsidRDefault="00D77600" w:rsidP="003E4F4D">
            <w:pPr>
              <w:widowControl/>
              <w:autoSpaceDE/>
              <w:autoSpaceDN/>
              <w:adjustRightInd/>
              <w:jc w:val="center"/>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Acciones correctivas</w:t>
            </w:r>
          </w:p>
        </w:tc>
        <w:tc>
          <w:tcPr>
            <w:tcW w:w="1684" w:type="dxa"/>
            <w:shd w:val="clear" w:color="auto" w:fill="244061"/>
            <w:vAlign w:val="center"/>
          </w:tcPr>
          <w:p w14:paraId="3324317D" w14:textId="77777777" w:rsidR="00D77600" w:rsidRPr="003E4F4D" w:rsidRDefault="00D77600" w:rsidP="003E4F4D">
            <w:pPr>
              <w:widowControl/>
              <w:autoSpaceDE/>
              <w:autoSpaceDN/>
              <w:adjustRightInd/>
              <w:jc w:val="center"/>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 xml:space="preserve">Responsable </w:t>
            </w:r>
            <w:r w:rsidRPr="003E4F4D">
              <w:rPr>
                <w:rFonts w:ascii="Book Antiqua" w:hAnsi="Book Antiqua"/>
                <w:b/>
                <w:bCs/>
                <w:sz w:val="20"/>
                <w:szCs w:val="18"/>
                <w:shd w:val="clear" w:color="auto" w:fill="auto"/>
                <w:vertAlign w:val="superscript"/>
                <w:lang w:val="en-US" w:eastAsia="en-US"/>
              </w:rPr>
              <w:t>1/</w:t>
            </w:r>
          </w:p>
        </w:tc>
      </w:tr>
      <w:tr w:rsidR="00D77600" w:rsidRPr="003E4F4D" w14:paraId="11EC3770" w14:textId="77777777" w:rsidTr="003A57BD">
        <w:trPr>
          <w:trHeight w:val="312"/>
          <w:jc w:val="center"/>
        </w:trPr>
        <w:tc>
          <w:tcPr>
            <w:tcW w:w="1992" w:type="dxa"/>
            <w:tcBorders>
              <w:top w:val="single" w:sz="8" w:space="0" w:color="4BACC6"/>
              <w:left w:val="single" w:sz="8" w:space="0" w:color="4BACC6"/>
              <w:bottom w:val="single" w:sz="8" w:space="0" w:color="4BACC6"/>
            </w:tcBorders>
            <w:shd w:val="clear" w:color="auto" w:fill="auto"/>
          </w:tcPr>
          <w:p w14:paraId="14EBC9CF" w14:textId="77777777" w:rsidR="00D77600" w:rsidRPr="003E4F4D" w:rsidRDefault="00D77600" w:rsidP="003E4F4D">
            <w:pPr>
              <w:widowControl/>
              <w:autoSpaceDE/>
              <w:autoSpaceDN/>
              <w:adjustRightInd/>
              <w:jc w:val="both"/>
              <w:rPr>
                <w:rFonts w:ascii="Book Antiqua" w:hAnsi="Book Antiqua"/>
                <w:b/>
                <w:bCs/>
                <w:sz w:val="16"/>
                <w:szCs w:val="18"/>
                <w:shd w:val="clear" w:color="auto" w:fill="auto"/>
                <w:lang w:val="es-CR" w:eastAsia="en-US"/>
              </w:rPr>
            </w:pPr>
            <w:r w:rsidRPr="003E4F4D">
              <w:rPr>
                <w:rFonts w:ascii="Book Antiqua" w:hAnsi="Book Antiqua"/>
                <w:b/>
                <w:bCs/>
                <w:sz w:val="16"/>
                <w:szCs w:val="18"/>
                <w:shd w:val="clear" w:color="auto" w:fill="auto"/>
                <w:lang w:val="es-CR" w:eastAsia="en-US"/>
              </w:rPr>
              <w:t>Servicios</w:t>
            </w:r>
          </w:p>
          <w:p w14:paraId="34A9D5F4" w14:textId="77777777" w:rsidR="00D77600" w:rsidRPr="003E4F4D" w:rsidRDefault="00D77600" w:rsidP="003E4F4D">
            <w:pPr>
              <w:widowControl/>
              <w:autoSpaceDE/>
              <w:autoSpaceDN/>
              <w:adjustRightInd/>
              <w:jc w:val="both"/>
              <w:rPr>
                <w:rFonts w:ascii="Book Antiqua" w:hAnsi="Book Antiqua"/>
                <w:b/>
                <w:bCs/>
                <w:sz w:val="16"/>
                <w:szCs w:val="18"/>
                <w:shd w:val="clear" w:color="auto" w:fill="auto"/>
                <w:lang w:val="es-CR" w:eastAsia="en-US"/>
              </w:rPr>
            </w:pPr>
          </w:p>
        </w:tc>
        <w:tc>
          <w:tcPr>
            <w:tcW w:w="1999" w:type="dxa"/>
            <w:tcBorders>
              <w:top w:val="single" w:sz="8" w:space="0" w:color="4BACC6"/>
              <w:bottom w:val="single" w:sz="8" w:space="0" w:color="4BACC6"/>
            </w:tcBorders>
            <w:shd w:val="clear" w:color="auto" w:fill="auto"/>
          </w:tcPr>
          <w:p w14:paraId="7281BD9D" w14:textId="77777777" w:rsidR="00D77600" w:rsidRPr="003E4F4D" w:rsidRDefault="00D77600" w:rsidP="003E4F4D">
            <w:pPr>
              <w:widowControl/>
              <w:autoSpaceDE/>
              <w:autoSpaceDN/>
              <w:adjustRightInd/>
              <w:rPr>
                <w:rFonts w:ascii="Book Antiqua" w:hAnsi="Book Antiqua"/>
                <w:sz w:val="16"/>
                <w:szCs w:val="18"/>
                <w:shd w:val="clear" w:color="auto" w:fill="auto"/>
                <w:lang w:val="en-US" w:eastAsia="en-US"/>
              </w:rPr>
            </w:pPr>
            <w:r w:rsidRPr="003E4F4D">
              <w:rPr>
                <w:rFonts w:ascii="Book Antiqua" w:hAnsi="Book Antiqua"/>
                <w:sz w:val="16"/>
                <w:szCs w:val="18"/>
                <w:shd w:val="clear" w:color="auto" w:fill="auto"/>
                <w:lang w:val="en-US" w:eastAsia="en-US"/>
              </w:rPr>
              <w:t>1 y 10</w:t>
            </w:r>
          </w:p>
        </w:tc>
        <w:tc>
          <w:tcPr>
            <w:tcW w:w="2856" w:type="dxa"/>
            <w:tcBorders>
              <w:top w:val="single" w:sz="8" w:space="0" w:color="4BACC6"/>
              <w:bottom w:val="single" w:sz="8" w:space="0" w:color="4BACC6"/>
            </w:tcBorders>
            <w:shd w:val="clear" w:color="auto" w:fill="auto"/>
          </w:tcPr>
          <w:p w14:paraId="76543747" w14:textId="71E8DE76" w:rsidR="00D77600" w:rsidRPr="003E4F4D" w:rsidRDefault="00D77600"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 xml:space="preserve">Para este tipo de Servicios es difícil plantear acciones correctivas, ya que el gasto es imprevisible, debido a que son subpartidas abiertas como por ejemplo viáticos, mantenimientos de vehículos y equipos en general, así como servicios </w:t>
            </w:r>
            <w:r w:rsidR="000321F7" w:rsidRPr="003E4F4D">
              <w:rPr>
                <w:rFonts w:ascii="Book Antiqua" w:hAnsi="Book Antiqua"/>
                <w:sz w:val="16"/>
                <w:szCs w:val="16"/>
                <w:shd w:val="clear" w:color="auto" w:fill="auto"/>
                <w:lang w:val="es-CR" w:eastAsia="en-US"/>
              </w:rPr>
              <w:t>médicos</w:t>
            </w:r>
            <w:r w:rsidRPr="003E4F4D">
              <w:rPr>
                <w:rFonts w:ascii="Book Antiqua" w:hAnsi="Book Antiqua"/>
                <w:sz w:val="16"/>
                <w:szCs w:val="16"/>
                <w:shd w:val="clear" w:color="auto" w:fill="auto"/>
                <w:lang w:val="es-CR" w:eastAsia="en-US"/>
              </w:rPr>
              <w:t xml:space="preserve">.  Para este año en particular se tiene la situación pandémica que ha venido a disminuir la corriente del gasto sobre todo en lo que refiere a viáticos, servicios </w:t>
            </w:r>
            <w:r w:rsidR="000321F7" w:rsidRPr="003E4F4D">
              <w:rPr>
                <w:rFonts w:ascii="Book Antiqua" w:hAnsi="Book Antiqua"/>
                <w:sz w:val="16"/>
                <w:szCs w:val="16"/>
                <w:shd w:val="clear" w:color="auto" w:fill="auto"/>
                <w:lang w:val="es-CR" w:eastAsia="en-US"/>
              </w:rPr>
              <w:t>médicos</w:t>
            </w:r>
            <w:r w:rsidRPr="003E4F4D">
              <w:rPr>
                <w:rFonts w:ascii="Book Antiqua" w:hAnsi="Book Antiqua"/>
                <w:sz w:val="16"/>
                <w:szCs w:val="16"/>
                <w:shd w:val="clear" w:color="auto" w:fill="auto"/>
                <w:lang w:val="es-CR" w:eastAsia="en-US"/>
              </w:rPr>
              <w:t>, entre otros y por tratarse de líneas generales es d</w:t>
            </w:r>
            <w:r w:rsidR="000321F7" w:rsidRPr="003E4F4D">
              <w:rPr>
                <w:rFonts w:ascii="Book Antiqua" w:hAnsi="Book Antiqua"/>
                <w:sz w:val="16"/>
                <w:szCs w:val="16"/>
                <w:shd w:val="clear" w:color="auto" w:fill="auto"/>
                <w:lang w:val="es-CR" w:eastAsia="en-US"/>
              </w:rPr>
              <w:t>i</w:t>
            </w:r>
            <w:r w:rsidRPr="003E4F4D">
              <w:rPr>
                <w:rFonts w:ascii="Book Antiqua" w:hAnsi="Book Antiqua"/>
                <w:sz w:val="16"/>
                <w:szCs w:val="16"/>
                <w:shd w:val="clear" w:color="auto" w:fill="auto"/>
                <w:lang w:val="es-CR" w:eastAsia="en-US"/>
              </w:rPr>
              <w:t>f</w:t>
            </w:r>
            <w:r w:rsidR="000321F7" w:rsidRPr="003E4F4D">
              <w:rPr>
                <w:rFonts w:ascii="Book Antiqua" w:hAnsi="Book Antiqua"/>
                <w:sz w:val="16"/>
                <w:szCs w:val="16"/>
                <w:shd w:val="clear" w:color="auto" w:fill="auto"/>
                <w:lang w:val="es-CR" w:eastAsia="en-US"/>
              </w:rPr>
              <w:t>í</w:t>
            </w:r>
            <w:r w:rsidRPr="003E4F4D">
              <w:rPr>
                <w:rFonts w:ascii="Book Antiqua" w:hAnsi="Book Antiqua"/>
                <w:sz w:val="16"/>
                <w:szCs w:val="16"/>
                <w:shd w:val="clear" w:color="auto" w:fill="auto"/>
                <w:lang w:val="es-CR" w:eastAsia="en-US"/>
              </w:rPr>
              <w:t>cil poder redireccionar recursos.  Igualmente se está haciendo el esfuerzo para redireccionar Recursos sobrantes para el contrato de vigilancia el cual tiene un faltante importante para finali</w:t>
            </w:r>
            <w:r w:rsidR="000321F7" w:rsidRPr="003E4F4D">
              <w:rPr>
                <w:rFonts w:ascii="Book Antiqua" w:hAnsi="Book Antiqua"/>
                <w:sz w:val="16"/>
                <w:szCs w:val="16"/>
                <w:shd w:val="clear" w:color="auto" w:fill="auto"/>
                <w:lang w:val="es-CR" w:eastAsia="en-US"/>
              </w:rPr>
              <w:t>z</w:t>
            </w:r>
            <w:r w:rsidRPr="003E4F4D">
              <w:rPr>
                <w:rFonts w:ascii="Book Antiqua" w:hAnsi="Book Antiqua"/>
                <w:sz w:val="16"/>
                <w:szCs w:val="16"/>
                <w:shd w:val="clear" w:color="auto" w:fill="auto"/>
                <w:lang w:val="es-CR" w:eastAsia="en-US"/>
              </w:rPr>
              <w:t xml:space="preserve">ar el año, además se estarán revisando otras subpartidas las cuales puedan tener algún </w:t>
            </w:r>
            <w:r w:rsidR="000321F7" w:rsidRPr="003E4F4D">
              <w:rPr>
                <w:rFonts w:ascii="Book Antiqua" w:hAnsi="Book Antiqua"/>
                <w:sz w:val="16"/>
                <w:szCs w:val="16"/>
                <w:shd w:val="clear" w:color="auto" w:fill="auto"/>
                <w:lang w:val="es-CR" w:eastAsia="en-US"/>
              </w:rPr>
              <w:t>déficit</w:t>
            </w:r>
            <w:r w:rsidRPr="003E4F4D">
              <w:rPr>
                <w:rFonts w:ascii="Book Antiqua" w:hAnsi="Book Antiqua"/>
                <w:sz w:val="16"/>
                <w:szCs w:val="16"/>
                <w:shd w:val="clear" w:color="auto" w:fill="auto"/>
                <w:lang w:val="es-CR" w:eastAsia="en-US"/>
              </w:rPr>
              <w:t>, como por ejemplo mantenimientos en general y procurar reforzar y minimiz</w:t>
            </w:r>
            <w:r w:rsidR="00C77908" w:rsidRPr="003E4F4D">
              <w:rPr>
                <w:rFonts w:ascii="Book Antiqua" w:hAnsi="Book Antiqua"/>
                <w:sz w:val="16"/>
                <w:szCs w:val="16"/>
                <w:shd w:val="clear" w:color="auto" w:fill="auto"/>
                <w:lang w:val="es-CR" w:eastAsia="en-US"/>
              </w:rPr>
              <w:t>a</w:t>
            </w:r>
            <w:r w:rsidRPr="003E4F4D">
              <w:rPr>
                <w:rFonts w:ascii="Book Antiqua" w:hAnsi="Book Antiqua"/>
                <w:sz w:val="16"/>
                <w:szCs w:val="16"/>
                <w:shd w:val="clear" w:color="auto" w:fill="auto"/>
                <w:lang w:val="es-CR" w:eastAsia="en-US"/>
              </w:rPr>
              <w:t xml:space="preserve">r la </w:t>
            </w:r>
            <w:r w:rsidR="006D62A3" w:rsidRPr="003E4F4D">
              <w:rPr>
                <w:rFonts w:ascii="Book Antiqua" w:hAnsi="Book Antiqua"/>
                <w:sz w:val="16"/>
                <w:szCs w:val="16"/>
                <w:shd w:val="clear" w:color="auto" w:fill="auto"/>
                <w:lang w:val="es-CR" w:eastAsia="en-US"/>
              </w:rPr>
              <w:t>subejecución</w:t>
            </w:r>
            <w:r w:rsidRPr="003E4F4D">
              <w:rPr>
                <w:rFonts w:ascii="Book Antiqua" w:hAnsi="Book Antiqua"/>
                <w:sz w:val="16"/>
                <w:szCs w:val="16"/>
                <w:shd w:val="clear" w:color="auto" w:fill="auto"/>
                <w:lang w:val="es-CR" w:eastAsia="en-US"/>
              </w:rPr>
              <w:t xml:space="preserve"> presupuestaria en esta partida.</w:t>
            </w:r>
          </w:p>
        </w:tc>
        <w:tc>
          <w:tcPr>
            <w:tcW w:w="1684" w:type="dxa"/>
            <w:tcBorders>
              <w:top w:val="single" w:sz="8" w:space="0" w:color="4BACC6"/>
              <w:bottom w:val="single" w:sz="8" w:space="0" w:color="4BACC6"/>
              <w:right w:val="single" w:sz="8" w:space="0" w:color="4BACC6"/>
            </w:tcBorders>
            <w:shd w:val="clear" w:color="auto" w:fill="auto"/>
          </w:tcPr>
          <w:p w14:paraId="17D999C1" w14:textId="77777777" w:rsidR="00D77600" w:rsidRPr="003E4F4D" w:rsidRDefault="00D77600" w:rsidP="003E4F4D">
            <w:pPr>
              <w:widowControl/>
              <w:autoSpaceDE/>
              <w:autoSpaceDN/>
              <w:adjustRightInd/>
              <w:jc w:val="both"/>
              <w:rPr>
                <w:rFonts w:ascii="Book Antiqua" w:hAnsi="Book Antiqua"/>
                <w:sz w:val="16"/>
                <w:szCs w:val="18"/>
                <w:shd w:val="clear" w:color="auto" w:fill="auto"/>
                <w:lang w:val="es-CR" w:eastAsia="en-US"/>
              </w:rPr>
            </w:pPr>
            <w:r w:rsidRPr="003E4F4D">
              <w:rPr>
                <w:rFonts w:ascii="Book Antiqua" w:hAnsi="Book Antiqua"/>
                <w:sz w:val="16"/>
                <w:szCs w:val="18"/>
                <w:shd w:val="clear" w:color="auto" w:fill="auto"/>
                <w:lang w:val="es-CR" w:eastAsia="en-US"/>
              </w:rPr>
              <w:t>Carolina Castillo Obando, Coordinadora de Unidad 3, Administración OIJ</w:t>
            </w:r>
          </w:p>
        </w:tc>
      </w:tr>
      <w:tr w:rsidR="00D77600" w:rsidRPr="003E4F4D" w14:paraId="4077773E" w14:textId="77777777" w:rsidTr="003A57BD">
        <w:trPr>
          <w:trHeight w:val="312"/>
          <w:jc w:val="center"/>
        </w:trPr>
        <w:tc>
          <w:tcPr>
            <w:tcW w:w="1992" w:type="dxa"/>
            <w:shd w:val="clear" w:color="auto" w:fill="auto"/>
          </w:tcPr>
          <w:p w14:paraId="2E17919D" w14:textId="77777777" w:rsidR="00D77600" w:rsidRPr="003E4F4D" w:rsidRDefault="00D77600" w:rsidP="003E4F4D">
            <w:pPr>
              <w:widowControl/>
              <w:autoSpaceDE/>
              <w:autoSpaceDN/>
              <w:adjustRightInd/>
              <w:jc w:val="both"/>
              <w:rPr>
                <w:rFonts w:ascii="Book Antiqua" w:hAnsi="Book Antiqua"/>
                <w:b/>
                <w:bCs/>
                <w:sz w:val="16"/>
                <w:szCs w:val="18"/>
                <w:shd w:val="clear" w:color="auto" w:fill="auto"/>
                <w:lang w:val="es-CR" w:eastAsia="en-US"/>
              </w:rPr>
            </w:pPr>
            <w:r w:rsidRPr="003E4F4D">
              <w:rPr>
                <w:rFonts w:ascii="Book Antiqua" w:hAnsi="Book Antiqua"/>
                <w:b/>
                <w:bCs/>
                <w:sz w:val="16"/>
                <w:szCs w:val="18"/>
                <w:shd w:val="clear" w:color="auto" w:fill="auto"/>
                <w:lang w:val="es-CR" w:eastAsia="en-US"/>
              </w:rPr>
              <w:t>Materiales y Suministros</w:t>
            </w:r>
          </w:p>
        </w:tc>
        <w:tc>
          <w:tcPr>
            <w:tcW w:w="1999" w:type="dxa"/>
            <w:shd w:val="clear" w:color="auto" w:fill="auto"/>
          </w:tcPr>
          <w:p w14:paraId="593A0A47" w14:textId="77777777"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1 y 10</w:t>
            </w:r>
          </w:p>
        </w:tc>
        <w:tc>
          <w:tcPr>
            <w:tcW w:w="2856" w:type="dxa"/>
            <w:shd w:val="clear" w:color="auto" w:fill="auto"/>
          </w:tcPr>
          <w:p w14:paraId="22A92242" w14:textId="4F25A22C" w:rsidR="00D77600" w:rsidRPr="003E4F4D" w:rsidRDefault="00D77600"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 xml:space="preserve">Por parte de esta Administración se tiene la política de enviar a las </w:t>
            </w:r>
            <w:r w:rsidRPr="003E4F4D">
              <w:rPr>
                <w:rFonts w:ascii="Book Antiqua" w:hAnsi="Book Antiqua"/>
                <w:sz w:val="16"/>
                <w:szCs w:val="16"/>
                <w:shd w:val="clear" w:color="auto" w:fill="auto"/>
                <w:lang w:val="es-CR" w:eastAsia="en-US"/>
              </w:rPr>
              <w:lastRenderedPageBreak/>
              <w:t>oficinas recordatorios mensuales sobre las líneas pendientes por ejecutar y esto ha traído como consecuencia mayor atención por parte de las Jefaturas y también se logra ir visualizando sobrantes que se puedan redireccionar.  No obstante, muchos de los recursos que se tienen para este tipo de subpartidas se encuentran sujetos a rotación de inventarios y es difícil prever un gasto tan real.  También se tienen contratos según demanda, los cuales se van ejecutando a l</w:t>
            </w:r>
            <w:r w:rsidR="00C77908" w:rsidRPr="003E4F4D">
              <w:rPr>
                <w:rFonts w:ascii="Book Antiqua" w:hAnsi="Book Antiqua"/>
                <w:sz w:val="16"/>
                <w:szCs w:val="16"/>
                <w:shd w:val="clear" w:color="auto" w:fill="auto"/>
                <w:lang w:val="es-CR" w:eastAsia="en-US"/>
              </w:rPr>
              <w:t>o</w:t>
            </w:r>
            <w:r w:rsidRPr="003E4F4D">
              <w:rPr>
                <w:rFonts w:ascii="Book Antiqua" w:hAnsi="Book Antiqua"/>
                <w:sz w:val="16"/>
                <w:szCs w:val="16"/>
                <w:shd w:val="clear" w:color="auto" w:fill="auto"/>
                <w:lang w:val="es-CR" w:eastAsia="en-US"/>
              </w:rPr>
              <w:t xml:space="preserve"> largo del año, entre estos están munición, trajes descartables, guantes, reactivos de Ciencias Forenses, repuestos entre otros.  Lo que se planea a nivel de esta Administración es visualizar subpartidas con sobrantes y en la modificación externa poderlos trasladar a las subpartidas que por tema COVID han tenido mayor demanda, entre estas la subpartida 20102 (en la cual se compran los alcoholes), 29902 (en la cual se compran las mascarillas desechables) y 29906 (la cual se utiliza para la compra de trajes descartables y mascarillas N95).  </w:t>
            </w:r>
          </w:p>
        </w:tc>
        <w:tc>
          <w:tcPr>
            <w:tcW w:w="1684" w:type="dxa"/>
            <w:shd w:val="clear" w:color="auto" w:fill="auto"/>
          </w:tcPr>
          <w:p w14:paraId="4D93F6FF" w14:textId="77777777" w:rsidR="00D77600" w:rsidRPr="003E4F4D" w:rsidRDefault="00D77600" w:rsidP="003E4F4D">
            <w:pPr>
              <w:widowControl/>
              <w:autoSpaceDE/>
              <w:autoSpaceDN/>
              <w:adjustRightInd/>
              <w:jc w:val="both"/>
              <w:rPr>
                <w:rFonts w:ascii="Book Antiqua" w:hAnsi="Book Antiqua"/>
                <w:sz w:val="16"/>
                <w:szCs w:val="18"/>
                <w:shd w:val="clear" w:color="auto" w:fill="auto"/>
                <w:lang w:val="es-CR" w:eastAsia="en-US"/>
              </w:rPr>
            </w:pPr>
            <w:r w:rsidRPr="003E4F4D">
              <w:rPr>
                <w:rFonts w:ascii="Book Antiqua" w:hAnsi="Book Antiqua"/>
                <w:sz w:val="16"/>
                <w:szCs w:val="18"/>
                <w:shd w:val="clear" w:color="auto" w:fill="auto"/>
                <w:lang w:val="es-CR" w:eastAsia="en-US"/>
              </w:rPr>
              <w:lastRenderedPageBreak/>
              <w:t xml:space="preserve">Carolina Castillo Obando, </w:t>
            </w:r>
            <w:r w:rsidRPr="003E4F4D">
              <w:rPr>
                <w:rFonts w:ascii="Book Antiqua" w:hAnsi="Book Antiqua"/>
                <w:sz w:val="16"/>
                <w:szCs w:val="18"/>
                <w:shd w:val="clear" w:color="auto" w:fill="auto"/>
                <w:lang w:val="es-CR" w:eastAsia="en-US"/>
              </w:rPr>
              <w:lastRenderedPageBreak/>
              <w:t>Coordinadora de Unidad 3, Administración OIJ</w:t>
            </w:r>
          </w:p>
        </w:tc>
      </w:tr>
      <w:tr w:rsidR="00D77600" w:rsidRPr="003E4F4D" w14:paraId="68B76800" w14:textId="77777777" w:rsidTr="003A57BD">
        <w:trPr>
          <w:trHeight w:val="312"/>
          <w:jc w:val="center"/>
        </w:trPr>
        <w:tc>
          <w:tcPr>
            <w:tcW w:w="1992" w:type="dxa"/>
            <w:tcBorders>
              <w:top w:val="single" w:sz="8" w:space="0" w:color="4BACC6"/>
              <w:left w:val="single" w:sz="8" w:space="0" w:color="4BACC6"/>
              <w:bottom w:val="single" w:sz="8" w:space="0" w:color="4BACC6"/>
            </w:tcBorders>
            <w:shd w:val="clear" w:color="auto" w:fill="auto"/>
          </w:tcPr>
          <w:p w14:paraId="422660DC" w14:textId="77777777" w:rsidR="00D77600" w:rsidRPr="003E4F4D" w:rsidRDefault="00D77600" w:rsidP="003E4F4D">
            <w:pPr>
              <w:widowControl/>
              <w:autoSpaceDE/>
              <w:autoSpaceDN/>
              <w:adjustRightInd/>
              <w:jc w:val="both"/>
              <w:rPr>
                <w:rFonts w:ascii="Book Antiqua" w:hAnsi="Book Antiqua"/>
                <w:b/>
                <w:bCs/>
                <w:sz w:val="16"/>
                <w:szCs w:val="16"/>
                <w:shd w:val="clear" w:color="auto" w:fill="auto"/>
                <w:lang w:val="es-CR" w:eastAsia="en-US"/>
              </w:rPr>
            </w:pPr>
            <w:r w:rsidRPr="003E4F4D">
              <w:rPr>
                <w:rFonts w:ascii="Book Antiqua" w:hAnsi="Book Antiqua"/>
                <w:b/>
                <w:bCs/>
                <w:sz w:val="16"/>
                <w:szCs w:val="16"/>
                <w:shd w:val="clear" w:color="auto" w:fill="auto"/>
                <w:lang w:val="es-CR" w:eastAsia="en-US"/>
              </w:rPr>
              <w:lastRenderedPageBreak/>
              <w:t>Bienes Duraderos</w:t>
            </w:r>
          </w:p>
        </w:tc>
        <w:tc>
          <w:tcPr>
            <w:tcW w:w="1999" w:type="dxa"/>
            <w:tcBorders>
              <w:top w:val="single" w:sz="8" w:space="0" w:color="4BACC6"/>
              <w:bottom w:val="single" w:sz="8" w:space="0" w:color="4BACC6"/>
            </w:tcBorders>
            <w:shd w:val="clear" w:color="auto" w:fill="auto"/>
          </w:tcPr>
          <w:p w14:paraId="555EC1DF" w14:textId="77777777"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10</w:t>
            </w:r>
          </w:p>
        </w:tc>
        <w:tc>
          <w:tcPr>
            <w:tcW w:w="2856" w:type="dxa"/>
            <w:tcBorders>
              <w:top w:val="single" w:sz="8" w:space="0" w:color="4BACC6"/>
              <w:bottom w:val="single" w:sz="8" w:space="0" w:color="4BACC6"/>
            </w:tcBorders>
            <w:shd w:val="clear" w:color="auto" w:fill="auto"/>
          </w:tcPr>
          <w:p w14:paraId="205E9E34" w14:textId="71CB56FC" w:rsidR="002757C0" w:rsidRPr="003E4F4D" w:rsidRDefault="00D77600"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Igualmente se continúa con la política de recordatorios a las oficinas para la debida ejecución de estas subpartidas.  No obstante, al tratarse de equipos, los costos son más altos y normalmente se compran a través de licitaciones cuyos períodos de tramitación son más extensos, por lo tanto</w:t>
            </w:r>
            <w:r w:rsidR="00A24F37" w:rsidRPr="003E4F4D">
              <w:rPr>
                <w:rFonts w:ascii="Book Antiqua" w:hAnsi="Book Antiqua"/>
                <w:sz w:val="16"/>
                <w:szCs w:val="16"/>
                <w:shd w:val="clear" w:color="auto" w:fill="auto"/>
                <w:lang w:val="es-CR" w:eastAsia="en-US"/>
              </w:rPr>
              <w:t>,</w:t>
            </w:r>
            <w:r w:rsidRPr="003E4F4D">
              <w:rPr>
                <w:rFonts w:ascii="Book Antiqua" w:hAnsi="Book Antiqua"/>
                <w:sz w:val="16"/>
                <w:szCs w:val="16"/>
                <w:shd w:val="clear" w:color="auto" w:fill="auto"/>
                <w:lang w:val="es-CR" w:eastAsia="en-US"/>
              </w:rPr>
              <w:t xml:space="preserve"> es difícil que a este tiempo se tenga la ejecución deseada. </w:t>
            </w:r>
          </w:p>
          <w:p w14:paraId="27134F13" w14:textId="77777777" w:rsidR="002757C0" w:rsidRPr="003E4F4D" w:rsidRDefault="002757C0" w:rsidP="003E4F4D">
            <w:pPr>
              <w:widowControl/>
              <w:autoSpaceDE/>
              <w:autoSpaceDN/>
              <w:adjustRightInd/>
              <w:jc w:val="both"/>
              <w:rPr>
                <w:rFonts w:ascii="Book Antiqua" w:hAnsi="Book Antiqua"/>
                <w:sz w:val="16"/>
                <w:szCs w:val="16"/>
                <w:shd w:val="clear" w:color="auto" w:fill="auto"/>
                <w:lang w:val="es-CR" w:eastAsia="en-US"/>
              </w:rPr>
            </w:pPr>
          </w:p>
          <w:p w14:paraId="4014565A" w14:textId="714D16D0" w:rsidR="00D77600" w:rsidRPr="003E4F4D" w:rsidRDefault="006D62A3"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Además,</w:t>
            </w:r>
            <w:r w:rsidR="00D77600" w:rsidRPr="003E4F4D">
              <w:rPr>
                <w:rFonts w:ascii="Book Antiqua" w:hAnsi="Book Antiqua"/>
                <w:sz w:val="16"/>
                <w:szCs w:val="16"/>
                <w:shd w:val="clear" w:color="auto" w:fill="auto"/>
                <w:lang w:val="es-CR" w:eastAsia="en-US"/>
              </w:rPr>
              <w:t xml:space="preserve"> se tiene la partida de edificios, la cual por ejemplo este año no se va a poder ejecutar en un 100% ya que el proyecto de la Morgue Auxiliar para la cual se tenía un presupuesto de ¢1.183 millones resultó infructuosa</w:t>
            </w:r>
            <w:r w:rsidR="005839BE" w:rsidRPr="003E4F4D">
              <w:rPr>
                <w:rFonts w:ascii="Book Antiqua" w:hAnsi="Book Antiqua"/>
                <w:sz w:val="16"/>
                <w:szCs w:val="16"/>
                <w:shd w:val="clear" w:color="auto" w:fill="auto"/>
                <w:lang w:val="es-CR" w:eastAsia="en-US"/>
              </w:rPr>
              <w:t xml:space="preserve"> </w:t>
            </w:r>
            <w:r w:rsidR="00D77600" w:rsidRPr="003E4F4D">
              <w:rPr>
                <w:rFonts w:ascii="Book Antiqua" w:hAnsi="Book Antiqua"/>
                <w:sz w:val="16"/>
                <w:szCs w:val="16"/>
                <w:shd w:val="clear" w:color="auto" w:fill="auto"/>
                <w:lang w:val="es-CR" w:eastAsia="en-US"/>
              </w:rPr>
              <w:t>y se tuvo que volver a solicitar el trámite en el mes de junio, para lo cual se presume no se podrá ejecutar en su totalidad de este año</w:t>
            </w:r>
            <w:r w:rsidR="00F7000B" w:rsidRPr="003E4F4D">
              <w:rPr>
                <w:rFonts w:ascii="Book Antiqua" w:hAnsi="Book Antiqua"/>
                <w:sz w:val="16"/>
                <w:szCs w:val="16"/>
                <w:shd w:val="clear" w:color="auto" w:fill="auto"/>
                <w:lang w:val="es-CR" w:eastAsia="en-US"/>
              </w:rPr>
              <w:t>.</w:t>
            </w:r>
          </w:p>
          <w:p w14:paraId="5B19EFDC" w14:textId="77777777" w:rsidR="00F23FEC" w:rsidRPr="003E4F4D" w:rsidRDefault="00F23FEC" w:rsidP="003E4F4D">
            <w:pPr>
              <w:widowControl/>
              <w:autoSpaceDE/>
              <w:autoSpaceDN/>
              <w:adjustRightInd/>
              <w:jc w:val="both"/>
              <w:rPr>
                <w:rFonts w:ascii="Book Antiqua" w:hAnsi="Book Antiqua"/>
                <w:sz w:val="16"/>
                <w:szCs w:val="16"/>
                <w:shd w:val="clear" w:color="auto" w:fill="auto"/>
                <w:lang w:val="es-CR" w:eastAsia="en-US"/>
              </w:rPr>
            </w:pPr>
          </w:p>
          <w:p w14:paraId="2F405BB5" w14:textId="2F3CA360" w:rsidR="00F23FEC" w:rsidRPr="003E4F4D" w:rsidRDefault="00F23FEC"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 xml:space="preserve">Las acciones correctivas son muy pocas en virtud de </w:t>
            </w:r>
            <w:r w:rsidR="006D62A3" w:rsidRPr="003E4F4D">
              <w:rPr>
                <w:rFonts w:ascii="Book Antiqua" w:hAnsi="Book Antiqua"/>
                <w:sz w:val="16"/>
                <w:szCs w:val="16"/>
                <w:shd w:val="clear" w:color="auto" w:fill="auto"/>
                <w:lang w:val="es-CR" w:eastAsia="en-US"/>
              </w:rPr>
              <w:t>que,</w:t>
            </w:r>
            <w:r w:rsidRPr="003E4F4D">
              <w:rPr>
                <w:rFonts w:ascii="Book Antiqua" w:hAnsi="Book Antiqua"/>
                <w:sz w:val="16"/>
                <w:szCs w:val="16"/>
                <w:shd w:val="clear" w:color="auto" w:fill="auto"/>
                <w:lang w:val="es-CR" w:eastAsia="en-US"/>
              </w:rPr>
              <w:t xml:space="preserve"> al ser equipos en su mayoría importados, los plazos de entrega son muy extensos y muy probablemente se conviertan en compromisos no devengados, afectando el presupuesto del año </w:t>
            </w:r>
            <w:r w:rsidRPr="003E4F4D">
              <w:rPr>
                <w:rFonts w:ascii="Book Antiqua" w:hAnsi="Book Antiqua"/>
                <w:sz w:val="16"/>
                <w:szCs w:val="16"/>
                <w:shd w:val="clear" w:color="auto" w:fill="auto"/>
                <w:lang w:val="es-CR" w:eastAsia="en-US"/>
              </w:rPr>
              <w:lastRenderedPageBreak/>
              <w:t xml:space="preserve">siguiente y la otra alternativa serían los contratos según demanda, sin embargo, en estas subpartidas son muy reducidos, por lo que es difícil la redirección de recursos.  </w:t>
            </w:r>
          </w:p>
        </w:tc>
        <w:tc>
          <w:tcPr>
            <w:tcW w:w="1684" w:type="dxa"/>
            <w:tcBorders>
              <w:top w:val="single" w:sz="8" w:space="0" w:color="4BACC6"/>
              <w:bottom w:val="single" w:sz="8" w:space="0" w:color="4BACC6"/>
              <w:right w:val="single" w:sz="8" w:space="0" w:color="4BACC6"/>
            </w:tcBorders>
            <w:shd w:val="clear" w:color="auto" w:fill="auto"/>
          </w:tcPr>
          <w:p w14:paraId="530B0479" w14:textId="77777777" w:rsidR="00D77600" w:rsidRPr="003E4F4D" w:rsidRDefault="00D77600" w:rsidP="003E4F4D">
            <w:pPr>
              <w:widowControl/>
              <w:autoSpaceDE/>
              <w:autoSpaceDN/>
              <w:adjustRightInd/>
              <w:jc w:val="both"/>
              <w:rPr>
                <w:rFonts w:ascii="Book Antiqua" w:hAnsi="Book Antiqua"/>
                <w:sz w:val="16"/>
                <w:szCs w:val="18"/>
                <w:shd w:val="clear" w:color="auto" w:fill="auto"/>
                <w:lang w:val="es-CR" w:eastAsia="en-US"/>
              </w:rPr>
            </w:pPr>
            <w:r w:rsidRPr="003E4F4D">
              <w:rPr>
                <w:rFonts w:ascii="Book Antiqua" w:hAnsi="Book Antiqua"/>
                <w:sz w:val="16"/>
                <w:szCs w:val="18"/>
                <w:shd w:val="clear" w:color="auto" w:fill="auto"/>
                <w:lang w:val="es-CR" w:eastAsia="en-US"/>
              </w:rPr>
              <w:lastRenderedPageBreak/>
              <w:t>Carolina Castillo Obando, Coordinadora de Unidad 3, Administración OIJ</w:t>
            </w:r>
          </w:p>
        </w:tc>
      </w:tr>
      <w:tr w:rsidR="00D77600" w:rsidRPr="003E4F4D" w14:paraId="64651698" w14:textId="77777777" w:rsidTr="003A57BD">
        <w:trPr>
          <w:trHeight w:val="312"/>
          <w:jc w:val="center"/>
        </w:trPr>
        <w:tc>
          <w:tcPr>
            <w:tcW w:w="1992" w:type="dxa"/>
            <w:shd w:val="clear" w:color="auto" w:fill="auto"/>
          </w:tcPr>
          <w:p w14:paraId="5F1DC43B" w14:textId="77777777" w:rsidR="00D77600" w:rsidRPr="003E4F4D" w:rsidRDefault="00D77600" w:rsidP="003E4F4D">
            <w:pPr>
              <w:widowControl/>
              <w:autoSpaceDE/>
              <w:autoSpaceDN/>
              <w:adjustRightInd/>
              <w:jc w:val="both"/>
              <w:rPr>
                <w:rFonts w:ascii="Book Antiqua" w:hAnsi="Book Antiqua"/>
                <w:b/>
                <w:bCs/>
                <w:sz w:val="16"/>
                <w:szCs w:val="16"/>
                <w:shd w:val="clear" w:color="auto" w:fill="auto"/>
                <w:lang w:val="es-CR" w:eastAsia="en-US"/>
              </w:rPr>
            </w:pPr>
            <w:r w:rsidRPr="003E4F4D">
              <w:rPr>
                <w:rFonts w:ascii="Book Antiqua" w:hAnsi="Book Antiqua"/>
                <w:b/>
                <w:bCs/>
                <w:sz w:val="16"/>
                <w:szCs w:val="16"/>
                <w:shd w:val="clear" w:color="auto" w:fill="auto"/>
                <w:lang w:val="es-CR" w:eastAsia="en-US"/>
              </w:rPr>
              <w:t>Transferencias Corrientes</w:t>
            </w:r>
          </w:p>
        </w:tc>
        <w:tc>
          <w:tcPr>
            <w:tcW w:w="1999" w:type="dxa"/>
            <w:shd w:val="clear" w:color="auto" w:fill="auto"/>
          </w:tcPr>
          <w:p w14:paraId="13FDEB6B" w14:textId="77777777"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w:t>
            </w:r>
          </w:p>
        </w:tc>
        <w:tc>
          <w:tcPr>
            <w:tcW w:w="2856" w:type="dxa"/>
            <w:shd w:val="clear" w:color="auto" w:fill="auto"/>
          </w:tcPr>
          <w:p w14:paraId="0F3D3580" w14:textId="77777777" w:rsidR="00D77600"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w:t>
            </w:r>
          </w:p>
        </w:tc>
        <w:tc>
          <w:tcPr>
            <w:tcW w:w="1684" w:type="dxa"/>
            <w:shd w:val="clear" w:color="auto" w:fill="auto"/>
          </w:tcPr>
          <w:p w14:paraId="3A3A29DF" w14:textId="77777777" w:rsidR="00D77600"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w:t>
            </w:r>
          </w:p>
        </w:tc>
      </w:tr>
      <w:tr w:rsidR="00D77600" w:rsidRPr="003E4F4D" w14:paraId="3742A0DF" w14:textId="77777777" w:rsidTr="003A57BD">
        <w:trPr>
          <w:trHeight w:val="312"/>
          <w:jc w:val="center"/>
        </w:trPr>
        <w:tc>
          <w:tcPr>
            <w:tcW w:w="1992" w:type="dxa"/>
            <w:tcBorders>
              <w:top w:val="single" w:sz="8" w:space="0" w:color="4BACC6"/>
              <w:left w:val="single" w:sz="8" w:space="0" w:color="4BACC6"/>
              <w:bottom w:val="single" w:sz="8" w:space="0" w:color="4BACC6"/>
            </w:tcBorders>
            <w:shd w:val="clear" w:color="auto" w:fill="auto"/>
          </w:tcPr>
          <w:p w14:paraId="1520A31B" w14:textId="77777777" w:rsidR="00D77600" w:rsidRPr="003E4F4D" w:rsidRDefault="00D77600" w:rsidP="003E4F4D">
            <w:pPr>
              <w:widowControl/>
              <w:autoSpaceDE/>
              <w:autoSpaceDN/>
              <w:adjustRightInd/>
              <w:jc w:val="both"/>
              <w:rPr>
                <w:rFonts w:ascii="Book Antiqua" w:hAnsi="Book Antiqua"/>
                <w:b/>
                <w:bCs/>
                <w:sz w:val="16"/>
                <w:szCs w:val="16"/>
                <w:shd w:val="clear" w:color="auto" w:fill="auto"/>
                <w:lang w:val="es-CR" w:eastAsia="en-US"/>
              </w:rPr>
            </w:pPr>
            <w:r w:rsidRPr="003E4F4D">
              <w:rPr>
                <w:rFonts w:ascii="Book Antiqua" w:hAnsi="Book Antiqua"/>
                <w:b/>
                <w:bCs/>
                <w:sz w:val="16"/>
                <w:szCs w:val="16"/>
                <w:shd w:val="clear" w:color="auto" w:fill="auto"/>
                <w:lang w:val="es-CR" w:eastAsia="en-US"/>
              </w:rPr>
              <w:t>Transferencias de Capital</w:t>
            </w:r>
          </w:p>
        </w:tc>
        <w:tc>
          <w:tcPr>
            <w:tcW w:w="1999" w:type="dxa"/>
            <w:tcBorders>
              <w:top w:val="single" w:sz="8" w:space="0" w:color="4BACC6"/>
              <w:bottom w:val="single" w:sz="8" w:space="0" w:color="4BACC6"/>
            </w:tcBorders>
            <w:shd w:val="clear" w:color="auto" w:fill="auto"/>
          </w:tcPr>
          <w:p w14:paraId="201E0D24" w14:textId="77777777"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w:t>
            </w:r>
          </w:p>
        </w:tc>
        <w:tc>
          <w:tcPr>
            <w:tcW w:w="2856" w:type="dxa"/>
            <w:tcBorders>
              <w:top w:val="single" w:sz="8" w:space="0" w:color="4BACC6"/>
              <w:bottom w:val="single" w:sz="8" w:space="0" w:color="4BACC6"/>
            </w:tcBorders>
            <w:shd w:val="clear" w:color="auto" w:fill="auto"/>
          </w:tcPr>
          <w:p w14:paraId="3BEAD8BF" w14:textId="77777777"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w:t>
            </w:r>
          </w:p>
        </w:tc>
        <w:tc>
          <w:tcPr>
            <w:tcW w:w="1684" w:type="dxa"/>
            <w:tcBorders>
              <w:top w:val="single" w:sz="8" w:space="0" w:color="4BACC6"/>
              <w:bottom w:val="single" w:sz="8" w:space="0" w:color="4BACC6"/>
              <w:right w:val="single" w:sz="8" w:space="0" w:color="4BACC6"/>
            </w:tcBorders>
            <w:shd w:val="clear" w:color="auto" w:fill="auto"/>
          </w:tcPr>
          <w:p w14:paraId="3B89F9D8" w14:textId="77777777"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w:t>
            </w:r>
          </w:p>
        </w:tc>
      </w:tr>
      <w:tr w:rsidR="00D77600" w:rsidRPr="003E4F4D" w14:paraId="65BF08AC" w14:textId="77777777" w:rsidTr="003A57BD">
        <w:trPr>
          <w:trHeight w:val="312"/>
          <w:jc w:val="center"/>
        </w:trPr>
        <w:tc>
          <w:tcPr>
            <w:tcW w:w="1992" w:type="dxa"/>
            <w:shd w:val="clear" w:color="auto" w:fill="auto"/>
          </w:tcPr>
          <w:p w14:paraId="122256D8" w14:textId="77777777" w:rsidR="00D77600" w:rsidRPr="003E4F4D" w:rsidRDefault="00D77600" w:rsidP="003E4F4D">
            <w:pPr>
              <w:widowControl/>
              <w:autoSpaceDE/>
              <w:autoSpaceDN/>
              <w:adjustRightInd/>
              <w:jc w:val="both"/>
              <w:rPr>
                <w:rFonts w:ascii="Book Antiqua" w:hAnsi="Book Antiqua"/>
                <w:b/>
                <w:bCs/>
                <w:sz w:val="16"/>
                <w:szCs w:val="16"/>
                <w:shd w:val="clear" w:color="auto" w:fill="auto"/>
                <w:lang w:val="es-CR" w:eastAsia="en-US"/>
              </w:rPr>
            </w:pPr>
            <w:r w:rsidRPr="003E4F4D">
              <w:rPr>
                <w:rFonts w:ascii="Book Antiqua" w:hAnsi="Book Antiqua"/>
                <w:b/>
                <w:bCs/>
                <w:sz w:val="16"/>
                <w:szCs w:val="16"/>
                <w:shd w:val="clear" w:color="auto" w:fill="auto"/>
                <w:lang w:val="es-CR" w:eastAsia="en-US"/>
              </w:rPr>
              <w:t>Cuentas especiales</w:t>
            </w:r>
          </w:p>
        </w:tc>
        <w:tc>
          <w:tcPr>
            <w:tcW w:w="1999" w:type="dxa"/>
            <w:shd w:val="clear" w:color="auto" w:fill="auto"/>
          </w:tcPr>
          <w:p w14:paraId="4A6A490D" w14:textId="77777777"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10</w:t>
            </w:r>
          </w:p>
        </w:tc>
        <w:tc>
          <w:tcPr>
            <w:tcW w:w="2856" w:type="dxa"/>
            <w:shd w:val="clear" w:color="auto" w:fill="auto"/>
          </w:tcPr>
          <w:p w14:paraId="6A81547B" w14:textId="66E15425" w:rsidR="00D77600" w:rsidRPr="003E4F4D" w:rsidRDefault="00D77600" w:rsidP="003E4F4D">
            <w:pPr>
              <w:widowControl/>
              <w:autoSpaceDE/>
              <w:autoSpaceDN/>
              <w:adjustRightInd/>
              <w:jc w:val="both"/>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 xml:space="preserve">Para este tipo de Cuentas especiales, que corresponden a diferentes tipos de Investigación, es </w:t>
            </w:r>
            <w:r w:rsidR="00604A4D" w:rsidRPr="003E4F4D">
              <w:rPr>
                <w:rFonts w:ascii="Book Antiqua" w:hAnsi="Book Antiqua"/>
                <w:sz w:val="16"/>
                <w:szCs w:val="16"/>
                <w:shd w:val="clear" w:color="auto" w:fill="auto"/>
                <w:lang w:val="es-CR" w:eastAsia="en-US"/>
              </w:rPr>
              <w:t>difícil</w:t>
            </w:r>
            <w:r w:rsidRPr="003E4F4D">
              <w:rPr>
                <w:rFonts w:ascii="Book Antiqua" w:hAnsi="Book Antiqua"/>
                <w:sz w:val="16"/>
                <w:szCs w:val="16"/>
                <w:shd w:val="clear" w:color="auto" w:fill="auto"/>
                <w:lang w:val="es-CR" w:eastAsia="en-US"/>
              </w:rPr>
              <w:t xml:space="preserve"> </w:t>
            </w:r>
            <w:r w:rsidR="00604A4D" w:rsidRPr="003E4F4D">
              <w:rPr>
                <w:rFonts w:ascii="Book Antiqua" w:hAnsi="Book Antiqua"/>
                <w:sz w:val="16"/>
                <w:szCs w:val="16"/>
                <w:shd w:val="clear" w:color="auto" w:fill="auto"/>
                <w:lang w:val="es-CR" w:eastAsia="en-US"/>
              </w:rPr>
              <w:t>prever</w:t>
            </w:r>
            <w:r w:rsidRPr="003E4F4D">
              <w:rPr>
                <w:rFonts w:ascii="Book Antiqua" w:hAnsi="Book Antiqua"/>
                <w:sz w:val="16"/>
                <w:szCs w:val="16"/>
                <w:shd w:val="clear" w:color="auto" w:fill="auto"/>
                <w:lang w:val="es-CR" w:eastAsia="en-US"/>
              </w:rPr>
              <w:t xml:space="preserve"> el gasto, ya que hay Investigaciones que pueden tardar inclusive hasta meses y otras depender de menos recursos para lograr un resultado.  La idea de esta Administración es procurar que no se presenten desfinanciamientos que a la postre afectan la operatividad de la policía.  Para este 2020, se espera continuar con la línea de poder realizar los reintegros en el menor tiempo posible, de manera que los usuarios finales siempre cuenten con financiamiento y la partida pueda ser ejecutada sin problemas.  </w:t>
            </w:r>
            <w:r w:rsidR="006D62A3" w:rsidRPr="003E4F4D">
              <w:rPr>
                <w:rFonts w:ascii="Book Antiqua" w:hAnsi="Book Antiqua"/>
                <w:sz w:val="16"/>
                <w:szCs w:val="16"/>
                <w:shd w:val="clear" w:color="auto" w:fill="auto"/>
                <w:lang w:val="es-CR" w:eastAsia="en-US"/>
              </w:rPr>
              <w:t>Además,</w:t>
            </w:r>
            <w:r w:rsidRPr="003E4F4D">
              <w:rPr>
                <w:rFonts w:ascii="Book Antiqua" w:hAnsi="Book Antiqua"/>
                <w:sz w:val="16"/>
                <w:szCs w:val="16"/>
                <w:shd w:val="clear" w:color="auto" w:fill="auto"/>
                <w:lang w:val="es-CR" w:eastAsia="en-US"/>
              </w:rPr>
              <w:t xml:space="preserve"> es importante indicar que con la Norma 10 es imposible trasladar recursos a otra subpartida.</w:t>
            </w:r>
          </w:p>
        </w:tc>
        <w:tc>
          <w:tcPr>
            <w:tcW w:w="1684" w:type="dxa"/>
            <w:shd w:val="clear" w:color="auto" w:fill="auto"/>
          </w:tcPr>
          <w:p w14:paraId="7E92EDF0" w14:textId="77777777"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6"/>
                <w:szCs w:val="18"/>
                <w:shd w:val="clear" w:color="auto" w:fill="auto"/>
                <w:lang w:val="es-CR" w:eastAsia="en-US"/>
              </w:rPr>
              <w:t>Carolina Castillo Obando, Coordinadora de Unidad 3, Administración OIJ</w:t>
            </w:r>
          </w:p>
        </w:tc>
      </w:tr>
    </w:tbl>
    <w:p w14:paraId="6CBC8B51" w14:textId="77777777" w:rsidR="00D77600" w:rsidRPr="003E4F4D" w:rsidRDefault="00D77600" w:rsidP="003E4F4D">
      <w:pPr>
        <w:widowControl/>
        <w:autoSpaceDE/>
        <w:autoSpaceDN/>
        <w:adjustRightInd/>
        <w:ind w:left="-142"/>
        <w:contextualSpacing/>
        <w:jc w:val="both"/>
        <w:rPr>
          <w:rFonts w:ascii="Book Antiqua" w:eastAsia="Cambria" w:hAnsi="Book Antiqua"/>
          <w:bCs/>
          <w:sz w:val="16"/>
          <w:szCs w:val="20"/>
          <w:shd w:val="clear" w:color="auto" w:fill="auto"/>
          <w:lang w:val="es-CR" w:eastAsia="en-US"/>
        </w:rPr>
      </w:pPr>
      <w:r w:rsidRPr="003E4F4D">
        <w:rPr>
          <w:rFonts w:ascii="Book Antiqua" w:eastAsia="Cambria" w:hAnsi="Book Antiqua"/>
          <w:b/>
          <w:sz w:val="14"/>
          <w:szCs w:val="14"/>
          <w:shd w:val="clear" w:color="auto" w:fill="auto"/>
          <w:lang w:val="es-CR" w:eastAsia="en-US"/>
        </w:rPr>
        <w:t xml:space="preserve">      </w:t>
      </w:r>
      <w:r w:rsidRPr="003E4F4D">
        <w:rPr>
          <w:rFonts w:ascii="Book Antiqua" w:eastAsia="Cambria" w:hAnsi="Book Antiqua"/>
          <w:bCs/>
          <w:sz w:val="16"/>
          <w:szCs w:val="20"/>
          <w:shd w:val="clear" w:color="auto" w:fill="auto"/>
          <w:lang w:val="es-CR" w:eastAsia="en-US"/>
        </w:rPr>
        <w:t>Fuente: Módulo de poderes</w:t>
      </w:r>
    </w:p>
    <w:p w14:paraId="1839A4A7" w14:textId="77777777" w:rsidR="00B25A8F" w:rsidRPr="003E4F4D" w:rsidRDefault="00D77600" w:rsidP="003E4F4D">
      <w:pPr>
        <w:rPr>
          <w:rFonts w:ascii="Book Antiqua" w:hAnsi="Book Antiqua"/>
          <w:lang w:val="es-ES_tradnl"/>
        </w:rPr>
      </w:pPr>
      <w:r w:rsidRPr="003E4F4D">
        <w:rPr>
          <w:rFonts w:ascii="Book Antiqua" w:eastAsia="Cambria" w:hAnsi="Book Antiqua"/>
          <w:b/>
          <w:sz w:val="14"/>
          <w:szCs w:val="14"/>
          <w:shd w:val="clear" w:color="auto" w:fill="auto"/>
          <w:lang w:val="es-CR" w:eastAsia="en-US"/>
        </w:rPr>
        <w:t xml:space="preserve"> 1/</w:t>
      </w:r>
      <w:r w:rsidRPr="003E4F4D">
        <w:rPr>
          <w:rFonts w:ascii="Book Antiqua" w:eastAsia="Cambria" w:hAnsi="Book Antiqua"/>
          <w:sz w:val="14"/>
          <w:szCs w:val="14"/>
          <w:shd w:val="clear" w:color="auto" w:fill="auto"/>
          <w:lang w:val="es-CR" w:eastAsia="en-US"/>
        </w:rPr>
        <w:t xml:space="preserve"> Se refiere a la persona responsable directa de ejecutar la acción, no necesariamente debe ser el (la) Director (a) del Programa o Subprograma</w:t>
      </w:r>
    </w:p>
    <w:p w14:paraId="0FDD2C1F" w14:textId="77777777" w:rsidR="003836F9" w:rsidRDefault="003836F9" w:rsidP="003836F9">
      <w:pPr>
        <w:widowControl/>
        <w:autoSpaceDE/>
        <w:autoSpaceDN/>
        <w:adjustRightInd/>
        <w:jc w:val="both"/>
        <w:rPr>
          <w:rFonts w:ascii="Book Antiqua" w:hAnsi="Book Antiqua"/>
          <w:lang w:val="es-ES_tradnl"/>
        </w:rPr>
      </w:pPr>
    </w:p>
    <w:p w14:paraId="04B80514" w14:textId="7910AD81" w:rsidR="009310B3" w:rsidRPr="003836F9" w:rsidRDefault="00F23FEC" w:rsidP="003836F9">
      <w:pPr>
        <w:widowControl/>
        <w:autoSpaceDE/>
        <w:autoSpaceDN/>
        <w:adjustRightInd/>
        <w:jc w:val="both"/>
        <w:rPr>
          <w:rFonts w:ascii="Book Antiqua" w:hAnsi="Book Antiqua"/>
          <w:sz w:val="22"/>
          <w:szCs w:val="22"/>
        </w:rPr>
      </w:pPr>
      <w:r w:rsidRPr="003836F9">
        <w:rPr>
          <w:rFonts w:ascii="Book Antiqua" w:hAnsi="Book Antiqua"/>
          <w:sz w:val="22"/>
          <w:szCs w:val="22"/>
        </w:rPr>
        <w:t>Es importante señalar que según indicó la Secretaría del O.I.J. en el caso de la justificación de Bienes Duraderos, concretamente donde se indica que el proyecto de la Morgue Auxiliar para la cual se tenía un presupuesto de ¢1.183 millones resultó infructuoso y se tuvo que volver a solicitar el trámite en el mes de junio, para lo cual se presume no se podrá ejecutar en su totalidad de este año, cabe destacar que para el nuevo procedimiento en esta partida se apartaron ¢780 millones, sin embargo, de la diferencia, se está cediendo ¢348 millones a solicitud del Ministerio de Hacienda.</w:t>
      </w:r>
    </w:p>
    <w:p w14:paraId="22A77A27" w14:textId="32F25749" w:rsidR="009310B3" w:rsidRPr="003836F9" w:rsidRDefault="009310B3" w:rsidP="003E4F4D">
      <w:pPr>
        <w:rPr>
          <w:rFonts w:ascii="Book Antiqua" w:hAnsi="Book Antiqua"/>
          <w:sz w:val="22"/>
          <w:szCs w:val="22"/>
          <w:lang w:val="es-ES_tradnl"/>
        </w:rPr>
      </w:pPr>
    </w:p>
    <w:p w14:paraId="160B63F0" w14:textId="4E05AE8D" w:rsidR="003836F9" w:rsidRDefault="003836F9" w:rsidP="003E4F4D">
      <w:pPr>
        <w:rPr>
          <w:rFonts w:ascii="Book Antiqua" w:hAnsi="Book Antiqua"/>
          <w:lang w:val="es-ES_tradnl"/>
        </w:rPr>
      </w:pPr>
    </w:p>
    <w:p w14:paraId="4B06322F" w14:textId="77777777" w:rsidR="003836F9" w:rsidRPr="003E4F4D" w:rsidRDefault="003836F9" w:rsidP="003E4F4D">
      <w:pPr>
        <w:rPr>
          <w:rFonts w:ascii="Book Antiqua" w:hAnsi="Book Antiqua"/>
          <w:lang w:val="es-ES_tradnl"/>
        </w:rPr>
      </w:pPr>
    </w:p>
    <w:p w14:paraId="152B510D" w14:textId="47C0228B" w:rsidR="009310B3" w:rsidRDefault="009310B3" w:rsidP="003E4F4D">
      <w:pPr>
        <w:rPr>
          <w:rFonts w:ascii="Book Antiqua" w:hAnsi="Book Antiqua"/>
          <w:lang w:val="es-ES_tradnl"/>
        </w:rPr>
      </w:pPr>
    </w:p>
    <w:p w14:paraId="30FA16CC" w14:textId="054963F5" w:rsidR="003836F9" w:rsidRDefault="003836F9" w:rsidP="003E4F4D">
      <w:pPr>
        <w:rPr>
          <w:rFonts w:ascii="Book Antiqua" w:hAnsi="Book Antiqua"/>
          <w:lang w:val="es-ES_tradnl"/>
        </w:rPr>
      </w:pPr>
    </w:p>
    <w:p w14:paraId="6B8C6B4B" w14:textId="04FD0C6B" w:rsidR="003836F9" w:rsidRDefault="003836F9" w:rsidP="003E4F4D">
      <w:pPr>
        <w:rPr>
          <w:rFonts w:ascii="Book Antiqua" w:hAnsi="Book Antiqua"/>
          <w:lang w:val="es-ES_tradnl"/>
        </w:rPr>
      </w:pPr>
    </w:p>
    <w:p w14:paraId="7AD21532" w14:textId="6884256F" w:rsidR="003836F9" w:rsidRDefault="003836F9" w:rsidP="003E4F4D">
      <w:pPr>
        <w:rPr>
          <w:rFonts w:ascii="Book Antiqua" w:hAnsi="Book Antiqua"/>
          <w:lang w:val="es-ES_tradnl"/>
        </w:rPr>
      </w:pPr>
    </w:p>
    <w:p w14:paraId="309D0059" w14:textId="122314D3" w:rsidR="003836F9" w:rsidRDefault="003836F9" w:rsidP="003E4F4D">
      <w:pPr>
        <w:rPr>
          <w:rFonts w:ascii="Book Antiqua" w:hAnsi="Book Antiqua"/>
          <w:lang w:val="es-ES_tradnl"/>
        </w:rPr>
      </w:pPr>
    </w:p>
    <w:p w14:paraId="66E2A8DC" w14:textId="2074E155" w:rsidR="003836F9" w:rsidRDefault="003836F9" w:rsidP="003E4F4D">
      <w:pPr>
        <w:rPr>
          <w:rFonts w:ascii="Book Antiqua" w:hAnsi="Book Antiqua"/>
          <w:lang w:val="es-ES_tradnl"/>
        </w:rPr>
      </w:pPr>
    </w:p>
    <w:p w14:paraId="3EF53273" w14:textId="5F9D44EF" w:rsidR="003836F9" w:rsidRDefault="003836F9" w:rsidP="003E4F4D">
      <w:pPr>
        <w:rPr>
          <w:rFonts w:ascii="Book Antiqua" w:hAnsi="Book Antiqua"/>
          <w:lang w:val="es-ES_tradnl"/>
        </w:rPr>
      </w:pPr>
    </w:p>
    <w:p w14:paraId="2F6A78E4" w14:textId="22AC842B" w:rsidR="003836F9" w:rsidRDefault="003836F9" w:rsidP="003E4F4D">
      <w:pPr>
        <w:rPr>
          <w:rFonts w:ascii="Book Antiqua" w:hAnsi="Book Antiqua"/>
          <w:lang w:val="es-ES_tradnl"/>
        </w:rPr>
      </w:pPr>
    </w:p>
    <w:p w14:paraId="4F572815" w14:textId="77777777" w:rsidR="003836F9" w:rsidRPr="003E4F4D" w:rsidRDefault="003836F9" w:rsidP="003E4F4D">
      <w:pPr>
        <w:rPr>
          <w:rFonts w:ascii="Book Antiqua" w:hAnsi="Book Antiqua"/>
          <w:lang w:val="es-ES_tradnl"/>
        </w:rPr>
      </w:pPr>
    </w:p>
    <w:p w14:paraId="67E63B98" w14:textId="77777777" w:rsidR="00D77600" w:rsidRPr="003E4F4D" w:rsidRDefault="00D77600"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lastRenderedPageBreak/>
        <w:t xml:space="preserve">Cuadro </w:t>
      </w:r>
      <w:r w:rsidR="008A237E" w:rsidRPr="003E4F4D">
        <w:rPr>
          <w:rFonts w:ascii="Book Antiqua" w:eastAsia="Cambria" w:hAnsi="Book Antiqua"/>
          <w:b/>
          <w:bCs/>
          <w:sz w:val="22"/>
          <w:szCs w:val="22"/>
          <w:shd w:val="clear" w:color="auto" w:fill="auto"/>
          <w:lang w:val="es-CR" w:eastAsia="es-CR"/>
        </w:rPr>
        <w:t>10</w:t>
      </w:r>
      <w:r w:rsidRPr="003E4F4D">
        <w:rPr>
          <w:rFonts w:ascii="Book Antiqua" w:eastAsia="Cambria" w:hAnsi="Book Antiqua"/>
          <w:b/>
          <w:bCs/>
          <w:sz w:val="22"/>
          <w:szCs w:val="22"/>
          <w:shd w:val="clear" w:color="auto" w:fill="auto"/>
          <w:lang w:val="es-CR" w:eastAsia="es-CR"/>
        </w:rPr>
        <w:t>. Informe de seguimiento semestral 2020</w:t>
      </w:r>
    </w:p>
    <w:p w14:paraId="06892CFC"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Factores que incidieron en la ejecución y acciones correctivas en partidas con ejecución menores a 45,0%</w:t>
      </w:r>
    </w:p>
    <w:p w14:paraId="578F6F33" w14:textId="77777777" w:rsidR="00D77600" w:rsidRPr="003E4F4D" w:rsidRDefault="007D2316"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Programa 929 </w:t>
      </w:r>
      <w:r w:rsidR="00D77600" w:rsidRPr="003E4F4D">
        <w:rPr>
          <w:rFonts w:ascii="Book Antiqua" w:eastAsia="Cambria" w:hAnsi="Book Antiqua"/>
          <w:sz w:val="22"/>
          <w:szCs w:val="22"/>
          <w:shd w:val="clear" w:color="auto" w:fill="auto"/>
          <w:lang w:val="es-CR" w:eastAsia="es-CR"/>
        </w:rPr>
        <w:t>Ministerio Público</w:t>
      </w:r>
    </w:p>
    <w:p w14:paraId="34A9E573" w14:textId="3F4ED270" w:rsidR="00D77600"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al 30 de junio de 2020</w:t>
      </w:r>
    </w:p>
    <w:p w14:paraId="4DEBEA94" w14:textId="77777777" w:rsidR="003836F9" w:rsidRPr="003E4F4D" w:rsidRDefault="003836F9" w:rsidP="003E4F4D">
      <w:pPr>
        <w:widowControl/>
        <w:autoSpaceDE/>
        <w:autoSpaceDN/>
        <w:adjustRightInd/>
        <w:ind w:left="55"/>
        <w:jc w:val="center"/>
        <w:rPr>
          <w:rFonts w:ascii="Book Antiqua" w:eastAsia="Cambria" w:hAnsi="Book Antiqua"/>
          <w:sz w:val="22"/>
          <w:szCs w:val="22"/>
          <w:shd w:val="clear" w:color="auto" w:fill="auto"/>
          <w:lang w:val="es-CR" w:eastAsia="es-CR"/>
        </w:rPr>
      </w:pPr>
    </w:p>
    <w:tbl>
      <w:tblPr>
        <w:tblW w:w="8683" w:type="dxa"/>
        <w:tblCellMar>
          <w:left w:w="70" w:type="dxa"/>
          <w:right w:w="70" w:type="dxa"/>
        </w:tblCellMar>
        <w:tblLook w:val="04A0" w:firstRow="1" w:lastRow="0" w:firstColumn="1" w:lastColumn="0" w:noHBand="0" w:noVBand="1"/>
      </w:tblPr>
      <w:tblGrid>
        <w:gridCol w:w="1605"/>
        <w:gridCol w:w="2208"/>
        <w:gridCol w:w="2757"/>
        <w:gridCol w:w="1953"/>
        <w:gridCol w:w="160"/>
      </w:tblGrid>
      <w:tr w:rsidR="00D77600" w:rsidRPr="003E4F4D" w14:paraId="398C45D8" w14:textId="77777777" w:rsidTr="00D77600">
        <w:trPr>
          <w:gridAfter w:val="1"/>
          <w:wAfter w:w="160" w:type="dxa"/>
          <w:trHeight w:val="441"/>
        </w:trPr>
        <w:tc>
          <w:tcPr>
            <w:tcW w:w="1605" w:type="dxa"/>
            <w:tcBorders>
              <w:top w:val="single" w:sz="8" w:space="0" w:color="244061"/>
              <w:left w:val="single" w:sz="8" w:space="0" w:color="244061"/>
              <w:bottom w:val="single" w:sz="8" w:space="0" w:color="244061"/>
              <w:right w:val="single" w:sz="8" w:space="0" w:color="244061"/>
            </w:tcBorders>
            <w:shd w:val="clear" w:color="000000" w:fill="244061"/>
            <w:vAlign w:val="center"/>
            <w:hideMark/>
          </w:tcPr>
          <w:p w14:paraId="74D43228" w14:textId="77777777" w:rsidR="00D77600" w:rsidRPr="003E4F4D" w:rsidRDefault="00D77600" w:rsidP="003E4F4D">
            <w:pPr>
              <w:widowControl/>
              <w:autoSpaceDE/>
              <w:autoSpaceDN/>
              <w:adjustRightInd/>
              <w:jc w:val="center"/>
              <w:rPr>
                <w:rFonts w:ascii="Book Antiqua" w:hAnsi="Book Antiqua"/>
                <w:b/>
                <w:bCs/>
                <w:sz w:val="20"/>
                <w:szCs w:val="20"/>
                <w:shd w:val="clear" w:color="auto" w:fill="auto"/>
                <w:lang w:val="es-CR" w:eastAsia="es-CR"/>
              </w:rPr>
            </w:pPr>
            <w:r w:rsidRPr="003E4F4D">
              <w:rPr>
                <w:rFonts w:ascii="Book Antiqua" w:hAnsi="Book Antiqua"/>
                <w:b/>
                <w:bCs/>
                <w:sz w:val="20"/>
                <w:szCs w:val="20"/>
                <w:shd w:val="clear" w:color="auto" w:fill="auto"/>
                <w:lang w:val="en-US" w:eastAsia="es-CR"/>
              </w:rPr>
              <w:t>Nombre de la partida</w:t>
            </w:r>
          </w:p>
        </w:tc>
        <w:tc>
          <w:tcPr>
            <w:tcW w:w="2208" w:type="dxa"/>
            <w:tcBorders>
              <w:top w:val="single" w:sz="8" w:space="0" w:color="244061"/>
              <w:left w:val="nil"/>
              <w:bottom w:val="single" w:sz="8" w:space="0" w:color="244061"/>
              <w:right w:val="single" w:sz="8" w:space="0" w:color="244061"/>
            </w:tcBorders>
            <w:shd w:val="clear" w:color="000000" w:fill="244061"/>
            <w:vAlign w:val="center"/>
            <w:hideMark/>
          </w:tcPr>
          <w:p w14:paraId="0B953061" w14:textId="77777777" w:rsidR="00D77600" w:rsidRPr="003E4F4D" w:rsidRDefault="00D77600" w:rsidP="003E4F4D">
            <w:pPr>
              <w:widowControl/>
              <w:autoSpaceDE/>
              <w:autoSpaceDN/>
              <w:adjustRightInd/>
              <w:jc w:val="center"/>
              <w:rPr>
                <w:rFonts w:ascii="Book Antiqua" w:hAnsi="Book Antiqua"/>
                <w:b/>
                <w:bCs/>
                <w:sz w:val="20"/>
                <w:szCs w:val="20"/>
                <w:shd w:val="clear" w:color="auto" w:fill="auto"/>
                <w:lang w:val="es-CR" w:eastAsia="es-CR"/>
              </w:rPr>
            </w:pPr>
            <w:r w:rsidRPr="003E4F4D">
              <w:rPr>
                <w:rFonts w:ascii="Book Antiqua" w:hAnsi="Book Antiqua"/>
                <w:b/>
                <w:bCs/>
                <w:sz w:val="20"/>
                <w:szCs w:val="20"/>
                <w:shd w:val="clear" w:color="auto" w:fill="auto"/>
                <w:lang w:val="en-US" w:eastAsia="es-CR"/>
              </w:rPr>
              <w:t>Factores</w:t>
            </w:r>
          </w:p>
        </w:tc>
        <w:tc>
          <w:tcPr>
            <w:tcW w:w="2757" w:type="dxa"/>
            <w:tcBorders>
              <w:top w:val="single" w:sz="8" w:space="0" w:color="244061"/>
              <w:left w:val="nil"/>
              <w:bottom w:val="single" w:sz="8" w:space="0" w:color="244061"/>
              <w:right w:val="single" w:sz="8" w:space="0" w:color="244061"/>
            </w:tcBorders>
            <w:shd w:val="clear" w:color="000000" w:fill="244061"/>
            <w:vAlign w:val="center"/>
            <w:hideMark/>
          </w:tcPr>
          <w:p w14:paraId="756DB8D9" w14:textId="77777777" w:rsidR="00D77600" w:rsidRPr="003E4F4D" w:rsidRDefault="00D77600" w:rsidP="003E4F4D">
            <w:pPr>
              <w:widowControl/>
              <w:autoSpaceDE/>
              <w:autoSpaceDN/>
              <w:adjustRightInd/>
              <w:jc w:val="center"/>
              <w:rPr>
                <w:rFonts w:ascii="Book Antiqua" w:hAnsi="Book Antiqua"/>
                <w:b/>
                <w:bCs/>
                <w:sz w:val="20"/>
                <w:szCs w:val="20"/>
                <w:shd w:val="clear" w:color="auto" w:fill="auto"/>
                <w:lang w:val="es-CR" w:eastAsia="es-CR"/>
              </w:rPr>
            </w:pPr>
            <w:r w:rsidRPr="003E4F4D">
              <w:rPr>
                <w:rFonts w:ascii="Book Antiqua" w:hAnsi="Book Antiqua"/>
                <w:b/>
                <w:bCs/>
                <w:sz w:val="20"/>
                <w:szCs w:val="20"/>
                <w:shd w:val="clear" w:color="auto" w:fill="auto"/>
                <w:lang w:val="en-US" w:eastAsia="es-CR"/>
              </w:rPr>
              <w:t>Acciones correctivas</w:t>
            </w:r>
          </w:p>
        </w:tc>
        <w:tc>
          <w:tcPr>
            <w:tcW w:w="1953" w:type="dxa"/>
            <w:tcBorders>
              <w:top w:val="single" w:sz="8" w:space="0" w:color="244061"/>
              <w:left w:val="nil"/>
              <w:bottom w:val="single" w:sz="8" w:space="0" w:color="244061"/>
              <w:right w:val="single" w:sz="8" w:space="0" w:color="244061"/>
            </w:tcBorders>
            <w:shd w:val="clear" w:color="000000" w:fill="244061"/>
            <w:vAlign w:val="center"/>
            <w:hideMark/>
          </w:tcPr>
          <w:p w14:paraId="0D596534" w14:textId="77777777" w:rsidR="00D77600" w:rsidRPr="003E4F4D" w:rsidRDefault="00D77600" w:rsidP="003E4F4D">
            <w:pPr>
              <w:widowControl/>
              <w:autoSpaceDE/>
              <w:autoSpaceDN/>
              <w:adjustRightInd/>
              <w:jc w:val="center"/>
              <w:rPr>
                <w:rFonts w:ascii="Book Antiqua" w:hAnsi="Book Antiqua"/>
                <w:b/>
                <w:bCs/>
                <w:sz w:val="20"/>
                <w:szCs w:val="20"/>
                <w:shd w:val="clear" w:color="auto" w:fill="auto"/>
                <w:lang w:val="es-CR" w:eastAsia="es-CR"/>
              </w:rPr>
            </w:pPr>
            <w:r w:rsidRPr="003E4F4D">
              <w:rPr>
                <w:rFonts w:ascii="Book Antiqua" w:hAnsi="Book Antiqua"/>
                <w:b/>
                <w:bCs/>
                <w:sz w:val="20"/>
                <w:szCs w:val="20"/>
                <w:shd w:val="clear" w:color="auto" w:fill="auto"/>
                <w:lang w:val="en-US" w:eastAsia="es-CR"/>
              </w:rPr>
              <w:t xml:space="preserve">Responsable </w:t>
            </w:r>
            <w:r w:rsidRPr="003E4F4D">
              <w:rPr>
                <w:rFonts w:ascii="Book Antiqua" w:hAnsi="Book Antiqua"/>
                <w:b/>
                <w:bCs/>
                <w:sz w:val="20"/>
                <w:szCs w:val="20"/>
                <w:shd w:val="clear" w:color="auto" w:fill="auto"/>
                <w:vertAlign w:val="superscript"/>
                <w:lang w:val="en-US" w:eastAsia="es-CR"/>
              </w:rPr>
              <w:t>1/</w:t>
            </w:r>
          </w:p>
        </w:tc>
      </w:tr>
      <w:tr w:rsidR="00D77600" w:rsidRPr="003E4F4D" w14:paraId="7EA73EF5" w14:textId="77777777" w:rsidTr="00D77600">
        <w:trPr>
          <w:gridAfter w:val="1"/>
          <w:wAfter w:w="160" w:type="dxa"/>
          <w:trHeight w:val="1134"/>
        </w:trPr>
        <w:tc>
          <w:tcPr>
            <w:tcW w:w="1605" w:type="dxa"/>
            <w:vMerge w:val="restart"/>
            <w:tcBorders>
              <w:top w:val="nil"/>
              <w:left w:val="single" w:sz="8" w:space="0" w:color="244061"/>
              <w:bottom w:val="single" w:sz="8" w:space="0" w:color="244061"/>
              <w:right w:val="single" w:sz="8" w:space="0" w:color="244061"/>
            </w:tcBorders>
            <w:shd w:val="clear" w:color="auto" w:fill="auto"/>
            <w:noWrap/>
            <w:vAlign w:val="center"/>
            <w:hideMark/>
          </w:tcPr>
          <w:p w14:paraId="55605406"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Servicios</w:t>
            </w:r>
          </w:p>
        </w:tc>
        <w:tc>
          <w:tcPr>
            <w:tcW w:w="2208" w:type="dxa"/>
            <w:vMerge w:val="restart"/>
            <w:tcBorders>
              <w:top w:val="nil"/>
              <w:left w:val="single" w:sz="8" w:space="0" w:color="244061"/>
              <w:bottom w:val="single" w:sz="8" w:space="0" w:color="244061"/>
              <w:right w:val="single" w:sz="8" w:space="0" w:color="244061"/>
            </w:tcBorders>
            <w:shd w:val="clear" w:color="auto" w:fill="auto"/>
            <w:vAlign w:val="center"/>
            <w:hideMark/>
          </w:tcPr>
          <w:p w14:paraId="6B843AE0"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1,2,3,8</w:t>
            </w:r>
          </w:p>
        </w:tc>
        <w:tc>
          <w:tcPr>
            <w:tcW w:w="2757" w:type="dxa"/>
            <w:tcBorders>
              <w:top w:val="nil"/>
              <w:left w:val="nil"/>
              <w:bottom w:val="nil"/>
              <w:right w:val="single" w:sz="8" w:space="0" w:color="244061"/>
            </w:tcBorders>
            <w:shd w:val="clear" w:color="auto" w:fill="auto"/>
            <w:vAlign w:val="center"/>
            <w:hideMark/>
          </w:tcPr>
          <w:p w14:paraId="4AD39544"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Agilizar el proceso de pagos de facturas y formalizar las compras pendientes en las diferentes subpartidas.</w:t>
            </w:r>
          </w:p>
        </w:tc>
        <w:tc>
          <w:tcPr>
            <w:tcW w:w="1953" w:type="dxa"/>
            <w:tcBorders>
              <w:top w:val="nil"/>
              <w:left w:val="nil"/>
              <w:bottom w:val="nil"/>
              <w:right w:val="single" w:sz="8" w:space="0" w:color="244061"/>
            </w:tcBorders>
            <w:shd w:val="clear" w:color="auto" w:fill="auto"/>
            <w:vAlign w:val="center"/>
            <w:hideMark/>
          </w:tcPr>
          <w:p w14:paraId="32122F24"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p>
        </w:tc>
      </w:tr>
      <w:tr w:rsidR="00D77600" w:rsidRPr="003E4F4D" w14:paraId="363B38C4" w14:textId="77777777" w:rsidTr="00D77600">
        <w:trPr>
          <w:gridAfter w:val="1"/>
          <w:wAfter w:w="160" w:type="dxa"/>
          <w:trHeight w:val="1046"/>
        </w:trPr>
        <w:tc>
          <w:tcPr>
            <w:tcW w:w="1605" w:type="dxa"/>
            <w:vMerge/>
            <w:tcBorders>
              <w:top w:val="nil"/>
              <w:left w:val="single" w:sz="8" w:space="0" w:color="244061"/>
              <w:bottom w:val="single" w:sz="8" w:space="0" w:color="244061"/>
              <w:right w:val="single" w:sz="8" w:space="0" w:color="244061"/>
            </w:tcBorders>
            <w:vAlign w:val="center"/>
            <w:hideMark/>
          </w:tcPr>
          <w:p w14:paraId="712736C2"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2208" w:type="dxa"/>
            <w:vMerge/>
            <w:tcBorders>
              <w:top w:val="nil"/>
              <w:left w:val="single" w:sz="8" w:space="0" w:color="244061"/>
              <w:bottom w:val="single" w:sz="8" w:space="0" w:color="244061"/>
              <w:right w:val="single" w:sz="8" w:space="0" w:color="244061"/>
            </w:tcBorders>
            <w:vAlign w:val="center"/>
            <w:hideMark/>
          </w:tcPr>
          <w:p w14:paraId="086CB720"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2757" w:type="dxa"/>
            <w:tcBorders>
              <w:top w:val="nil"/>
              <w:left w:val="nil"/>
              <w:bottom w:val="nil"/>
              <w:right w:val="single" w:sz="8" w:space="0" w:color="244061"/>
            </w:tcBorders>
            <w:shd w:val="clear" w:color="auto" w:fill="auto"/>
            <w:vAlign w:val="center"/>
            <w:hideMark/>
          </w:tcPr>
          <w:p w14:paraId="4DBA09D6"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 xml:space="preserve">Formalizar los procesos de contratación que se encuentran en trámite. </w:t>
            </w:r>
          </w:p>
        </w:tc>
        <w:tc>
          <w:tcPr>
            <w:tcW w:w="1953" w:type="dxa"/>
            <w:tcBorders>
              <w:top w:val="nil"/>
              <w:left w:val="nil"/>
              <w:bottom w:val="nil"/>
              <w:right w:val="single" w:sz="8" w:space="0" w:color="244061"/>
            </w:tcBorders>
            <w:shd w:val="clear" w:color="auto" w:fill="auto"/>
            <w:vAlign w:val="center"/>
            <w:hideMark/>
          </w:tcPr>
          <w:p w14:paraId="75182DF5"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Lic. David Brown Sharpe</w:t>
            </w:r>
          </w:p>
          <w:p w14:paraId="3BA7FA54"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Unidad Administrativa del Ministerio Público</w:t>
            </w:r>
          </w:p>
        </w:tc>
      </w:tr>
      <w:tr w:rsidR="00D77600" w:rsidRPr="003E4F4D" w14:paraId="18ABC33B" w14:textId="77777777" w:rsidTr="00D77600">
        <w:trPr>
          <w:gridAfter w:val="1"/>
          <w:wAfter w:w="160" w:type="dxa"/>
          <w:trHeight w:val="1109"/>
        </w:trPr>
        <w:tc>
          <w:tcPr>
            <w:tcW w:w="1605" w:type="dxa"/>
            <w:vMerge/>
            <w:tcBorders>
              <w:top w:val="nil"/>
              <w:left w:val="single" w:sz="8" w:space="0" w:color="244061"/>
              <w:bottom w:val="single" w:sz="8" w:space="0" w:color="244061"/>
              <w:right w:val="single" w:sz="8" w:space="0" w:color="244061"/>
            </w:tcBorders>
            <w:vAlign w:val="center"/>
            <w:hideMark/>
          </w:tcPr>
          <w:p w14:paraId="18FD7F49"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2208" w:type="dxa"/>
            <w:vMerge/>
            <w:tcBorders>
              <w:top w:val="nil"/>
              <w:left w:val="single" w:sz="8" w:space="0" w:color="244061"/>
              <w:bottom w:val="single" w:sz="8" w:space="0" w:color="244061"/>
              <w:right w:val="single" w:sz="8" w:space="0" w:color="244061"/>
            </w:tcBorders>
            <w:vAlign w:val="center"/>
            <w:hideMark/>
          </w:tcPr>
          <w:p w14:paraId="5008E351"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2757" w:type="dxa"/>
            <w:tcBorders>
              <w:top w:val="nil"/>
              <w:left w:val="nil"/>
              <w:bottom w:val="single" w:sz="8" w:space="0" w:color="244061"/>
              <w:right w:val="single" w:sz="8" w:space="0" w:color="244061"/>
            </w:tcBorders>
            <w:shd w:val="clear" w:color="auto" w:fill="auto"/>
            <w:vAlign w:val="center"/>
            <w:hideMark/>
          </w:tcPr>
          <w:p w14:paraId="0005856D"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 xml:space="preserve">Solicitar mensualmente a las oficinas las facturas relacionadas a autorizaciones de gasto aprobadas, para la ejecución correcta de los </w:t>
            </w:r>
            <w:r w:rsidR="00694D49" w:rsidRPr="003E4F4D">
              <w:rPr>
                <w:rFonts w:ascii="Book Antiqua" w:hAnsi="Book Antiqua"/>
                <w:sz w:val="20"/>
                <w:szCs w:val="20"/>
                <w:shd w:val="clear" w:color="auto" w:fill="auto"/>
                <w:lang w:val="es-CR" w:eastAsia="es-CR"/>
              </w:rPr>
              <w:t>recursos</w:t>
            </w:r>
            <w:r w:rsidRPr="003E4F4D">
              <w:rPr>
                <w:rFonts w:ascii="Book Antiqua" w:hAnsi="Book Antiqua"/>
                <w:sz w:val="20"/>
                <w:szCs w:val="20"/>
                <w:shd w:val="clear" w:color="auto" w:fill="auto"/>
                <w:lang w:val="es-CR" w:eastAsia="es-CR"/>
              </w:rPr>
              <w:t xml:space="preserve"> y pago oportuno a los peritos y </w:t>
            </w:r>
            <w:r w:rsidR="00694D49" w:rsidRPr="003E4F4D">
              <w:rPr>
                <w:rFonts w:ascii="Book Antiqua" w:hAnsi="Book Antiqua"/>
                <w:sz w:val="20"/>
                <w:szCs w:val="20"/>
                <w:shd w:val="clear" w:color="auto" w:fill="auto"/>
                <w:lang w:val="es-CR" w:eastAsia="es-CR"/>
              </w:rPr>
              <w:t>traductores</w:t>
            </w:r>
            <w:r w:rsidRPr="003E4F4D">
              <w:rPr>
                <w:rFonts w:ascii="Book Antiqua" w:hAnsi="Book Antiqua"/>
                <w:sz w:val="20"/>
                <w:szCs w:val="20"/>
                <w:shd w:val="clear" w:color="auto" w:fill="auto"/>
                <w:lang w:val="es-CR" w:eastAsia="es-CR"/>
              </w:rPr>
              <w:t xml:space="preserve">. </w:t>
            </w:r>
          </w:p>
        </w:tc>
        <w:tc>
          <w:tcPr>
            <w:tcW w:w="1953" w:type="dxa"/>
            <w:tcBorders>
              <w:top w:val="nil"/>
              <w:left w:val="nil"/>
              <w:bottom w:val="single" w:sz="8" w:space="0" w:color="244061"/>
              <w:right w:val="single" w:sz="8" w:space="0" w:color="244061"/>
            </w:tcBorders>
            <w:shd w:val="clear" w:color="auto" w:fill="auto"/>
            <w:vAlign w:val="center"/>
            <w:hideMark/>
          </w:tcPr>
          <w:p w14:paraId="6EDC68C2"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p>
        </w:tc>
      </w:tr>
      <w:tr w:rsidR="00D77600" w:rsidRPr="003E4F4D" w14:paraId="4AEEC8D5" w14:textId="77777777" w:rsidTr="00D77600">
        <w:trPr>
          <w:gridAfter w:val="1"/>
          <w:wAfter w:w="160" w:type="dxa"/>
          <w:trHeight w:val="1134"/>
        </w:trPr>
        <w:tc>
          <w:tcPr>
            <w:tcW w:w="1605" w:type="dxa"/>
            <w:vMerge w:val="restart"/>
            <w:tcBorders>
              <w:top w:val="nil"/>
              <w:left w:val="single" w:sz="8" w:space="0" w:color="244061"/>
              <w:bottom w:val="nil"/>
              <w:right w:val="single" w:sz="8" w:space="0" w:color="244061"/>
            </w:tcBorders>
            <w:shd w:val="clear" w:color="auto" w:fill="auto"/>
            <w:vAlign w:val="center"/>
            <w:hideMark/>
          </w:tcPr>
          <w:p w14:paraId="106D6D4D"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Materiales y Suministros</w:t>
            </w:r>
          </w:p>
        </w:tc>
        <w:tc>
          <w:tcPr>
            <w:tcW w:w="2208" w:type="dxa"/>
            <w:vMerge w:val="restart"/>
            <w:tcBorders>
              <w:top w:val="nil"/>
              <w:left w:val="single" w:sz="8" w:space="0" w:color="244061"/>
              <w:bottom w:val="nil"/>
              <w:right w:val="single" w:sz="8" w:space="0" w:color="244061"/>
            </w:tcBorders>
            <w:shd w:val="clear" w:color="auto" w:fill="auto"/>
            <w:vAlign w:val="center"/>
            <w:hideMark/>
          </w:tcPr>
          <w:p w14:paraId="5106E5A8"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1,2,3,8</w:t>
            </w:r>
          </w:p>
        </w:tc>
        <w:tc>
          <w:tcPr>
            <w:tcW w:w="2757" w:type="dxa"/>
            <w:vMerge w:val="restart"/>
            <w:tcBorders>
              <w:top w:val="nil"/>
              <w:left w:val="single" w:sz="8" w:space="0" w:color="244061"/>
              <w:bottom w:val="single" w:sz="8" w:space="0" w:color="000000"/>
              <w:right w:val="single" w:sz="8" w:space="0" w:color="244061"/>
            </w:tcBorders>
            <w:shd w:val="clear" w:color="auto" w:fill="auto"/>
            <w:vAlign w:val="center"/>
            <w:hideMark/>
          </w:tcPr>
          <w:p w14:paraId="10A55133" w14:textId="77777777" w:rsidR="00D77600" w:rsidRPr="003E4F4D" w:rsidRDefault="00D77600" w:rsidP="003E4F4D">
            <w:pPr>
              <w:widowControl/>
              <w:autoSpaceDE/>
              <w:autoSpaceDN/>
              <w:adjustRightInd/>
              <w:rPr>
                <w:rFonts w:ascii="Book Antiqua" w:hAnsi="Book Antiqua"/>
                <w:sz w:val="20"/>
                <w:szCs w:val="20"/>
                <w:shd w:val="clear" w:color="auto" w:fill="auto"/>
                <w:lang w:eastAsia="es-CR"/>
              </w:rPr>
            </w:pPr>
            <w:r w:rsidRPr="003E4F4D">
              <w:rPr>
                <w:rFonts w:ascii="Book Antiqua" w:hAnsi="Book Antiqua"/>
                <w:sz w:val="20"/>
                <w:szCs w:val="20"/>
                <w:shd w:val="clear" w:color="auto" w:fill="auto"/>
                <w:lang w:eastAsia="es-CR"/>
              </w:rPr>
              <w:t xml:space="preserve">Agilizar el trámite en las solicitudes de criterios técnicos. </w:t>
            </w:r>
          </w:p>
          <w:p w14:paraId="3128CBF9" w14:textId="77777777" w:rsidR="00D77600" w:rsidRPr="003E4F4D" w:rsidRDefault="00D77600" w:rsidP="003E4F4D">
            <w:pPr>
              <w:widowControl/>
              <w:autoSpaceDE/>
              <w:autoSpaceDN/>
              <w:adjustRightInd/>
              <w:rPr>
                <w:rFonts w:ascii="Book Antiqua" w:hAnsi="Book Antiqua"/>
                <w:sz w:val="20"/>
                <w:szCs w:val="20"/>
                <w:shd w:val="clear" w:color="auto" w:fill="auto"/>
                <w:lang w:eastAsia="es-CR"/>
              </w:rPr>
            </w:pPr>
          </w:p>
          <w:p w14:paraId="0525DD03"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eastAsia="es-CR"/>
              </w:rPr>
              <w:t xml:space="preserve">Iniciar los procesos de contratación administrativa y así evitar retrasos en la recepción de bienes y el pago de facturas. </w:t>
            </w:r>
          </w:p>
        </w:tc>
        <w:tc>
          <w:tcPr>
            <w:tcW w:w="1953" w:type="dxa"/>
            <w:vMerge w:val="restart"/>
            <w:tcBorders>
              <w:top w:val="nil"/>
              <w:left w:val="single" w:sz="8" w:space="0" w:color="244061"/>
              <w:bottom w:val="nil"/>
              <w:right w:val="single" w:sz="8" w:space="0" w:color="244061"/>
            </w:tcBorders>
            <w:shd w:val="clear" w:color="auto" w:fill="auto"/>
            <w:vAlign w:val="center"/>
            <w:hideMark/>
          </w:tcPr>
          <w:p w14:paraId="189C6F7E"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Lic. David Brown Sharpe</w:t>
            </w:r>
          </w:p>
          <w:p w14:paraId="446DFF7A"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Unidad Administrativa del Ministerio Público</w:t>
            </w:r>
          </w:p>
        </w:tc>
      </w:tr>
      <w:tr w:rsidR="00D77600" w:rsidRPr="003E4F4D" w14:paraId="14E1CAB6" w14:textId="77777777" w:rsidTr="00D77600">
        <w:trPr>
          <w:trHeight w:val="252"/>
        </w:trPr>
        <w:tc>
          <w:tcPr>
            <w:tcW w:w="1605" w:type="dxa"/>
            <w:vMerge/>
            <w:tcBorders>
              <w:top w:val="nil"/>
              <w:left w:val="single" w:sz="8" w:space="0" w:color="244061"/>
              <w:bottom w:val="nil"/>
              <w:right w:val="single" w:sz="8" w:space="0" w:color="244061"/>
            </w:tcBorders>
            <w:vAlign w:val="center"/>
            <w:hideMark/>
          </w:tcPr>
          <w:p w14:paraId="459B613B"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2208" w:type="dxa"/>
            <w:vMerge/>
            <w:tcBorders>
              <w:top w:val="nil"/>
              <w:left w:val="single" w:sz="8" w:space="0" w:color="244061"/>
              <w:bottom w:val="nil"/>
              <w:right w:val="single" w:sz="8" w:space="0" w:color="244061"/>
            </w:tcBorders>
            <w:vAlign w:val="center"/>
            <w:hideMark/>
          </w:tcPr>
          <w:p w14:paraId="74EDE3B4"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2757" w:type="dxa"/>
            <w:vMerge/>
            <w:tcBorders>
              <w:top w:val="nil"/>
              <w:left w:val="single" w:sz="8" w:space="0" w:color="244061"/>
              <w:bottom w:val="single" w:sz="8" w:space="0" w:color="000000"/>
              <w:right w:val="single" w:sz="8" w:space="0" w:color="244061"/>
            </w:tcBorders>
            <w:vAlign w:val="center"/>
            <w:hideMark/>
          </w:tcPr>
          <w:p w14:paraId="65457756"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1953" w:type="dxa"/>
            <w:vMerge/>
            <w:tcBorders>
              <w:top w:val="nil"/>
              <w:left w:val="single" w:sz="8" w:space="0" w:color="244061"/>
              <w:bottom w:val="nil"/>
              <w:right w:val="single" w:sz="8" w:space="0" w:color="244061"/>
            </w:tcBorders>
            <w:vAlign w:val="center"/>
            <w:hideMark/>
          </w:tcPr>
          <w:p w14:paraId="34FFFD54"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160" w:type="dxa"/>
            <w:tcBorders>
              <w:top w:val="nil"/>
              <w:left w:val="nil"/>
              <w:bottom w:val="nil"/>
              <w:right w:val="nil"/>
            </w:tcBorders>
            <w:shd w:val="clear" w:color="auto" w:fill="auto"/>
            <w:noWrap/>
            <w:vAlign w:val="bottom"/>
            <w:hideMark/>
          </w:tcPr>
          <w:p w14:paraId="5BA6463F"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p>
        </w:tc>
      </w:tr>
      <w:tr w:rsidR="00D77600" w:rsidRPr="003E4F4D" w14:paraId="300B577B" w14:textId="77777777" w:rsidTr="00D77600">
        <w:trPr>
          <w:trHeight w:val="264"/>
        </w:trPr>
        <w:tc>
          <w:tcPr>
            <w:tcW w:w="1605" w:type="dxa"/>
            <w:vMerge/>
            <w:tcBorders>
              <w:top w:val="nil"/>
              <w:left w:val="single" w:sz="8" w:space="0" w:color="244061"/>
              <w:bottom w:val="nil"/>
              <w:right w:val="single" w:sz="8" w:space="0" w:color="244061"/>
            </w:tcBorders>
            <w:vAlign w:val="center"/>
            <w:hideMark/>
          </w:tcPr>
          <w:p w14:paraId="352A6A34"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2208" w:type="dxa"/>
            <w:vMerge/>
            <w:tcBorders>
              <w:top w:val="nil"/>
              <w:left w:val="single" w:sz="8" w:space="0" w:color="244061"/>
              <w:bottom w:val="nil"/>
              <w:right w:val="single" w:sz="8" w:space="0" w:color="244061"/>
            </w:tcBorders>
            <w:vAlign w:val="center"/>
            <w:hideMark/>
          </w:tcPr>
          <w:p w14:paraId="37392EAC"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2757" w:type="dxa"/>
            <w:vMerge/>
            <w:tcBorders>
              <w:top w:val="nil"/>
              <w:left w:val="single" w:sz="8" w:space="0" w:color="244061"/>
              <w:bottom w:val="single" w:sz="8" w:space="0" w:color="000000"/>
              <w:right w:val="single" w:sz="8" w:space="0" w:color="244061"/>
            </w:tcBorders>
            <w:vAlign w:val="center"/>
            <w:hideMark/>
          </w:tcPr>
          <w:p w14:paraId="27C057E6"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1953" w:type="dxa"/>
            <w:vMerge/>
            <w:tcBorders>
              <w:top w:val="nil"/>
              <w:left w:val="single" w:sz="8" w:space="0" w:color="244061"/>
              <w:bottom w:val="nil"/>
              <w:right w:val="single" w:sz="8" w:space="0" w:color="244061"/>
            </w:tcBorders>
            <w:vAlign w:val="center"/>
            <w:hideMark/>
          </w:tcPr>
          <w:p w14:paraId="18F8DD1C"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160" w:type="dxa"/>
            <w:tcBorders>
              <w:top w:val="nil"/>
              <w:left w:val="nil"/>
              <w:bottom w:val="nil"/>
              <w:right w:val="nil"/>
            </w:tcBorders>
            <w:shd w:val="clear" w:color="auto" w:fill="auto"/>
            <w:noWrap/>
            <w:vAlign w:val="bottom"/>
            <w:hideMark/>
          </w:tcPr>
          <w:p w14:paraId="1E474AC0"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r>
      <w:tr w:rsidR="00D77600" w:rsidRPr="003E4F4D" w14:paraId="09F5C903" w14:textId="77777777" w:rsidTr="00D77600">
        <w:trPr>
          <w:trHeight w:val="1323"/>
        </w:trPr>
        <w:tc>
          <w:tcPr>
            <w:tcW w:w="1605" w:type="dxa"/>
            <w:vMerge w:val="restart"/>
            <w:tcBorders>
              <w:top w:val="single" w:sz="8" w:space="0" w:color="auto"/>
              <w:left w:val="single" w:sz="8" w:space="0" w:color="auto"/>
              <w:bottom w:val="single" w:sz="8" w:space="0" w:color="000000"/>
              <w:right w:val="single" w:sz="8" w:space="0" w:color="244061"/>
            </w:tcBorders>
            <w:shd w:val="clear" w:color="auto" w:fill="auto"/>
            <w:vAlign w:val="center"/>
            <w:hideMark/>
          </w:tcPr>
          <w:p w14:paraId="3E27D835"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Bienes Duraderos</w:t>
            </w:r>
          </w:p>
        </w:tc>
        <w:tc>
          <w:tcPr>
            <w:tcW w:w="2208" w:type="dxa"/>
            <w:vMerge w:val="restart"/>
            <w:tcBorders>
              <w:top w:val="single" w:sz="8" w:space="0" w:color="auto"/>
              <w:left w:val="single" w:sz="8" w:space="0" w:color="244061"/>
              <w:bottom w:val="single" w:sz="8" w:space="0" w:color="000000"/>
              <w:right w:val="nil"/>
            </w:tcBorders>
            <w:shd w:val="clear" w:color="auto" w:fill="auto"/>
            <w:vAlign w:val="center"/>
            <w:hideMark/>
          </w:tcPr>
          <w:p w14:paraId="199E50E2"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1,2,3,8</w:t>
            </w:r>
          </w:p>
        </w:tc>
        <w:tc>
          <w:tcPr>
            <w:tcW w:w="2757" w:type="dxa"/>
            <w:tcBorders>
              <w:top w:val="nil"/>
              <w:left w:val="single" w:sz="8" w:space="0" w:color="auto"/>
              <w:bottom w:val="nil"/>
              <w:right w:val="single" w:sz="8" w:space="0" w:color="auto"/>
            </w:tcBorders>
            <w:shd w:val="clear" w:color="auto" w:fill="auto"/>
            <w:vAlign w:val="center"/>
            <w:hideMark/>
          </w:tcPr>
          <w:p w14:paraId="6991A998"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eastAsia="es-CR"/>
              </w:rPr>
              <w:t xml:space="preserve">Coordinar con las diferentes oficinas y despachos para la elaboración de las especificaciones técnicas requeridas y así dar inicio a todos los procesos de contratación que se encuentran pendientes. </w:t>
            </w:r>
          </w:p>
        </w:tc>
        <w:tc>
          <w:tcPr>
            <w:tcW w:w="19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4240E9A"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Lic. David Brown Sharpe</w:t>
            </w:r>
          </w:p>
          <w:p w14:paraId="4650F061"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Unidad Administrativa del Ministerio Público</w:t>
            </w:r>
          </w:p>
        </w:tc>
        <w:tc>
          <w:tcPr>
            <w:tcW w:w="160" w:type="dxa"/>
            <w:vAlign w:val="center"/>
            <w:hideMark/>
          </w:tcPr>
          <w:p w14:paraId="2A228930"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r>
      <w:tr w:rsidR="00D77600" w:rsidRPr="003E4F4D" w14:paraId="17F28690" w14:textId="77777777" w:rsidTr="00D77600">
        <w:trPr>
          <w:trHeight w:val="718"/>
        </w:trPr>
        <w:tc>
          <w:tcPr>
            <w:tcW w:w="1605" w:type="dxa"/>
            <w:vMerge/>
            <w:tcBorders>
              <w:top w:val="single" w:sz="8" w:space="0" w:color="auto"/>
              <w:left w:val="single" w:sz="8" w:space="0" w:color="auto"/>
              <w:bottom w:val="single" w:sz="4" w:space="0" w:color="auto"/>
              <w:right w:val="single" w:sz="8" w:space="0" w:color="244061"/>
            </w:tcBorders>
            <w:vAlign w:val="center"/>
            <w:hideMark/>
          </w:tcPr>
          <w:p w14:paraId="352D3203"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2208" w:type="dxa"/>
            <w:vMerge/>
            <w:tcBorders>
              <w:top w:val="single" w:sz="8" w:space="0" w:color="auto"/>
              <w:left w:val="single" w:sz="8" w:space="0" w:color="244061"/>
              <w:bottom w:val="single" w:sz="4" w:space="0" w:color="auto"/>
              <w:right w:val="nil"/>
            </w:tcBorders>
            <w:vAlign w:val="center"/>
            <w:hideMark/>
          </w:tcPr>
          <w:p w14:paraId="21E4603A"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2757" w:type="dxa"/>
            <w:tcBorders>
              <w:top w:val="nil"/>
              <w:left w:val="single" w:sz="8" w:space="0" w:color="auto"/>
              <w:bottom w:val="single" w:sz="4" w:space="0" w:color="auto"/>
              <w:right w:val="single" w:sz="8" w:space="0" w:color="auto"/>
            </w:tcBorders>
            <w:shd w:val="clear" w:color="auto" w:fill="auto"/>
            <w:vAlign w:val="center"/>
            <w:hideMark/>
          </w:tcPr>
          <w:p w14:paraId="514C6151"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 xml:space="preserve"> Dar seguimiento a los procesos en las oficinas vinculadas con el proceso de compra o contratación.</w:t>
            </w:r>
          </w:p>
          <w:p w14:paraId="7A3E4EDE"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p>
        </w:tc>
        <w:tc>
          <w:tcPr>
            <w:tcW w:w="1953" w:type="dxa"/>
            <w:vMerge/>
            <w:tcBorders>
              <w:top w:val="single" w:sz="8" w:space="0" w:color="auto"/>
              <w:left w:val="single" w:sz="8" w:space="0" w:color="auto"/>
              <w:bottom w:val="single" w:sz="4" w:space="0" w:color="auto"/>
              <w:right w:val="single" w:sz="8" w:space="0" w:color="auto"/>
            </w:tcBorders>
            <w:vAlign w:val="center"/>
            <w:hideMark/>
          </w:tcPr>
          <w:p w14:paraId="436490CF"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c>
          <w:tcPr>
            <w:tcW w:w="160" w:type="dxa"/>
            <w:vAlign w:val="center"/>
            <w:hideMark/>
          </w:tcPr>
          <w:p w14:paraId="04144047"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r>
      <w:tr w:rsidR="00D77600" w:rsidRPr="003E4F4D" w14:paraId="285209C3" w14:textId="77777777" w:rsidTr="00D77600">
        <w:trPr>
          <w:trHeight w:val="75"/>
        </w:trPr>
        <w:tc>
          <w:tcPr>
            <w:tcW w:w="1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10094" w14:textId="77777777" w:rsidR="00D77600" w:rsidRPr="003E4F4D" w:rsidRDefault="00D77600" w:rsidP="003E4F4D">
            <w:pPr>
              <w:widowControl/>
              <w:autoSpaceDE/>
              <w:autoSpaceDN/>
              <w:adjustRightInd/>
              <w:jc w:val="center"/>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Transferencias Corrientes</w:t>
            </w: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0056E"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 xml:space="preserve">12- Otros </w:t>
            </w:r>
          </w:p>
          <w:p w14:paraId="5E7D3ABB"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p w14:paraId="0542F5BF"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lastRenderedPageBreak/>
              <w:t>Pagos en trámite que no estaban finalizados a la fecha de corte como es el caso de la cuota del aporte estatal al Fondo de Jubilaciones y Pensiones del Poder Judicial de la segunda quincena de junio 2019. </w:t>
            </w:r>
          </w:p>
          <w:p w14:paraId="74DA63BF"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p>
          <w:p w14:paraId="79317B89"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r w:rsidRPr="003E4F4D">
              <w:rPr>
                <w:rFonts w:ascii="Book Antiqua" w:hAnsi="Book Antiqua"/>
                <w:sz w:val="20"/>
                <w:szCs w:val="20"/>
                <w:shd w:val="clear" w:color="auto" w:fill="auto"/>
                <w:lang w:val="es-CR" w:eastAsia="es-CR"/>
              </w:rPr>
              <w:t>Recursos que dependen del estudio para el pago de las prestaciones legales de las personas que se van acogiendo a su derecho de jubilación.</w:t>
            </w:r>
          </w:p>
          <w:p w14:paraId="7A5D3F5C"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p>
        </w:tc>
        <w:tc>
          <w:tcPr>
            <w:tcW w:w="2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4B1B8"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eastAsia="es-CR"/>
              </w:rPr>
            </w:pPr>
          </w:p>
          <w:p w14:paraId="5A32BF14"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eastAsia="es-CR"/>
              </w:rPr>
            </w:pPr>
          </w:p>
          <w:p w14:paraId="67D936EF"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eastAsia="es-CR"/>
              </w:rPr>
            </w:pPr>
            <w:r w:rsidRPr="003E4F4D">
              <w:rPr>
                <w:rFonts w:ascii="Book Antiqua" w:hAnsi="Book Antiqua"/>
                <w:sz w:val="20"/>
                <w:szCs w:val="20"/>
                <w:shd w:val="clear" w:color="auto" w:fill="auto"/>
                <w:lang w:eastAsia="es-CR"/>
              </w:rPr>
              <w:lastRenderedPageBreak/>
              <w:t>Seguimiento y monitoreo de las subpartidas por parte del Departamento Financiero Contable, coordinación y sesiones de trabajo con la Dirección de Gestión Humana.</w:t>
            </w:r>
          </w:p>
          <w:p w14:paraId="131D5268"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F229E"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eastAsia="es-CR"/>
              </w:rPr>
            </w:pPr>
            <w:r w:rsidRPr="003E4F4D">
              <w:rPr>
                <w:rFonts w:ascii="Book Antiqua" w:hAnsi="Book Antiqua"/>
                <w:sz w:val="20"/>
                <w:szCs w:val="20"/>
                <w:shd w:val="clear" w:color="auto" w:fill="auto"/>
                <w:lang w:eastAsia="es-CR"/>
              </w:rPr>
              <w:lastRenderedPageBreak/>
              <w:t xml:space="preserve">Licda. Floribel Campos Solano </w:t>
            </w:r>
          </w:p>
          <w:p w14:paraId="7F0FE222"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eastAsia="es-CR"/>
              </w:rPr>
            </w:pPr>
            <w:r w:rsidRPr="003E4F4D">
              <w:rPr>
                <w:rFonts w:ascii="Book Antiqua" w:hAnsi="Book Antiqua"/>
                <w:sz w:val="20"/>
                <w:szCs w:val="20"/>
                <w:shd w:val="clear" w:color="auto" w:fill="auto"/>
                <w:lang w:eastAsia="es-CR"/>
              </w:rPr>
              <w:lastRenderedPageBreak/>
              <w:t>Departamento de Financiero Contable</w:t>
            </w:r>
          </w:p>
          <w:p w14:paraId="1F633148"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eastAsia="es-CR"/>
              </w:rPr>
            </w:pPr>
          </w:p>
          <w:p w14:paraId="3B66659B"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eastAsia="es-CR"/>
              </w:rPr>
            </w:pPr>
            <w:r w:rsidRPr="003E4F4D">
              <w:rPr>
                <w:rFonts w:ascii="Book Antiqua" w:hAnsi="Book Antiqua"/>
                <w:sz w:val="20"/>
                <w:szCs w:val="20"/>
                <w:shd w:val="clear" w:color="auto" w:fill="auto"/>
                <w:lang w:eastAsia="es-CR"/>
              </w:rPr>
              <w:t>Licda. Roxana Arrieta Meléndez Dirección de Gestión Humana.</w:t>
            </w:r>
          </w:p>
          <w:p w14:paraId="6254CBF7" w14:textId="77777777" w:rsidR="00D77600" w:rsidRPr="003E4F4D" w:rsidRDefault="00D77600" w:rsidP="003E4F4D">
            <w:pPr>
              <w:widowControl/>
              <w:autoSpaceDE/>
              <w:autoSpaceDN/>
              <w:adjustRightInd/>
              <w:jc w:val="both"/>
              <w:rPr>
                <w:rFonts w:ascii="Book Antiqua" w:hAnsi="Book Antiqua"/>
                <w:sz w:val="20"/>
                <w:szCs w:val="20"/>
                <w:shd w:val="clear" w:color="auto" w:fill="auto"/>
                <w:lang w:val="es-CR" w:eastAsia="es-CR"/>
              </w:rPr>
            </w:pPr>
          </w:p>
        </w:tc>
        <w:tc>
          <w:tcPr>
            <w:tcW w:w="160" w:type="dxa"/>
            <w:tcBorders>
              <w:left w:val="single" w:sz="4" w:space="0" w:color="auto"/>
            </w:tcBorders>
            <w:vAlign w:val="center"/>
            <w:hideMark/>
          </w:tcPr>
          <w:p w14:paraId="6A21A8B5" w14:textId="77777777" w:rsidR="00D77600" w:rsidRPr="003E4F4D" w:rsidRDefault="00D77600" w:rsidP="003E4F4D">
            <w:pPr>
              <w:widowControl/>
              <w:autoSpaceDE/>
              <w:autoSpaceDN/>
              <w:adjustRightInd/>
              <w:rPr>
                <w:rFonts w:ascii="Book Antiqua" w:hAnsi="Book Antiqua"/>
                <w:sz w:val="20"/>
                <w:szCs w:val="20"/>
                <w:shd w:val="clear" w:color="auto" w:fill="auto"/>
                <w:lang w:val="es-CR" w:eastAsia="es-CR"/>
              </w:rPr>
            </w:pPr>
          </w:p>
        </w:tc>
      </w:tr>
    </w:tbl>
    <w:p w14:paraId="6E4D47CB" w14:textId="7DF4AFCF" w:rsidR="00D77600" w:rsidRPr="003E4F4D" w:rsidRDefault="00D77600" w:rsidP="003E4F4D">
      <w:pPr>
        <w:widowControl/>
        <w:autoSpaceDE/>
        <w:autoSpaceDN/>
        <w:adjustRightInd/>
        <w:jc w:val="both"/>
        <w:rPr>
          <w:rFonts w:ascii="Book Antiqua" w:eastAsia="Cambria" w:hAnsi="Book Antiqua"/>
          <w:bCs/>
          <w:sz w:val="16"/>
          <w:szCs w:val="20"/>
          <w:shd w:val="clear" w:color="auto" w:fill="auto"/>
          <w:lang w:val="es-CR" w:eastAsia="en-US"/>
        </w:rPr>
      </w:pPr>
      <w:r w:rsidRPr="003E4F4D">
        <w:rPr>
          <w:rFonts w:ascii="Book Antiqua" w:eastAsia="Cambria" w:hAnsi="Book Antiqua"/>
          <w:bCs/>
          <w:sz w:val="16"/>
          <w:szCs w:val="20"/>
          <w:shd w:val="clear" w:color="auto" w:fill="auto"/>
          <w:lang w:val="es-CR" w:eastAsia="en-US"/>
        </w:rPr>
        <w:t xml:space="preserve">Fuente: Liquidación Presupuestaria del Poder </w:t>
      </w:r>
      <w:r w:rsidR="006D62A3" w:rsidRPr="003E4F4D">
        <w:rPr>
          <w:rFonts w:ascii="Book Antiqua" w:eastAsia="Cambria" w:hAnsi="Book Antiqua"/>
          <w:bCs/>
          <w:sz w:val="16"/>
          <w:szCs w:val="20"/>
          <w:shd w:val="clear" w:color="auto" w:fill="auto"/>
          <w:lang w:val="es-CR" w:eastAsia="en-US"/>
        </w:rPr>
        <w:t>Judicial Módulo</w:t>
      </w:r>
      <w:r w:rsidRPr="003E4F4D">
        <w:rPr>
          <w:rFonts w:ascii="Book Antiqua" w:eastAsia="Cambria" w:hAnsi="Book Antiqua"/>
          <w:bCs/>
          <w:sz w:val="16"/>
          <w:szCs w:val="20"/>
          <w:shd w:val="clear" w:color="auto" w:fill="auto"/>
          <w:lang w:val="es-CR" w:eastAsia="en-US"/>
        </w:rPr>
        <w:t xml:space="preserve"> de Poderes</w:t>
      </w:r>
    </w:p>
    <w:p w14:paraId="25C81B4D" w14:textId="77777777" w:rsidR="00B25A8F" w:rsidRPr="003E4F4D" w:rsidRDefault="00D77600" w:rsidP="003E4F4D">
      <w:pPr>
        <w:rPr>
          <w:rFonts w:ascii="Book Antiqua" w:hAnsi="Book Antiqua"/>
          <w:lang w:val="es-ES_tradnl"/>
        </w:rPr>
      </w:pPr>
      <w:r w:rsidRPr="003E4F4D">
        <w:rPr>
          <w:rFonts w:ascii="Book Antiqua" w:eastAsia="Cambria" w:hAnsi="Book Antiqua"/>
          <w:b/>
          <w:sz w:val="14"/>
          <w:szCs w:val="14"/>
          <w:shd w:val="clear" w:color="auto" w:fill="auto"/>
          <w:lang w:val="es-CR" w:eastAsia="en-US"/>
        </w:rPr>
        <w:t xml:space="preserve"> 1/</w:t>
      </w:r>
      <w:r w:rsidRPr="003E4F4D">
        <w:rPr>
          <w:rFonts w:ascii="Book Antiqua" w:eastAsia="Cambria" w:hAnsi="Book Antiqua"/>
          <w:sz w:val="14"/>
          <w:szCs w:val="14"/>
          <w:shd w:val="clear" w:color="auto" w:fill="auto"/>
          <w:lang w:val="es-CR" w:eastAsia="en-US"/>
        </w:rPr>
        <w:t xml:space="preserve"> Se refiere a la persona responsable directa de ejecutar la acción, no necesariamente debe ser el (la) Director (a) del Programa o Subprograma</w:t>
      </w:r>
    </w:p>
    <w:p w14:paraId="08CC29D3" w14:textId="77777777" w:rsidR="00B25A8F" w:rsidRPr="003E4F4D" w:rsidRDefault="00B25A8F" w:rsidP="003E4F4D">
      <w:pPr>
        <w:pStyle w:val="Ttulo1"/>
        <w:rPr>
          <w:rFonts w:ascii="Book Antiqua" w:hAnsi="Book Antiqua"/>
          <w:sz w:val="24"/>
          <w:szCs w:val="22"/>
          <w:lang w:val="es-ES_tradnl"/>
        </w:rPr>
      </w:pPr>
    </w:p>
    <w:p w14:paraId="1B6D36C2" w14:textId="77777777" w:rsidR="00B25A8F" w:rsidRPr="003E4F4D" w:rsidRDefault="00B25A8F" w:rsidP="003E4F4D">
      <w:pPr>
        <w:pStyle w:val="Ttulo1"/>
        <w:rPr>
          <w:rFonts w:ascii="Book Antiqua" w:hAnsi="Book Antiqua"/>
          <w:sz w:val="24"/>
          <w:szCs w:val="22"/>
          <w:lang w:val="es-ES_tradnl"/>
        </w:rPr>
      </w:pPr>
    </w:p>
    <w:p w14:paraId="47DA5F4E" w14:textId="77777777" w:rsidR="00D77600" w:rsidRPr="003E4F4D" w:rsidRDefault="00D77600" w:rsidP="003E4F4D">
      <w:pPr>
        <w:rPr>
          <w:rFonts w:ascii="Book Antiqua" w:hAnsi="Book Antiqua"/>
          <w:lang w:val="es-ES_tradnl"/>
        </w:rPr>
      </w:pPr>
    </w:p>
    <w:p w14:paraId="61A93AE5" w14:textId="77777777" w:rsidR="00C53B48" w:rsidRPr="003E4F4D" w:rsidRDefault="00C53B48" w:rsidP="003E4F4D">
      <w:pPr>
        <w:widowControl/>
        <w:autoSpaceDE/>
        <w:autoSpaceDN/>
        <w:adjustRightInd/>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br w:type="page"/>
      </w:r>
    </w:p>
    <w:p w14:paraId="1F872155" w14:textId="71584057" w:rsidR="00D77600" w:rsidRPr="003E4F4D" w:rsidRDefault="00D77600"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lastRenderedPageBreak/>
        <w:t xml:space="preserve">Cuadro </w:t>
      </w:r>
      <w:r w:rsidR="008A237E" w:rsidRPr="003E4F4D">
        <w:rPr>
          <w:rFonts w:ascii="Book Antiqua" w:eastAsia="Cambria" w:hAnsi="Book Antiqua"/>
          <w:b/>
          <w:bCs/>
          <w:sz w:val="22"/>
          <w:szCs w:val="22"/>
          <w:shd w:val="clear" w:color="auto" w:fill="auto"/>
          <w:lang w:val="es-CR" w:eastAsia="es-CR"/>
        </w:rPr>
        <w:t>11</w:t>
      </w:r>
      <w:r w:rsidRPr="003E4F4D">
        <w:rPr>
          <w:rFonts w:ascii="Book Antiqua" w:eastAsia="Cambria" w:hAnsi="Book Antiqua"/>
          <w:b/>
          <w:bCs/>
          <w:sz w:val="22"/>
          <w:szCs w:val="22"/>
          <w:shd w:val="clear" w:color="auto" w:fill="auto"/>
          <w:lang w:val="es-CR" w:eastAsia="es-CR"/>
        </w:rPr>
        <w:t>. Informe de seguimiento semestral 2020</w:t>
      </w:r>
    </w:p>
    <w:p w14:paraId="1E16863C"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Factores que incidieron en la ejecución y acciones correctivas en partidas con ejecución menores a 45,0%</w:t>
      </w:r>
    </w:p>
    <w:p w14:paraId="612862CB" w14:textId="77777777" w:rsidR="00D77600" w:rsidRPr="003E4F4D" w:rsidRDefault="007D2316"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Programa 930 </w:t>
      </w:r>
      <w:r w:rsidR="00D77600" w:rsidRPr="003E4F4D">
        <w:rPr>
          <w:rFonts w:ascii="Book Antiqua" w:eastAsia="Cambria" w:hAnsi="Book Antiqua"/>
          <w:sz w:val="22"/>
          <w:szCs w:val="22"/>
          <w:shd w:val="clear" w:color="auto" w:fill="auto"/>
          <w:lang w:val="es-CR" w:eastAsia="es-CR"/>
        </w:rPr>
        <w:t>Servicio Defensa Pública</w:t>
      </w:r>
    </w:p>
    <w:p w14:paraId="6562EC05"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al 30 de junio de 2020</w:t>
      </w:r>
    </w:p>
    <w:p w14:paraId="1F0579B3" w14:textId="77777777" w:rsidR="008A237E" w:rsidRPr="003E4F4D" w:rsidRDefault="008A237E" w:rsidP="003E4F4D">
      <w:pPr>
        <w:widowControl/>
        <w:autoSpaceDE/>
        <w:autoSpaceDN/>
        <w:adjustRightInd/>
        <w:ind w:left="55"/>
        <w:jc w:val="center"/>
        <w:rPr>
          <w:rFonts w:ascii="Book Antiqua" w:eastAsia="Cambria" w:hAnsi="Book Antiqua"/>
          <w:sz w:val="22"/>
          <w:szCs w:val="22"/>
          <w:shd w:val="clear" w:color="auto" w:fill="auto"/>
          <w:lang w:val="es-CR" w:eastAsia="es-CR"/>
        </w:rPr>
      </w:pPr>
    </w:p>
    <w:tbl>
      <w:tblPr>
        <w:tblW w:w="0" w:type="auto"/>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1731"/>
        <w:gridCol w:w="2817"/>
        <w:gridCol w:w="2299"/>
        <w:gridCol w:w="1684"/>
      </w:tblGrid>
      <w:tr w:rsidR="00D77600" w:rsidRPr="003E4F4D" w14:paraId="68875788" w14:textId="77777777" w:rsidTr="003A57BD">
        <w:trPr>
          <w:trHeight w:val="625"/>
          <w:jc w:val="center"/>
        </w:trPr>
        <w:tc>
          <w:tcPr>
            <w:tcW w:w="1731" w:type="dxa"/>
            <w:shd w:val="clear" w:color="auto" w:fill="244061"/>
            <w:vAlign w:val="center"/>
          </w:tcPr>
          <w:p w14:paraId="301A8180" w14:textId="77777777" w:rsidR="00D77600" w:rsidRPr="003E4F4D" w:rsidRDefault="00D77600" w:rsidP="003E4F4D">
            <w:pPr>
              <w:widowControl/>
              <w:autoSpaceDE/>
              <w:autoSpaceDN/>
              <w:adjustRightInd/>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Nombre de la partida</w:t>
            </w:r>
          </w:p>
        </w:tc>
        <w:tc>
          <w:tcPr>
            <w:tcW w:w="2817" w:type="dxa"/>
            <w:shd w:val="clear" w:color="auto" w:fill="244061"/>
            <w:vAlign w:val="center"/>
          </w:tcPr>
          <w:p w14:paraId="03E6CB31" w14:textId="77777777" w:rsidR="00D77600" w:rsidRPr="003E4F4D" w:rsidRDefault="00D77600" w:rsidP="003E4F4D">
            <w:pPr>
              <w:widowControl/>
              <w:autoSpaceDE/>
              <w:autoSpaceDN/>
              <w:adjustRightInd/>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Factores</w:t>
            </w:r>
          </w:p>
        </w:tc>
        <w:tc>
          <w:tcPr>
            <w:tcW w:w="2299" w:type="dxa"/>
            <w:shd w:val="clear" w:color="auto" w:fill="244061"/>
            <w:vAlign w:val="center"/>
          </w:tcPr>
          <w:p w14:paraId="480DD969" w14:textId="77777777" w:rsidR="00D77600" w:rsidRPr="003E4F4D" w:rsidRDefault="00D77600" w:rsidP="003E4F4D">
            <w:pPr>
              <w:widowControl/>
              <w:autoSpaceDE/>
              <w:autoSpaceDN/>
              <w:adjustRightInd/>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Acciones correctivas</w:t>
            </w:r>
          </w:p>
        </w:tc>
        <w:tc>
          <w:tcPr>
            <w:tcW w:w="1684" w:type="dxa"/>
            <w:shd w:val="clear" w:color="auto" w:fill="244061"/>
            <w:vAlign w:val="center"/>
          </w:tcPr>
          <w:p w14:paraId="565A7D57" w14:textId="77777777" w:rsidR="00D77600" w:rsidRPr="003E4F4D" w:rsidRDefault="00D77600" w:rsidP="003E4F4D">
            <w:pPr>
              <w:widowControl/>
              <w:autoSpaceDE/>
              <w:autoSpaceDN/>
              <w:adjustRightInd/>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Responsable</w:t>
            </w:r>
            <w:r w:rsidRPr="003E4F4D">
              <w:rPr>
                <w:rFonts w:ascii="Book Antiqua" w:hAnsi="Book Antiqua"/>
                <w:b/>
                <w:bCs/>
                <w:sz w:val="20"/>
                <w:szCs w:val="18"/>
                <w:shd w:val="clear" w:color="auto" w:fill="auto"/>
                <w:vertAlign w:val="superscript"/>
                <w:lang w:val="en-US" w:eastAsia="en-US"/>
              </w:rPr>
              <w:t>1/</w:t>
            </w:r>
          </w:p>
        </w:tc>
      </w:tr>
      <w:tr w:rsidR="00D77600" w:rsidRPr="003E4F4D" w14:paraId="0DB09961" w14:textId="77777777" w:rsidTr="003A57BD">
        <w:trPr>
          <w:trHeight w:val="2696"/>
          <w:jc w:val="center"/>
        </w:trPr>
        <w:tc>
          <w:tcPr>
            <w:tcW w:w="1731" w:type="dxa"/>
            <w:shd w:val="clear" w:color="auto" w:fill="auto"/>
          </w:tcPr>
          <w:p w14:paraId="2B35EFF3"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Servicios</w:t>
            </w:r>
          </w:p>
        </w:tc>
        <w:tc>
          <w:tcPr>
            <w:tcW w:w="2817" w:type="dxa"/>
            <w:shd w:val="clear" w:color="auto" w:fill="auto"/>
          </w:tcPr>
          <w:p w14:paraId="4F42F433" w14:textId="77777777" w:rsidR="00D77600" w:rsidRPr="003E4F4D" w:rsidRDefault="00D77600" w:rsidP="003E4F4D">
            <w:pPr>
              <w:widowControl/>
              <w:autoSpaceDE/>
              <w:autoSpaceDN/>
              <w:adjustRightInd/>
              <w:rPr>
                <w:rFonts w:ascii="Book Antiqua" w:hAnsi="Book Antiqua"/>
                <w:sz w:val="18"/>
                <w:szCs w:val="18"/>
                <w:shd w:val="clear" w:color="auto" w:fill="auto"/>
                <w:lang w:val="en-US" w:eastAsia="en-US"/>
              </w:rPr>
            </w:pPr>
            <w:r w:rsidRPr="003E4F4D">
              <w:rPr>
                <w:rFonts w:ascii="Book Antiqua" w:hAnsi="Book Antiqua"/>
                <w:sz w:val="18"/>
                <w:szCs w:val="18"/>
                <w:shd w:val="clear" w:color="auto" w:fill="auto"/>
                <w:lang w:val="en-US" w:eastAsia="en-US"/>
              </w:rPr>
              <w:t>1, 2, 3 y 6</w:t>
            </w:r>
          </w:p>
          <w:p w14:paraId="569F27D6" w14:textId="77777777" w:rsidR="00D77600" w:rsidRPr="003E4F4D" w:rsidRDefault="00D77600" w:rsidP="003E4F4D">
            <w:pPr>
              <w:widowControl/>
              <w:autoSpaceDE/>
              <w:autoSpaceDN/>
              <w:adjustRightInd/>
              <w:rPr>
                <w:rFonts w:ascii="Book Antiqua" w:hAnsi="Book Antiqua"/>
                <w:sz w:val="18"/>
                <w:szCs w:val="18"/>
                <w:shd w:val="clear" w:color="auto" w:fill="auto"/>
                <w:lang w:val="en-US" w:eastAsia="en-US"/>
              </w:rPr>
            </w:pPr>
          </w:p>
        </w:tc>
        <w:tc>
          <w:tcPr>
            <w:tcW w:w="2299" w:type="dxa"/>
            <w:shd w:val="clear" w:color="auto" w:fill="auto"/>
          </w:tcPr>
          <w:p w14:paraId="32C81861" w14:textId="10062E51" w:rsidR="00D77600"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 xml:space="preserve">-Mejorar el proceso de </w:t>
            </w:r>
            <w:r w:rsidR="00EF21F1" w:rsidRPr="003E4F4D">
              <w:rPr>
                <w:rFonts w:ascii="Book Antiqua" w:hAnsi="Book Antiqua"/>
                <w:sz w:val="18"/>
                <w:szCs w:val="18"/>
                <w:shd w:val="clear" w:color="auto" w:fill="auto"/>
                <w:lang w:val="es-CR" w:eastAsia="en-US"/>
              </w:rPr>
              <w:t>revisión</w:t>
            </w:r>
            <w:r w:rsidRPr="003E4F4D">
              <w:rPr>
                <w:rFonts w:ascii="Book Antiqua" w:hAnsi="Book Antiqua"/>
                <w:sz w:val="18"/>
                <w:szCs w:val="18"/>
                <w:shd w:val="clear" w:color="auto" w:fill="auto"/>
                <w:lang w:val="es-CR" w:eastAsia="en-US"/>
              </w:rPr>
              <w:t xml:space="preserve"> de las especificaciones técnicas, estudios de </w:t>
            </w:r>
            <w:r w:rsidR="00EF21F1" w:rsidRPr="003E4F4D">
              <w:rPr>
                <w:rFonts w:ascii="Book Antiqua" w:hAnsi="Book Antiqua"/>
                <w:sz w:val="18"/>
                <w:szCs w:val="18"/>
                <w:shd w:val="clear" w:color="auto" w:fill="auto"/>
                <w:lang w:val="es-CR" w:eastAsia="en-US"/>
              </w:rPr>
              <w:t xml:space="preserve">mercado </w:t>
            </w:r>
            <w:r w:rsidRPr="003E4F4D">
              <w:rPr>
                <w:rFonts w:ascii="Book Antiqua" w:hAnsi="Book Antiqua"/>
                <w:sz w:val="18"/>
                <w:szCs w:val="18"/>
                <w:shd w:val="clear" w:color="auto" w:fill="auto"/>
                <w:lang w:val="es-CR" w:eastAsia="en-US"/>
              </w:rPr>
              <w:t>y cotizaciones para las contrataciones</w:t>
            </w:r>
            <w:r w:rsidR="00EF21F1" w:rsidRPr="003E4F4D">
              <w:rPr>
                <w:rFonts w:ascii="Book Antiqua" w:hAnsi="Book Antiqua"/>
                <w:sz w:val="18"/>
                <w:szCs w:val="18"/>
                <w:shd w:val="clear" w:color="auto" w:fill="auto"/>
                <w:lang w:val="es-CR" w:eastAsia="en-US"/>
              </w:rPr>
              <w:t>.</w:t>
            </w:r>
            <w:r w:rsidR="00347E6E" w:rsidRPr="003E4F4D">
              <w:rPr>
                <w:rFonts w:ascii="Book Antiqua" w:hAnsi="Book Antiqua"/>
                <w:sz w:val="18"/>
                <w:szCs w:val="18"/>
                <w:shd w:val="clear" w:color="auto" w:fill="auto"/>
                <w:lang w:val="es-CR" w:eastAsia="en-US"/>
              </w:rPr>
              <w:t xml:space="preserve"> </w:t>
            </w:r>
          </w:p>
          <w:p w14:paraId="415C20B2" w14:textId="77777777" w:rsidR="00D77600"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p>
        </w:tc>
        <w:tc>
          <w:tcPr>
            <w:tcW w:w="1684" w:type="dxa"/>
            <w:shd w:val="clear" w:color="auto" w:fill="auto"/>
          </w:tcPr>
          <w:p w14:paraId="065F363E" w14:textId="77777777" w:rsidR="00D77600"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Melania Soto Delgado, Administradora de la Defensa Pública</w:t>
            </w:r>
          </w:p>
        </w:tc>
      </w:tr>
      <w:tr w:rsidR="00D77600" w:rsidRPr="003E4F4D" w14:paraId="68C2F2FD" w14:textId="77777777" w:rsidTr="003A57BD">
        <w:trPr>
          <w:trHeight w:val="312"/>
          <w:jc w:val="center"/>
        </w:trPr>
        <w:tc>
          <w:tcPr>
            <w:tcW w:w="1731" w:type="dxa"/>
            <w:shd w:val="clear" w:color="auto" w:fill="auto"/>
          </w:tcPr>
          <w:p w14:paraId="4AF8E233" w14:textId="77777777" w:rsidR="00D77600" w:rsidRPr="003E4F4D" w:rsidRDefault="00D77600" w:rsidP="003E4F4D">
            <w:pPr>
              <w:widowControl/>
              <w:autoSpaceDE/>
              <w:autoSpaceDN/>
              <w:adjustRightInd/>
              <w:contextualSpacing/>
              <w:jc w:val="both"/>
              <w:rPr>
                <w:rFonts w:ascii="Book Antiqua" w:hAnsi="Book Antiqua"/>
                <w:b/>
                <w:bCs/>
                <w:sz w:val="20"/>
                <w:szCs w:val="20"/>
                <w:shd w:val="clear" w:color="auto" w:fill="auto"/>
                <w:lang w:val="es-CR" w:eastAsia="en-US"/>
              </w:rPr>
            </w:pPr>
            <w:r w:rsidRPr="003E4F4D">
              <w:rPr>
                <w:rFonts w:ascii="Book Antiqua" w:hAnsi="Book Antiqua"/>
                <w:b/>
                <w:bCs/>
                <w:sz w:val="20"/>
                <w:szCs w:val="20"/>
                <w:shd w:val="clear" w:color="auto" w:fill="auto"/>
                <w:lang w:val="es-CR" w:eastAsia="en-US"/>
              </w:rPr>
              <w:t>Materiales y Suministros</w:t>
            </w:r>
          </w:p>
        </w:tc>
        <w:tc>
          <w:tcPr>
            <w:tcW w:w="2817" w:type="dxa"/>
            <w:shd w:val="clear" w:color="auto" w:fill="auto"/>
          </w:tcPr>
          <w:p w14:paraId="490A8EB3" w14:textId="77777777"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2, 3 y 12</w:t>
            </w:r>
          </w:p>
          <w:p w14:paraId="35115081" w14:textId="0FDCAC90"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 xml:space="preserve"> Recurso en reserva y pedidos pendientes de ejecutar el gasto, además de circular</w:t>
            </w:r>
            <w:r w:rsidR="00347E6E" w:rsidRPr="003E4F4D">
              <w:rPr>
                <w:rFonts w:ascii="Book Antiqua" w:hAnsi="Book Antiqua"/>
                <w:sz w:val="18"/>
                <w:szCs w:val="18"/>
                <w:shd w:val="clear" w:color="auto" w:fill="auto"/>
                <w:lang w:val="es-CR" w:eastAsia="en-US"/>
              </w:rPr>
              <w:t>e</w:t>
            </w:r>
            <w:r w:rsidRPr="003E4F4D">
              <w:rPr>
                <w:rFonts w:ascii="Book Antiqua" w:hAnsi="Book Antiqua"/>
                <w:sz w:val="18"/>
                <w:szCs w:val="18"/>
                <w:shd w:val="clear" w:color="auto" w:fill="auto"/>
                <w:lang w:val="es-CR" w:eastAsia="en-US"/>
              </w:rPr>
              <w:t>s que no permiten hacer reservas mayores al 50%.</w:t>
            </w:r>
          </w:p>
          <w:p w14:paraId="744A38C8" w14:textId="77777777"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Recursos para ser ejecutados en el Segundo semestre.</w:t>
            </w:r>
          </w:p>
          <w:p w14:paraId="5E713B47" w14:textId="77777777"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Suspensión de giras de trabajo lo que ha disminuido el consume de combustible</w:t>
            </w:r>
          </w:p>
          <w:p w14:paraId="38FBFEEA" w14:textId="1FC0A6CE" w:rsidR="00D77600" w:rsidRPr="003E4F4D" w:rsidRDefault="00D77600" w:rsidP="003E4F4D">
            <w:pPr>
              <w:widowControl/>
              <w:autoSpaceDE/>
              <w:autoSpaceDN/>
              <w:adjustRightInd/>
              <w:rPr>
                <w:rFonts w:ascii="Book Antiqua" w:hAnsi="Book Antiqua"/>
                <w:sz w:val="18"/>
                <w:szCs w:val="18"/>
                <w:shd w:val="clear" w:color="auto" w:fill="auto"/>
                <w:lang w:val="en-US" w:eastAsia="en-US"/>
              </w:rPr>
            </w:pPr>
            <w:r w:rsidRPr="003E4F4D">
              <w:rPr>
                <w:rFonts w:ascii="Book Antiqua" w:hAnsi="Book Antiqua"/>
                <w:sz w:val="18"/>
                <w:szCs w:val="18"/>
                <w:shd w:val="clear" w:color="auto" w:fill="auto"/>
                <w:lang w:val="en-US" w:eastAsia="en-US"/>
              </w:rPr>
              <w:t>Procesos de contra</w:t>
            </w:r>
            <w:r w:rsidR="006D62A3">
              <w:rPr>
                <w:rFonts w:ascii="Book Antiqua" w:hAnsi="Book Antiqua"/>
                <w:sz w:val="18"/>
                <w:szCs w:val="18"/>
                <w:shd w:val="clear" w:color="auto" w:fill="auto"/>
                <w:lang w:val="en-US" w:eastAsia="en-US"/>
              </w:rPr>
              <w:t>ta</w:t>
            </w:r>
            <w:r w:rsidRPr="003E4F4D">
              <w:rPr>
                <w:rFonts w:ascii="Book Antiqua" w:hAnsi="Book Antiqua"/>
                <w:sz w:val="18"/>
                <w:szCs w:val="18"/>
                <w:shd w:val="clear" w:color="auto" w:fill="auto"/>
                <w:lang w:val="en-US" w:eastAsia="en-US"/>
              </w:rPr>
              <w:t>ción complejos</w:t>
            </w:r>
          </w:p>
        </w:tc>
        <w:tc>
          <w:tcPr>
            <w:tcW w:w="2299" w:type="dxa"/>
            <w:shd w:val="clear" w:color="auto" w:fill="auto"/>
          </w:tcPr>
          <w:p w14:paraId="70CC6275" w14:textId="1CBD4994" w:rsidR="00347E6E"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 xml:space="preserve">-Mejorar el proceso de </w:t>
            </w:r>
            <w:r w:rsidR="00EF21F1" w:rsidRPr="003E4F4D">
              <w:rPr>
                <w:rFonts w:ascii="Book Antiqua" w:hAnsi="Book Antiqua"/>
                <w:sz w:val="18"/>
                <w:szCs w:val="18"/>
                <w:shd w:val="clear" w:color="auto" w:fill="auto"/>
                <w:lang w:val="es-CR" w:eastAsia="en-US"/>
              </w:rPr>
              <w:t>revisión</w:t>
            </w:r>
            <w:r w:rsidRPr="003E4F4D">
              <w:rPr>
                <w:rFonts w:ascii="Book Antiqua" w:hAnsi="Book Antiqua"/>
                <w:sz w:val="18"/>
                <w:szCs w:val="18"/>
                <w:shd w:val="clear" w:color="auto" w:fill="auto"/>
                <w:lang w:val="es-CR" w:eastAsia="en-US"/>
              </w:rPr>
              <w:t xml:space="preserve"> de las especificaciones técnicas, estudios de </w:t>
            </w:r>
            <w:r w:rsidR="00EF21F1" w:rsidRPr="003E4F4D">
              <w:rPr>
                <w:rFonts w:ascii="Book Antiqua" w:hAnsi="Book Antiqua"/>
                <w:sz w:val="18"/>
                <w:szCs w:val="18"/>
                <w:shd w:val="clear" w:color="auto" w:fill="auto"/>
                <w:lang w:val="es-CR" w:eastAsia="en-US"/>
              </w:rPr>
              <w:t>m</w:t>
            </w:r>
            <w:r w:rsidRPr="003E4F4D">
              <w:rPr>
                <w:rFonts w:ascii="Book Antiqua" w:hAnsi="Book Antiqua"/>
                <w:sz w:val="18"/>
                <w:szCs w:val="18"/>
                <w:shd w:val="clear" w:color="auto" w:fill="auto"/>
                <w:lang w:val="es-CR" w:eastAsia="en-US"/>
              </w:rPr>
              <w:t>ercado y cotizaciones para las contrataciones</w:t>
            </w:r>
            <w:r w:rsidR="00EF21F1" w:rsidRPr="003E4F4D">
              <w:rPr>
                <w:rFonts w:ascii="Book Antiqua" w:hAnsi="Book Antiqua"/>
                <w:sz w:val="18"/>
                <w:szCs w:val="18"/>
                <w:shd w:val="clear" w:color="auto" w:fill="auto"/>
                <w:lang w:val="es-CR" w:eastAsia="en-US"/>
              </w:rPr>
              <w:t>.</w:t>
            </w:r>
            <w:r w:rsidR="00347E6E" w:rsidRPr="003E4F4D">
              <w:rPr>
                <w:rFonts w:ascii="Book Antiqua" w:hAnsi="Book Antiqua"/>
                <w:sz w:val="18"/>
                <w:szCs w:val="18"/>
                <w:highlight w:val="yellow"/>
                <w:shd w:val="clear" w:color="auto" w:fill="auto"/>
                <w:lang w:val="es-CR" w:eastAsia="en-US"/>
              </w:rPr>
              <w:t xml:space="preserve"> </w:t>
            </w:r>
          </w:p>
          <w:p w14:paraId="366F34F8" w14:textId="6BEA12E5" w:rsidR="00D77600"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p>
          <w:p w14:paraId="634FDF64" w14:textId="77777777" w:rsidR="00D77600"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p>
        </w:tc>
        <w:tc>
          <w:tcPr>
            <w:tcW w:w="1684" w:type="dxa"/>
            <w:shd w:val="clear" w:color="auto" w:fill="auto"/>
          </w:tcPr>
          <w:p w14:paraId="0A39DC3E" w14:textId="77777777" w:rsidR="00D77600"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Melania Soto Delgado, Administradora de la Defensa Pública</w:t>
            </w:r>
          </w:p>
        </w:tc>
      </w:tr>
      <w:tr w:rsidR="00D77600" w:rsidRPr="003E4F4D" w14:paraId="47822DFF" w14:textId="77777777" w:rsidTr="003A57BD">
        <w:trPr>
          <w:trHeight w:val="312"/>
          <w:jc w:val="center"/>
        </w:trPr>
        <w:tc>
          <w:tcPr>
            <w:tcW w:w="1731" w:type="dxa"/>
            <w:shd w:val="clear" w:color="auto" w:fill="auto"/>
          </w:tcPr>
          <w:p w14:paraId="19F0C428" w14:textId="77777777" w:rsidR="00D77600" w:rsidRPr="003E4F4D" w:rsidRDefault="00D77600" w:rsidP="003E4F4D">
            <w:pPr>
              <w:widowControl/>
              <w:autoSpaceDE/>
              <w:autoSpaceDN/>
              <w:adjustRightInd/>
              <w:jc w:val="both"/>
              <w:rPr>
                <w:rFonts w:ascii="Book Antiqua" w:hAnsi="Book Antiqua"/>
                <w:b/>
                <w:bCs/>
                <w:sz w:val="18"/>
                <w:szCs w:val="18"/>
                <w:shd w:val="clear" w:color="auto" w:fill="auto"/>
                <w:lang w:val="es-CR" w:eastAsia="en-US"/>
              </w:rPr>
            </w:pPr>
            <w:r w:rsidRPr="003E4F4D">
              <w:rPr>
                <w:rFonts w:ascii="Book Antiqua" w:hAnsi="Book Antiqua"/>
                <w:b/>
                <w:bCs/>
                <w:sz w:val="20"/>
                <w:szCs w:val="20"/>
                <w:shd w:val="clear" w:color="auto" w:fill="auto"/>
                <w:lang w:val="es-CR" w:eastAsia="en-US"/>
              </w:rPr>
              <w:t>Bienes Duraderos</w:t>
            </w:r>
          </w:p>
        </w:tc>
        <w:tc>
          <w:tcPr>
            <w:tcW w:w="2817" w:type="dxa"/>
            <w:shd w:val="clear" w:color="auto" w:fill="auto"/>
          </w:tcPr>
          <w:p w14:paraId="44A1E9C1" w14:textId="77777777" w:rsidR="00D77600" w:rsidRPr="003E4F4D" w:rsidRDefault="00D77600" w:rsidP="003E4F4D">
            <w:pPr>
              <w:widowControl/>
              <w:autoSpaceDE/>
              <w:autoSpaceDN/>
              <w:adjustRightInd/>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2 y 5</w:t>
            </w:r>
          </w:p>
          <w:p w14:paraId="129165EF" w14:textId="77777777" w:rsidR="00D77600"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p>
        </w:tc>
        <w:tc>
          <w:tcPr>
            <w:tcW w:w="2299" w:type="dxa"/>
            <w:shd w:val="clear" w:color="auto" w:fill="auto"/>
          </w:tcPr>
          <w:p w14:paraId="764B2721" w14:textId="6EE6D970" w:rsidR="00347E6E"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 xml:space="preserve">-Mejorar el proceso de </w:t>
            </w:r>
            <w:r w:rsidR="00EF21F1" w:rsidRPr="003E4F4D">
              <w:rPr>
                <w:rFonts w:ascii="Book Antiqua" w:hAnsi="Book Antiqua"/>
                <w:sz w:val="18"/>
                <w:szCs w:val="18"/>
                <w:shd w:val="clear" w:color="auto" w:fill="auto"/>
                <w:lang w:val="es-CR" w:eastAsia="en-US"/>
              </w:rPr>
              <w:t>revisión</w:t>
            </w:r>
            <w:r w:rsidRPr="003E4F4D">
              <w:rPr>
                <w:rFonts w:ascii="Book Antiqua" w:hAnsi="Book Antiqua"/>
                <w:sz w:val="18"/>
                <w:szCs w:val="18"/>
                <w:shd w:val="clear" w:color="auto" w:fill="auto"/>
                <w:lang w:val="es-CR" w:eastAsia="en-US"/>
              </w:rPr>
              <w:t xml:space="preserve"> de las especificaciones técnicas, estudios de </w:t>
            </w:r>
            <w:r w:rsidR="00EF21F1" w:rsidRPr="003E4F4D">
              <w:rPr>
                <w:rFonts w:ascii="Book Antiqua" w:hAnsi="Book Antiqua"/>
                <w:sz w:val="18"/>
                <w:szCs w:val="18"/>
                <w:shd w:val="clear" w:color="auto" w:fill="auto"/>
                <w:lang w:val="es-CR" w:eastAsia="en-US"/>
              </w:rPr>
              <w:t xml:space="preserve">mercado </w:t>
            </w:r>
            <w:r w:rsidRPr="003E4F4D">
              <w:rPr>
                <w:rFonts w:ascii="Book Antiqua" w:hAnsi="Book Antiqua"/>
                <w:sz w:val="18"/>
                <w:szCs w:val="18"/>
                <w:shd w:val="clear" w:color="auto" w:fill="auto"/>
                <w:lang w:val="es-CR" w:eastAsia="en-US"/>
              </w:rPr>
              <w:t>y cotizaciones para las contrataciones</w:t>
            </w:r>
            <w:r w:rsidR="00EF21F1" w:rsidRPr="003E4F4D">
              <w:rPr>
                <w:rFonts w:ascii="Book Antiqua" w:hAnsi="Book Antiqua"/>
                <w:sz w:val="18"/>
                <w:szCs w:val="18"/>
                <w:shd w:val="clear" w:color="auto" w:fill="auto"/>
                <w:lang w:val="es-CR" w:eastAsia="en-US"/>
              </w:rPr>
              <w:t>.</w:t>
            </w:r>
            <w:r w:rsidR="00347E6E" w:rsidRPr="003E4F4D">
              <w:rPr>
                <w:rFonts w:ascii="Book Antiqua" w:hAnsi="Book Antiqua"/>
                <w:sz w:val="18"/>
                <w:szCs w:val="18"/>
                <w:highlight w:val="yellow"/>
                <w:shd w:val="clear" w:color="auto" w:fill="auto"/>
                <w:lang w:val="es-CR" w:eastAsia="en-US"/>
              </w:rPr>
              <w:t xml:space="preserve"> </w:t>
            </w:r>
          </w:p>
          <w:p w14:paraId="6F004CFA" w14:textId="3C291639" w:rsidR="00D77600"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p>
          <w:p w14:paraId="7995F3C6" w14:textId="77777777" w:rsidR="00D77600"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p>
        </w:tc>
        <w:tc>
          <w:tcPr>
            <w:tcW w:w="1684" w:type="dxa"/>
            <w:shd w:val="clear" w:color="auto" w:fill="auto"/>
          </w:tcPr>
          <w:p w14:paraId="08B5F4EF" w14:textId="77777777" w:rsidR="00D77600" w:rsidRPr="003E4F4D" w:rsidRDefault="00D77600"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Administración de la Defensa Pública</w:t>
            </w:r>
          </w:p>
        </w:tc>
      </w:tr>
    </w:tbl>
    <w:p w14:paraId="62217A05" w14:textId="29308A56" w:rsidR="00D77600" w:rsidRPr="003E4F4D" w:rsidRDefault="00D77600" w:rsidP="003E4F4D">
      <w:pPr>
        <w:widowControl/>
        <w:autoSpaceDE/>
        <w:autoSpaceDN/>
        <w:adjustRightInd/>
        <w:ind w:left="-142"/>
        <w:contextualSpacing/>
        <w:jc w:val="both"/>
        <w:rPr>
          <w:rFonts w:ascii="Book Antiqua" w:eastAsia="Cambria" w:hAnsi="Book Antiqua"/>
          <w:bCs/>
          <w:sz w:val="16"/>
          <w:szCs w:val="20"/>
          <w:shd w:val="clear" w:color="auto" w:fill="auto"/>
          <w:lang w:val="es-CR" w:eastAsia="en-US"/>
        </w:rPr>
      </w:pPr>
      <w:r w:rsidRPr="003E4F4D">
        <w:rPr>
          <w:rFonts w:ascii="Book Antiqua" w:eastAsia="Cambria" w:hAnsi="Book Antiqua"/>
          <w:bCs/>
          <w:sz w:val="16"/>
          <w:szCs w:val="20"/>
          <w:shd w:val="clear" w:color="auto" w:fill="auto"/>
          <w:lang w:val="es-CR" w:eastAsia="en-US"/>
        </w:rPr>
        <w:t>Fuente: SIGA-PJ. Sistema de Formulación y Ejecución Presupuestaria e Informes Internos de Ejecución Presupuestaria.</w:t>
      </w:r>
    </w:p>
    <w:p w14:paraId="3952FC84" w14:textId="77777777" w:rsidR="00D77600" w:rsidRPr="003E4F4D" w:rsidRDefault="00D77600" w:rsidP="003E4F4D">
      <w:pPr>
        <w:widowControl/>
        <w:autoSpaceDE/>
        <w:autoSpaceDN/>
        <w:adjustRightInd/>
        <w:ind w:left="-142"/>
        <w:contextualSpacing/>
        <w:jc w:val="both"/>
        <w:rPr>
          <w:rFonts w:ascii="Book Antiqua" w:eastAsia="Cambria" w:hAnsi="Book Antiqua"/>
          <w:sz w:val="14"/>
          <w:szCs w:val="14"/>
          <w:shd w:val="clear" w:color="auto" w:fill="auto"/>
          <w:lang w:val="es-CR" w:eastAsia="en-US"/>
        </w:rPr>
      </w:pPr>
      <w:r w:rsidRPr="003E4F4D">
        <w:rPr>
          <w:rFonts w:ascii="Book Antiqua" w:eastAsia="Cambria" w:hAnsi="Book Antiqua"/>
          <w:b/>
          <w:sz w:val="14"/>
          <w:szCs w:val="14"/>
          <w:shd w:val="clear" w:color="auto" w:fill="auto"/>
          <w:lang w:val="es-CR" w:eastAsia="en-US"/>
        </w:rPr>
        <w:t>1/</w:t>
      </w:r>
      <w:r w:rsidRPr="003E4F4D">
        <w:rPr>
          <w:rFonts w:ascii="Book Antiqua" w:eastAsia="Cambria" w:hAnsi="Book Antiqua"/>
          <w:sz w:val="14"/>
          <w:szCs w:val="14"/>
          <w:shd w:val="clear" w:color="auto" w:fill="auto"/>
          <w:lang w:val="es-CR" w:eastAsia="en-US"/>
        </w:rPr>
        <w:t xml:space="preserve"> Se refiere a la persona responsable directa de ejecutar la acción, no necesariamente debe ser el (la) Director (a) del Programa o Subprograma.</w:t>
      </w:r>
    </w:p>
    <w:p w14:paraId="3FAE209B" w14:textId="6E930C13" w:rsidR="00D77600" w:rsidRDefault="00D77600" w:rsidP="003E4F4D">
      <w:pPr>
        <w:rPr>
          <w:rFonts w:ascii="Book Antiqua" w:hAnsi="Book Antiqua"/>
          <w:lang w:val="es-ES_tradnl"/>
        </w:rPr>
      </w:pPr>
    </w:p>
    <w:p w14:paraId="1A432CB7" w14:textId="1E172D0B" w:rsidR="003836F9" w:rsidRDefault="003836F9" w:rsidP="003E4F4D">
      <w:pPr>
        <w:rPr>
          <w:rFonts w:ascii="Book Antiqua" w:hAnsi="Book Antiqua"/>
          <w:lang w:val="es-ES_tradnl"/>
        </w:rPr>
      </w:pPr>
    </w:p>
    <w:p w14:paraId="7A27BA30" w14:textId="611EB04E" w:rsidR="003836F9" w:rsidRDefault="003836F9" w:rsidP="003E4F4D">
      <w:pPr>
        <w:rPr>
          <w:rFonts w:ascii="Book Antiqua" w:hAnsi="Book Antiqua"/>
          <w:lang w:val="es-ES_tradnl"/>
        </w:rPr>
      </w:pPr>
    </w:p>
    <w:p w14:paraId="715E9DB0" w14:textId="55D464B8" w:rsidR="003836F9" w:rsidRDefault="003836F9" w:rsidP="003E4F4D">
      <w:pPr>
        <w:rPr>
          <w:rFonts w:ascii="Book Antiqua" w:hAnsi="Book Antiqua"/>
          <w:lang w:val="es-ES_tradnl"/>
        </w:rPr>
      </w:pPr>
    </w:p>
    <w:p w14:paraId="5028C361" w14:textId="46DC4697" w:rsidR="003836F9" w:rsidRDefault="003836F9" w:rsidP="003E4F4D">
      <w:pPr>
        <w:rPr>
          <w:rFonts w:ascii="Book Antiqua" w:hAnsi="Book Antiqua"/>
          <w:lang w:val="es-ES_tradnl"/>
        </w:rPr>
      </w:pPr>
    </w:p>
    <w:p w14:paraId="0B8CED58" w14:textId="77777777" w:rsidR="003836F9" w:rsidRPr="003E4F4D" w:rsidRDefault="003836F9" w:rsidP="003E4F4D">
      <w:pPr>
        <w:rPr>
          <w:rFonts w:ascii="Book Antiqua" w:hAnsi="Book Antiqua"/>
          <w:lang w:val="es-ES_tradnl"/>
        </w:rPr>
      </w:pPr>
    </w:p>
    <w:p w14:paraId="1FE96E68" w14:textId="06B14021" w:rsidR="00675AEF" w:rsidRPr="003E4F4D" w:rsidRDefault="00675AEF"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lastRenderedPageBreak/>
        <w:t xml:space="preserve">Cuadro </w:t>
      </w:r>
      <w:r w:rsidR="008A237E" w:rsidRPr="003E4F4D">
        <w:rPr>
          <w:rFonts w:ascii="Book Antiqua" w:eastAsia="Cambria" w:hAnsi="Book Antiqua"/>
          <w:b/>
          <w:bCs/>
          <w:sz w:val="22"/>
          <w:szCs w:val="22"/>
          <w:shd w:val="clear" w:color="auto" w:fill="auto"/>
          <w:lang w:val="es-CR" w:eastAsia="es-CR"/>
        </w:rPr>
        <w:t>1</w:t>
      </w:r>
      <w:r w:rsidRPr="003E4F4D">
        <w:rPr>
          <w:rFonts w:ascii="Book Antiqua" w:eastAsia="Cambria" w:hAnsi="Book Antiqua"/>
          <w:b/>
          <w:bCs/>
          <w:sz w:val="22"/>
          <w:szCs w:val="22"/>
          <w:shd w:val="clear" w:color="auto" w:fill="auto"/>
          <w:lang w:val="es-CR" w:eastAsia="es-CR"/>
        </w:rPr>
        <w:t>2. Informe de seguimiento semestral 2020</w:t>
      </w:r>
    </w:p>
    <w:p w14:paraId="593D55E2" w14:textId="77777777" w:rsidR="00675AEF" w:rsidRPr="003E4F4D" w:rsidRDefault="00675AE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Factores que incidieron en la ejecución y acciones correctivas en partidas con ejecución menores a 45,0%</w:t>
      </w:r>
    </w:p>
    <w:p w14:paraId="2114B198" w14:textId="77777777" w:rsidR="00675AEF" w:rsidRPr="003E4F4D" w:rsidRDefault="007D2316"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b/>
          <w:sz w:val="22"/>
          <w:szCs w:val="22"/>
          <w:shd w:val="clear" w:color="auto" w:fill="auto"/>
          <w:lang w:val="es-CR" w:eastAsia="es-CR"/>
        </w:rPr>
        <w:t>Programa 950</w:t>
      </w:r>
      <w:r w:rsidRPr="003E4F4D">
        <w:rPr>
          <w:rFonts w:ascii="Book Antiqua" w:eastAsia="Cambria" w:hAnsi="Book Antiqua"/>
          <w:sz w:val="22"/>
          <w:szCs w:val="22"/>
          <w:shd w:val="clear" w:color="auto" w:fill="auto"/>
          <w:lang w:val="es-CR" w:eastAsia="es-CR"/>
        </w:rPr>
        <w:t xml:space="preserve"> </w:t>
      </w:r>
      <w:r w:rsidR="00675AEF" w:rsidRPr="003E4F4D">
        <w:rPr>
          <w:rFonts w:ascii="Book Antiqua" w:eastAsia="Cambria" w:hAnsi="Book Antiqua"/>
          <w:b/>
          <w:sz w:val="22"/>
          <w:szCs w:val="22"/>
          <w:shd w:val="clear" w:color="auto" w:fill="auto"/>
          <w:lang w:val="es-CR" w:eastAsia="es-CR"/>
        </w:rPr>
        <w:t>Servicio de Atención y Protección de Víctimas y Testigos</w:t>
      </w:r>
    </w:p>
    <w:p w14:paraId="31EDDCAD" w14:textId="3879FE52" w:rsidR="00675AEF" w:rsidRDefault="00675AE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al 30 de junio de 2020</w:t>
      </w:r>
    </w:p>
    <w:p w14:paraId="3B1E4FDA" w14:textId="77777777" w:rsidR="003836F9" w:rsidRPr="003E4F4D" w:rsidRDefault="003836F9" w:rsidP="003E4F4D">
      <w:pPr>
        <w:widowControl/>
        <w:autoSpaceDE/>
        <w:autoSpaceDN/>
        <w:adjustRightInd/>
        <w:ind w:left="55"/>
        <w:jc w:val="center"/>
        <w:rPr>
          <w:rFonts w:ascii="Book Antiqua" w:eastAsia="Cambria" w:hAnsi="Book Antiqua"/>
          <w:sz w:val="22"/>
          <w:szCs w:val="22"/>
          <w:shd w:val="clear" w:color="auto" w:fill="auto"/>
          <w:lang w:val="es-CR" w:eastAsia="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999"/>
        <w:gridCol w:w="2856"/>
        <w:gridCol w:w="1684"/>
      </w:tblGrid>
      <w:tr w:rsidR="00675AEF" w:rsidRPr="003E4F4D" w14:paraId="51F9BA99" w14:textId="77777777" w:rsidTr="003A57BD">
        <w:trPr>
          <w:trHeight w:val="625"/>
          <w:jc w:val="center"/>
        </w:trPr>
        <w:tc>
          <w:tcPr>
            <w:tcW w:w="1992" w:type="dxa"/>
            <w:shd w:val="clear" w:color="auto" w:fill="244061"/>
            <w:vAlign w:val="center"/>
          </w:tcPr>
          <w:p w14:paraId="0D37A521" w14:textId="77777777" w:rsidR="00675AEF" w:rsidRPr="003E4F4D" w:rsidRDefault="00675AEF" w:rsidP="003E4F4D">
            <w:pPr>
              <w:widowControl/>
              <w:autoSpaceDE/>
              <w:autoSpaceDN/>
              <w:adjustRightInd/>
              <w:rPr>
                <w:rFonts w:ascii="Book Antiqua" w:hAnsi="Book Antiqua"/>
                <w:b/>
                <w:sz w:val="18"/>
                <w:szCs w:val="18"/>
                <w:shd w:val="clear" w:color="auto" w:fill="auto"/>
                <w:lang w:val="en-US" w:eastAsia="en-US"/>
              </w:rPr>
            </w:pPr>
            <w:r w:rsidRPr="003E4F4D">
              <w:rPr>
                <w:rFonts w:ascii="Book Antiqua" w:hAnsi="Book Antiqua"/>
                <w:b/>
                <w:bCs/>
                <w:sz w:val="18"/>
                <w:szCs w:val="18"/>
                <w:shd w:val="clear" w:color="auto" w:fill="auto"/>
                <w:lang w:val="en-US" w:eastAsia="en-US"/>
              </w:rPr>
              <w:t>Nombre de la partida</w:t>
            </w:r>
          </w:p>
        </w:tc>
        <w:tc>
          <w:tcPr>
            <w:tcW w:w="1999" w:type="dxa"/>
            <w:shd w:val="clear" w:color="auto" w:fill="244061"/>
            <w:vAlign w:val="center"/>
          </w:tcPr>
          <w:p w14:paraId="2AC69305" w14:textId="77777777" w:rsidR="00675AEF" w:rsidRPr="003E4F4D" w:rsidRDefault="00675AEF" w:rsidP="003E4F4D">
            <w:pPr>
              <w:widowControl/>
              <w:autoSpaceDE/>
              <w:autoSpaceDN/>
              <w:adjustRightInd/>
              <w:rPr>
                <w:rFonts w:ascii="Book Antiqua" w:hAnsi="Book Antiqua"/>
                <w:b/>
                <w:sz w:val="18"/>
                <w:szCs w:val="18"/>
                <w:shd w:val="clear" w:color="auto" w:fill="auto"/>
                <w:lang w:val="en-US" w:eastAsia="en-US"/>
              </w:rPr>
            </w:pPr>
            <w:r w:rsidRPr="003E4F4D">
              <w:rPr>
                <w:rFonts w:ascii="Book Antiqua" w:hAnsi="Book Antiqua"/>
                <w:b/>
                <w:bCs/>
                <w:sz w:val="18"/>
                <w:szCs w:val="18"/>
                <w:shd w:val="clear" w:color="auto" w:fill="auto"/>
                <w:lang w:val="en-US" w:eastAsia="en-US"/>
              </w:rPr>
              <w:t>Factores</w:t>
            </w:r>
          </w:p>
        </w:tc>
        <w:tc>
          <w:tcPr>
            <w:tcW w:w="2856" w:type="dxa"/>
            <w:shd w:val="clear" w:color="auto" w:fill="244061"/>
            <w:vAlign w:val="center"/>
          </w:tcPr>
          <w:p w14:paraId="1F02EADB" w14:textId="69CD564B" w:rsidR="00675AEF" w:rsidRPr="003E4F4D" w:rsidRDefault="00675AEF" w:rsidP="003E4F4D">
            <w:pPr>
              <w:widowControl/>
              <w:autoSpaceDE/>
              <w:autoSpaceDN/>
              <w:adjustRightInd/>
              <w:rPr>
                <w:rFonts w:ascii="Book Antiqua" w:hAnsi="Book Antiqua"/>
                <w:b/>
                <w:sz w:val="18"/>
                <w:szCs w:val="18"/>
                <w:shd w:val="clear" w:color="auto" w:fill="auto"/>
                <w:lang w:val="en-US" w:eastAsia="en-US"/>
              </w:rPr>
            </w:pPr>
            <w:r w:rsidRPr="003E4F4D">
              <w:rPr>
                <w:rFonts w:ascii="Book Antiqua" w:hAnsi="Book Antiqua"/>
                <w:b/>
                <w:bCs/>
                <w:sz w:val="18"/>
                <w:szCs w:val="18"/>
                <w:shd w:val="clear" w:color="auto" w:fill="auto"/>
                <w:lang w:val="en-US" w:eastAsia="en-US"/>
              </w:rPr>
              <w:t>Acciones</w:t>
            </w:r>
            <w:r w:rsidR="00EF21F1" w:rsidRPr="003E4F4D">
              <w:rPr>
                <w:rFonts w:ascii="Book Antiqua" w:hAnsi="Book Antiqua"/>
                <w:b/>
                <w:bCs/>
                <w:sz w:val="18"/>
                <w:szCs w:val="18"/>
                <w:shd w:val="clear" w:color="auto" w:fill="auto"/>
                <w:lang w:val="en-US" w:eastAsia="en-US"/>
              </w:rPr>
              <w:t xml:space="preserve"> </w:t>
            </w:r>
            <w:r w:rsidRPr="003E4F4D">
              <w:rPr>
                <w:rFonts w:ascii="Book Antiqua" w:hAnsi="Book Antiqua"/>
                <w:b/>
                <w:bCs/>
                <w:sz w:val="18"/>
                <w:szCs w:val="18"/>
                <w:shd w:val="clear" w:color="auto" w:fill="auto"/>
                <w:lang w:val="en-US" w:eastAsia="en-US"/>
              </w:rPr>
              <w:t>correctivas</w:t>
            </w:r>
          </w:p>
        </w:tc>
        <w:tc>
          <w:tcPr>
            <w:tcW w:w="1684" w:type="dxa"/>
            <w:shd w:val="clear" w:color="auto" w:fill="244061"/>
            <w:vAlign w:val="center"/>
          </w:tcPr>
          <w:p w14:paraId="4DF88456" w14:textId="77777777" w:rsidR="00675AEF" w:rsidRPr="003E4F4D" w:rsidRDefault="00675AEF" w:rsidP="003E4F4D">
            <w:pPr>
              <w:widowControl/>
              <w:autoSpaceDE/>
              <w:autoSpaceDN/>
              <w:adjustRightInd/>
              <w:rPr>
                <w:rFonts w:ascii="Book Antiqua" w:hAnsi="Book Antiqua"/>
                <w:b/>
                <w:sz w:val="18"/>
                <w:szCs w:val="18"/>
                <w:shd w:val="clear" w:color="auto" w:fill="auto"/>
                <w:lang w:val="en-US" w:eastAsia="en-US"/>
              </w:rPr>
            </w:pPr>
            <w:r w:rsidRPr="003E4F4D">
              <w:rPr>
                <w:rFonts w:ascii="Book Antiqua" w:hAnsi="Book Antiqua"/>
                <w:b/>
                <w:bCs/>
                <w:sz w:val="18"/>
                <w:szCs w:val="18"/>
                <w:shd w:val="clear" w:color="auto" w:fill="auto"/>
                <w:lang w:val="en-US" w:eastAsia="en-US"/>
              </w:rPr>
              <w:t>Responsable</w:t>
            </w:r>
            <w:r w:rsidRPr="003E4F4D">
              <w:rPr>
                <w:rFonts w:ascii="Book Antiqua" w:hAnsi="Book Antiqua"/>
                <w:b/>
                <w:bCs/>
                <w:sz w:val="18"/>
                <w:szCs w:val="18"/>
                <w:shd w:val="clear" w:color="auto" w:fill="auto"/>
                <w:vertAlign w:val="superscript"/>
                <w:lang w:val="en-US" w:eastAsia="en-US"/>
              </w:rPr>
              <w:t>1/</w:t>
            </w:r>
          </w:p>
        </w:tc>
      </w:tr>
      <w:tr w:rsidR="00675AEF" w:rsidRPr="003E4F4D" w14:paraId="1E900496" w14:textId="77777777" w:rsidTr="003A57BD">
        <w:trPr>
          <w:trHeight w:val="312"/>
          <w:jc w:val="center"/>
        </w:trPr>
        <w:tc>
          <w:tcPr>
            <w:tcW w:w="1992" w:type="dxa"/>
            <w:shd w:val="clear" w:color="auto" w:fill="auto"/>
            <w:vAlign w:val="center"/>
          </w:tcPr>
          <w:p w14:paraId="747853E0" w14:textId="77777777" w:rsidR="00675AEF" w:rsidRPr="003E4F4D" w:rsidRDefault="00675AEF" w:rsidP="003E4F4D">
            <w:pPr>
              <w:widowControl/>
              <w:autoSpaceDE/>
              <w:autoSpaceDN/>
              <w:adjustRightInd/>
              <w:rPr>
                <w:rFonts w:ascii="Book Antiqua" w:hAnsi="Book Antiqua"/>
                <w:b/>
                <w:bCs/>
                <w:sz w:val="18"/>
                <w:szCs w:val="18"/>
                <w:shd w:val="clear" w:color="auto" w:fill="auto"/>
                <w:lang w:val="es-MX" w:eastAsia="es-MX"/>
              </w:rPr>
            </w:pPr>
            <w:r w:rsidRPr="003E4F4D">
              <w:rPr>
                <w:rFonts w:ascii="Book Antiqua" w:hAnsi="Book Antiqua"/>
                <w:b/>
                <w:bCs/>
                <w:sz w:val="18"/>
                <w:szCs w:val="18"/>
                <w:shd w:val="clear" w:color="auto" w:fill="auto"/>
                <w:lang w:val="es-CR" w:eastAsia="es-MX"/>
              </w:rPr>
              <w:t>Servicios</w:t>
            </w:r>
          </w:p>
        </w:tc>
        <w:tc>
          <w:tcPr>
            <w:tcW w:w="1999" w:type="dxa"/>
            <w:shd w:val="clear" w:color="auto" w:fill="auto"/>
          </w:tcPr>
          <w:p w14:paraId="47369F7A" w14:textId="6185A498" w:rsidR="00675AEF" w:rsidRPr="003E4F4D" w:rsidRDefault="00675AEF" w:rsidP="003E4F4D">
            <w:pPr>
              <w:widowControl/>
              <w:autoSpaceDE/>
              <w:autoSpaceDN/>
              <w:adjustRightInd/>
              <w:rPr>
                <w:rFonts w:ascii="Book Antiqua" w:hAnsi="Book Antiqua"/>
                <w:sz w:val="18"/>
                <w:szCs w:val="18"/>
                <w:shd w:val="clear" w:color="auto" w:fill="auto"/>
                <w:lang w:eastAsia="en-US"/>
              </w:rPr>
            </w:pPr>
            <w:r w:rsidRPr="003E4F4D">
              <w:rPr>
                <w:rFonts w:ascii="Book Antiqua" w:hAnsi="Book Antiqua"/>
                <w:sz w:val="18"/>
                <w:szCs w:val="18"/>
                <w:shd w:val="clear" w:color="auto" w:fill="auto"/>
                <w:lang w:eastAsia="en-US"/>
              </w:rPr>
              <w:t xml:space="preserve">1, 3,12 (imprevisibilidad de necesidades de personas usuarias) </w:t>
            </w:r>
          </w:p>
        </w:tc>
        <w:tc>
          <w:tcPr>
            <w:tcW w:w="2856" w:type="dxa"/>
            <w:shd w:val="clear" w:color="auto" w:fill="auto"/>
          </w:tcPr>
          <w:p w14:paraId="1590E2C4" w14:textId="52EEC683" w:rsidR="00675AEF" w:rsidRPr="003E4F4D" w:rsidRDefault="00675AEF" w:rsidP="003E4F4D">
            <w:pPr>
              <w:widowControl/>
              <w:autoSpaceDE/>
              <w:autoSpaceDN/>
              <w:adjustRightInd/>
              <w:jc w:val="both"/>
              <w:rPr>
                <w:rFonts w:ascii="Book Antiqua" w:hAnsi="Book Antiqua"/>
                <w:sz w:val="18"/>
                <w:szCs w:val="18"/>
                <w:shd w:val="clear" w:color="auto" w:fill="auto"/>
                <w:lang w:eastAsia="en-US"/>
              </w:rPr>
            </w:pPr>
            <w:r w:rsidRPr="003E4F4D">
              <w:rPr>
                <w:rFonts w:ascii="Book Antiqua" w:hAnsi="Book Antiqua"/>
                <w:sz w:val="18"/>
                <w:szCs w:val="18"/>
                <w:shd w:val="clear" w:color="auto" w:fill="auto"/>
                <w:lang w:eastAsia="en-US"/>
              </w:rPr>
              <w:t xml:space="preserve">1)  Revisión y Seguimiento constante a las recomendaciones del Ministerio de Salud y de los Jerarcas </w:t>
            </w:r>
            <w:r w:rsidR="006D62A3" w:rsidRPr="003E4F4D">
              <w:rPr>
                <w:rFonts w:ascii="Book Antiqua" w:hAnsi="Book Antiqua"/>
                <w:sz w:val="18"/>
                <w:szCs w:val="18"/>
                <w:shd w:val="clear" w:color="auto" w:fill="auto"/>
                <w:lang w:eastAsia="en-US"/>
              </w:rPr>
              <w:t>del Poder</w:t>
            </w:r>
            <w:r w:rsidRPr="003E4F4D">
              <w:rPr>
                <w:rFonts w:ascii="Book Antiqua" w:hAnsi="Book Antiqua"/>
                <w:sz w:val="18"/>
                <w:szCs w:val="18"/>
                <w:shd w:val="clear" w:color="auto" w:fill="auto"/>
                <w:lang w:eastAsia="en-US"/>
              </w:rPr>
              <w:t xml:space="preserve"> Judicial para que en caso de </w:t>
            </w:r>
            <w:r w:rsidR="006D62A3" w:rsidRPr="003E4F4D">
              <w:rPr>
                <w:rFonts w:ascii="Book Antiqua" w:hAnsi="Book Antiqua"/>
                <w:sz w:val="18"/>
                <w:szCs w:val="18"/>
                <w:shd w:val="clear" w:color="auto" w:fill="auto"/>
                <w:lang w:eastAsia="en-US"/>
              </w:rPr>
              <w:t>ser posible</w:t>
            </w:r>
            <w:r w:rsidRPr="003E4F4D">
              <w:rPr>
                <w:rFonts w:ascii="Book Antiqua" w:hAnsi="Book Antiqua"/>
                <w:sz w:val="18"/>
                <w:szCs w:val="18"/>
                <w:shd w:val="clear" w:color="auto" w:fill="auto"/>
                <w:lang w:eastAsia="en-US"/>
              </w:rPr>
              <w:t xml:space="preserve"> se reactive un mayor número </w:t>
            </w:r>
            <w:r w:rsidR="006D62A3" w:rsidRPr="003E4F4D">
              <w:rPr>
                <w:rFonts w:ascii="Book Antiqua" w:hAnsi="Book Antiqua"/>
                <w:sz w:val="18"/>
                <w:szCs w:val="18"/>
                <w:shd w:val="clear" w:color="auto" w:fill="auto"/>
                <w:lang w:eastAsia="en-US"/>
              </w:rPr>
              <w:t>de visitas</w:t>
            </w:r>
            <w:r w:rsidRPr="003E4F4D">
              <w:rPr>
                <w:rFonts w:ascii="Book Antiqua" w:hAnsi="Book Antiqua"/>
                <w:sz w:val="18"/>
                <w:szCs w:val="18"/>
                <w:shd w:val="clear" w:color="auto" w:fill="auto"/>
                <w:lang w:eastAsia="en-US"/>
              </w:rPr>
              <w:t xml:space="preserve"> domiciliares y giras lo que contribuye al consumo de viáticos. Continuar con la búsqueda de opción de </w:t>
            </w:r>
            <w:r w:rsidR="00694D49" w:rsidRPr="003E4F4D">
              <w:rPr>
                <w:rFonts w:ascii="Book Antiqua" w:hAnsi="Book Antiqua"/>
                <w:sz w:val="18"/>
                <w:szCs w:val="18"/>
                <w:shd w:val="clear" w:color="auto" w:fill="auto"/>
                <w:lang w:eastAsia="en-US"/>
              </w:rPr>
              <w:t>capacitación virtuales</w:t>
            </w:r>
            <w:r w:rsidRPr="003E4F4D">
              <w:rPr>
                <w:rFonts w:ascii="Book Antiqua" w:hAnsi="Book Antiqua"/>
                <w:sz w:val="18"/>
                <w:szCs w:val="18"/>
                <w:shd w:val="clear" w:color="auto" w:fill="auto"/>
                <w:lang w:eastAsia="en-US"/>
              </w:rPr>
              <w:t>.</w:t>
            </w:r>
          </w:p>
          <w:p w14:paraId="72582BB4"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eastAsia="en-US"/>
              </w:rPr>
            </w:pPr>
            <w:r w:rsidRPr="003E4F4D">
              <w:rPr>
                <w:rFonts w:ascii="Book Antiqua" w:hAnsi="Book Antiqua"/>
                <w:sz w:val="18"/>
                <w:szCs w:val="18"/>
                <w:shd w:val="clear" w:color="auto" w:fill="auto"/>
                <w:lang w:eastAsia="en-US"/>
              </w:rPr>
              <w:t xml:space="preserve">3) </w:t>
            </w:r>
            <w:r w:rsidR="00694D49" w:rsidRPr="003E4F4D">
              <w:rPr>
                <w:rFonts w:ascii="Book Antiqua" w:hAnsi="Book Antiqua"/>
                <w:sz w:val="18"/>
                <w:szCs w:val="18"/>
                <w:shd w:val="clear" w:color="auto" w:fill="auto"/>
                <w:lang w:eastAsia="en-US"/>
              </w:rPr>
              <w:t>Tramitar las</w:t>
            </w:r>
            <w:r w:rsidRPr="003E4F4D">
              <w:rPr>
                <w:rFonts w:ascii="Book Antiqua" w:hAnsi="Book Antiqua"/>
                <w:sz w:val="18"/>
                <w:szCs w:val="18"/>
                <w:shd w:val="clear" w:color="auto" w:fill="auto"/>
                <w:lang w:eastAsia="en-US"/>
              </w:rPr>
              <w:t xml:space="preserve"> compras pendientes a más tardar el 15 de octubre 2020. </w:t>
            </w:r>
          </w:p>
          <w:p w14:paraId="3B918291" w14:textId="0786DA8F" w:rsidR="00675AEF" w:rsidRPr="003E4F4D" w:rsidRDefault="00675AEF" w:rsidP="003E4F4D">
            <w:pPr>
              <w:widowControl/>
              <w:autoSpaceDE/>
              <w:autoSpaceDN/>
              <w:adjustRightInd/>
              <w:jc w:val="both"/>
              <w:rPr>
                <w:rFonts w:ascii="Book Antiqua" w:hAnsi="Book Antiqua"/>
                <w:sz w:val="18"/>
                <w:szCs w:val="18"/>
                <w:shd w:val="clear" w:color="auto" w:fill="auto"/>
                <w:lang w:eastAsia="en-US"/>
              </w:rPr>
            </w:pPr>
            <w:r w:rsidRPr="003E4F4D">
              <w:rPr>
                <w:rFonts w:ascii="Book Antiqua" w:hAnsi="Book Antiqua"/>
                <w:sz w:val="18"/>
                <w:szCs w:val="18"/>
                <w:shd w:val="clear" w:color="auto" w:fill="auto"/>
                <w:lang w:eastAsia="en-US"/>
              </w:rPr>
              <w:t xml:space="preserve">Desarrollar reuniones </w:t>
            </w:r>
            <w:r w:rsidR="00694D49" w:rsidRPr="003E4F4D">
              <w:rPr>
                <w:rFonts w:ascii="Book Antiqua" w:hAnsi="Book Antiqua"/>
                <w:sz w:val="18"/>
                <w:szCs w:val="18"/>
                <w:shd w:val="clear" w:color="auto" w:fill="auto"/>
                <w:lang w:eastAsia="en-US"/>
              </w:rPr>
              <w:t>bimensuales en</w:t>
            </w:r>
            <w:r w:rsidRPr="003E4F4D">
              <w:rPr>
                <w:rFonts w:ascii="Book Antiqua" w:hAnsi="Book Antiqua"/>
                <w:sz w:val="18"/>
                <w:szCs w:val="18"/>
                <w:shd w:val="clear" w:color="auto" w:fill="auto"/>
                <w:lang w:eastAsia="en-US"/>
              </w:rPr>
              <w:t xml:space="preserve"> la Administración de la OAPVD con la finalidad de verificar el estado de la</w:t>
            </w:r>
            <w:r w:rsidR="008265A4" w:rsidRPr="003E4F4D">
              <w:rPr>
                <w:rFonts w:ascii="Book Antiqua" w:hAnsi="Book Antiqua"/>
                <w:sz w:val="18"/>
                <w:szCs w:val="18"/>
                <w:shd w:val="clear" w:color="auto" w:fill="auto"/>
                <w:lang w:eastAsia="en-US"/>
              </w:rPr>
              <w:t>s</w:t>
            </w:r>
            <w:r w:rsidRPr="003E4F4D">
              <w:rPr>
                <w:rFonts w:ascii="Book Antiqua" w:hAnsi="Book Antiqua"/>
                <w:sz w:val="18"/>
                <w:szCs w:val="18"/>
                <w:shd w:val="clear" w:color="auto" w:fill="auto"/>
                <w:lang w:eastAsia="en-US"/>
              </w:rPr>
              <w:t xml:space="preserve"> </w:t>
            </w:r>
            <w:r w:rsidR="00694D49" w:rsidRPr="003E4F4D">
              <w:rPr>
                <w:rFonts w:ascii="Book Antiqua" w:hAnsi="Book Antiqua"/>
                <w:sz w:val="18"/>
                <w:szCs w:val="18"/>
                <w:shd w:val="clear" w:color="auto" w:fill="auto"/>
                <w:lang w:eastAsia="en-US"/>
              </w:rPr>
              <w:t>compras pendientes</w:t>
            </w:r>
            <w:r w:rsidRPr="003E4F4D">
              <w:rPr>
                <w:rFonts w:ascii="Book Antiqua" w:hAnsi="Book Antiqua"/>
                <w:sz w:val="18"/>
                <w:szCs w:val="18"/>
                <w:shd w:val="clear" w:color="auto" w:fill="auto"/>
                <w:lang w:eastAsia="en-US"/>
              </w:rPr>
              <w:t xml:space="preserve"> de ingreso en II Semestre 2020. </w:t>
            </w:r>
          </w:p>
          <w:p w14:paraId="584AB6FC"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eastAsia="en-US"/>
              </w:rPr>
            </w:pPr>
            <w:r w:rsidRPr="003E4F4D">
              <w:rPr>
                <w:rFonts w:ascii="Book Antiqua" w:hAnsi="Book Antiqua"/>
                <w:sz w:val="18"/>
                <w:szCs w:val="18"/>
                <w:shd w:val="clear" w:color="auto" w:fill="auto"/>
                <w:lang w:eastAsia="en-US"/>
              </w:rPr>
              <w:t xml:space="preserve">12) Imprevisibilidad: </w:t>
            </w:r>
            <w:r w:rsidR="00694D49" w:rsidRPr="003E4F4D">
              <w:rPr>
                <w:rFonts w:ascii="Book Antiqua" w:hAnsi="Book Antiqua"/>
                <w:sz w:val="18"/>
                <w:szCs w:val="18"/>
                <w:shd w:val="clear" w:color="auto" w:fill="auto"/>
                <w:lang w:eastAsia="en-US"/>
              </w:rPr>
              <w:t>revisión</w:t>
            </w:r>
            <w:r w:rsidRPr="003E4F4D">
              <w:rPr>
                <w:rFonts w:ascii="Book Antiqua" w:hAnsi="Book Antiqua"/>
                <w:sz w:val="18"/>
                <w:szCs w:val="18"/>
                <w:shd w:val="clear" w:color="auto" w:fill="auto"/>
                <w:lang w:eastAsia="en-US"/>
              </w:rPr>
              <w:t xml:space="preserve"> constante de las necesidades de las personas usuarias.</w:t>
            </w:r>
          </w:p>
        </w:tc>
        <w:tc>
          <w:tcPr>
            <w:tcW w:w="1684" w:type="dxa"/>
            <w:shd w:val="clear" w:color="auto" w:fill="auto"/>
          </w:tcPr>
          <w:p w14:paraId="455AD83C"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Msc. Sara Arce Moya Jefatura OAPVD</w:t>
            </w:r>
          </w:p>
          <w:p w14:paraId="492644D9"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 xml:space="preserve">M.BA Helen Ballestero M Coordinadora Administrativa OAPVD </w:t>
            </w:r>
          </w:p>
          <w:p w14:paraId="5C2C0482"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M.B.A Tania Fernández Profesional Área de Compras. Lic. Pedro Arce, Jefatura UPROV</w:t>
            </w:r>
          </w:p>
          <w:p w14:paraId="1FB5DA9A"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p>
        </w:tc>
      </w:tr>
      <w:tr w:rsidR="00675AEF" w:rsidRPr="003E4F4D" w14:paraId="41C8E6BF" w14:textId="77777777" w:rsidTr="003A57BD">
        <w:trPr>
          <w:trHeight w:val="312"/>
          <w:jc w:val="center"/>
        </w:trPr>
        <w:tc>
          <w:tcPr>
            <w:tcW w:w="1992" w:type="dxa"/>
            <w:shd w:val="clear" w:color="auto" w:fill="auto"/>
            <w:vAlign w:val="center"/>
          </w:tcPr>
          <w:p w14:paraId="160CC2A4" w14:textId="77777777" w:rsidR="00675AEF" w:rsidRPr="003E4F4D" w:rsidRDefault="00675AEF" w:rsidP="003E4F4D">
            <w:pPr>
              <w:widowControl/>
              <w:autoSpaceDE/>
              <w:autoSpaceDN/>
              <w:adjustRightInd/>
              <w:rPr>
                <w:rFonts w:ascii="Book Antiqua" w:hAnsi="Book Antiqua"/>
                <w:b/>
                <w:bCs/>
                <w:sz w:val="18"/>
                <w:szCs w:val="18"/>
                <w:shd w:val="clear" w:color="auto" w:fill="auto"/>
                <w:lang w:val="es-MX" w:eastAsia="es-MX"/>
              </w:rPr>
            </w:pPr>
            <w:r w:rsidRPr="003E4F4D">
              <w:rPr>
                <w:rFonts w:ascii="Book Antiqua" w:hAnsi="Book Antiqua"/>
                <w:b/>
                <w:bCs/>
                <w:sz w:val="18"/>
                <w:szCs w:val="18"/>
                <w:shd w:val="clear" w:color="auto" w:fill="auto"/>
                <w:lang w:val="es-CR" w:eastAsia="es-MX"/>
              </w:rPr>
              <w:t>Materiales y Suministros</w:t>
            </w:r>
          </w:p>
        </w:tc>
        <w:tc>
          <w:tcPr>
            <w:tcW w:w="1999" w:type="dxa"/>
            <w:shd w:val="clear" w:color="auto" w:fill="auto"/>
          </w:tcPr>
          <w:p w14:paraId="0293C062" w14:textId="727BC7B0" w:rsidR="00675AEF" w:rsidRPr="003E4F4D" w:rsidRDefault="00675AEF" w:rsidP="003E4F4D">
            <w:pPr>
              <w:widowControl/>
              <w:autoSpaceDE/>
              <w:autoSpaceDN/>
              <w:adjustRightInd/>
              <w:jc w:val="center"/>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eastAsia="en-US"/>
              </w:rPr>
              <w:t>1, 3,12</w:t>
            </w:r>
            <w:r w:rsidR="00694D49" w:rsidRPr="003E4F4D">
              <w:rPr>
                <w:rFonts w:ascii="Book Antiqua" w:hAnsi="Book Antiqua"/>
                <w:sz w:val="18"/>
                <w:szCs w:val="18"/>
                <w:shd w:val="clear" w:color="auto" w:fill="auto"/>
                <w:lang w:eastAsia="en-US"/>
              </w:rPr>
              <w:t xml:space="preserve"> </w:t>
            </w:r>
            <w:r w:rsidRPr="003E4F4D">
              <w:rPr>
                <w:rFonts w:ascii="Book Antiqua" w:hAnsi="Book Antiqua"/>
                <w:sz w:val="18"/>
                <w:szCs w:val="18"/>
                <w:shd w:val="clear" w:color="auto" w:fill="auto"/>
                <w:lang w:eastAsia="en-US"/>
              </w:rPr>
              <w:t>(imprevisibilidad de necesidades de personas usuarias)</w:t>
            </w:r>
          </w:p>
        </w:tc>
        <w:tc>
          <w:tcPr>
            <w:tcW w:w="2856" w:type="dxa"/>
            <w:shd w:val="clear" w:color="auto" w:fill="auto"/>
          </w:tcPr>
          <w:p w14:paraId="794828EB" w14:textId="2A4AE212" w:rsidR="00675AEF" w:rsidRPr="003E4F4D" w:rsidRDefault="00675AEF" w:rsidP="003E4F4D">
            <w:pPr>
              <w:widowControl/>
              <w:autoSpaceDE/>
              <w:autoSpaceDN/>
              <w:adjustRightInd/>
              <w:jc w:val="both"/>
              <w:rPr>
                <w:rFonts w:ascii="Book Antiqua" w:hAnsi="Book Antiqua"/>
                <w:sz w:val="18"/>
                <w:szCs w:val="18"/>
                <w:shd w:val="clear" w:color="auto" w:fill="auto"/>
                <w:lang w:eastAsia="en-US"/>
              </w:rPr>
            </w:pPr>
            <w:r w:rsidRPr="003E4F4D">
              <w:rPr>
                <w:rFonts w:ascii="Book Antiqua" w:hAnsi="Book Antiqua"/>
                <w:sz w:val="18"/>
                <w:szCs w:val="18"/>
                <w:shd w:val="clear" w:color="auto" w:fill="auto"/>
                <w:lang w:eastAsia="en-US"/>
              </w:rPr>
              <w:t xml:space="preserve">1)  Revisión y Seguimiento constante a las recomendaciones del Ministerio de Salud y de los Jerarcas </w:t>
            </w:r>
            <w:r w:rsidR="006D62A3" w:rsidRPr="003E4F4D">
              <w:rPr>
                <w:rFonts w:ascii="Book Antiqua" w:hAnsi="Book Antiqua"/>
                <w:sz w:val="18"/>
                <w:szCs w:val="18"/>
                <w:shd w:val="clear" w:color="auto" w:fill="auto"/>
                <w:lang w:eastAsia="en-US"/>
              </w:rPr>
              <w:t>del Poder</w:t>
            </w:r>
            <w:r w:rsidRPr="003E4F4D">
              <w:rPr>
                <w:rFonts w:ascii="Book Antiqua" w:hAnsi="Book Antiqua"/>
                <w:sz w:val="18"/>
                <w:szCs w:val="18"/>
                <w:shd w:val="clear" w:color="auto" w:fill="auto"/>
                <w:lang w:eastAsia="en-US"/>
              </w:rPr>
              <w:t xml:space="preserve"> Judicial para que en caso de </w:t>
            </w:r>
            <w:r w:rsidR="006D62A3" w:rsidRPr="003E4F4D">
              <w:rPr>
                <w:rFonts w:ascii="Book Antiqua" w:hAnsi="Book Antiqua"/>
                <w:sz w:val="18"/>
                <w:szCs w:val="18"/>
                <w:shd w:val="clear" w:color="auto" w:fill="auto"/>
                <w:lang w:eastAsia="en-US"/>
              </w:rPr>
              <w:t>ser posible</w:t>
            </w:r>
            <w:r w:rsidRPr="003E4F4D">
              <w:rPr>
                <w:rFonts w:ascii="Book Antiqua" w:hAnsi="Book Antiqua"/>
                <w:sz w:val="18"/>
                <w:szCs w:val="18"/>
                <w:shd w:val="clear" w:color="auto" w:fill="auto"/>
                <w:lang w:eastAsia="en-US"/>
              </w:rPr>
              <w:t xml:space="preserve"> se reactive un mayor número </w:t>
            </w:r>
            <w:r w:rsidR="006D62A3" w:rsidRPr="003E4F4D">
              <w:rPr>
                <w:rFonts w:ascii="Book Antiqua" w:hAnsi="Book Antiqua"/>
                <w:sz w:val="18"/>
                <w:szCs w:val="18"/>
                <w:shd w:val="clear" w:color="auto" w:fill="auto"/>
                <w:lang w:eastAsia="en-US"/>
              </w:rPr>
              <w:t>de visitas</w:t>
            </w:r>
            <w:r w:rsidRPr="003E4F4D">
              <w:rPr>
                <w:rFonts w:ascii="Book Antiqua" w:hAnsi="Book Antiqua"/>
                <w:sz w:val="18"/>
                <w:szCs w:val="18"/>
                <w:shd w:val="clear" w:color="auto" w:fill="auto"/>
                <w:lang w:eastAsia="en-US"/>
              </w:rPr>
              <w:t xml:space="preserve"> domiciliares, giras, a fin de incrementar consumo de combustible.</w:t>
            </w:r>
          </w:p>
          <w:p w14:paraId="6056BDDA"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eastAsia="en-US"/>
              </w:rPr>
            </w:pPr>
            <w:r w:rsidRPr="003E4F4D">
              <w:rPr>
                <w:rFonts w:ascii="Book Antiqua" w:hAnsi="Book Antiqua"/>
                <w:sz w:val="18"/>
                <w:szCs w:val="18"/>
                <w:shd w:val="clear" w:color="auto" w:fill="auto"/>
                <w:lang w:eastAsia="en-US"/>
              </w:rPr>
              <w:t xml:space="preserve">3) </w:t>
            </w:r>
            <w:r w:rsidR="0045580B" w:rsidRPr="003E4F4D">
              <w:rPr>
                <w:rFonts w:ascii="Book Antiqua" w:hAnsi="Book Antiqua"/>
                <w:sz w:val="18"/>
                <w:szCs w:val="18"/>
                <w:shd w:val="clear" w:color="auto" w:fill="auto"/>
                <w:lang w:eastAsia="en-US"/>
              </w:rPr>
              <w:t>Tramitar las</w:t>
            </w:r>
            <w:r w:rsidRPr="003E4F4D">
              <w:rPr>
                <w:rFonts w:ascii="Book Antiqua" w:hAnsi="Book Antiqua"/>
                <w:sz w:val="18"/>
                <w:szCs w:val="18"/>
                <w:shd w:val="clear" w:color="auto" w:fill="auto"/>
                <w:lang w:eastAsia="en-US"/>
              </w:rPr>
              <w:t xml:space="preserve"> compras pendientes a más tardar el 15 de octubre 2020. </w:t>
            </w:r>
          </w:p>
          <w:p w14:paraId="7ABE3620" w14:textId="55C08F8C" w:rsidR="00675AEF" w:rsidRPr="003E4F4D" w:rsidRDefault="00675AEF" w:rsidP="003E4F4D">
            <w:pPr>
              <w:widowControl/>
              <w:autoSpaceDE/>
              <w:autoSpaceDN/>
              <w:adjustRightInd/>
              <w:jc w:val="both"/>
              <w:rPr>
                <w:rFonts w:ascii="Book Antiqua" w:hAnsi="Book Antiqua"/>
                <w:sz w:val="18"/>
                <w:szCs w:val="18"/>
                <w:shd w:val="clear" w:color="auto" w:fill="auto"/>
                <w:lang w:eastAsia="en-US"/>
              </w:rPr>
            </w:pPr>
            <w:r w:rsidRPr="003E4F4D">
              <w:rPr>
                <w:rFonts w:ascii="Book Antiqua" w:hAnsi="Book Antiqua"/>
                <w:sz w:val="18"/>
                <w:szCs w:val="18"/>
                <w:shd w:val="clear" w:color="auto" w:fill="auto"/>
                <w:lang w:eastAsia="en-US"/>
              </w:rPr>
              <w:t xml:space="preserve">Desarrollar reuniones </w:t>
            </w:r>
            <w:r w:rsidR="0045580B" w:rsidRPr="003E4F4D">
              <w:rPr>
                <w:rFonts w:ascii="Book Antiqua" w:hAnsi="Book Antiqua"/>
                <w:sz w:val="18"/>
                <w:szCs w:val="18"/>
                <w:shd w:val="clear" w:color="auto" w:fill="auto"/>
                <w:lang w:eastAsia="en-US"/>
              </w:rPr>
              <w:t>bimensuales en</w:t>
            </w:r>
            <w:r w:rsidRPr="003E4F4D">
              <w:rPr>
                <w:rFonts w:ascii="Book Antiqua" w:hAnsi="Book Antiqua"/>
                <w:sz w:val="18"/>
                <w:szCs w:val="18"/>
                <w:shd w:val="clear" w:color="auto" w:fill="auto"/>
                <w:lang w:eastAsia="en-US"/>
              </w:rPr>
              <w:t xml:space="preserve"> la Administración de la OAPVD y trimestrales con UPROV con la finalidad de verificar el estado de </w:t>
            </w:r>
            <w:r w:rsidR="006D62A3" w:rsidRPr="003E4F4D">
              <w:rPr>
                <w:rFonts w:ascii="Book Antiqua" w:hAnsi="Book Antiqua"/>
                <w:sz w:val="18"/>
                <w:szCs w:val="18"/>
                <w:shd w:val="clear" w:color="auto" w:fill="auto"/>
                <w:lang w:eastAsia="en-US"/>
              </w:rPr>
              <w:t>las compras pendientes</w:t>
            </w:r>
            <w:r w:rsidRPr="003E4F4D">
              <w:rPr>
                <w:rFonts w:ascii="Book Antiqua" w:hAnsi="Book Antiqua"/>
                <w:sz w:val="18"/>
                <w:szCs w:val="18"/>
                <w:shd w:val="clear" w:color="auto" w:fill="auto"/>
                <w:lang w:eastAsia="en-US"/>
              </w:rPr>
              <w:t xml:space="preserve"> de ingreso en II Semestre 2020. </w:t>
            </w:r>
          </w:p>
          <w:p w14:paraId="6E2F52F9"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eastAsia="en-US"/>
              </w:rPr>
              <w:lastRenderedPageBreak/>
              <w:t>12) Imprevisibilidad: revisión constante de las necesidades de las personas usuarias.</w:t>
            </w:r>
          </w:p>
        </w:tc>
        <w:tc>
          <w:tcPr>
            <w:tcW w:w="1684" w:type="dxa"/>
            <w:shd w:val="clear" w:color="auto" w:fill="auto"/>
          </w:tcPr>
          <w:p w14:paraId="288F0349"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lastRenderedPageBreak/>
              <w:t>Msc. Sara Arce Moya Jefatura OAPVD</w:t>
            </w:r>
          </w:p>
          <w:p w14:paraId="117DBF7E"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 xml:space="preserve">M.BA Helen Ballestero M Coordinadora Administrativa OAPVD </w:t>
            </w:r>
          </w:p>
          <w:p w14:paraId="2028128D"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M.B.A Tania Fernández Profesional Área de Compras. Lic. Pedro Arce, Jefatura UPROV</w:t>
            </w:r>
          </w:p>
          <w:p w14:paraId="3C5C7387"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p>
        </w:tc>
      </w:tr>
      <w:tr w:rsidR="00675AEF" w:rsidRPr="003E4F4D" w14:paraId="51026A6C" w14:textId="77777777" w:rsidTr="003A57BD">
        <w:trPr>
          <w:trHeight w:val="312"/>
          <w:jc w:val="center"/>
        </w:trPr>
        <w:tc>
          <w:tcPr>
            <w:tcW w:w="1992" w:type="dxa"/>
            <w:shd w:val="clear" w:color="auto" w:fill="auto"/>
            <w:vAlign w:val="center"/>
          </w:tcPr>
          <w:p w14:paraId="53490C05" w14:textId="77777777" w:rsidR="00675AEF" w:rsidRPr="003E4F4D" w:rsidRDefault="00675AEF" w:rsidP="003E4F4D">
            <w:pPr>
              <w:widowControl/>
              <w:autoSpaceDE/>
              <w:autoSpaceDN/>
              <w:adjustRightInd/>
              <w:rPr>
                <w:rFonts w:ascii="Book Antiqua" w:hAnsi="Book Antiqua"/>
                <w:b/>
                <w:bCs/>
                <w:sz w:val="18"/>
                <w:szCs w:val="18"/>
                <w:shd w:val="clear" w:color="auto" w:fill="auto"/>
                <w:lang w:val="es-MX" w:eastAsia="es-MX"/>
              </w:rPr>
            </w:pPr>
            <w:r w:rsidRPr="003E4F4D">
              <w:rPr>
                <w:rFonts w:ascii="Book Antiqua" w:hAnsi="Book Antiqua"/>
                <w:b/>
                <w:bCs/>
                <w:sz w:val="18"/>
                <w:szCs w:val="18"/>
                <w:shd w:val="clear" w:color="auto" w:fill="auto"/>
                <w:lang w:val="es-CR" w:eastAsia="es-MX"/>
              </w:rPr>
              <w:t>Bienes Duraderos</w:t>
            </w:r>
          </w:p>
        </w:tc>
        <w:tc>
          <w:tcPr>
            <w:tcW w:w="1999" w:type="dxa"/>
            <w:shd w:val="clear" w:color="auto" w:fill="auto"/>
          </w:tcPr>
          <w:p w14:paraId="345F0577"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 xml:space="preserve"> 3 </w:t>
            </w:r>
          </w:p>
        </w:tc>
        <w:tc>
          <w:tcPr>
            <w:tcW w:w="2856" w:type="dxa"/>
            <w:shd w:val="clear" w:color="auto" w:fill="auto"/>
          </w:tcPr>
          <w:p w14:paraId="3C61846A" w14:textId="2E5BC548" w:rsidR="00675AEF" w:rsidRPr="003E4F4D" w:rsidRDefault="00675AEF" w:rsidP="003E4F4D">
            <w:pPr>
              <w:widowControl/>
              <w:autoSpaceDE/>
              <w:autoSpaceDN/>
              <w:adjustRightInd/>
              <w:jc w:val="both"/>
              <w:rPr>
                <w:rFonts w:ascii="Book Antiqua" w:hAnsi="Book Antiqua"/>
                <w:sz w:val="18"/>
                <w:szCs w:val="18"/>
                <w:shd w:val="clear" w:color="auto" w:fill="auto"/>
                <w:lang w:eastAsia="en-US"/>
              </w:rPr>
            </w:pPr>
            <w:r w:rsidRPr="003E4F4D">
              <w:rPr>
                <w:rFonts w:ascii="Book Antiqua" w:hAnsi="Book Antiqua"/>
                <w:sz w:val="18"/>
                <w:szCs w:val="18"/>
                <w:shd w:val="clear" w:color="auto" w:fill="auto"/>
                <w:lang w:eastAsia="en-US"/>
              </w:rPr>
              <w:t xml:space="preserve">3) </w:t>
            </w:r>
            <w:r w:rsidR="006D62A3" w:rsidRPr="003E4F4D">
              <w:rPr>
                <w:rFonts w:ascii="Book Antiqua" w:hAnsi="Book Antiqua"/>
                <w:sz w:val="18"/>
                <w:szCs w:val="18"/>
                <w:shd w:val="clear" w:color="auto" w:fill="auto"/>
                <w:lang w:eastAsia="en-US"/>
              </w:rPr>
              <w:t>Tramitar las</w:t>
            </w:r>
            <w:r w:rsidRPr="003E4F4D">
              <w:rPr>
                <w:rFonts w:ascii="Book Antiqua" w:hAnsi="Book Antiqua"/>
                <w:sz w:val="18"/>
                <w:szCs w:val="18"/>
                <w:shd w:val="clear" w:color="auto" w:fill="auto"/>
                <w:lang w:eastAsia="en-US"/>
              </w:rPr>
              <w:t xml:space="preserve"> compras pendientes a más tardar el 15 de octubre 2020. </w:t>
            </w:r>
          </w:p>
          <w:p w14:paraId="0421BCB7" w14:textId="56341B03" w:rsidR="00675AEF" w:rsidRPr="003E4F4D" w:rsidRDefault="00675AEF" w:rsidP="003E4F4D">
            <w:pPr>
              <w:widowControl/>
              <w:autoSpaceDE/>
              <w:autoSpaceDN/>
              <w:adjustRightInd/>
              <w:jc w:val="both"/>
              <w:rPr>
                <w:rFonts w:ascii="Book Antiqua" w:hAnsi="Book Antiqua"/>
                <w:sz w:val="18"/>
                <w:szCs w:val="18"/>
                <w:shd w:val="clear" w:color="auto" w:fill="auto"/>
                <w:lang w:eastAsia="en-US"/>
              </w:rPr>
            </w:pPr>
            <w:r w:rsidRPr="003E4F4D">
              <w:rPr>
                <w:rFonts w:ascii="Book Antiqua" w:hAnsi="Book Antiqua"/>
                <w:sz w:val="18"/>
                <w:szCs w:val="18"/>
                <w:shd w:val="clear" w:color="auto" w:fill="auto"/>
                <w:lang w:eastAsia="en-US"/>
              </w:rPr>
              <w:t xml:space="preserve">Desarrollar reuniones </w:t>
            </w:r>
            <w:r w:rsidR="006D62A3" w:rsidRPr="003E4F4D">
              <w:rPr>
                <w:rFonts w:ascii="Book Antiqua" w:hAnsi="Book Antiqua"/>
                <w:sz w:val="18"/>
                <w:szCs w:val="18"/>
                <w:shd w:val="clear" w:color="auto" w:fill="auto"/>
                <w:lang w:eastAsia="en-US"/>
              </w:rPr>
              <w:t>bimensuales en</w:t>
            </w:r>
            <w:r w:rsidRPr="003E4F4D">
              <w:rPr>
                <w:rFonts w:ascii="Book Antiqua" w:hAnsi="Book Antiqua"/>
                <w:sz w:val="18"/>
                <w:szCs w:val="18"/>
                <w:shd w:val="clear" w:color="auto" w:fill="auto"/>
                <w:lang w:eastAsia="en-US"/>
              </w:rPr>
              <w:t xml:space="preserve"> la Administración de la OAPVD y trimestrales con UPROV con la finalidad de verificar el estado de </w:t>
            </w:r>
            <w:r w:rsidR="006D62A3" w:rsidRPr="003E4F4D">
              <w:rPr>
                <w:rFonts w:ascii="Book Antiqua" w:hAnsi="Book Antiqua"/>
                <w:sz w:val="18"/>
                <w:szCs w:val="18"/>
                <w:shd w:val="clear" w:color="auto" w:fill="auto"/>
                <w:lang w:eastAsia="en-US"/>
              </w:rPr>
              <w:t>las compras pendientes</w:t>
            </w:r>
            <w:r w:rsidRPr="003E4F4D">
              <w:rPr>
                <w:rFonts w:ascii="Book Antiqua" w:hAnsi="Book Antiqua"/>
                <w:sz w:val="18"/>
                <w:szCs w:val="18"/>
                <w:shd w:val="clear" w:color="auto" w:fill="auto"/>
                <w:lang w:eastAsia="en-US"/>
              </w:rPr>
              <w:t xml:space="preserve"> de ingreso en II Semestre 2020. </w:t>
            </w:r>
          </w:p>
          <w:p w14:paraId="1D5162AB"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p>
        </w:tc>
        <w:tc>
          <w:tcPr>
            <w:tcW w:w="1684" w:type="dxa"/>
            <w:shd w:val="clear" w:color="auto" w:fill="auto"/>
          </w:tcPr>
          <w:p w14:paraId="5642F7B6"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Msc. Sara Arce Moya Jefatura OAPVD</w:t>
            </w:r>
          </w:p>
          <w:p w14:paraId="6225E6CB"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 xml:space="preserve">M.BA Helen Ballestero M Coordinadora Administrativa OAPVD </w:t>
            </w:r>
          </w:p>
          <w:p w14:paraId="6313E63E"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M.B.A Tania Fernández Profesional Área de Compras. Lic. Pedro Arce, Jefatura UPROV</w:t>
            </w:r>
          </w:p>
          <w:p w14:paraId="0D74B2F7"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p>
        </w:tc>
      </w:tr>
      <w:tr w:rsidR="00675AEF" w:rsidRPr="003E4F4D" w14:paraId="6390A929" w14:textId="77777777" w:rsidTr="003A57BD">
        <w:trPr>
          <w:trHeight w:val="312"/>
          <w:jc w:val="center"/>
        </w:trPr>
        <w:tc>
          <w:tcPr>
            <w:tcW w:w="1992" w:type="dxa"/>
            <w:shd w:val="clear" w:color="auto" w:fill="auto"/>
            <w:vAlign w:val="center"/>
          </w:tcPr>
          <w:p w14:paraId="64B99004" w14:textId="77777777" w:rsidR="00675AEF" w:rsidRPr="003E4F4D" w:rsidRDefault="00675AEF" w:rsidP="003E4F4D">
            <w:pPr>
              <w:widowControl/>
              <w:autoSpaceDE/>
              <w:autoSpaceDN/>
              <w:adjustRightInd/>
              <w:rPr>
                <w:rFonts w:ascii="Book Antiqua" w:hAnsi="Book Antiqua"/>
                <w:b/>
                <w:bCs/>
                <w:sz w:val="18"/>
                <w:szCs w:val="18"/>
                <w:shd w:val="clear" w:color="auto" w:fill="auto"/>
                <w:lang w:val="es-MX" w:eastAsia="es-MX"/>
              </w:rPr>
            </w:pPr>
            <w:r w:rsidRPr="003E4F4D">
              <w:rPr>
                <w:rFonts w:ascii="Book Antiqua" w:hAnsi="Book Antiqua"/>
                <w:b/>
                <w:bCs/>
                <w:sz w:val="18"/>
                <w:szCs w:val="18"/>
                <w:shd w:val="clear" w:color="auto" w:fill="auto"/>
                <w:lang w:val="es-CR" w:eastAsia="es-MX"/>
              </w:rPr>
              <w:t>Transferencias Corrientes</w:t>
            </w:r>
          </w:p>
        </w:tc>
        <w:tc>
          <w:tcPr>
            <w:tcW w:w="1999" w:type="dxa"/>
            <w:shd w:val="clear" w:color="auto" w:fill="auto"/>
          </w:tcPr>
          <w:p w14:paraId="3DD6E10A"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3</w:t>
            </w:r>
          </w:p>
        </w:tc>
        <w:tc>
          <w:tcPr>
            <w:tcW w:w="2856" w:type="dxa"/>
            <w:shd w:val="clear" w:color="auto" w:fill="auto"/>
          </w:tcPr>
          <w:p w14:paraId="77841293"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 xml:space="preserve">3) Dar seguimiento a los procesos pendientes, consultar ante Financiero Contable el estado de pagos en proceso </w:t>
            </w:r>
          </w:p>
        </w:tc>
        <w:tc>
          <w:tcPr>
            <w:tcW w:w="1684" w:type="dxa"/>
            <w:shd w:val="clear" w:color="auto" w:fill="auto"/>
          </w:tcPr>
          <w:p w14:paraId="20C9785B"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 xml:space="preserve">M.BA Helen Ballestero M Coordinadora Administrativa OAPVD </w:t>
            </w:r>
          </w:p>
          <w:p w14:paraId="15AB6916"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p>
          <w:p w14:paraId="6C1B04B6" w14:textId="053321FC" w:rsidR="0067217E" w:rsidRPr="003E4F4D" w:rsidRDefault="0067217E" w:rsidP="003E4F4D">
            <w:pPr>
              <w:widowControl/>
              <w:autoSpaceDE/>
              <w:autoSpaceDN/>
              <w:adjustRightInd/>
              <w:jc w:val="both"/>
              <w:rPr>
                <w:rFonts w:ascii="Book Antiqua" w:hAnsi="Book Antiqua"/>
                <w:sz w:val="18"/>
                <w:szCs w:val="18"/>
                <w:shd w:val="clear" w:color="auto" w:fill="auto"/>
                <w:lang w:val="es-CR" w:eastAsia="en-US"/>
              </w:rPr>
            </w:pPr>
          </w:p>
        </w:tc>
      </w:tr>
      <w:tr w:rsidR="00675AEF" w:rsidRPr="003E4F4D" w14:paraId="182E7CB3" w14:textId="77777777" w:rsidTr="003A57BD">
        <w:trPr>
          <w:trHeight w:val="312"/>
          <w:jc w:val="center"/>
        </w:trPr>
        <w:tc>
          <w:tcPr>
            <w:tcW w:w="1992" w:type="dxa"/>
            <w:shd w:val="clear" w:color="auto" w:fill="auto"/>
            <w:vAlign w:val="center"/>
          </w:tcPr>
          <w:p w14:paraId="3FB66B3A" w14:textId="77777777" w:rsidR="00675AEF" w:rsidRPr="003E4F4D" w:rsidRDefault="00675AEF" w:rsidP="003E4F4D">
            <w:pPr>
              <w:widowControl/>
              <w:autoSpaceDE/>
              <w:autoSpaceDN/>
              <w:adjustRightInd/>
              <w:rPr>
                <w:rFonts w:ascii="Book Antiqua" w:hAnsi="Book Antiqua"/>
                <w:b/>
                <w:bCs/>
                <w:sz w:val="18"/>
                <w:szCs w:val="18"/>
                <w:shd w:val="clear" w:color="auto" w:fill="auto"/>
                <w:lang w:val="es-CR" w:eastAsia="es-MX"/>
              </w:rPr>
            </w:pPr>
            <w:r w:rsidRPr="003E4F4D">
              <w:rPr>
                <w:rFonts w:ascii="Book Antiqua" w:hAnsi="Book Antiqua"/>
                <w:b/>
                <w:bCs/>
                <w:sz w:val="18"/>
                <w:szCs w:val="18"/>
                <w:shd w:val="clear" w:color="auto" w:fill="auto"/>
                <w:lang w:val="es-CR" w:eastAsia="es-MX"/>
              </w:rPr>
              <w:t>Cuentas Especiales</w:t>
            </w:r>
          </w:p>
        </w:tc>
        <w:tc>
          <w:tcPr>
            <w:tcW w:w="1999" w:type="dxa"/>
            <w:shd w:val="clear" w:color="auto" w:fill="auto"/>
          </w:tcPr>
          <w:p w14:paraId="543C6809"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MX"/>
              </w:rPr>
            </w:pPr>
            <w:r w:rsidRPr="003E4F4D">
              <w:rPr>
                <w:rFonts w:ascii="Book Antiqua" w:hAnsi="Book Antiqua"/>
                <w:sz w:val="18"/>
                <w:szCs w:val="18"/>
                <w:shd w:val="clear" w:color="auto" w:fill="auto"/>
                <w:lang w:val="es-CR" w:eastAsia="es-MX"/>
              </w:rPr>
              <w:t>3</w:t>
            </w:r>
          </w:p>
        </w:tc>
        <w:tc>
          <w:tcPr>
            <w:tcW w:w="2856" w:type="dxa"/>
            <w:shd w:val="clear" w:color="auto" w:fill="auto"/>
          </w:tcPr>
          <w:p w14:paraId="2C70048D"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MX"/>
              </w:rPr>
            </w:pPr>
            <w:r w:rsidRPr="003E4F4D">
              <w:rPr>
                <w:rFonts w:ascii="Book Antiqua" w:hAnsi="Book Antiqua"/>
                <w:sz w:val="18"/>
                <w:szCs w:val="18"/>
                <w:shd w:val="clear" w:color="auto" w:fill="auto"/>
                <w:lang w:val="es-CR" w:eastAsia="en-US"/>
              </w:rPr>
              <w:t>3) Dar seguimiento a los procesos pendientes de trámite.</w:t>
            </w:r>
          </w:p>
        </w:tc>
        <w:tc>
          <w:tcPr>
            <w:tcW w:w="1684" w:type="dxa"/>
            <w:shd w:val="clear" w:color="auto" w:fill="auto"/>
          </w:tcPr>
          <w:p w14:paraId="606B628C"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n-US"/>
              </w:rPr>
            </w:pPr>
            <w:r w:rsidRPr="003E4F4D">
              <w:rPr>
                <w:rFonts w:ascii="Book Antiqua" w:hAnsi="Book Antiqua"/>
                <w:sz w:val="18"/>
                <w:szCs w:val="18"/>
                <w:shd w:val="clear" w:color="auto" w:fill="auto"/>
                <w:lang w:val="es-CR" w:eastAsia="en-US"/>
              </w:rPr>
              <w:t>Lic. Pedro Arce, Jefatura UPROV</w:t>
            </w:r>
          </w:p>
          <w:p w14:paraId="12B08016"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MX"/>
              </w:rPr>
            </w:pPr>
          </w:p>
        </w:tc>
      </w:tr>
    </w:tbl>
    <w:p w14:paraId="4A72950D" w14:textId="6D724DFE" w:rsidR="00675AEF" w:rsidRPr="003E4F4D" w:rsidRDefault="003836F9" w:rsidP="003E4F4D">
      <w:pPr>
        <w:widowControl/>
        <w:autoSpaceDE/>
        <w:autoSpaceDN/>
        <w:adjustRightInd/>
        <w:ind w:left="-142"/>
        <w:contextualSpacing/>
        <w:jc w:val="both"/>
        <w:rPr>
          <w:rFonts w:ascii="Book Antiqua" w:eastAsia="Cambria" w:hAnsi="Book Antiqua"/>
          <w:bCs/>
          <w:sz w:val="16"/>
          <w:szCs w:val="20"/>
          <w:shd w:val="clear" w:color="auto" w:fill="auto"/>
          <w:lang w:val="es-CR" w:eastAsia="en-US"/>
        </w:rPr>
      </w:pPr>
      <w:r>
        <w:rPr>
          <w:rFonts w:ascii="Book Antiqua" w:eastAsia="Cambria" w:hAnsi="Book Antiqua"/>
          <w:bCs/>
          <w:sz w:val="16"/>
          <w:szCs w:val="20"/>
          <w:shd w:val="clear" w:color="auto" w:fill="auto"/>
          <w:lang w:val="es-CR" w:eastAsia="en-US"/>
        </w:rPr>
        <w:t xml:space="preserve">   </w:t>
      </w:r>
      <w:r w:rsidR="00675AEF" w:rsidRPr="003E4F4D">
        <w:rPr>
          <w:rFonts w:ascii="Book Antiqua" w:eastAsia="Cambria" w:hAnsi="Book Antiqua"/>
          <w:bCs/>
          <w:sz w:val="16"/>
          <w:szCs w:val="20"/>
          <w:shd w:val="clear" w:color="auto" w:fill="auto"/>
          <w:lang w:val="es-CR" w:eastAsia="en-US"/>
        </w:rPr>
        <w:t>Fuente: Módulo de Poderes</w:t>
      </w:r>
    </w:p>
    <w:p w14:paraId="28CCEC24" w14:textId="77777777" w:rsidR="00D77600" w:rsidRPr="003E4F4D" w:rsidRDefault="00675AEF" w:rsidP="003E4F4D">
      <w:pPr>
        <w:rPr>
          <w:rFonts w:ascii="Book Antiqua" w:hAnsi="Book Antiqua"/>
          <w:lang w:val="es-ES_tradnl"/>
        </w:rPr>
      </w:pPr>
      <w:r w:rsidRPr="003E4F4D">
        <w:rPr>
          <w:rFonts w:ascii="Book Antiqua" w:eastAsia="Cambria" w:hAnsi="Book Antiqua"/>
          <w:b/>
          <w:sz w:val="14"/>
          <w:szCs w:val="14"/>
          <w:shd w:val="clear" w:color="auto" w:fill="auto"/>
          <w:lang w:val="es-CR" w:eastAsia="en-US"/>
        </w:rPr>
        <w:t>1/</w:t>
      </w:r>
      <w:r w:rsidRPr="003E4F4D">
        <w:rPr>
          <w:rFonts w:ascii="Book Antiqua" w:eastAsia="Cambria" w:hAnsi="Book Antiqua"/>
          <w:sz w:val="14"/>
          <w:szCs w:val="14"/>
          <w:shd w:val="clear" w:color="auto" w:fill="auto"/>
          <w:lang w:val="es-CR" w:eastAsia="en-US"/>
        </w:rPr>
        <w:t xml:space="preserve"> Se refiere a la persona responsable directa de ejecutar la acción, no necesariamente debe ser el (la) Director (a) del Programa o Subprograma</w:t>
      </w:r>
    </w:p>
    <w:p w14:paraId="588BE171" w14:textId="77777777" w:rsidR="00B25A8F" w:rsidRPr="003E4F4D" w:rsidRDefault="00B25A8F" w:rsidP="003E4F4D">
      <w:pPr>
        <w:rPr>
          <w:rFonts w:ascii="Book Antiqua" w:hAnsi="Book Antiqua"/>
          <w:lang w:val="es-ES_tradnl"/>
        </w:rPr>
      </w:pPr>
    </w:p>
    <w:p w14:paraId="09548704" w14:textId="77777777" w:rsidR="00675AEF" w:rsidRPr="003E4F4D" w:rsidRDefault="00675AEF" w:rsidP="003E4F4D">
      <w:pPr>
        <w:pStyle w:val="Ttulo1"/>
        <w:rPr>
          <w:rFonts w:ascii="Book Antiqua" w:hAnsi="Book Antiqua"/>
          <w:b/>
          <w:bCs/>
          <w:sz w:val="24"/>
          <w:szCs w:val="22"/>
          <w:lang w:val="es-ES_tradnl"/>
        </w:rPr>
      </w:pPr>
    </w:p>
    <w:p w14:paraId="0ACC6B90" w14:textId="77777777" w:rsidR="00694D49" w:rsidRPr="003E4F4D" w:rsidRDefault="00694D49" w:rsidP="003E4F4D">
      <w:pPr>
        <w:pStyle w:val="Ttulo1"/>
        <w:rPr>
          <w:rFonts w:ascii="Book Antiqua" w:hAnsi="Book Antiqua"/>
          <w:b/>
          <w:bCs/>
          <w:i w:val="0"/>
          <w:iCs w:val="0"/>
          <w:sz w:val="28"/>
          <w:szCs w:val="24"/>
          <w:lang w:val="es-ES_tradnl"/>
        </w:rPr>
      </w:pPr>
    </w:p>
    <w:p w14:paraId="5F47353F" w14:textId="77777777" w:rsidR="00694D49" w:rsidRPr="003E4F4D" w:rsidRDefault="00694D49" w:rsidP="003E4F4D">
      <w:pPr>
        <w:pStyle w:val="Ttulo1"/>
        <w:rPr>
          <w:rFonts w:ascii="Book Antiqua" w:hAnsi="Book Antiqua"/>
          <w:b/>
          <w:bCs/>
          <w:i w:val="0"/>
          <w:iCs w:val="0"/>
          <w:sz w:val="28"/>
          <w:szCs w:val="24"/>
          <w:lang w:val="es-ES_tradnl"/>
        </w:rPr>
      </w:pPr>
    </w:p>
    <w:p w14:paraId="49D2AC18" w14:textId="77777777" w:rsidR="00694D49" w:rsidRPr="003E4F4D" w:rsidRDefault="00694D49" w:rsidP="003E4F4D">
      <w:pPr>
        <w:rPr>
          <w:rFonts w:ascii="Book Antiqua" w:hAnsi="Book Antiqua"/>
          <w:lang w:val="es-ES_tradnl"/>
        </w:rPr>
      </w:pPr>
    </w:p>
    <w:p w14:paraId="3220F860" w14:textId="77777777" w:rsidR="003609CF" w:rsidRPr="003E4F4D" w:rsidRDefault="003609CF" w:rsidP="003E4F4D">
      <w:pPr>
        <w:pStyle w:val="Ttulo1"/>
        <w:rPr>
          <w:rFonts w:ascii="Book Antiqua" w:hAnsi="Book Antiqua"/>
          <w:b/>
          <w:bCs/>
          <w:i w:val="0"/>
          <w:iCs w:val="0"/>
          <w:sz w:val="28"/>
          <w:szCs w:val="24"/>
          <w:lang w:val="es-ES_tradnl"/>
        </w:rPr>
      </w:pPr>
    </w:p>
    <w:p w14:paraId="35E544AE" w14:textId="77777777" w:rsidR="003609CF" w:rsidRPr="003E4F4D" w:rsidRDefault="003609CF" w:rsidP="003E4F4D">
      <w:pPr>
        <w:pStyle w:val="Ttulo1"/>
        <w:rPr>
          <w:rFonts w:ascii="Book Antiqua" w:hAnsi="Book Antiqua"/>
          <w:b/>
          <w:bCs/>
          <w:i w:val="0"/>
          <w:iCs w:val="0"/>
          <w:sz w:val="28"/>
          <w:szCs w:val="24"/>
          <w:lang w:val="es-ES_tradnl"/>
        </w:rPr>
      </w:pPr>
    </w:p>
    <w:p w14:paraId="37889DD4" w14:textId="77777777" w:rsidR="009310B3" w:rsidRPr="003E4F4D" w:rsidRDefault="009310B3" w:rsidP="003E4F4D">
      <w:pPr>
        <w:rPr>
          <w:rFonts w:ascii="Book Antiqua" w:hAnsi="Book Antiqua"/>
          <w:lang w:val="es-ES_tradnl"/>
        </w:rPr>
      </w:pPr>
    </w:p>
    <w:p w14:paraId="0F1BA6F5" w14:textId="77777777" w:rsidR="003609CF" w:rsidRPr="003E4F4D" w:rsidRDefault="003609CF" w:rsidP="003E4F4D">
      <w:pPr>
        <w:pStyle w:val="Ttulo1"/>
        <w:rPr>
          <w:rFonts w:ascii="Book Antiqua" w:hAnsi="Book Antiqua"/>
          <w:b/>
          <w:bCs/>
          <w:i w:val="0"/>
          <w:iCs w:val="0"/>
          <w:sz w:val="28"/>
          <w:szCs w:val="24"/>
          <w:lang w:val="es-ES_tradnl"/>
        </w:rPr>
      </w:pPr>
    </w:p>
    <w:p w14:paraId="32E0CFC9" w14:textId="77777777" w:rsidR="003609CF" w:rsidRPr="003E4F4D" w:rsidRDefault="003609CF" w:rsidP="003E4F4D">
      <w:pPr>
        <w:pStyle w:val="Ttulo1"/>
        <w:rPr>
          <w:rFonts w:ascii="Book Antiqua" w:hAnsi="Book Antiqua"/>
          <w:b/>
          <w:bCs/>
          <w:i w:val="0"/>
          <w:iCs w:val="0"/>
          <w:sz w:val="28"/>
          <w:szCs w:val="24"/>
          <w:lang w:val="es-ES_tradnl"/>
        </w:rPr>
      </w:pPr>
    </w:p>
    <w:p w14:paraId="75901022" w14:textId="77777777" w:rsidR="003609CF" w:rsidRPr="003E4F4D" w:rsidRDefault="003609CF" w:rsidP="003E4F4D">
      <w:pPr>
        <w:pStyle w:val="Ttulo1"/>
        <w:rPr>
          <w:rFonts w:ascii="Book Antiqua" w:hAnsi="Book Antiqua"/>
          <w:b/>
          <w:bCs/>
          <w:i w:val="0"/>
          <w:iCs w:val="0"/>
          <w:sz w:val="28"/>
          <w:szCs w:val="24"/>
          <w:lang w:val="es-ES_tradnl"/>
        </w:rPr>
      </w:pPr>
    </w:p>
    <w:p w14:paraId="32C7D872" w14:textId="77777777" w:rsidR="003609CF" w:rsidRPr="003E4F4D" w:rsidRDefault="003609CF" w:rsidP="003E4F4D">
      <w:pPr>
        <w:rPr>
          <w:rFonts w:ascii="Book Antiqua" w:hAnsi="Book Antiqua"/>
          <w:lang w:val="es-ES_tradnl"/>
        </w:rPr>
      </w:pPr>
    </w:p>
    <w:p w14:paraId="37C75D10" w14:textId="77777777" w:rsidR="003609CF" w:rsidRPr="003E4F4D" w:rsidRDefault="003609CF" w:rsidP="003E4F4D">
      <w:pPr>
        <w:pStyle w:val="Ttulo1"/>
        <w:rPr>
          <w:rFonts w:ascii="Book Antiqua" w:hAnsi="Book Antiqua"/>
          <w:b/>
          <w:bCs/>
          <w:i w:val="0"/>
          <w:iCs w:val="0"/>
          <w:sz w:val="28"/>
          <w:szCs w:val="24"/>
          <w:lang w:val="es-ES_tradnl"/>
        </w:rPr>
      </w:pPr>
    </w:p>
    <w:p w14:paraId="06AE4F7E" w14:textId="77777777" w:rsidR="008B44B8" w:rsidRPr="003E4F4D" w:rsidRDefault="008B44B8" w:rsidP="003E4F4D">
      <w:pPr>
        <w:pStyle w:val="Ttulo1"/>
        <w:rPr>
          <w:rFonts w:ascii="Book Antiqua" w:hAnsi="Book Antiqua"/>
          <w:b/>
          <w:bCs/>
          <w:i w:val="0"/>
          <w:iCs w:val="0"/>
          <w:sz w:val="28"/>
          <w:szCs w:val="24"/>
          <w:lang w:val="es-ES_tradnl"/>
        </w:rPr>
      </w:pPr>
      <w:r w:rsidRPr="003E4F4D">
        <w:rPr>
          <w:rFonts w:ascii="Book Antiqua" w:hAnsi="Book Antiqua"/>
          <w:b/>
          <w:bCs/>
          <w:i w:val="0"/>
          <w:iCs w:val="0"/>
          <w:sz w:val="28"/>
          <w:szCs w:val="24"/>
          <w:lang w:val="es-ES_tradnl"/>
        </w:rPr>
        <w:br w:type="page"/>
      </w:r>
    </w:p>
    <w:p w14:paraId="4AF4F5D5" w14:textId="77777777" w:rsidR="00B04973" w:rsidRPr="003E4F4D" w:rsidRDefault="00B04973" w:rsidP="003E4F4D">
      <w:pPr>
        <w:pStyle w:val="Ttulo1"/>
        <w:rPr>
          <w:rFonts w:ascii="Book Antiqua" w:hAnsi="Book Antiqua"/>
          <w:b/>
          <w:bCs/>
          <w:i w:val="0"/>
          <w:iCs w:val="0"/>
          <w:sz w:val="28"/>
          <w:szCs w:val="24"/>
          <w:lang w:val="es-ES_tradnl"/>
        </w:rPr>
      </w:pPr>
    </w:p>
    <w:p w14:paraId="764A0BDF" w14:textId="64E9A32A" w:rsidR="00B25A8F" w:rsidRPr="003E4F4D" w:rsidRDefault="00B25A8F" w:rsidP="003E4F4D">
      <w:pPr>
        <w:pStyle w:val="Ttulo1"/>
        <w:rPr>
          <w:rFonts w:ascii="Book Antiqua" w:hAnsi="Book Antiqua"/>
          <w:b/>
          <w:bCs/>
          <w:i w:val="0"/>
          <w:iCs w:val="0"/>
          <w:sz w:val="28"/>
          <w:szCs w:val="24"/>
          <w:lang w:val="es-ES_tradnl"/>
        </w:rPr>
      </w:pPr>
      <w:r w:rsidRPr="003E4F4D">
        <w:rPr>
          <w:rFonts w:ascii="Book Antiqua" w:hAnsi="Book Antiqua"/>
          <w:b/>
          <w:bCs/>
          <w:i w:val="0"/>
          <w:iCs w:val="0"/>
          <w:sz w:val="28"/>
          <w:szCs w:val="24"/>
          <w:lang w:val="es-ES_tradnl"/>
        </w:rPr>
        <w:t xml:space="preserve">Apartado de </w:t>
      </w:r>
      <w:bookmarkEnd w:id="3"/>
      <w:r w:rsidR="008B44B8" w:rsidRPr="003E4F4D">
        <w:rPr>
          <w:rFonts w:ascii="Book Antiqua" w:hAnsi="Book Antiqua"/>
          <w:b/>
          <w:bCs/>
          <w:i w:val="0"/>
          <w:iCs w:val="0"/>
          <w:sz w:val="28"/>
          <w:szCs w:val="24"/>
          <w:lang w:val="es-ES_tradnl"/>
        </w:rPr>
        <w:t>Gestión</w:t>
      </w:r>
    </w:p>
    <w:p w14:paraId="11B65AC8" w14:textId="77777777" w:rsidR="00B25A8F" w:rsidRPr="003E4F4D" w:rsidRDefault="00B25A8F" w:rsidP="003E4F4D">
      <w:pPr>
        <w:jc w:val="both"/>
        <w:rPr>
          <w:rFonts w:ascii="Book Antiqua" w:hAnsi="Book Antiqua"/>
          <w:b/>
          <w:bCs/>
          <w:sz w:val="22"/>
          <w:szCs w:val="22"/>
          <w:lang w:val="es-CR"/>
        </w:rPr>
      </w:pPr>
    </w:p>
    <w:p w14:paraId="7FDB3773" w14:textId="77777777" w:rsidR="009310B3" w:rsidRPr="003E4F4D" w:rsidRDefault="009310B3" w:rsidP="003E4F4D">
      <w:pPr>
        <w:jc w:val="both"/>
        <w:rPr>
          <w:rFonts w:ascii="Book Antiqua" w:hAnsi="Book Antiqua"/>
          <w:sz w:val="22"/>
          <w:szCs w:val="22"/>
          <w:lang w:val="es-MX"/>
        </w:rPr>
      </w:pPr>
      <w:r w:rsidRPr="003E4F4D">
        <w:rPr>
          <w:rFonts w:ascii="Book Antiqua" w:hAnsi="Book Antiqua"/>
          <w:sz w:val="22"/>
          <w:szCs w:val="22"/>
          <w:lang w:val="es-MX"/>
        </w:rPr>
        <w:t xml:space="preserve">Complete los siguientes cuadros con la </w:t>
      </w:r>
      <w:bookmarkStart w:id="4" w:name="_Hlk45716810"/>
      <w:r w:rsidRPr="003E4F4D">
        <w:rPr>
          <w:rFonts w:ascii="Book Antiqua" w:hAnsi="Book Antiqua"/>
          <w:sz w:val="22"/>
          <w:szCs w:val="22"/>
          <w:lang w:val="es-MX"/>
        </w:rPr>
        <w:t>información de las metas de producción y de los indicadores del programa y/o subprograma</w:t>
      </w:r>
      <w:bookmarkEnd w:id="4"/>
      <w:r w:rsidRPr="003E4F4D">
        <w:rPr>
          <w:rFonts w:ascii="Book Antiqua" w:hAnsi="Book Antiqua"/>
          <w:sz w:val="22"/>
          <w:szCs w:val="22"/>
          <w:lang w:val="es-MX"/>
        </w:rPr>
        <w:t>.</w:t>
      </w:r>
    </w:p>
    <w:p w14:paraId="333C28DE" w14:textId="77777777" w:rsidR="00B25A8F" w:rsidRPr="003E4F4D" w:rsidRDefault="00B25A8F" w:rsidP="003E4F4D">
      <w:pPr>
        <w:jc w:val="both"/>
        <w:rPr>
          <w:rFonts w:ascii="Book Antiqua" w:hAnsi="Book Antiqua"/>
          <w:sz w:val="22"/>
          <w:szCs w:val="22"/>
          <w:lang w:val="es-MX"/>
        </w:rPr>
      </w:pPr>
    </w:p>
    <w:p w14:paraId="25F88E70" w14:textId="77777777" w:rsidR="00B25A8F" w:rsidRPr="003E4F4D" w:rsidRDefault="00B25A8F"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t xml:space="preserve">Cuadro </w:t>
      </w:r>
      <w:r w:rsidR="008A237E" w:rsidRPr="003E4F4D">
        <w:rPr>
          <w:rFonts w:ascii="Book Antiqua" w:eastAsia="Cambria" w:hAnsi="Book Antiqua"/>
          <w:b/>
          <w:bCs/>
          <w:sz w:val="22"/>
          <w:szCs w:val="22"/>
          <w:shd w:val="clear" w:color="auto" w:fill="auto"/>
          <w:lang w:val="es-CR" w:eastAsia="es-CR"/>
        </w:rPr>
        <w:t>1</w:t>
      </w:r>
      <w:r w:rsidRPr="003E4F4D">
        <w:rPr>
          <w:rFonts w:ascii="Book Antiqua" w:eastAsia="Cambria" w:hAnsi="Book Antiqua"/>
          <w:b/>
          <w:bCs/>
          <w:sz w:val="22"/>
          <w:szCs w:val="22"/>
          <w:shd w:val="clear" w:color="auto" w:fill="auto"/>
          <w:lang w:val="es-CR" w:eastAsia="es-CR"/>
        </w:rPr>
        <w:t>3. Informe de seguimiento semestral 2020</w:t>
      </w:r>
    </w:p>
    <w:p w14:paraId="4B7D2498" w14:textId="77777777" w:rsidR="00B25A8F" w:rsidRPr="003E4F4D" w:rsidRDefault="00B25A8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Avance de metas de producción</w:t>
      </w:r>
    </w:p>
    <w:p w14:paraId="1AF1C71E" w14:textId="77777777" w:rsidR="00B25A8F" w:rsidRPr="003E4F4D" w:rsidRDefault="00B25A8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Programa 927</w:t>
      </w:r>
      <w:r w:rsidR="009310B3" w:rsidRPr="003E4F4D">
        <w:rPr>
          <w:rFonts w:ascii="Book Antiqua" w:eastAsia="Cambria" w:hAnsi="Book Antiqua"/>
          <w:sz w:val="22"/>
          <w:szCs w:val="22"/>
          <w:shd w:val="clear" w:color="auto" w:fill="auto"/>
          <w:lang w:val="es-CR" w:eastAsia="es-CR"/>
        </w:rPr>
        <w:t xml:space="preserve"> Servicio Jurisdiccional</w:t>
      </w:r>
    </w:p>
    <w:p w14:paraId="487092F4" w14:textId="5526EB34" w:rsidR="00B25A8F" w:rsidRDefault="00B25A8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al 30 de junio de 2020</w:t>
      </w:r>
    </w:p>
    <w:p w14:paraId="511A1350" w14:textId="77777777" w:rsidR="003836F9" w:rsidRPr="003E4F4D" w:rsidRDefault="003836F9" w:rsidP="003E4F4D">
      <w:pPr>
        <w:widowControl/>
        <w:autoSpaceDE/>
        <w:autoSpaceDN/>
        <w:adjustRightInd/>
        <w:ind w:left="55"/>
        <w:jc w:val="center"/>
        <w:rPr>
          <w:rFonts w:ascii="Book Antiqua" w:eastAsia="Cambria" w:hAnsi="Book Antiqua"/>
          <w:sz w:val="22"/>
          <w:szCs w:val="22"/>
          <w:shd w:val="clear" w:color="auto" w:fill="auto"/>
          <w:lang w:val="es-CR" w:eastAsia="es-CR"/>
        </w:rPr>
      </w:pPr>
    </w:p>
    <w:tbl>
      <w:tblPr>
        <w:tblW w:w="8301" w:type="dxa"/>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ayout w:type="fixed"/>
        <w:tblLook w:val="04A0" w:firstRow="1" w:lastRow="0" w:firstColumn="1" w:lastColumn="0" w:noHBand="0" w:noVBand="1"/>
      </w:tblPr>
      <w:tblGrid>
        <w:gridCol w:w="3276"/>
        <w:gridCol w:w="1701"/>
        <w:gridCol w:w="1701"/>
        <w:gridCol w:w="1623"/>
      </w:tblGrid>
      <w:tr w:rsidR="00B25A8F" w:rsidRPr="003E4F4D" w14:paraId="13DDCBF0" w14:textId="77777777" w:rsidTr="003A57BD">
        <w:trPr>
          <w:trHeight w:val="717"/>
          <w:jc w:val="center"/>
        </w:trPr>
        <w:tc>
          <w:tcPr>
            <w:tcW w:w="3276" w:type="dxa"/>
            <w:shd w:val="clear" w:color="auto" w:fill="244061"/>
            <w:vAlign w:val="center"/>
          </w:tcPr>
          <w:p w14:paraId="21C2784E" w14:textId="77777777" w:rsidR="00B25A8F" w:rsidRPr="003E4F4D" w:rsidRDefault="00B25A8F" w:rsidP="003E4F4D">
            <w:pPr>
              <w:widowControl/>
              <w:autoSpaceDE/>
              <w:autoSpaceDN/>
              <w:adjustRightInd/>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Descripción unidad de medida</w:t>
            </w:r>
          </w:p>
        </w:tc>
        <w:tc>
          <w:tcPr>
            <w:tcW w:w="1701" w:type="dxa"/>
            <w:shd w:val="clear" w:color="auto" w:fill="244061"/>
            <w:vAlign w:val="center"/>
          </w:tcPr>
          <w:p w14:paraId="3C8DFDC3" w14:textId="77777777" w:rsidR="00B25A8F" w:rsidRPr="003E4F4D" w:rsidRDefault="00B25A8F" w:rsidP="003E4F4D">
            <w:pPr>
              <w:widowControl/>
              <w:autoSpaceDE/>
              <w:autoSpaceDN/>
              <w:adjustRightInd/>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Programado</w:t>
            </w:r>
          </w:p>
        </w:tc>
        <w:tc>
          <w:tcPr>
            <w:tcW w:w="1701" w:type="dxa"/>
            <w:shd w:val="clear" w:color="auto" w:fill="244061"/>
            <w:vAlign w:val="center"/>
          </w:tcPr>
          <w:p w14:paraId="2E4CE8E0" w14:textId="77777777" w:rsidR="00B25A8F" w:rsidRPr="003E4F4D" w:rsidRDefault="00B25A8F" w:rsidP="003E4F4D">
            <w:pPr>
              <w:widowControl/>
              <w:autoSpaceDE/>
              <w:autoSpaceDN/>
              <w:adjustRightInd/>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 xml:space="preserve">Alcanzado </w:t>
            </w:r>
          </w:p>
        </w:tc>
        <w:tc>
          <w:tcPr>
            <w:tcW w:w="1623" w:type="dxa"/>
            <w:shd w:val="clear" w:color="auto" w:fill="244061"/>
            <w:vAlign w:val="center"/>
          </w:tcPr>
          <w:p w14:paraId="578E9458" w14:textId="77777777" w:rsidR="00B25A8F" w:rsidRPr="003E4F4D" w:rsidRDefault="00B25A8F" w:rsidP="003E4F4D">
            <w:pPr>
              <w:widowControl/>
              <w:autoSpaceDE/>
              <w:autoSpaceDN/>
              <w:adjustRightInd/>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Nivel de avance</w:t>
            </w:r>
          </w:p>
        </w:tc>
      </w:tr>
      <w:tr w:rsidR="00B25A8F" w:rsidRPr="003E4F4D" w14:paraId="048CF8FC" w14:textId="77777777" w:rsidTr="003A57BD">
        <w:trPr>
          <w:trHeight w:val="432"/>
          <w:jc w:val="center"/>
        </w:trPr>
        <w:tc>
          <w:tcPr>
            <w:tcW w:w="3276" w:type="dxa"/>
            <w:shd w:val="clear" w:color="auto" w:fill="auto"/>
            <w:vAlign w:val="center"/>
          </w:tcPr>
          <w:p w14:paraId="3EE5731B" w14:textId="77777777" w:rsidR="00B25A8F" w:rsidRPr="003E4F4D" w:rsidRDefault="00B25A8F" w:rsidP="003E4F4D">
            <w:pPr>
              <w:widowControl/>
              <w:autoSpaceDE/>
              <w:autoSpaceDN/>
              <w:adjustRightInd/>
              <w:jc w:val="center"/>
              <w:rPr>
                <w:rFonts w:ascii="Book Antiqua" w:hAnsi="Book Antiqua"/>
                <w:b/>
                <w:bCs/>
                <w:sz w:val="16"/>
                <w:szCs w:val="20"/>
                <w:shd w:val="clear" w:color="auto" w:fill="auto"/>
                <w:lang w:val="es-MX" w:eastAsia="en-US"/>
              </w:rPr>
            </w:pPr>
            <w:r w:rsidRPr="003E4F4D">
              <w:rPr>
                <w:rFonts w:ascii="Book Antiqua" w:hAnsi="Book Antiqua"/>
                <w:b/>
                <w:bCs/>
                <w:sz w:val="16"/>
                <w:szCs w:val="20"/>
                <w:shd w:val="clear" w:color="auto" w:fill="auto"/>
                <w:lang w:val="es-MX" w:eastAsia="en-US"/>
              </w:rPr>
              <w:t>Casos judiciales terminados (expedientes que tramita cada juzgado o tribunal y finaliza conforme a su competencia jurisdiccional con alguna resolución de acuerdo a la Ley que lo regula.</w:t>
            </w:r>
          </w:p>
        </w:tc>
        <w:tc>
          <w:tcPr>
            <w:tcW w:w="1701" w:type="dxa"/>
            <w:shd w:val="clear" w:color="auto" w:fill="auto"/>
            <w:vAlign w:val="center"/>
          </w:tcPr>
          <w:p w14:paraId="037DA023" w14:textId="77777777" w:rsidR="00B25A8F" w:rsidRPr="003E4F4D" w:rsidRDefault="00B25A8F" w:rsidP="003E4F4D">
            <w:pPr>
              <w:widowControl/>
              <w:autoSpaceDE/>
              <w:autoSpaceDN/>
              <w:adjustRightInd/>
              <w:jc w:val="center"/>
              <w:rPr>
                <w:rFonts w:ascii="Book Antiqua" w:hAnsi="Book Antiqua"/>
                <w:sz w:val="16"/>
                <w:szCs w:val="20"/>
                <w:shd w:val="clear" w:color="auto" w:fill="auto"/>
                <w:lang w:val="es-MX" w:eastAsia="en-US"/>
              </w:rPr>
            </w:pPr>
            <w:r w:rsidRPr="003E4F4D">
              <w:rPr>
                <w:rFonts w:ascii="Book Antiqua" w:hAnsi="Book Antiqua"/>
                <w:sz w:val="16"/>
                <w:szCs w:val="20"/>
                <w:shd w:val="clear" w:color="auto" w:fill="auto"/>
                <w:lang w:val="es-MX" w:eastAsia="en-US"/>
              </w:rPr>
              <w:t>516.974</w:t>
            </w:r>
          </w:p>
        </w:tc>
        <w:tc>
          <w:tcPr>
            <w:tcW w:w="1701" w:type="dxa"/>
            <w:shd w:val="clear" w:color="auto" w:fill="auto"/>
            <w:vAlign w:val="center"/>
          </w:tcPr>
          <w:p w14:paraId="05752394" w14:textId="77777777" w:rsidR="00B25A8F" w:rsidRPr="003E4F4D" w:rsidRDefault="00B25A8F" w:rsidP="003E4F4D">
            <w:pPr>
              <w:widowControl/>
              <w:autoSpaceDE/>
              <w:autoSpaceDN/>
              <w:adjustRightInd/>
              <w:jc w:val="center"/>
              <w:rPr>
                <w:rFonts w:ascii="Book Antiqua" w:hAnsi="Book Antiqua"/>
                <w:sz w:val="16"/>
                <w:szCs w:val="20"/>
                <w:shd w:val="clear" w:color="auto" w:fill="auto"/>
                <w:lang w:val="es-MX" w:eastAsia="en-US"/>
              </w:rPr>
            </w:pPr>
            <w:r w:rsidRPr="003E4F4D">
              <w:rPr>
                <w:rFonts w:ascii="Book Antiqua" w:hAnsi="Book Antiqua"/>
                <w:sz w:val="16"/>
                <w:szCs w:val="20"/>
                <w:shd w:val="clear" w:color="auto" w:fill="auto"/>
                <w:lang w:val="es-MX" w:eastAsia="en-US"/>
              </w:rPr>
              <w:t>280.505</w:t>
            </w:r>
          </w:p>
        </w:tc>
        <w:tc>
          <w:tcPr>
            <w:tcW w:w="1623" w:type="dxa"/>
            <w:shd w:val="clear" w:color="auto" w:fill="auto"/>
            <w:vAlign w:val="center"/>
          </w:tcPr>
          <w:p w14:paraId="79E29577" w14:textId="77777777" w:rsidR="00B25A8F" w:rsidRPr="003E4F4D" w:rsidRDefault="00B25A8F" w:rsidP="003E4F4D">
            <w:pPr>
              <w:widowControl/>
              <w:autoSpaceDE/>
              <w:autoSpaceDN/>
              <w:adjustRightInd/>
              <w:jc w:val="center"/>
              <w:rPr>
                <w:rFonts w:ascii="Book Antiqua" w:hAnsi="Book Antiqua"/>
                <w:sz w:val="16"/>
                <w:szCs w:val="20"/>
                <w:shd w:val="clear" w:color="auto" w:fill="auto"/>
                <w:lang w:val="es-MX" w:eastAsia="en-US"/>
              </w:rPr>
            </w:pPr>
            <w:r w:rsidRPr="003E4F4D">
              <w:rPr>
                <w:rFonts w:ascii="Book Antiqua" w:hAnsi="Book Antiqua"/>
                <w:sz w:val="16"/>
                <w:szCs w:val="20"/>
                <w:shd w:val="clear" w:color="auto" w:fill="auto"/>
                <w:lang w:val="es-MX" w:eastAsia="en-US"/>
              </w:rPr>
              <w:t>54,3%</w:t>
            </w:r>
          </w:p>
        </w:tc>
      </w:tr>
    </w:tbl>
    <w:p w14:paraId="2F388DAD" w14:textId="77777777" w:rsidR="00B25A8F" w:rsidRPr="003E4F4D" w:rsidRDefault="00B25A8F" w:rsidP="003E4F4D">
      <w:pPr>
        <w:widowControl/>
        <w:autoSpaceDE/>
        <w:autoSpaceDN/>
        <w:adjustRightInd/>
        <w:ind w:left="284"/>
        <w:contextualSpacing/>
        <w:jc w:val="both"/>
        <w:rPr>
          <w:rFonts w:ascii="Book Antiqua" w:eastAsia="Cambria" w:hAnsi="Book Antiqua"/>
          <w:bCs/>
          <w:sz w:val="16"/>
          <w:szCs w:val="20"/>
          <w:shd w:val="clear" w:color="auto" w:fill="auto"/>
          <w:lang w:val="es-CR" w:eastAsia="en-US"/>
        </w:rPr>
      </w:pPr>
      <w:r w:rsidRPr="003E4F4D">
        <w:rPr>
          <w:rFonts w:ascii="Book Antiqua" w:eastAsia="Cambria" w:hAnsi="Book Antiqua"/>
          <w:bCs/>
          <w:sz w:val="16"/>
          <w:szCs w:val="20"/>
          <w:shd w:val="clear" w:color="auto" w:fill="auto"/>
          <w:lang w:val="es-CR" w:eastAsia="en-US"/>
        </w:rPr>
        <w:t>Fuente: Subproceso de Estadística, Dirección de Planificación.</w:t>
      </w:r>
    </w:p>
    <w:p w14:paraId="279FED2E" w14:textId="77777777" w:rsidR="00B25A8F" w:rsidRPr="003E4F4D" w:rsidRDefault="00B25A8F" w:rsidP="003E4F4D">
      <w:pPr>
        <w:widowControl/>
        <w:autoSpaceDE/>
        <w:autoSpaceDN/>
        <w:adjustRightInd/>
        <w:rPr>
          <w:rFonts w:ascii="Book Antiqua" w:eastAsia="Cambria" w:hAnsi="Book Antiqua"/>
          <w:b/>
          <w:bCs/>
          <w:szCs w:val="28"/>
          <w:shd w:val="clear" w:color="auto" w:fill="auto"/>
          <w:lang w:val="es-CR" w:eastAsia="es-CR"/>
        </w:rPr>
      </w:pPr>
    </w:p>
    <w:p w14:paraId="3D5AD48E" w14:textId="77777777" w:rsidR="00B25A8F" w:rsidRPr="003E4F4D" w:rsidRDefault="00B25A8F" w:rsidP="003E4F4D">
      <w:pPr>
        <w:jc w:val="both"/>
        <w:rPr>
          <w:rFonts w:ascii="Book Antiqua" w:hAnsi="Book Antiqua"/>
          <w:sz w:val="22"/>
          <w:szCs w:val="22"/>
          <w:lang w:val="es-MX"/>
        </w:rPr>
      </w:pPr>
    </w:p>
    <w:p w14:paraId="60991311" w14:textId="77777777" w:rsidR="00B25A8F" w:rsidRPr="003E4F4D" w:rsidRDefault="00B25A8F" w:rsidP="003E4F4D">
      <w:pPr>
        <w:widowControl/>
        <w:autoSpaceDE/>
        <w:autoSpaceDN/>
        <w:adjustRightInd/>
        <w:ind w:left="55"/>
        <w:jc w:val="center"/>
        <w:rPr>
          <w:rFonts w:ascii="Book Antiqua" w:eastAsia="Cambria" w:hAnsi="Book Antiqua"/>
          <w:b/>
          <w:bCs/>
          <w:sz w:val="22"/>
          <w:szCs w:val="20"/>
          <w:shd w:val="clear" w:color="auto" w:fill="auto"/>
          <w:lang w:val="es-CR" w:eastAsia="es-CR"/>
        </w:rPr>
      </w:pPr>
      <w:r w:rsidRPr="003E4F4D">
        <w:rPr>
          <w:rFonts w:ascii="Book Antiqua" w:eastAsia="Cambria" w:hAnsi="Book Antiqua"/>
          <w:b/>
          <w:bCs/>
          <w:sz w:val="22"/>
          <w:szCs w:val="20"/>
          <w:shd w:val="clear" w:color="auto" w:fill="auto"/>
          <w:lang w:val="es-CR" w:eastAsia="es-CR"/>
        </w:rPr>
        <w:t xml:space="preserve">Cuadro </w:t>
      </w:r>
      <w:r w:rsidR="008A237E" w:rsidRPr="003E4F4D">
        <w:rPr>
          <w:rFonts w:ascii="Book Antiqua" w:eastAsia="Cambria" w:hAnsi="Book Antiqua"/>
          <w:b/>
          <w:bCs/>
          <w:sz w:val="22"/>
          <w:szCs w:val="20"/>
          <w:shd w:val="clear" w:color="auto" w:fill="auto"/>
          <w:lang w:val="es-CR" w:eastAsia="es-CR"/>
        </w:rPr>
        <w:t>1</w:t>
      </w:r>
      <w:r w:rsidRPr="003E4F4D">
        <w:rPr>
          <w:rFonts w:ascii="Book Antiqua" w:eastAsia="Cambria" w:hAnsi="Book Antiqua"/>
          <w:b/>
          <w:bCs/>
          <w:sz w:val="22"/>
          <w:szCs w:val="20"/>
          <w:shd w:val="clear" w:color="auto" w:fill="auto"/>
          <w:lang w:val="es-CR" w:eastAsia="es-CR"/>
        </w:rPr>
        <w:t>4. Informe de seguimiento semestral 2020</w:t>
      </w:r>
    </w:p>
    <w:p w14:paraId="6B7D57F4" w14:textId="77777777" w:rsidR="00B25A8F" w:rsidRPr="003E4F4D" w:rsidRDefault="00B25A8F" w:rsidP="003E4F4D">
      <w:pPr>
        <w:widowControl/>
        <w:autoSpaceDE/>
        <w:autoSpaceDN/>
        <w:adjustRightInd/>
        <w:ind w:left="55"/>
        <w:jc w:val="center"/>
        <w:rPr>
          <w:rFonts w:ascii="Book Antiqua" w:eastAsia="Cambria" w:hAnsi="Book Antiqua"/>
          <w:sz w:val="22"/>
          <w:szCs w:val="20"/>
          <w:shd w:val="clear" w:color="auto" w:fill="auto"/>
          <w:lang w:val="es-CR" w:eastAsia="es-CR"/>
        </w:rPr>
      </w:pPr>
      <w:r w:rsidRPr="003E4F4D">
        <w:rPr>
          <w:rFonts w:ascii="Book Antiqua" w:eastAsia="Cambria" w:hAnsi="Book Antiqua"/>
          <w:sz w:val="22"/>
          <w:szCs w:val="20"/>
          <w:shd w:val="clear" w:color="auto" w:fill="auto"/>
          <w:lang w:val="es-CR" w:eastAsia="es-CR"/>
        </w:rPr>
        <w:t>Avance de indicadores de desempeño</w:t>
      </w:r>
    </w:p>
    <w:p w14:paraId="42A4113E" w14:textId="77777777" w:rsidR="009310B3" w:rsidRPr="003E4F4D" w:rsidRDefault="009310B3"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Programa 927 Servicio Jurisdiccional</w:t>
      </w:r>
    </w:p>
    <w:p w14:paraId="2B365D0E" w14:textId="35B7B907" w:rsidR="00B25A8F" w:rsidRDefault="00B25A8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al 30 de </w:t>
      </w:r>
      <w:r w:rsidR="006D62A3" w:rsidRPr="003E4F4D">
        <w:rPr>
          <w:rFonts w:ascii="Book Antiqua" w:eastAsia="Cambria" w:hAnsi="Book Antiqua"/>
          <w:sz w:val="22"/>
          <w:szCs w:val="22"/>
          <w:shd w:val="clear" w:color="auto" w:fill="auto"/>
          <w:lang w:val="es-CR" w:eastAsia="es-CR"/>
        </w:rPr>
        <w:t>junio de</w:t>
      </w:r>
      <w:r w:rsidRPr="003E4F4D">
        <w:rPr>
          <w:rFonts w:ascii="Book Antiqua" w:eastAsia="Cambria" w:hAnsi="Book Antiqua"/>
          <w:sz w:val="22"/>
          <w:szCs w:val="22"/>
          <w:shd w:val="clear" w:color="auto" w:fill="auto"/>
          <w:lang w:val="es-CR" w:eastAsia="es-CR"/>
        </w:rPr>
        <w:t xml:space="preserve"> 2020</w:t>
      </w:r>
    </w:p>
    <w:p w14:paraId="40BD92F5" w14:textId="77777777" w:rsidR="003836F9" w:rsidRPr="003E4F4D" w:rsidRDefault="003836F9" w:rsidP="003E4F4D">
      <w:pPr>
        <w:widowControl/>
        <w:autoSpaceDE/>
        <w:autoSpaceDN/>
        <w:adjustRightInd/>
        <w:ind w:left="55"/>
        <w:jc w:val="center"/>
        <w:rPr>
          <w:rFonts w:ascii="Book Antiqua" w:eastAsia="Cambria" w:hAnsi="Book Antiqua"/>
          <w:sz w:val="22"/>
          <w:szCs w:val="22"/>
          <w:shd w:val="clear" w:color="auto" w:fill="auto"/>
          <w:lang w:val="es-CR" w:eastAsia="es-CR"/>
        </w:rPr>
      </w:pPr>
    </w:p>
    <w:tbl>
      <w:tblPr>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0"/>
        <w:gridCol w:w="1417"/>
        <w:gridCol w:w="1701"/>
        <w:gridCol w:w="1623"/>
      </w:tblGrid>
      <w:tr w:rsidR="00B25A8F" w:rsidRPr="003E4F4D" w14:paraId="4AEC5982" w14:textId="77777777" w:rsidTr="003A57BD">
        <w:trPr>
          <w:trHeight w:val="717"/>
          <w:jc w:val="center"/>
        </w:trPr>
        <w:tc>
          <w:tcPr>
            <w:tcW w:w="3560" w:type="dxa"/>
            <w:shd w:val="clear" w:color="auto" w:fill="244061"/>
            <w:vAlign w:val="center"/>
          </w:tcPr>
          <w:p w14:paraId="5F9C9A48" w14:textId="77777777" w:rsidR="00B25A8F" w:rsidRPr="003E4F4D" w:rsidRDefault="00B25A8F" w:rsidP="003E4F4D">
            <w:pPr>
              <w:widowControl/>
              <w:autoSpaceDE/>
              <w:autoSpaceDN/>
              <w:adjustRightInd/>
              <w:jc w:val="center"/>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Descripción del indicador</w:t>
            </w:r>
          </w:p>
        </w:tc>
        <w:tc>
          <w:tcPr>
            <w:tcW w:w="1417" w:type="dxa"/>
            <w:shd w:val="clear" w:color="auto" w:fill="244061"/>
            <w:vAlign w:val="center"/>
          </w:tcPr>
          <w:p w14:paraId="15D79ED7" w14:textId="77777777" w:rsidR="00B25A8F" w:rsidRPr="003E4F4D" w:rsidRDefault="00B25A8F" w:rsidP="003E4F4D">
            <w:pPr>
              <w:widowControl/>
              <w:autoSpaceDE/>
              <w:autoSpaceDN/>
              <w:adjustRightInd/>
              <w:jc w:val="center"/>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Programado</w:t>
            </w:r>
          </w:p>
        </w:tc>
        <w:tc>
          <w:tcPr>
            <w:tcW w:w="1701" w:type="dxa"/>
            <w:shd w:val="clear" w:color="auto" w:fill="244061"/>
            <w:vAlign w:val="center"/>
          </w:tcPr>
          <w:p w14:paraId="0BF55A0D" w14:textId="77777777" w:rsidR="00B25A8F" w:rsidRPr="003E4F4D" w:rsidRDefault="00B25A8F" w:rsidP="003E4F4D">
            <w:pPr>
              <w:widowControl/>
              <w:autoSpaceDE/>
              <w:autoSpaceDN/>
              <w:adjustRightInd/>
              <w:jc w:val="center"/>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Alcanzado</w:t>
            </w:r>
          </w:p>
        </w:tc>
        <w:tc>
          <w:tcPr>
            <w:tcW w:w="1623" w:type="dxa"/>
            <w:shd w:val="clear" w:color="auto" w:fill="244061"/>
            <w:vAlign w:val="center"/>
          </w:tcPr>
          <w:p w14:paraId="5E8C642F" w14:textId="77777777" w:rsidR="00B25A8F" w:rsidRPr="003E4F4D" w:rsidRDefault="00B25A8F" w:rsidP="003E4F4D">
            <w:pPr>
              <w:widowControl/>
              <w:autoSpaceDE/>
              <w:autoSpaceDN/>
              <w:adjustRightInd/>
              <w:jc w:val="center"/>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Nivel de avance</w:t>
            </w:r>
          </w:p>
        </w:tc>
      </w:tr>
      <w:tr w:rsidR="00B25A8F" w:rsidRPr="003E4F4D" w14:paraId="62D0345A" w14:textId="77777777" w:rsidTr="003A57BD">
        <w:trPr>
          <w:trHeight w:val="432"/>
          <w:jc w:val="center"/>
        </w:trPr>
        <w:tc>
          <w:tcPr>
            <w:tcW w:w="3560" w:type="dxa"/>
            <w:shd w:val="clear" w:color="auto" w:fill="auto"/>
            <w:vAlign w:val="center"/>
          </w:tcPr>
          <w:p w14:paraId="6832A26C" w14:textId="77777777" w:rsidR="00B25A8F" w:rsidRPr="003E4F4D" w:rsidRDefault="00B25A8F" w:rsidP="003E4F4D">
            <w:pPr>
              <w:widowControl/>
              <w:autoSpaceDE/>
              <w:autoSpaceDN/>
              <w:adjustRightInd/>
              <w:jc w:val="center"/>
              <w:rPr>
                <w:rFonts w:ascii="Book Antiqua" w:hAnsi="Book Antiqua"/>
                <w:b/>
                <w:bCs/>
                <w:sz w:val="16"/>
                <w:szCs w:val="20"/>
                <w:shd w:val="clear" w:color="auto" w:fill="auto"/>
                <w:lang w:val="es-MX" w:eastAsia="en-US"/>
              </w:rPr>
            </w:pPr>
            <w:r w:rsidRPr="003E4F4D">
              <w:rPr>
                <w:rFonts w:ascii="Book Antiqua" w:hAnsi="Book Antiqua"/>
                <w:b/>
                <w:bCs/>
                <w:sz w:val="16"/>
                <w:szCs w:val="20"/>
                <w:shd w:val="clear" w:color="auto" w:fill="auto"/>
                <w:lang w:val="es-MX" w:eastAsia="en-US"/>
              </w:rPr>
              <w:t>1-Porcentaje de expedientes judiciales finalizados respecto al total de asuntos ingresados al Programa de Justicia Restaurativa.</w:t>
            </w:r>
          </w:p>
        </w:tc>
        <w:tc>
          <w:tcPr>
            <w:tcW w:w="1417" w:type="dxa"/>
            <w:shd w:val="clear" w:color="auto" w:fill="auto"/>
            <w:vAlign w:val="center"/>
          </w:tcPr>
          <w:p w14:paraId="798DED09"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p>
          <w:p w14:paraId="54CB705F"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91,5%</w:t>
            </w:r>
          </w:p>
          <w:p w14:paraId="1BA2E154"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p>
        </w:tc>
        <w:tc>
          <w:tcPr>
            <w:tcW w:w="1701" w:type="dxa"/>
            <w:shd w:val="clear" w:color="auto" w:fill="auto"/>
            <w:vAlign w:val="center"/>
          </w:tcPr>
          <w:p w14:paraId="52AB0DCF"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108,0%</w:t>
            </w:r>
          </w:p>
        </w:tc>
        <w:tc>
          <w:tcPr>
            <w:tcW w:w="1623" w:type="dxa"/>
            <w:shd w:val="clear" w:color="auto" w:fill="auto"/>
            <w:vAlign w:val="center"/>
          </w:tcPr>
          <w:p w14:paraId="073DA42E"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118,0%</w:t>
            </w:r>
          </w:p>
        </w:tc>
      </w:tr>
      <w:tr w:rsidR="00B25A8F" w:rsidRPr="003E4F4D" w14:paraId="44B57A31" w14:textId="77777777" w:rsidTr="003A57BD">
        <w:trPr>
          <w:trHeight w:val="399"/>
          <w:jc w:val="center"/>
        </w:trPr>
        <w:tc>
          <w:tcPr>
            <w:tcW w:w="3560" w:type="dxa"/>
            <w:shd w:val="clear" w:color="auto" w:fill="auto"/>
            <w:vAlign w:val="center"/>
          </w:tcPr>
          <w:p w14:paraId="68755103" w14:textId="77777777" w:rsidR="00B25A8F" w:rsidRPr="003E4F4D" w:rsidRDefault="00B25A8F" w:rsidP="003E4F4D">
            <w:pPr>
              <w:widowControl/>
              <w:autoSpaceDE/>
              <w:autoSpaceDN/>
              <w:adjustRightInd/>
              <w:jc w:val="center"/>
              <w:rPr>
                <w:rFonts w:ascii="Book Antiqua" w:hAnsi="Book Antiqua"/>
                <w:b/>
                <w:bCs/>
                <w:sz w:val="16"/>
                <w:szCs w:val="20"/>
                <w:shd w:val="clear" w:color="auto" w:fill="auto"/>
                <w:lang w:val="es-MX" w:eastAsia="en-US"/>
              </w:rPr>
            </w:pPr>
            <w:r w:rsidRPr="003E4F4D">
              <w:rPr>
                <w:rFonts w:ascii="Book Antiqua" w:hAnsi="Book Antiqua"/>
                <w:b/>
                <w:bCs/>
                <w:sz w:val="16"/>
                <w:szCs w:val="20"/>
                <w:shd w:val="clear" w:color="auto" w:fill="auto"/>
                <w:lang w:val="es-MX" w:eastAsia="en-US"/>
              </w:rPr>
              <w:t>2-Porcentaje de expedientes judiciales resueltos mediante medida alterna, respecto al total de asuntos ingresados al Programa de Justicia Restaurativa.</w:t>
            </w:r>
          </w:p>
        </w:tc>
        <w:tc>
          <w:tcPr>
            <w:tcW w:w="1417" w:type="dxa"/>
            <w:shd w:val="clear" w:color="auto" w:fill="auto"/>
            <w:vAlign w:val="center"/>
          </w:tcPr>
          <w:p w14:paraId="77B1C4A4"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48,9%</w:t>
            </w:r>
          </w:p>
        </w:tc>
        <w:tc>
          <w:tcPr>
            <w:tcW w:w="1701" w:type="dxa"/>
            <w:shd w:val="clear" w:color="auto" w:fill="auto"/>
            <w:vAlign w:val="center"/>
          </w:tcPr>
          <w:p w14:paraId="79D1BEA3"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64,8%</w:t>
            </w:r>
          </w:p>
        </w:tc>
        <w:tc>
          <w:tcPr>
            <w:tcW w:w="1623" w:type="dxa"/>
            <w:shd w:val="clear" w:color="auto" w:fill="auto"/>
            <w:vAlign w:val="center"/>
          </w:tcPr>
          <w:p w14:paraId="7E8B652D"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132,5%</w:t>
            </w:r>
          </w:p>
        </w:tc>
      </w:tr>
      <w:tr w:rsidR="00B25A8F" w:rsidRPr="003E4F4D" w14:paraId="072786D7" w14:textId="77777777" w:rsidTr="003A57BD">
        <w:trPr>
          <w:trHeight w:val="405"/>
          <w:jc w:val="center"/>
        </w:trPr>
        <w:tc>
          <w:tcPr>
            <w:tcW w:w="3560" w:type="dxa"/>
            <w:shd w:val="clear" w:color="auto" w:fill="auto"/>
            <w:vAlign w:val="center"/>
          </w:tcPr>
          <w:p w14:paraId="011D739C" w14:textId="77777777" w:rsidR="00B25A8F" w:rsidRPr="003E4F4D" w:rsidRDefault="00B25A8F" w:rsidP="003E4F4D">
            <w:pPr>
              <w:widowControl/>
              <w:autoSpaceDE/>
              <w:autoSpaceDN/>
              <w:adjustRightInd/>
              <w:jc w:val="center"/>
              <w:rPr>
                <w:rFonts w:ascii="Book Antiqua" w:hAnsi="Book Antiqua"/>
                <w:b/>
                <w:bCs/>
                <w:sz w:val="16"/>
                <w:szCs w:val="20"/>
                <w:shd w:val="clear" w:color="auto" w:fill="auto"/>
                <w:lang w:val="es-MX" w:eastAsia="en-US"/>
              </w:rPr>
            </w:pPr>
            <w:r w:rsidRPr="003E4F4D">
              <w:rPr>
                <w:rFonts w:ascii="Book Antiqua" w:hAnsi="Book Antiqua"/>
                <w:b/>
                <w:bCs/>
                <w:sz w:val="16"/>
                <w:szCs w:val="20"/>
                <w:shd w:val="clear" w:color="auto" w:fill="auto"/>
                <w:lang w:val="es-MX" w:eastAsia="en-US"/>
              </w:rPr>
              <w:t>3-Tasa de resolución.</w:t>
            </w:r>
          </w:p>
        </w:tc>
        <w:tc>
          <w:tcPr>
            <w:tcW w:w="1417" w:type="dxa"/>
            <w:shd w:val="clear" w:color="auto" w:fill="auto"/>
            <w:vAlign w:val="center"/>
          </w:tcPr>
          <w:p w14:paraId="61E8D7ED"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35,0%</w:t>
            </w:r>
          </w:p>
        </w:tc>
        <w:tc>
          <w:tcPr>
            <w:tcW w:w="1701" w:type="dxa"/>
            <w:shd w:val="clear" w:color="auto" w:fill="auto"/>
            <w:vAlign w:val="center"/>
          </w:tcPr>
          <w:p w14:paraId="3CB0780A"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24,3%</w:t>
            </w:r>
          </w:p>
        </w:tc>
        <w:tc>
          <w:tcPr>
            <w:tcW w:w="1623" w:type="dxa"/>
            <w:shd w:val="clear" w:color="auto" w:fill="auto"/>
            <w:vAlign w:val="center"/>
          </w:tcPr>
          <w:p w14:paraId="58F9EDE0"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69,4%</w:t>
            </w:r>
          </w:p>
        </w:tc>
      </w:tr>
      <w:tr w:rsidR="00B25A8F" w:rsidRPr="003E4F4D" w14:paraId="3C69C585" w14:textId="77777777" w:rsidTr="003A57BD">
        <w:trPr>
          <w:trHeight w:val="405"/>
          <w:jc w:val="center"/>
        </w:trPr>
        <w:tc>
          <w:tcPr>
            <w:tcW w:w="3560" w:type="dxa"/>
            <w:shd w:val="clear" w:color="auto" w:fill="auto"/>
            <w:vAlign w:val="center"/>
          </w:tcPr>
          <w:p w14:paraId="126C9F21" w14:textId="77777777" w:rsidR="00B25A8F" w:rsidRPr="003E4F4D" w:rsidRDefault="00B25A8F" w:rsidP="003E4F4D">
            <w:pPr>
              <w:widowControl/>
              <w:autoSpaceDE/>
              <w:autoSpaceDN/>
              <w:adjustRightInd/>
              <w:jc w:val="center"/>
              <w:rPr>
                <w:rFonts w:ascii="Book Antiqua" w:hAnsi="Book Antiqua"/>
                <w:b/>
                <w:bCs/>
                <w:sz w:val="16"/>
                <w:szCs w:val="20"/>
                <w:shd w:val="clear" w:color="auto" w:fill="auto"/>
                <w:lang w:val="es-MX" w:eastAsia="en-US"/>
              </w:rPr>
            </w:pPr>
            <w:r w:rsidRPr="003E4F4D">
              <w:rPr>
                <w:rFonts w:ascii="Book Antiqua" w:hAnsi="Book Antiqua"/>
                <w:b/>
                <w:bCs/>
                <w:sz w:val="16"/>
                <w:szCs w:val="20"/>
                <w:shd w:val="clear" w:color="auto" w:fill="auto"/>
                <w:lang w:val="es-MX" w:eastAsia="en-US"/>
              </w:rPr>
              <w:t>4-Tasa de pendencia.</w:t>
            </w:r>
          </w:p>
        </w:tc>
        <w:tc>
          <w:tcPr>
            <w:tcW w:w="1417" w:type="dxa"/>
            <w:shd w:val="clear" w:color="auto" w:fill="auto"/>
            <w:vAlign w:val="center"/>
          </w:tcPr>
          <w:p w14:paraId="6C21713A"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46,0%</w:t>
            </w:r>
          </w:p>
        </w:tc>
        <w:tc>
          <w:tcPr>
            <w:tcW w:w="1701" w:type="dxa"/>
            <w:shd w:val="clear" w:color="auto" w:fill="auto"/>
            <w:vAlign w:val="center"/>
          </w:tcPr>
          <w:p w14:paraId="5A01BFC5"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71,0%</w:t>
            </w:r>
          </w:p>
        </w:tc>
        <w:tc>
          <w:tcPr>
            <w:tcW w:w="1623" w:type="dxa"/>
            <w:shd w:val="clear" w:color="auto" w:fill="auto"/>
            <w:vAlign w:val="center"/>
          </w:tcPr>
          <w:p w14:paraId="1026D298" w14:textId="67748D19" w:rsidR="00B25A8F" w:rsidRPr="003E4F4D" w:rsidRDefault="000814D9"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64,8%</w:t>
            </w:r>
          </w:p>
        </w:tc>
      </w:tr>
      <w:tr w:rsidR="00B25A8F" w:rsidRPr="003E4F4D" w14:paraId="771AA5C3" w14:textId="77777777" w:rsidTr="002F1CA9">
        <w:trPr>
          <w:trHeight w:val="405"/>
          <w:jc w:val="center"/>
        </w:trPr>
        <w:tc>
          <w:tcPr>
            <w:tcW w:w="3560" w:type="dxa"/>
            <w:tcBorders>
              <w:bottom w:val="single" w:sz="4" w:space="0" w:color="auto"/>
            </w:tcBorders>
            <w:shd w:val="clear" w:color="auto" w:fill="auto"/>
            <w:vAlign w:val="center"/>
          </w:tcPr>
          <w:p w14:paraId="40CB50EA" w14:textId="77777777" w:rsidR="00B25A8F" w:rsidRPr="003E4F4D" w:rsidRDefault="00B25A8F" w:rsidP="003E4F4D">
            <w:pPr>
              <w:widowControl/>
              <w:autoSpaceDE/>
              <w:autoSpaceDN/>
              <w:adjustRightInd/>
              <w:jc w:val="center"/>
              <w:rPr>
                <w:rFonts w:ascii="Book Antiqua" w:hAnsi="Book Antiqua"/>
                <w:b/>
                <w:bCs/>
                <w:sz w:val="16"/>
                <w:szCs w:val="20"/>
                <w:shd w:val="clear" w:color="auto" w:fill="auto"/>
                <w:lang w:val="es-MX" w:eastAsia="en-US"/>
              </w:rPr>
            </w:pPr>
            <w:r w:rsidRPr="003E4F4D">
              <w:rPr>
                <w:rFonts w:ascii="Book Antiqua" w:hAnsi="Book Antiqua"/>
                <w:b/>
                <w:bCs/>
                <w:sz w:val="16"/>
                <w:szCs w:val="20"/>
                <w:shd w:val="clear" w:color="auto" w:fill="auto"/>
                <w:lang w:val="es-MX" w:eastAsia="en-US"/>
              </w:rPr>
              <w:t>5-Cantidad de asuntos resueltos por conciliaciones.</w:t>
            </w:r>
          </w:p>
        </w:tc>
        <w:tc>
          <w:tcPr>
            <w:tcW w:w="1417" w:type="dxa"/>
            <w:shd w:val="clear" w:color="auto" w:fill="auto"/>
            <w:vAlign w:val="center"/>
          </w:tcPr>
          <w:p w14:paraId="52EBF36E"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32. 093</w:t>
            </w:r>
          </w:p>
        </w:tc>
        <w:tc>
          <w:tcPr>
            <w:tcW w:w="1701" w:type="dxa"/>
            <w:shd w:val="clear" w:color="auto" w:fill="auto"/>
            <w:vAlign w:val="center"/>
          </w:tcPr>
          <w:p w14:paraId="40E6954F"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18.272</w:t>
            </w:r>
          </w:p>
        </w:tc>
        <w:tc>
          <w:tcPr>
            <w:tcW w:w="1623" w:type="dxa"/>
            <w:shd w:val="clear" w:color="auto" w:fill="auto"/>
            <w:vAlign w:val="center"/>
          </w:tcPr>
          <w:p w14:paraId="68FAC313"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56,9%</w:t>
            </w:r>
          </w:p>
        </w:tc>
      </w:tr>
      <w:tr w:rsidR="00B25A8F" w:rsidRPr="003E4F4D" w14:paraId="409EC0EA" w14:textId="77777777" w:rsidTr="002F1CA9">
        <w:trPr>
          <w:trHeight w:val="405"/>
          <w:jc w:val="center"/>
        </w:trPr>
        <w:tc>
          <w:tcPr>
            <w:tcW w:w="3560" w:type="dxa"/>
            <w:tcBorders>
              <w:bottom w:val="single" w:sz="4" w:space="0" w:color="auto"/>
            </w:tcBorders>
            <w:shd w:val="clear" w:color="auto" w:fill="auto"/>
            <w:vAlign w:val="center"/>
          </w:tcPr>
          <w:p w14:paraId="54561F54" w14:textId="77777777" w:rsidR="00B25A8F" w:rsidRPr="003E4F4D" w:rsidRDefault="00B25A8F" w:rsidP="003E4F4D">
            <w:pPr>
              <w:widowControl/>
              <w:autoSpaceDE/>
              <w:autoSpaceDN/>
              <w:adjustRightInd/>
              <w:jc w:val="center"/>
              <w:rPr>
                <w:rFonts w:ascii="Book Antiqua" w:hAnsi="Book Antiqua"/>
                <w:b/>
                <w:bCs/>
                <w:sz w:val="16"/>
                <w:szCs w:val="20"/>
                <w:shd w:val="clear" w:color="auto" w:fill="auto"/>
                <w:lang w:val="es-MX" w:eastAsia="en-US"/>
              </w:rPr>
            </w:pPr>
            <w:r w:rsidRPr="003E4F4D">
              <w:rPr>
                <w:rFonts w:ascii="Book Antiqua" w:hAnsi="Book Antiqua"/>
                <w:b/>
                <w:bCs/>
                <w:sz w:val="16"/>
                <w:szCs w:val="20"/>
                <w:shd w:val="clear" w:color="auto" w:fill="auto"/>
                <w:lang w:val="es-MX" w:eastAsia="en-US"/>
              </w:rPr>
              <w:t>6-Porcentaje de asuntos judiciales de la materia penal resueltos por el procedimiento de Flagrancias.</w:t>
            </w:r>
          </w:p>
        </w:tc>
        <w:tc>
          <w:tcPr>
            <w:tcW w:w="1417" w:type="dxa"/>
            <w:shd w:val="clear" w:color="auto" w:fill="auto"/>
            <w:vAlign w:val="center"/>
          </w:tcPr>
          <w:p w14:paraId="06FCAC2A"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45,6%</w:t>
            </w:r>
          </w:p>
        </w:tc>
        <w:tc>
          <w:tcPr>
            <w:tcW w:w="1701" w:type="dxa"/>
            <w:shd w:val="clear" w:color="auto" w:fill="auto"/>
            <w:vAlign w:val="center"/>
          </w:tcPr>
          <w:p w14:paraId="26658826"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42,7%</w:t>
            </w:r>
          </w:p>
        </w:tc>
        <w:tc>
          <w:tcPr>
            <w:tcW w:w="1623" w:type="dxa"/>
            <w:shd w:val="clear" w:color="auto" w:fill="auto"/>
            <w:vAlign w:val="center"/>
          </w:tcPr>
          <w:p w14:paraId="2024D8D2" w14:textId="77777777" w:rsidR="00B25A8F" w:rsidRPr="003E4F4D" w:rsidRDefault="00B25A8F" w:rsidP="003E4F4D">
            <w:pPr>
              <w:widowControl/>
              <w:autoSpaceDE/>
              <w:autoSpaceDN/>
              <w:adjustRightInd/>
              <w:jc w:val="center"/>
              <w:rPr>
                <w:rFonts w:ascii="Book Antiqua" w:hAnsi="Book Antiqua"/>
                <w:sz w:val="16"/>
                <w:szCs w:val="16"/>
                <w:shd w:val="clear" w:color="auto" w:fill="auto"/>
                <w:lang w:val="es-MX" w:eastAsia="en-US"/>
              </w:rPr>
            </w:pPr>
            <w:r w:rsidRPr="003E4F4D">
              <w:rPr>
                <w:rFonts w:ascii="Book Antiqua" w:hAnsi="Book Antiqua"/>
                <w:sz w:val="16"/>
                <w:szCs w:val="16"/>
                <w:shd w:val="clear" w:color="auto" w:fill="auto"/>
                <w:lang w:val="es-MX" w:eastAsia="en-US"/>
              </w:rPr>
              <w:t>93,6%</w:t>
            </w:r>
          </w:p>
        </w:tc>
      </w:tr>
    </w:tbl>
    <w:p w14:paraId="255B9592" w14:textId="77777777" w:rsidR="00B25A8F" w:rsidRPr="003E4F4D" w:rsidRDefault="00B25A8F" w:rsidP="003E4F4D">
      <w:pPr>
        <w:widowControl/>
        <w:autoSpaceDE/>
        <w:autoSpaceDN/>
        <w:adjustRightInd/>
        <w:ind w:left="284"/>
        <w:contextualSpacing/>
        <w:jc w:val="both"/>
        <w:rPr>
          <w:rFonts w:ascii="Book Antiqua" w:eastAsia="Cambria" w:hAnsi="Book Antiqua"/>
          <w:bCs/>
          <w:sz w:val="16"/>
          <w:szCs w:val="20"/>
          <w:shd w:val="clear" w:color="auto" w:fill="auto"/>
          <w:lang w:val="es-CR" w:eastAsia="en-US"/>
        </w:rPr>
      </w:pPr>
      <w:r w:rsidRPr="003E4F4D">
        <w:rPr>
          <w:rFonts w:ascii="Book Antiqua" w:eastAsia="Cambria" w:hAnsi="Book Antiqua"/>
          <w:bCs/>
          <w:sz w:val="16"/>
          <w:szCs w:val="20"/>
          <w:shd w:val="clear" w:color="auto" w:fill="auto"/>
          <w:lang w:val="es-CR" w:eastAsia="en-US"/>
        </w:rPr>
        <w:t>Fuente: Subproceso de Estadística, Dirección de Planificación.</w:t>
      </w:r>
    </w:p>
    <w:p w14:paraId="4585BD3B" w14:textId="7A36CAC5" w:rsidR="001B5982" w:rsidRDefault="001B5982" w:rsidP="003E4F4D">
      <w:pPr>
        <w:jc w:val="both"/>
        <w:rPr>
          <w:rFonts w:ascii="Book Antiqua" w:hAnsi="Book Antiqua"/>
          <w:sz w:val="22"/>
          <w:szCs w:val="22"/>
          <w:lang w:val="es-MX"/>
        </w:rPr>
      </w:pPr>
    </w:p>
    <w:p w14:paraId="230DDC9B" w14:textId="77777777" w:rsidR="002F1CA9" w:rsidRPr="003E4F4D" w:rsidRDefault="002F1CA9" w:rsidP="003E4F4D">
      <w:pPr>
        <w:jc w:val="both"/>
        <w:rPr>
          <w:rFonts w:ascii="Book Antiqua" w:hAnsi="Book Antiqua"/>
          <w:sz w:val="22"/>
          <w:szCs w:val="22"/>
          <w:lang w:val="es-MX"/>
        </w:rPr>
      </w:pPr>
    </w:p>
    <w:p w14:paraId="36B96D4E" w14:textId="77777777" w:rsidR="001B5982" w:rsidRPr="003E4F4D" w:rsidRDefault="001B5982" w:rsidP="003E4F4D">
      <w:pPr>
        <w:jc w:val="both"/>
        <w:rPr>
          <w:rFonts w:ascii="Book Antiqua" w:hAnsi="Book Antiqua"/>
          <w:sz w:val="22"/>
          <w:szCs w:val="22"/>
          <w:lang w:val="es-MX"/>
        </w:rPr>
      </w:pPr>
    </w:p>
    <w:p w14:paraId="02A32042" w14:textId="77777777" w:rsidR="00D77600" w:rsidRPr="003E4F4D" w:rsidRDefault="00D77600"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lastRenderedPageBreak/>
        <w:t xml:space="preserve">Cuadro </w:t>
      </w:r>
      <w:r w:rsidR="008A237E" w:rsidRPr="003E4F4D">
        <w:rPr>
          <w:rFonts w:ascii="Book Antiqua" w:eastAsia="Cambria" w:hAnsi="Book Antiqua"/>
          <w:b/>
          <w:bCs/>
          <w:sz w:val="22"/>
          <w:szCs w:val="22"/>
          <w:shd w:val="clear" w:color="auto" w:fill="auto"/>
          <w:lang w:val="es-CR" w:eastAsia="es-CR"/>
        </w:rPr>
        <w:t>15</w:t>
      </w:r>
      <w:r w:rsidRPr="003E4F4D">
        <w:rPr>
          <w:rFonts w:ascii="Book Antiqua" w:eastAsia="Cambria" w:hAnsi="Book Antiqua"/>
          <w:b/>
          <w:bCs/>
          <w:sz w:val="22"/>
          <w:szCs w:val="22"/>
          <w:shd w:val="clear" w:color="auto" w:fill="auto"/>
          <w:lang w:val="es-CR" w:eastAsia="es-CR"/>
        </w:rPr>
        <w:t>. Informe de seguimiento semestral 2020</w:t>
      </w:r>
    </w:p>
    <w:p w14:paraId="47192C10" w14:textId="77777777"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Avance de metas de producción</w:t>
      </w:r>
    </w:p>
    <w:p w14:paraId="2BBC4279" w14:textId="77777777" w:rsidR="00D77600" w:rsidRPr="003E4F4D" w:rsidRDefault="007D2316"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Programa 930 </w:t>
      </w:r>
      <w:r w:rsidR="00D77600" w:rsidRPr="003E4F4D">
        <w:rPr>
          <w:rFonts w:ascii="Book Antiqua" w:eastAsia="Cambria" w:hAnsi="Book Antiqua"/>
          <w:sz w:val="22"/>
          <w:szCs w:val="22"/>
          <w:shd w:val="clear" w:color="auto" w:fill="auto"/>
          <w:lang w:val="es-CR" w:eastAsia="es-CR"/>
        </w:rPr>
        <w:t>Servicio Defensa Pública</w:t>
      </w:r>
    </w:p>
    <w:p w14:paraId="704EF292" w14:textId="56D693A3" w:rsidR="00D77600"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al 30 de </w:t>
      </w:r>
      <w:r w:rsidR="006D62A3" w:rsidRPr="003E4F4D">
        <w:rPr>
          <w:rFonts w:ascii="Book Antiqua" w:eastAsia="Cambria" w:hAnsi="Book Antiqua"/>
          <w:sz w:val="22"/>
          <w:szCs w:val="22"/>
          <w:shd w:val="clear" w:color="auto" w:fill="auto"/>
          <w:lang w:val="es-CR" w:eastAsia="es-CR"/>
        </w:rPr>
        <w:t>junio de</w:t>
      </w:r>
      <w:r w:rsidRPr="003E4F4D">
        <w:rPr>
          <w:rFonts w:ascii="Book Antiqua" w:eastAsia="Cambria" w:hAnsi="Book Antiqua"/>
          <w:sz w:val="22"/>
          <w:szCs w:val="22"/>
          <w:shd w:val="clear" w:color="auto" w:fill="auto"/>
          <w:lang w:val="es-CR" w:eastAsia="es-CR"/>
        </w:rPr>
        <w:t xml:space="preserve"> 2020</w:t>
      </w:r>
    </w:p>
    <w:p w14:paraId="0DA373FE" w14:textId="77777777" w:rsidR="003836F9" w:rsidRPr="003E4F4D" w:rsidRDefault="003836F9" w:rsidP="003E4F4D">
      <w:pPr>
        <w:widowControl/>
        <w:autoSpaceDE/>
        <w:autoSpaceDN/>
        <w:adjustRightInd/>
        <w:ind w:left="55"/>
        <w:jc w:val="center"/>
        <w:rPr>
          <w:rFonts w:ascii="Book Antiqua" w:eastAsia="Cambria" w:hAnsi="Book Antiqua"/>
          <w:sz w:val="22"/>
          <w:szCs w:val="22"/>
          <w:shd w:val="clear" w:color="auto" w:fill="auto"/>
          <w:lang w:val="es-CR" w:eastAsia="es-CR"/>
        </w:rPr>
      </w:pPr>
    </w:p>
    <w:tbl>
      <w:tblPr>
        <w:tblW w:w="8301" w:type="dxa"/>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ayout w:type="fixed"/>
        <w:tblLook w:val="04A0" w:firstRow="1" w:lastRow="0" w:firstColumn="1" w:lastColumn="0" w:noHBand="0" w:noVBand="1"/>
      </w:tblPr>
      <w:tblGrid>
        <w:gridCol w:w="3276"/>
        <w:gridCol w:w="1701"/>
        <w:gridCol w:w="1701"/>
        <w:gridCol w:w="1623"/>
      </w:tblGrid>
      <w:tr w:rsidR="00D77600" w:rsidRPr="003E4F4D" w14:paraId="09BE6618" w14:textId="77777777" w:rsidTr="003A57BD">
        <w:trPr>
          <w:trHeight w:val="717"/>
          <w:jc w:val="center"/>
        </w:trPr>
        <w:tc>
          <w:tcPr>
            <w:tcW w:w="3276" w:type="dxa"/>
            <w:shd w:val="clear" w:color="auto" w:fill="244061"/>
            <w:vAlign w:val="center"/>
          </w:tcPr>
          <w:p w14:paraId="1FBCCA58" w14:textId="77777777" w:rsidR="00D77600" w:rsidRPr="003E4F4D" w:rsidRDefault="00D77600" w:rsidP="003E4F4D">
            <w:pPr>
              <w:widowControl/>
              <w:autoSpaceDE/>
              <w:autoSpaceDN/>
              <w:adjustRightInd/>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Descripción unidad de medida</w:t>
            </w:r>
          </w:p>
        </w:tc>
        <w:tc>
          <w:tcPr>
            <w:tcW w:w="1701" w:type="dxa"/>
            <w:shd w:val="clear" w:color="auto" w:fill="244061"/>
            <w:vAlign w:val="center"/>
          </w:tcPr>
          <w:p w14:paraId="28AB5CD3" w14:textId="77777777" w:rsidR="00D77600" w:rsidRPr="003E4F4D" w:rsidRDefault="00D77600" w:rsidP="003E4F4D">
            <w:pPr>
              <w:widowControl/>
              <w:autoSpaceDE/>
              <w:autoSpaceDN/>
              <w:adjustRightInd/>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Programado</w:t>
            </w:r>
          </w:p>
        </w:tc>
        <w:tc>
          <w:tcPr>
            <w:tcW w:w="1701" w:type="dxa"/>
            <w:shd w:val="clear" w:color="auto" w:fill="244061"/>
            <w:vAlign w:val="center"/>
          </w:tcPr>
          <w:p w14:paraId="5114CFBC" w14:textId="77777777" w:rsidR="00D77600" w:rsidRPr="003E4F4D" w:rsidRDefault="00D77600" w:rsidP="003E4F4D">
            <w:pPr>
              <w:widowControl/>
              <w:autoSpaceDE/>
              <w:autoSpaceDN/>
              <w:adjustRightInd/>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 xml:space="preserve">Alcanzado </w:t>
            </w:r>
          </w:p>
        </w:tc>
        <w:tc>
          <w:tcPr>
            <w:tcW w:w="1623" w:type="dxa"/>
            <w:shd w:val="clear" w:color="auto" w:fill="244061"/>
            <w:vAlign w:val="center"/>
          </w:tcPr>
          <w:p w14:paraId="26724B45" w14:textId="77777777" w:rsidR="00D77600" w:rsidRPr="003E4F4D" w:rsidRDefault="00D77600" w:rsidP="003E4F4D">
            <w:pPr>
              <w:widowControl/>
              <w:autoSpaceDE/>
              <w:autoSpaceDN/>
              <w:adjustRightInd/>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Nivel de avance</w:t>
            </w:r>
          </w:p>
        </w:tc>
      </w:tr>
      <w:tr w:rsidR="00D77600" w:rsidRPr="003E4F4D" w14:paraId="2833B20B" w14:textId="77777777" w:rsidTr="003A57BD">
        <w:trPr>
          <w:trHeight w:val="432"/>
          <w:jc w:val="center"/>
        </w:trPr>
        <w:tc>
          <w:tcPr>
            <w:tcW w:w="3276" w:type="dxa"/>
            <w:shd w:val="clear" w:color="auto" w:fill="auto"/>
          </w:tcPr>
          <w:p w14:paraId="685F59E5" w14:textId="77777777" w:rsidR="00D77600" w:rsidRPr="003E4F4D" w:rsidRDefault="00D77600" w:rsidP="003E4F4D">
            <w:pPr>
              <w:widowControl/>
              <w:autoSpaceDE/>
              <w:autoSpaceDN/>
              <w:adjustRightInd/>
              <w:rPr>
                <w:rFonts w:ascii="Book Antiqua" w:hAnsi="Book Antiqua"/>
                <w:b/>
                <w:bCs/>
                <w:sz w:val="16"/>
                <w:szCs w:val="20"/>
                <w:shd w:val="clear" w:color="auto" w:fill="auto"/>
                <w:lang w:val="es-MX" w:eastAsia="en-US"/>
              </w:rPr>
            </w:pPr>
            <w:r w:rsidRPr="003E4F4D">
              <w:rPr>
                <w:rFonts w:ascii="Book Antiqua" w:hAnsi="Book Antiqua"/>
                <w:b/>
                <w:bCs/>
                <w:sz w:val="16"/>
                <w:szCs w:val="20"/>
                <w:shd w:val="clear" w:color="auto" w:fill="auto"/>
                <w:lang w:val="es-MX" w:eastAsia="en-US"/>
              </w:rPr>
              <w:t>Persona Asistida Legalmente</w:t>
            </w:r>
          </w:p>
        </w:tc>
        <w:tc>
          <w:tcPr>
            <w:tcW w:w="1701" w:type="dxa"/>
            <w:shd w:val="clear" w:color="auto" w:fill="auto"/>
          </w:tcPr>
          <w:p w14:paraId="2D08825B" w14:textId="77777777" w:rsidR="00D77600" w:rsidRPr="003E4F4D" w:rsidRDefault="00D77600" w:rsidP="003E4F4D">
            <w:pPr>
              <w:widowControl/>
              <w:autoSpaceDE/>
              <w:autoSpaceDN/>
              <w:adjustRightInd/>
              <w:rPr>
                <w:rFonts w:ascii="Book Antiqua" w:hAnsi="Book Antiqua"/>
                <w:sz w:val="16"/>
                <w:szCs w:val="20"/>
                <w:shd w:val="clear" w:color="auto" w:fill="auto"/>
                <w:lang w:val="es-MX" w:eastAsia="en-US"/>
              </w:rPr>
            </w:pPr>
            <w:r w:rsidRPr="003E4F4D">
              <w:rPr>
                <w:rFonts w:ascii="Book Antiqua" w:hAnsi="Book Antiqua"/>
                <w:sz w:val="16"/>
                <w:szCs w:val="20"/>
                <w:shd w:val="clear" w:color="auto" w:fill="auto"/>
                <w:lang w:val="es-MX" w:eastAsia="en-US"/>
              </w:rPr>
              <w:t>130.000</w:t>
            </w:r>
          </w:p>
        </w:tc>
        <w:tc>
          <w:tcPr>
            <w:tcW w:w="1701" w:type="dxa"/>
            <w:shd w:val="clear" w:color="auto" w:fill="auto"/>
          </w:tcPr>
          <w:p w14:paraId="3A7DA092" w14:textId="77777777" w:rsidR="00D77600" w:rsidRPr="003E4F4D" w:rsidRDefault="00D77600" w:rsidP="003E4F4D">
            <w:pPr>
              <w:widowControl/>
              <w:autoSpaceDE/>
              <w:autoSpaceDN/>
              <w:adjustRightInd/>
              <w:rPr>
                <w:rFonts w:ascii="Book Antiqua" w:hAnsi="Book Antiqua"/>
                <w:sz w:val="16"/>
                <w:szCs w:val="20"/>
                <w:shd w:val="clear" w:color="auto" w:fill="auto"/>
                <w:lang w:val="es-MX" w:eastAsia="en-US"/>
              </w:rPr>
            </w:pPr>
            <w:r w:rsidRPr="003E4F4D">
              <w:rPr>
                <w:rFonts w:ascii="Book Antiqua" w:hAnsi="Book Antiqua"/>
                <w:sz w:val="16"/>
                <w:szCs w:val="20"/>
                <w:shd w:val="clear" w:color="auto" w:fill="auto"/>
                <w:lang w:val="es-MX" w:eastAsia="en-US"/>
              </w:rPr>
              <w:t>45.000</w:t>
            </w:r>
          </w:p>
        </w:tc>
        <w:tc>
          <w:tcPr>
            <w:tcW w:w="1623" w:type="dxa"/>
            <w:shd w:val="clear" w:color="auto" w:fill="auto"/>
          </w:tcPr>
          <w:p w14:paraId="0085CDC5" w14:textId="77777777" w:rsidR="00D77600" w:rsidRPr="003E4F4D" w:rsidRDefault="00D77600" w:rsidP="003E4F4D">
            <w:pPr>
              <w:widowControl/>
              <w:autoSpaceDE/>
              <w:autoSpaceDN/>
              <w:adjustRightInd/>
              <w:rPr>
                <w:rFonts w:ascii="Book Antiqua" w:hAnsi="Book Antiqua"/>
                <w:sz w:val="16"/>
                <w:szCs w:val="20"/>
                <w:shd w:val="clear" w:color="auto" w:fill="auto"/>
                <w:lang w:val="es-MX" w:eastAsia="en-US"/>
              </w:rPr>
            </w:pPr>
            <w:r w:rsidRPr="003E4F4D">
              <w:rPr>
                <w:rFonts w:ascii="Book Antiqua" w:hAnsi="Book Antiqua"/>
                <w:sz w:val="16"/>
                <w:szCs w:val="20"/>
                <w:shd w:val="clear" w:color="auto" w:fill="auto"/>
                <w:lang w:val="es-MX" w:eastAsia="en-US"/>
              </w:rPr>
              <w:t>34,6%</w:t>
            </w:r>
          </w:p>
        </w:tc>
      </w:tr>
      <w:tr w:rsidR="00D77600" w:rsidRPr="003E4F4D" w14:paraId="4BD72942" w14:textId="77777777" w:rsidTr="003A57BD">
        <w:trPr>
          <w:trHeight w:val="399"/>
          <w:jc w:val="center"/>
        </w:trPr>
        <w:tc>
          <w:tcPr>
            <w:tcW w:w="3276" w:type="dxa"/>
            <w:shd w:val="clear" w:color="auto" w:fill="auto"/>
          </w:tcPr>
          <w:p w14:paraId="624221AB" w14:textId="77777777" w:rsidR="00D77600" w:rsidRPr="002F1CA9" w:rsidRDefault="00D77600" w:rsidP="003E4F4D">
            <w:pPr>
              <w:widowControl/>
              <w:autoSpaceDE/>
              <w:autoSpaceDN/>
              <w:adjustRightInd/>
              <w:jc w:val="both"/>
              <w:rPr>
                <w:rFonts w:ascii="Book Antiqua" w:hAnsi="Book Antiqua"/>
                <w:b/>
                <w:bCs/>
                <w:color w:val="000000" w:themeColor="text1"/>
                <w:sz w:val="16"/>
                <w:szCs w:val="20"/>
                <w:shd w:val="clear" w:color="auto" w:fill="auto"/>
                <w:lang w:val="es-MX" w:eastAsia="en-US"/>
              </w:rPr>
            </w:pPr>
          </w:p>
        </w:tc>
        <w:tc>
          <w:tcPr>
            <w:tcW w:w="1701" w:type="dxa"/>
            <w:shd w:val="clear" w:color="auto" w:fill="auto"/>
          </w:tcPr>
          <w:p w14:paraId="1E128204" w14:textId="77777777" w:rsidR="00D77600" w:rsidRPr="002F1CA9" w:rsidRDefault="00D77600" w:rsidP="003E4F4D">
            <w:pPr>
              <w:widowControl/>
              <w:autoSpaceDE/>
              <w:autoSpaceDN/>
              <w:adjustRightInd/>
              <w:jc w:val="both"/>
              <w:rPr>
                <w:rFonts w:ascii="Book Antiqua" w:hAnsi="Book Antiqua"/>
                <w:color w:val="000000" w:themeColor="text1"/>
                <w:sz w:val="16"/>
                <w:szCs w:val="20"/>
                <w:shd w:val="clear" w:color="auto" w:fill="auto"/>
                <w:lang w:val="es-MX" w:eastAsia="en-US"/>
              </w:rPr>
            </w:pPr>
          </w:p>
        </w:tc>
        <w:tc>
          <w:tcPr>
            <w:tcW w:w="1701" w:type="dxa"/>
            <w:shd w:val="clear" w:color="auto" w:fill="auto"/>
          </w:tcPr>
          <w:p w14:paraId="47128A00" w14:textId="77777777" w:rsidR="00D77600" w:rsidRPr="002F1CA9" w:rsidRDefault="00D77600" w:rsidP="003E4F4D">
            <w:pPr>
              <w:widowControl/>
              <w:autoSpaceDE/>
              <w:autoSpaceDN/>
              <w:adjustRightInd/>
              <w:jc w:val="both"/>
              <w:rPr>
                <w:rFonts w:ascii="Book Antiqua" w:hAnsi="Book Antiqua"/>
                <w:color w:val="000000" w:themeColor="text1"/>
                <w:sz w:val="16"/>
                <w:szCs w:val="20"/>
                <w:shd w:val="clear" w:color="auto" w:fill="auto"/>
                <w:lang w:val="es-MX" w:eastAsia="en-US"/>
              </w:rPr>
            </w:pPr>
          </w:p>
        </w:tc>
        <w:tc>
          <w:tcPr>
            <w:tcW w:w="1623" w:type="dxa"/>
            <w:shd w:val="clear" w:color="auto" w:fill="auto"/>
          </w:tcPr>
          <w:p w14:paraId="2D4504D5" w14:textId="77777777" w:rsidR="00D77600" w:rsidRPr="002F1CA9" w:rsidRDefault="00D77600" w:rsidP="003E4F4D">
            <w:pPr>
              <w:widowControl/>
              <w:autoSpaceDE/>
              <w:autoSpaceDN/>
              <w:adjustRightInd/>
              <w:jc w:val="both"/>
              <w:rPr>
                <w:rFonts w:ascii="Book Antiqua" w:hAnsi="Book Antiqua"/>
                <w:color w:val="000000" w:themeColor="text1"/>
                <w:sz w:val="16"/>
                <w:szCs w:val="20"/>
                <w:shd w:val="clear" w:color="auto" w:fill="auto"/>
                <w:lang w:val="es-MX" w:eastAsia="en-US"/>
              </w:rPr>
            </w:pPr>
          </w:p>
        </w:tc>
      </w:tr>
      <w:tr w:rsidR="00D77600" w:rsidRPr="003E4F4D" w14:paraId="009B62C8" w14:textId="77777777" w:rsidTr="003A57BD">
        <w:trPr>
          <w:trHeight w:val="405"/>
          <w:jc w:val="center"/>
        </w:trPr>
        <w:tc>
          <w:tcPr>
            <w:tcW w:w="3276" w:type="dxa"/>
            <w:shd w:val="clear" w:color="auto" w:fill="auto"/>
          </w:tcPr>
          <w:p w14:paraId="1856A691" w14:textId="77777777" w:rsidR="00D77600" w:rsidRPr="002F1CA9" w:rsidRDefault="00D77600" w:rsidP="003E4F4D">
            <w:pPr>
              <w:widowControl/>
              <w:autoSpaceDE/>
              <w:autoSpaceDN/>
              <w:adjustRightInd/>
              <w:jc w:val="both"/>
              <w:rPr>
                <w:rFonts w:ascii="Book Antiqua" w:hAnsi="Book Antiqua"/>
                <w:b/>
                <w:bCs/>
                <w:color w:val="000000" w:themeColor="text1"/>
                <w:sz w:val="16"/>
                <w:szCs w:val="20"/>
                <w:shd w:val="clear" w:color="auto" w:fill="auto"/>
                <w:lang w:val="es-MX" w:eastAsia="en-US"/>
              </w:rPr>
            </w:pPr>
          </w:p>
        </w:tc>
        <w:tc>
          <w:tcPr>
            <w:tcW w:w="1701" w:type="dxa"/>
            <w:shd w:val="clear" w:color="auto" w:fill="auto"/>
          </w:tcPr>
          <w:p w14:paraId="4F40B721" w14:textId="77777777" w:rsidR="00D77600" w:rsidRPr="002F1CA9" w:rsidRDefault="00D77600" w:rsidP="003E4F4D">
            <w:pPr>
              <w:widowControl/>
              <w:autoSpaceDE/>
              <w:autoSpaceDN/>
              <w:adjustRightInd/>
              <w:jc w:val="both"/>
              <w:rPr>
                <w:rFonts w:ascii="Book Antiqua" w:hAnsi="Book Antiqua"/>
                <w:color w:val="000000" w:themeColor="text1"/>
                <w:sz w:val="16"/>
                <w:szCs w:val="20"/>
                <w:shd w:val="clear" w:color="auto" w:fill="auto"/>
                <w:lang w:val="es-MX" w:eastAsia="en-US"/>
              </w:rPr>
            </w:pPr>
          </w:p>
        </w:tc>
        <w:tc>
          <w:tcPr>
            <w:tcW w:w="1701" w:type="dxa"/>
            <w:shd w:val="clear" w:color="auto" w:fill="auto"/>
          </w:tcPr>
          <w:p w14:paraId="00BE5E82" w14:textId="77777777" w:rsidR="00D77600" w:rsidRPr="002F1CA9" w:rsidRDefault="00D77600" w:rsidP="003E4F4D">
            <w:pPr>
              <w:widowControl/>
              <w:autoSpaceDE/>
              <w:autoSpaceDN/>
              <w:adjustRightInd/>
              <w:jc w:val="both"/>
              <w:rPr>
                <w:rFonts w:ascii="Book Antiqua" w:hAnsi="Book Antiqua"/>
                <w:color w:val="000000" w:themeColor="text1"/>
                <w:sz w:val="16"/>
                <w:szCs w:val="20"/>
                <w:shd w:val="clear" w:color="auto" w:fill="auto"/>
                <w:lang w:val="es-MX" w:eastAsia="en-US"/>
              </w:rPr>
            </w:pPr>
          </w:p>
        </w:tc>
        <w:tc>
          <w:tcPr>
            <w:tcW w:w="1623" w:type="dxa"/>
            <w:shd w:val="clear" w:color="auto" w:fill="auto"/>
          </w:tcPr>
          <w:p w14:paraId="223C5BD3" w14:textId="77777777" w:rsidR="00D77600" w:rsidRPr="002F1CA9" w:rsidRDefault="00D77600" w:rsidP="003E4F4D">
            <w:pPr>
              <w:widowControl/>
              <w:autoSpaceDE/>
              <w:autoSpaceDN/>
              <w:adjustRightInd/>
              <w:jc w:val="both"/>
              <w:rPr>
                <w:rFonts w:ascii="Book Antiqua" w:hAnsi="Book Antiqua"/>
                <w:color w:val="000000" w:themeColor="text1"/>
                <w:sz w:val="16"/>
                <w:szCs w:val="20"/>
                <w:shd w:val="clear" w:color="auto" w:fill="auto"/>
                <w:lang w:val="es-MX" w:eastAsia="en-US"/>
              </w:rPr>
            </w:pPr>
          </w:p>
        </w:tc>
      </w:tr>
      <w:tr w:rsidR="00D77600" w:rsidRPr="003E4F4D" w14:paraId="3F6A7DDB" w14:textId="77777777" w:rsidTr="003A57BD">
        <w:trPr>
          <w:trHeight w:val="405"/>
          <w:jc w:val="center"/>
        </w:trPr>
        <w:tc>
          <w:tcPr>
            <w:tcW w:w="3276" w:type="dxa"/>
            <w:shd w:val="clear" w:color="auto" w:fill="auto"/>
          </w:tcPr>
          <w:p w14:paraId="64294951" w14:textId="77777777" w:rsidR="00D77600" w:rsidRPr="002F1CA9" w:rsidRDefault="00D77600" w:rsidP="003E4F4D">
            <w:pPr>
              <w:widowControl/>
              <w:autoSpaceDE/>
              <w:autoSpaceDN/>
              <w:adjustRightInd/>
              <w:jc w:val="both"/>
              <w:rPr>
                <w:rFonts w:ascii="Book Antiqua" w:hAnsi="Book Antiqua"/>
                <w:b/>
                <w:bCs/>
                <w:color w:val="000000" w:themeColor="text1"/>
                <w:sz w:val="16"/>
                <w:szCs w:val="20"/>
                <w:shd w:val="clear" w:color="auto" w:fill="auto"/>
                <w:lang w:val="es-MX" w:eastAsia="en-US"/>
              </w:rPr>
            </w:pPr>
          </w:p>
        </w:tc>
        <w:tc>
          <w:tcPr>
            <w:tcW w:w="1701" w:type="dxa"/>
            <w:shd w:val="clear" w:color="auto" w:fill="auto"/>
          </w:tcPr>
          <w:p w14:paraId="1EEE8288" w14:textId="77777777" w:rsidR="00D77600" w:rsidRPr="002F1CA9" w:rsidRDefault="00D77600" w:rsidP="003E4F4D">
            <w:pPr>
              <w:widowControl/>
              <w:autoSpaceDE/>
              <w:autoSpaceDN/>
              <w:adjustRightInd/>
              <w:jc w:val="both"/>
              <w:rPr>
                <w:rFonts w:ascii="Book Antiqua" w:hAnsi="Book Antiqua"/>
                <w:color w:val="000000" w:themeColor="text1"/>
                <w:sz w:val="16"/>
                <w:szCs w:val="20"/>
                <w:shd w:val="clear" w:color="auto" w:fill="auto"/>
                <w:lang w:val="es-MX" w:eastAsia="en-US"/>
              </w:rPr>
            </w:pPr>
          </w:p>
        </w:tc>
        <w:tc>
          <w:tcPr>
            <w:tcW w:w="1701" w:type="dxa"/>
            <w:shd w:val="clear" w:color="auto" w:fill="auto"/>
          </w:tcPr>
          <w:p w14:paraId="3F12576D" w14:textId="77777777" w:rsidR="00D77600" w:rsidRPr="002F1CA9" w:rsidRDefault="00D77600" w:rsidP="003E4F4D">
            <w:pPr>
              <w:widowControl/>
              <w:autoSpaceDE/>
              <w:autoSpaceDN/>
              <w:adjustRightInd/>
              <w:jc w:val="both"/>
              <w:rPr>
                <w:rFonts w:ascii="Book Antiqua" w:hAnsi="Book Antiqua"/>
                <w:color w:val="000000" w:themeColor="text1"/>
                <w:sz w:val="16"/>
                <w:szCs w:val="20"/>
                <w:shd w:val="clear" w:color="auto" w:fill="auto"/>
                <w:lang w:val="es-MX" w:eastAsia="en-US"/>
              </w:rPr>
            </w:pPr>
          </w:p>
        </w:tc>
        <w:tc>
          <w:tcPr>
            <w:tcW w:w="1623" w:type="dxa"/>
            <w:shd w:val="clear" w:color="auto" w:fill="auto"/>
          </w:tcPr>
          <w:p w14:paraId="3DB0B708" w14:textId="77777777" w:rsidR="00D77600" w:rsidRPr="002F1CA9" w:rsidRDefault="00D77600" w:rsidP="003E4F4D">
            <w:pPr>
              <w:widowControl/>
              <w:autoSpaceDE/>
              <w:autoSpaceDN/>
              <w:adjustRightInd/>
              <w:jc w:val="both"/>
              <w:rPr>
                <w:rFonts w:ascii="Book Antiqua" w:hAnsi="Book Antiqua"/>
                <w:color w:val="000000" w:themeColor="text1"/>
                <w:sz w:val="16"/>
                <w:szCs w:val="20"/>
                <w:shd w:val="clear" w:color="auto" w:fill="auto"/>
                <w:lang w:val="es-MX" w:eastAsia="en-US"/>
              </w:rPr>
            </w:pPr>
          </w:p>
        </w:tc>
      </w:tr>
    </w:tbl>
    <w:p w14:paraId="736B0D20" w14:textId="77777777" w:rsidR="00D77600" w:rsidRPr="003E4F4D" w:rsidRDefault="00D77600" w:rsidP="003E4F4D">
      <w:pPr>
        <w:widowControl/>
        <w:autoSpaceDE/>
        <w:autoSpaceDN/>
        <w:adjustRightInd/>
        <w:jc w:val="both"/>
        <w:rPr>
          <w:rFonts w:ascii="Book Antiqua" w:hAnsi="Book Antiqua"/>
          <w:sz w:val="16"/>
          <w:szCs w:val="20"/>
          <w:shd w:val="clear" w:color="auto" w:fill="auto"/>
          <w:lang w:val="es-MX" w:eastAsia="en-US"/>
        </w:rPr>
      </w:pPr>
      <w:r w:rsidRPr="003E4F4D">
        <w:rPr>
          <w:rFonts w:ascii="Book Antiqua" w:eastAsia="Cambria" w:hAnsi="Book Antiqua"/>
          <w:bCs/>
          <w:sz w:val="16"/>
          <w:szCs w:val="20"/>
          <w:shd w:val="clear" w:color="auto" w:fill="auto"/>
          <w:lang w:val="es-CR" w:eastAsia="en-US"/>
        </w:rPr>
        <w:t xml:space="preserve">     Fuente: </w:t>
      </w:r>
      <w:r w:rsidRPr="003E4F4D">
        <w:rPr>
          <w:rFonts w:ascii="Book Antiqua" w:hAnsi="Book Antiqua"/>
          <w:sz w:val="16"/>
          <w:szCs w:val="20"/>
          <w:shd w:val="clear" w:color="auto" w:fill="auto"/>
          <w:lang w:val="es-MX" w:eastAsia="en-US"/>
        </w:rPr>
        <w:t>Libros de Registro General, Informe Mensual SIGMA Defensa Pública</w:t>
      </w:r>
    </w:p>
    <w:p w14:paraId="6CE38B45" w14:textId="77777777" w:rsidR="00B25A8F" w:rsidRPr="003E4F4D" w:rsidRDefault="00B25A8F" w:rsidP="003E4F4D">
      <w:pPr>
        <w:jc w:val="both"/>
        <w:rPr>
          <w:rFonts w:ascii="Book Antiqua" w:hAnsi="Book Antiqua"/>
          <w:sz w:val="22"/>
          <w:szCs w:val="22"/>
          <w:lang w:val="es-MX"/>
        </w:rPr>
      </w:pPr>
    </w:p>
    <w:p w14:paraId="7062BFA3" w14:textId="77777777" w:rsidR="00D77600" w:rsidRPr="003E4F4D" w:rsidRDefault="00D77600" w:rsidP="003E4F4D">
      <w:pPr>
        <w:jc w:val="both"/>
        <w:rPr>
          <w:rFonts w:ascii="Book Antiqua" w:hAnsi="Book Antiqua"/>
          <w:sz w:val="22"/>
          <w:szCs w:val="22"/>
          <w:lang w:val="es-MX"/>
        </w:rPr>
      </w:pPr>
    </w:p>
    <w:p w14:paraId="175ECDDF" w14:textId="77777777" w:rsidR="00D77600" w:rsidRPr="003E4F4D" w:rsidRDefault="00D77600" w:rsidP="003E4F4D">
      <w:pPr>
        <w:widowControl/>
        <w:autoSpaceDE/>
        <w:autoSpaceDN/>
        <w:adjustRightInd/>
        <w:ind w:left="55"/>
        <w:jc w:val="center"/>
        <w:rPr>
          <w:rFonts w:ascii="Book Antiqua" w:eastAsia="Cambria" w:hAnsi="Book Antiqua"/>
          <w:b/>
          <w:bCs/>
          <w:sz w:val="22"/>
          <w:szCs w:val="20"/>
          <w:shd w:val="clear" w:color="auto" w:fill="auto"/>
          <w:lang w:val="es-CR" w:eastAsia="es-CR"/>
        </w:rPr>
      </w:pPr>
      <w:r w:rsidRPr="003E4F4D">
        <w:rPr>
          <w:rFonts w:ascii="Book Antiqua" w:eastAsia="Cambria" w:hAnsi="Book Antiqua"/>
          <w:b/>
          <w:bCs/>
          <w:sz w:val="22"/>
          <w:szCs w:val="20"/>
          <w:shd w:val="clear" w:color="auto" w:fill="auto"/>
          <w:lang w:val="es-CR" w:eastAsia="es-CR"/>
        </w:rPr>
        <w:t xml:space="preserve">Cuadro </w:t>
      </w:r>
      <w:r w:rsidR="008A237E" w:rsidRPr="003E4F4D">
        <w:rPr>
          <w:rFonts w:ascii="Book Antiqua" w:eastAsia="Cambria" w:hAnsi="Book Antiqua"/>
          <w:b/>
          <w:bCs/>
          <w:sz w:val="22"/>
          <w:szCs w:val="20"/>
          <w:shd w:val="clear" w:color="auto" w:fill="auto"/>
          <w:lang w:val="es-CR" w:eastAsia="es-CR"/>
        </w:rPr>
        <w:t>16</w:t>
      </w:r>
      <w:r w:rsidRPr="003E4F4D">
        <w:rPr>
          <w:rFonts w:ascii="Book Antiqua" w:eastAsia="Cambria" w:hAnsi="Book Antiqua"/>
          <w:b/>
          <w:bCs/>
          <w:sz w:val="22"/>
          <w:szCs w:val="20"/>
          <w:shd w:val="clear" w:color="auto" w:fill="auto"/>
          <w:lang w:val="es-CR" w:eastAsia="es-CR"/>
        </w:rPr>
        <w:t>. Informe de seguimiento semestral 2020</w:t>
      </w:r>
    </w:p>
    <w:p w14:paraId="2B0CAF04" w14:textId="77777777" w:rsidR="00D77600" w:rsidRPr="003E4F4D" w:rsidRDefault="00D77600" w:rsidP="003E4F4D">
      <w:pPr>
        <w:widowControl/>
        <w:autoSpaceDE/>
        <w:autoSpaceDN/>
        <w:adjustRightInd/>
        <w:ind w:left="55"/>
        <w:jc w:val="center"/>
        <w:rPr>
          <w:rFonts w:ascii="Book Antiqua" w:eastAsia="Cambria" w:hAnsi="Book Antiqua"/>
          <w:sz w:val="22"/>
          <w:szCs w:val="20"/>
          <w:shd w:val="clear" w:color="auto" w:fill="auto"/>
          <w:lang w:val="es-CR" w:eastAsia="es-CR"/>
        </w:rPr>
      </w:pPr>
      <w:r w:rsidRPr="003E4F4D">
        <w:rPr>
          <w:rFonts w:ascii="Book Antiqua" w:eastAsia="Cambria" w:hAnsi="Book Antiqua"/>
          <w:sz w:val="22"/>
          <w:szCs w:val="20"/>
          <w:shd w:val="clear" w:color="auto" w:fill="auto"/>
          <w:lang w:val="es-CR" w:eastAsia="es-CR"/>
        </w:rPr>
        <w:t>Avance de indicadores de desempeño</w:t>
      </w:r>
    </w:p>
    <w:p w14:paraId="20A2FF7A" w14:textId="77777777" w:rsidR="00D77600" w:rsidRPr="003E4F4D" w:rsidRDefault="007D2316"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Programa 930 </w:t>
      </w:r>
      <w:r w:rsidR="00D77600" w:rsidRPr="003E4F4D">
        <w:rPr>
          <w:rFonts w:ascii="Book Antiqua" w:eastAsia="Cambria" w:hAnsi="Book Antiqua"/>
          <w:sz w:val="22"/>
          <w:szCs w:val="22"/>
          <w:shd w:val="clear" w:color="auto" w:fill="auto"/>
          <w:lang w:val="es-CR" w:eastAsia="es-CR"/>
        </w:rPr>
        <w:t>Servicio Defensa Pública</w:t>
      </w:r>
    </w:p>
    <w:p w14:paraId="282FA8B0" w14:textId="44E22F3E" w:rsidR="00D77600" w:rsidRPr="003E4F4D"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al 30 de </w:t>
      </w:r>
      <w:r w:rsidR="006D62A3" w:rsidRPr="003E4F4D">
        <w:rPr>
          <w:rFonts w:ascii="Book Antiqua" w:eastAsia="Cambria" w:hAnsi="Book Antiqua"/>
          <w:sz w:val="22"/>
          <w:szCs w:val="22"/>
          <w:shd w:val="clear" w:color="auto" w:fill="auto"/>
          <w:lang w:val="es-CR" w:eastAsia="es-CR"/>
        </w:rPr>
        <w:t>junio de</w:t>
      </w:r>
      <w:r w:rsidRPr="003E4F4D">
        <w:rPr>
          <w:rFonts w:ascii="Book Antiqua" w:eastAsia="Cambria" w:hAnsi="Book Antiqua"/>
          <w:sz w:val="22"/>
          <w:szCs w:val="22"/>
          <w:shd w:val="clear" w:color="auto" w:fill="auto"/>
          <w:lang w:val="es-CR" w:eastAsia="es-CR"/>
        </w:rPr>
        <w:t xml:space="preserve"> 2020</w:t>
      </w:r>
    </w:p>
    <w:p w14:paraId="476738B6" w14:textId="77777777" w:rsidR="001B5982" w:rsidRPr="003E4F4D" w:rsidRDefault="001B5982" w:rsidP="003E4F4D">
      <w:pPr>
        <w:widowControl/>
        <w:autoSpaceDE/>
        <w:autoSpaceDN/>
        <w:adjustRightInd/>
        <w:ind w:left="55"/>
        <w:jc w:val="center"/>
        <w:rPr>
          <w:rFonts w:ascii="Book Antiqua" w:eastAsia="Cambria" w:hAnsi="Book Antiqua"/>
          <w:sz w:val="22"/>
          <w:szCs w:val="22"/>
          <w:shd w:val="clear" w:color="auto" w:fill="auto"/>
          <w:lang w:val="es-CR" w:eastAsia="es-CR"/>
        </w:rPr>
      </w:pPr>
    </w:p>
    <w:tbl>
      <w:tblPr>
        <w:tblW w:w="8301" w:type="dxa"/>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ayout w:type="fixed"/>
        <w:tblLook w:val="04A0" w:firstRow="1" w:lastRow="0" w:firstColumn="1" w:lastColumn="0" w:noHBand="0" w:noVBand="1"/>
      </w:tblPr>
      <w:tblGrid>
        <w:gridCol w:w="3560"/>
        <w:gridCol w:w="1417"/>
        <w:gridCol w:w="1701"/>
        <w:gridCol w:w="1623"/>
      </w:tblGrid>
      <w:tr w:rsidR="00D77600" w:rsidRPr="003E4F4D" w14:paraId="50313E6D" w14:textId="77777777" w:rsidTr="003A57BD">
        <w:trPr>
          <w:trHeight w:val="717"/>
          <w:jc w:val="center"/>
        </w:trPr>
        <w:tc>
          <w:tcPr>
            <w:tcW w:w="3560" w:type="dxa"/>
            <w:shd w:val="clear" w:color="auto" w:fill="244061"/>
            <w:vAlign w:val="center"/>
          </w:tcPr>
          <w:p w14:paraId="5DF7709D" w14:textId="77777777" w:rsidR="00D77600" w:rsidRPr="003E4F4D" w:rsidRDefault="00D77600" w:rsidP="003E4F4D">
            <w:pPr>
              <w:widowControl/>
              <w:autoSpaceDE/>
              <w:autoSpaceDN/>
              <w:adjustRightInd/>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Descripción del indicador</w:t>
            </w:r>
          </w:p>
        </w:tc>
        <w:tc>
          <w:tcPr>
            <w:tcW w:w="1417" w:type="dxa"/>
            <w:shd w:val="clear" w:color="auto" w:fill="244061"/>
            <w:vAlign w:val="center"/>
          </w:tcPr>
          <w:p w14:paraId="78A81059" w14:textId="77777777" w:rsidR="00D77600" w:rsidRPr="003E4F4D" w:rsidRDefault="00D77600" w:rsidP="003E4F4D">
            <w:pPr>
              <w:widowControl/>
              <w:autoSpaceDE/>
              <w:autoSpaceDN/>
              <w:adjustRightInd/>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Programado</w:t>
            </w:r>
          </w:p>
        </w:tc>
        <w:tc>
          <w:tcPr>
            <w:tcW w:w="1701" w:type="dxa"/>
            <w:shd w:val="clear" w:color="auto" w:fill="244061"/>
            <w:vAlign w:val="center"/>
          </w:tcPr>
          <w:p w14:paraId="628813F3" w14:textId="77777777" w:rsidR="00D77600" w:rsidRPr="003E4F4D" w:rsidRDefault="00D77600" w:rsidP="003E4F4D">
            <w:pPr>
              <w:widowControl/>
              <w:autoSpaceDE/>
              <w:autoSpaceDN/>
              <w:adjustRightInd/>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 xml:space="preserve">Alcanzado </w:t>
            </w:r>
          </w:p>
        </w:tc>
        <w:tc>
          <w:tcPr>
            <w:tcW w:w="1623" w:type="dxa"/>
            <w:shd w:val="clear" w:color="auto" w:fill="244061"/>
            <w:vAlign w:val="center"/>
          </w:tcPr>
          <w:p w14:paraId="19724797" w14:textId="77777777" w:rsidR="00D77600" w:rsidRPr="003E4F4D" w:rsidRDefault="00D77600" w:rsidP="003E4F4D">
            <w:pPr>
              <w:widowControl/>
              <w:autoSpaceDE/>
              <w:autoSpaceDN/>
              <w:adjustRightInd/>
              <w:rPr>
                <w:rFonts w:ascii="Book Antiqua" w:hAnsi="Book Antiqua"/>
                <w:b/>
                <w:bCs/>
                <w:sz w:val="20"/>
                <w:szCs w:val="20"/>
                <w:shd w:val="clear" w:color="auto" w:fill="auto"/>
                <w:lang w:val="es-MX" w:eastAsia="en-US"/>
              </w:rPr>
            </w:pPr>
            <w:r w:rsidRPr="003E4F4D">
              <w:rPr>
                <w:rFonts w:ascii="Book Antiqua" w:hAnsi="Book Antiqua"/>
                <w:b/>
                <w:bCs/>
                <w:sz w:val="20"/>
                <w:szCs w:val="20"/>
                <w:shd w:val="clear" w:color="auto" w:fill="auto"/>
                <w:lang w:val="es-MX" w:eastAsia="en-US"/>
              </w:rPr>
              <w:t>Nivel de avance</w:t>
            </w:r>
          </w:p>
        </w:tc>
      </w:tr>
      <w:tr w:rsidR="00D77600" w:rsidRPr="003E4F4D" w14:paraId="69192165" w14:textId="77777777" w:rsidTr="003A57BD">
        <w:trPr>
          <w:trHeight w:val="432"/>
          <w:jc w:val="center"/>
        </w:trPr>
        <w:tc>
          <w:tcPr>
            <w:tcW w:w="3560" w:type="dxa"/>
            <w:shd w:val="clear" w:color="auto" w:fill="auto"/>
          </w:tcPr>
          <w:p w14:paraId="0C34BBE2" w14:textId="77777777" w:rsidR="00D77600" w:rsidRPr="003E4F4D" w:rsidRDefault="00D77600" w:rsidP="003E4F4D">
            <w:pPr>
              <w:widowControl/>
              <w:rPr>
                <w:rFonts w:ascii="Book Antiqua" w:hAnsi="Book Antiqua"/>
                <w:b/>
                <w:bCs/>
                <w:sz w:val="16"/>
                <w:szCs w:val="16"/>
                <w:shd w:val="clear" w:color="auto" w:fill="auto"/>
              </w:rPr>
            </w:pPr>
            <w:r w:rsidRPr="003E4F4D">
              <w:rPr>
                <w:rFonts w:ascii="Book Antiqua" w:hAnsi="Book Antiqua"/>
                <w:b/>
                <w:bCs/>
                <w:sz w:val="16"/>
                <w:szCs w:val="16"/>
                <w:shd w:val="clear" w:color="auto" w:fill="auto"/>
              </w:rPr>
              <w:t>Porcentaje de satisfacción de las personas usuarias que se</w:t>
            </w:r>
          </w:p>
          <w:p w14:paraId="5E18903C" w14:textId="77777777" w:rsidR="00D77600" w:rsidRPr="003E4F4D" w:rsidRDefault="00D77600" w:rsidP="003E4F4D">
            <w:pPr>
              <w:widowControl/>
              <w:rPr>
                <w:rFonts w:ascii="Book Antiqua" w:hAnsi="Book Antiqua"/>
                <w:b/>
                <w:bCs/>
                <w:sz w:val="16"/>
                <w:szCs w:val="16"/>
                <w:shd w:val="clear" w:color="auto" w:fill="auto"/>
              </w:rPr>
            </w:pPr>
            <w:r w:rsidRPr="003E4F4D">
              <w:rPr>
                <w:rFonts w:ascii="Book Antiqua" w:hAnsi="Book Antiqua"/>
                <w:b/>
                <w:bCs/>
                <w:sz w:val="16"/>
                <w:szCs w:val="16"/>
                <w:shd w:val="clear" w:color="auto" w:fill="auto"/>
              </w:rPr>
              <w:t>encuentran en libertad respecto al tiempo que le dedica la</w:t>
            </w:r>
          </w:p>
          <w:p w14:paraId="6F624468" w14:textId="77777777" w:rsidR="00D77600" w:rsidRPr="003E4F4D" w:rsidRDefault="00D77600" w:rsidP="003E4F4D">
            <w:pPr>
              <w:widowControl/>
              <w:autoSpaceDE/>
              <w:autoSpaceDN/>
              <w:adjustRightInd/>
              <w:jc w:val="both"/>
              <w:rPr>
                <w:rFonts w:ascii="Book Antiqua" w:hAnsi="Book Antiqua"/>
                <w:b/>
                <w:bCs/>
                <w:sz w:val="20"/>
                <w:szCs w:val="20"/>
                <w:shd w:val="clear" w:color="auto" w:fill="auto"/>
              </w:rPr>
            </w:pPr>
            <w:r w:rsidRPr="003E4F4D">
              <w:rPr>
                <w:rFonts w:ascii="Book Antiqua" w:hAnsi="Book Antiqua"/>
                <w:b/>
                <w:bCs/>
                <w:sz w:val="16"/>
                <w:szCs w:val="16"/>
                <w:shd w:val="clear" w:color="auto" w:fill="auto"/>
              </w:rPr>
              <w:t>Defensora o Defensor Público</w:t>
            </w:r>
          </w:p>
        </w:tc>
        <w:tc>
          <w:tcPr>
            <w:tcW w:w="1417" w:type="dxa"/>
            <w:shd w:val="clear" w:color="auto" w:fill="auto"/>
          </w:tcPr>
          <w:p w14:paraId="27E7383A" w14:textId="77777777" w:rsidR="00D77600" w:rsidRPr="003E4F4D" w:rsidRDefault="00D77600" w:rsidP="003E4F4D">
            <w:pPr>
              <w:widowControl/>
              <w:autoSpaceDE/>
              <w:autoSpaceDN/>
              <w:adjustRightInd/>
              <w:jc w:val="both"/>
              <w:rPr>
                <w:rFonts w:ascii="Book Antiqua" w:hAnsi="Book Antiqua"/>
                <w:sz w:val="16"/>
                <w:szCs w:val="20"/>
                <w:shd w:val="clear" w:color="auto" w:fill="auto"/>
                <w:lang w:val="es-MX" w:eastAsia="en-US"/>
              </w:rPr>
            </w:pPr>
            <w:r w:rsidRPr="003E4F4D">
              <w:rPr>
                <w:rFonts w:ascii="Book Antiqua" w:hAnsi="Book Antiqua"/>
                <w:sz w:val="16"/>
                <w:szCs w:val="20"/>
                <w:shd w:val="clear" w:color="auto" w:fill="auto"/>
                <w:lang w:val="es-MX" w:eastAsia="en-US"/>
              </w:rPr>
              <w:t>76%</w:t>
            </w:r>
          </w:p>
        </w:tc>
        <w:tc>
          <w:tcPr>
            <w:tcW w:w="1701" w:type="dxa"/>
            <w:shd w:val="clear" w:color="auto" w:fill="auto"/>
          </w:tcPr>
          <w:p w14:paraId="6C64D904" w14:textId="77777777" w:rsidR="00D77600" w:rsidRPr="003E4F4D" w:rsidRDefault="00D77600" w:rsidP="003E4F4D">
            <w:pPr>
              <w:widowControl/>
              <w:autoSpaceDE/>
              <w:autoSpaceDN/>
              <w:adjustRightInd/>
              <w:jc w:val="both"/>
              <w:rPr>
                <w:rFonts w:ascii="Book Antiqua" w:hAnsi="Book Antiqua"/>
                <w:sz w:val="16"/>
                <w:szCs w:val="20"/>
                <w:shd w:val="clear" w:color="auto" w:fill="auto"/>
                <w:lang w:val="es-MX" w:eastAsia="en-US"/>
              </w:rPr>
            </w:pPr>
            <w:r w:rsidRPr="003E4F4D">
              <w:rPr>
                <w:rFonts w:ascii="Book Antiqua" w:hAnsi="Book Antiqua"/>
                <w:sz w:val="16"/>
                <w:szCs w:val="20"/>
                <w:shd w:val="clear" w:color="auto" w:fill="auto"/>
                <w:lang w:val="es-MX" w:eastAsia="en-US"/>
              </w:rPr>
              <w:t>0%</w:t>
            </w:r>
          </w:p>
        </w:tc>
        <w:tc>
          <w:tcPr>
            <w:tcW w:w="1623" w:type="dxa"/>
            <w:shd w:val="clear" w:color="auto" w:fill="auto"/>
          </w:tcPr>
          <w:p w14:paraId="73E66762" w14:textId="77777777" w:rsidR="00D77600" w:rsidRPr="003E4F4D" w:rsidRDefault="00D77600" w:rsidP="003E4F4D">
            <w:pPr>
              <w:widowControl/>
              <w:autoSpaceDE/>
              <w:autoSpaceDN/>
              <w:adjustRightInd/>
              <w:jc w:val="both"/>
              <w:rPr>
                <w:rFonts w:ascii="Book Antiqua" w:hAnsi="Book Antiqua"/>
                <w:sz w:val="16"/>
                <w:szCs w:val="20"/>
                <w:shd w:val="clear" w:color="auto" w:fill="auto"/>
                <w:lang w:val="es-MX" w:eastAsia="en-US"/>
              </w:rPr>
            </w:pPr>
            <w:r w:rsidRPr="003E4F4D">
              <w:rPr>
                <w:rFonts w:ascii="Book Antiqua" w:hAnsi="Book Antiqua"/>
                <w:sz w:val="16"/>
                <w:szCs w:val="20"/>
                <w:shd w:val="clear" w:color="auto" w:fill="auto"/>
                <w:lang w:val="es-MX" w:eastAsia="en-US"/>
              </w:rPr>
              <w:t>0%</w:t>
            </w:r>
          </w:p>
        </w:tc>
      </w:tr>
      <w:tr w:rsidR="00D77600" w:rsidRPr="003E4F4D" w14:paraId="65BD23B1" w14:textId="77777777" w:rsidTr="003A57BD">
        <w:trPr>
          <w:trHeight w:val="399"/>
          <w:jc w:val="center"/>
        </w:trPr>
        <w:tc>
          <w:tcPr>
            <w:tcW w:w="3560" w:type="dxa"/>
            <w:shd w:val="clear" w:color="auto" w:fill="auto"/>
          </w:tcPr>
          <w:p w14:paraId="04231735" w14:textId="77777777" w:rsidR="00D77600" w:rsidRPr="003E4F4D" w:rsidRDefault="00D77600" w:rsidP="003E4F4D">
            <w:pPr>
              <w:widowControl/>
              <w:rPr>
                <w:rFonts w:ascii="Book Antiqua" w:hAnsi="Book Antiqua"/>
                <w:b/>
                <w:bCs/>
                <w:sz w:val="16"/>
                <w:szCs w:val="16"/>
                <w:shd w:val="clear" w:color="auto" w:fill="auto"/>
              </w:rPr>
            </w:pPr>
            <w:r w:rsidRPr="003E4F4D">
              <w:rPr>
                <w:rFonts w:ascii="Book Antiqua" w:hAnsi="Book Antiqua"/>
                <w:b/>
                <w:bCs/>
                <w:sz w:val="16"/>
                <w:szCs w:val="16"/>
                <w:shd w:val="clear" w:color="auto" w:fill="auto"/>
              </w:rPr>
              <w:t>Porcentaje de satisfacción de las personas usuarias que se</w:t>
            </w:r>
          </w:p>
          <w:p w14:paraId="513DF4DD" w14:textId="77777777" w:rsidR="00D77600" w:rsidRPr="003E4F4D" w:rsidRDefault="00D77600" w:rsidP="003E4F4D">
            <w:pPr>
              <w:widowControl/>
              <w:rPr>
                <w:rFonts w:ascii="Book Antiqua" w:hAnsi="Book Antiqua"/>
                <w:b/>
                <w:bCs/>
                <w:sz w:val="16"/>
                <w:szCs w:val="16"/>
                <w:shd w:val="clear" w:color="auto" w:fill="auto"/>
              </w:rPr>
            </w:pPr>
            <w:r w:rsidRPr="003E4F4D">
              <w:rPr>
                <w:rFonts w:ascii="Book Antiqua" w:hAnsi="Book Antiqua"/>
                <w:b/>
                <w:bCs/>
                <w:sz w:val="16"/>
                <w:szCs w:val="16"/>
                <w:shd w:val="clear" w:color="auto" w:fill="auto"/>
              </w:rPr>
              <w:t>encuentran en libertad respecto al tiempo de espera antes de</w:t>
            </w:r>
          </w:p>
          <w:p w14:paraId="50E7AD5B" w14:textId="77777777" w:rsidR="00D77600" w:rsidRPr="003E4F4D" w:rsidRDefault="00D77600" w:rsidP="003E4F4D">
            <w:pPr>
              <w:widowControl/>
              <w:autoSpaceDE/>
              <w:autoSpaceDN/>
              <w:adjustRightInd/>
              <w:jc w:val="both"/>
              <w:rPr>
                <w:rFonts w:ascii="Book Antiqua" w:hAnsi="Book Antiqua"/>
                <w:b/>
                <w:bCs/>
                <w:sz w:val="16"/>
                <w:szCs w:val="16"/>
                <w:shd w:val="clear" w:color="auto" w:fill="auto"/>
                <w:lang w:val="es-MX" w:eastAsia="en-US"/>
              </w:rPr>
            </w:pPr>
            <w:r w:rsidRPr="003E4F4D">
              <w:rPr>
                <w:rFonts w:ascii="Book Antiqua" w:hAnsi="Book Antiqua"/>
                <w:b/>
                <w:bCs/>
                <w:sz w:val="16"/>
                <w:szCs w:val="16"/>
                <w:shd w:val="clear" w:color="auto" w:fill="auto"/>
              </w:rPr>
              <w:t>ser atendido por la Defensora o el Defensor Público.</w:t>
            </w:r>
          </w:p>
        </w:tc>
        <w:tc>
          <w:tcPr>
            <w:tcW w:w="1417" w:type="dxa"/>
            <w:shd w:val="clear" w:color="auto" w:fill="auto"/>
          </w:tcPr>
          <w:p w14:paraId="62F26B8D" w14:textId="77777777" w:rsidR="00D77600" w:rsidRPr="003E4F4D" w:rsidRDefault="00D77600" w:rsidP="003E4F4D">
            <w:pPr>
              <w:widowControl/>
              <w:autoSpaceDE/>
              <w:autoSpaceDN/>
              <w:adjustRightInd/>
              <w:jc w:val="both"/>
              <w:rPr>
                <w:rFonts w:ascii="Book Antiqua" w:hAnsi="Book Antiqua"/>
                <w:sz w:val="16"/>
                <w:szCs w:val="20"/>
                <w:shd w:val="clear" w:color="auto" w:fill="auto"/>
                <w:lang w:val="es-MX" w:eastAsia="en-US"/>
              </w:rPr>
            </w:pPr>
            <w:r w:rsidRPr="003E4F4D">
              <w:rPr>
                <w:rFonts w:ascii="Book Antiqua" w:hAnsi="Book Antiqua"/>
                <w:sz w:val="16"/>
                <w:szCs w:val="20"/>
                <w:shd w:val="clear" w:color="auto" w:fill="auto"/>
                <w:lang w:val="es-MX" w:eastAsia="en-US"/>
              </w:rPr>
              <w:t>73%</w:t>
            </w:r>
          </w:p>
        </w:tc>
        <w:tc>
          <w:tcPr>
            <w:tcW w:w="1701" w:type="dxa"/>
            <w:shd w:val="clear" w:color="auto" w:fill="auto"/>
          </w:tcPr>
          <w:p w14:paraId="0914E4DB" w14:textId="77777777" w:rsidR="00D77600" w:rsidRPr="003E4F4D" w:rsidRDefault="00D77600" w:rsidP="003E4F4D">
            <w:pPr>
              <w:widowControl/>
              <w:autoSpaceDE/>
              <w:autoSpaceDN/>
              <w:adjustRightInd/>
              <w:jc w:val="both"/>
              <w:rPr>
                <w:rFonts w:ascii="Book Antiqua" w:hAnsi="Book Antiqua"/>
                <w:sz w:val="16"/>
                <w:szCs w:val="20"/>
                <w:shd w:val="clear" w:color="auto" w:fill="auto"/>
                <w:lang w:val="es-MX" w:eastAsia="en-US"/>
              </w:rPr>
            </w:pPr>
            <w:r w:rsidRPr="003E4F4D">
              <w:rPr>
                <w:rFonts w:ascii="Book Antiqua" w:hAnsi="Book Antiqua"/>
                <w:sz w:val="16"/>
                <w:szCs w:val="20"/>
                <w:shd w:val="clear" w:color="auto" w:fill="auto"/>
                <w:lang w:val="es-MX" w:eastAsia="en-US"/>
              </w:rPr>
              <w:t>0%</w:t>
            </w:r>
          </w:p>
        </w:tc>
        <w:tc>
          <w:tcPr>
            <w:tcW w:w="1623" w:type="dxa"/>
            <w:shd w:val="clear" w:color="auto" w:fill="auto"/>
          </w:tcPr>
          <w:p w14:paraId="019C56DE" w14:textId="77777777" w:rsidR="00D77600" w:rsidRPr="003E4F4D" w:rsidRDefault="00D77600" w:rsidP="003E4F4D">
            <w:pPr>
              <w:widowControl/>
              <w:autoSpaceDE/>
              <w:autoSpaceDN/>
              <w:adjustRightInd/>
              <w:jc w:val="both"/>
              <w:rPr>
                <w:rFonts w:ascii="Book Antiqua" w:hAnsi="Book Antiqua"/>
                <w:sz w:val="16"/>
                <w:szCs w:val="20"/>
                <w:shd w:val="clear" w:color="auto" w:fill="auto"/>
                <w:lang w:val="es-MX" w:eastAsia="en-US"/>
              </w:rPr>
            </w:pPr>
            <w:r w:rsidRPr="003E4F4D">
              <w:rPr>
                <w:rFonts w:ascii="Book Antiqua" w:hAnsi="Book Antiqua"/>
                <w:sz w:val="16"/>
                <w:szCs w:val="20"/>
                <w:shd w:val="clear" w:color="auto" w:fill="auto"/>
                <w:lang w:val="es-MX" w:eastAsia="en-US"/>
              </w:rPr>
              <w:t>0%</w:t>
            </w:r>
          </w:p>
        </w:tc>
      </w:tr>
    </w:tbl>
    <w:p w14:paraId="240F1B1D" w14:textId="77777777" w:rsidR="00D77600" w:rsidRPr="003E4F4D" w:rsidRDefault="00D77600" w:rsidP="003E4F4D">
      <w:pPr>
        <w:widowControl/>
        <w:autoSpaceDE/>
        <w:autoSpaceDN/>
        <w:adjustRightInd/>
        <w:ind w:left="284"/>
        <w:contextualSpacing/>
        <w:jc w:val="both"/>
        <w:rPr>
          <w:rFonts w:ascii="Book Antiqua" w:eastAsia="Cambria" w:hAnsi="Book Antiqua"/>
          <w:bCs/>
          <w:sz w:val="16"/>
          <w:szCs w:val="20"/>
          <w:shd w:val="clear" w:color="auto" w:fill="auto"/>
          <w:lang w:val="es-CR" w:eastAsia="en-US"/>
        </w:rPr>
      </w:pPr>
      <w:r w:rsidRPr="003E4F4D">
        <w:rPr>
          <w:rFonts w:ascii="Book Antiqua" w:eastAsia="Cambria" w:hAnsi="Book Antiqua"/>
          <w:bCs/>
          <w:sz w:val="16"/>
          <w:szCs w:val="20"/>
          <w:shd w:val="clear" w:color="auto" w:fill="auto"/>
          <w:lang w:val="es-CR" w:eastAsia="en-US"/>
        </w:rPr>
        <w:t>Fuente: Encuesta anual de personas usuarias</w:t>
      </w:r>
    </w:p>
    <w:p w14:paraId="17EB048F" w14:textId="52A5838E" w:rsidR="003609CF" w:rsidRDefault="003609CF" w:rsidP="003E4F4D">
      <w:pPr>
        <w:widowControl/>
        <w:autoSpaceDE/>
        <w:autoSpaceDN/>
        <w:adjustRightInd/>
        <w:ind w:left="55"/>
        <w:jc w:val="center"/>
        <w:rPr>
          <w:rFonts w:ascii="Book Antiqua" w:hAnsi="Book Antiqua"/>
          <w:sz w:val="22"/>
          <w:szCs w:val="22"/>
          <w:lang w:val="es-MX"/>
        </w:rPr>
      </w:pPr>
    </w:p>
    <w:p w14:paraId="32B4C5D7" w14:textId="5C16881E" w:rsidR="003836F9" w:rsidRDefault="003836F9" w:rsidP="003E4F4D">
      <w:pPr>
        <w:widowControl/>
        <w:autoSpaceDE/>
        <w:autoSpaceDN/>
        <w:adjustRightInd/>
        <w:ind w:left="55"/>
        <w:jc w:val="center"/>
        <w:rPr>
          <w:rFonts w:ascii="Book Antiqua" w:hAnsi="Book Antiqua"/>
          <w:sz w:val="22"/>
          <w:szCs w:val="22"/>
          <w:lang w:val="es-MX"/>
        </w:rPr>
      </w:pPr>
    </w:p>
    <w:p w14:paraId="6770DDE2" w14:textId="6FFD1206" w:rsidR="003836F9" w:rsidRDefault="003836F9" w:rsidP="003E4F4D">
      <w:pPr>
        <w:widowControl/>
        <w:autoSpaceDE/>
        <w:autoSpaceDN/>
        <w:adjustRightInd/>
        <w:ind w:left="55"/>
        <w:jc w:val="center"/>
        <w:rPr>
          <w:rFonts w:ascii="Book Antiqua" w:hAnsi="Book Antiqua"/>
          <w:sz w:val="22"/>
          <w:szCs w:val="22"/>
          <w:lang w:val="es-MX"/>
        </w:rPr>
      </w:pPr>
    </w:p>
    <w:p w14:paraId="5AA951BC" w14:textId="2CB18652" w:rsidR="003836F9" w:rsidRDefault="003836F9" w:rsidP="003E4F4D">
      <w:pPr>
        <w:widowControl/>
        <w:autoSpaceDE/>
        <w:autoSpaceDN/>
        <w:adjustRightInd/>
        <w:ind w:left="55"/>
        <w:jc w:val="center"/>
        <w:rPr>
          <w:rFonts w:ascii="Book Antiqua" w:hAnsi="Book Antiqua"/>
          <w:sz w:val="22"/>
          <w:szCs w:val="22"/>
          <w:lang w:val="es-MX"/>
        </w:rPr>
      </w:pPr>
    </w:p>
    <w:p w14:paraId="317AB648" w14:textId="4BAFAE5D" w:rsidR="003836F9" w:rsidRDefault="003836F9" w:rsidP="003E4F4D">
      <w:pPr>
        <w:widowControl/>
        <w:autoSpaceDE/>
        <w:autoSpaceDN/>
        <w:adjustRightInd/>
        <w:ind w:left="55"/>
        <w:jc w:val="center"/>
        <w:rPr>
          <w:rFonts w:ascii="Book Antiqua" w:hAnsi="Book Antiqua"/>
          <w:sz w:val="22"/>
          <w:szCs w:val="22"/>
          <w:lang w:val="es-MX"/>
        </w:rPr>
      </w:pPr>
    </w:p>
    <w:p w14:paraId="2DC10732" w14:textId="613DC1BC" w:rsidR="003836F9" w:rsidRDefault="003836F9" w:rsidP="003E4F4D">
      <w:pPr>
        <w:widowControl/>
        <w:autoSpaceDE/>
        <w:autoSpaceDN/>
        <w:adjustRightInd/>
        <w:ind w:left="55"/>
        <w:jc w:val="center"/>
        <w:rPr>
          <w:rFonts w:ascii="Book Antiqua" w:hAnsi="Book Antiqua"/>
          <w:sz w:val="22"/>
          <w:szCs w:val="22"/>
          <w:lang w:val="es-MX"/>
        </w:rPr>
      </w:pPr>
    </w:p>
    <w:p w14:paraId="193E2875" w14:textId="00A2DE35" w:rsidR="003836F9" w:rsidRDefault="003836F9" w:rsidP="003E4F4D">
      <w:pPr>
        <w:widowControl/>
        <w:autoSpaceDE/>
        <w:autoSpaceDN/>
        <w:adjustRightInd/>
        <w:ind w:left="55"/>
        <w:jc w:val="center"/>
        <w:rPr>
          <w:rFonts w:ascii="Book Antiqua" w:hAnsi="Book Antiqua"/>
          <w:sz w:val="22"/>
          <w:szCs w:val="22"/>
          <w:lang w:val="es-MX"/>
        </w:rPr>
      </w:pPr>
    </w:p>
    <w:p w14:paraId="03335898" w14:textId="63DA81AE" w:rsidR="003836F9" w:rsidRDefault="003836F9" w:rsidP="003E4F4D">
      <w:pPr>
        <w:widowControl/>
        <w:autoSpaceDE/>
        <w:autoSpaceDN/>
        <w:adjustRightInd/>
        <w:ind w:left="55"/>
        <w:jc w:val="center"/>
        <w:rPr>
          <w:rFonts w:ascii="Book Antiqua" w:hAnsi="Book Antiqua"/>
          <w:sz w:val="22"/>
          <w:szCs w:val="22"/>
          <w:lang w:val="es-MX"/>
        </w:rPr>
      </w:pPr>
    </w:p>
    <w:p w14:paraId="50ADD9F8" w14:textId="388FE3F3" w:rsidR="003836F9" w:rsidRDefault="003836F9" w:rsidP="003E4F4D">
      <w:pPr>
        <w:widowControl/>
        <w:autoSpaceDE/>
        <w:autoSpaceDN/>
        <w:adjustRightInd/>
        <w:ind w:left="55"/>
        <w:jc w:val="center"/>
        <w:rPr>
          <w:rFonts w:ascii="Book Antiqua" w:hAnsi="Book Antiqua"/>
          <w:sz w:val="22"/>
          <w:szCs w:val="22"/>
          <w:lang w:val="es-MX"/>
        </w:rPr>
      </w:pPr>
    </w:p>
    <w:p w14:paraId="0328A77D" w14:textId="77777777" w:rsidR="003836F9" w:rsidRPr="003E4F4D" w:rsidRDefault="003836F9"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p>
    <w:p w14:paraId="2E1AB366" w14:textId="77777777" w:rsidR="00675AEF" w:rsidRPr="003E4F4D" w:rsidRDefault="00675AEF"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p>
    <w:p w14:paraId="5161148A" w14:textId="77777777" w:rsidR="00675AEF" w:rsidRPr="003E4F4D" w:rsidRDefault="00675AEF" w:rsidP="003E4F4D">
      <w:pPr>
        <w:widowControl/>
        <w:autoSpaceDE/>
        <w:autoSpaceDN/>
        <w:adjustRightInd/>
        <w:ind w:left="55"/>
        <w:jc w:val="center"/>
        <w:rPr>
          <w:rFonts w:ascii="Book Antiqua" w:eastAsia="Cambria" w:hAnsi="Book Antiqua"/>
          <w:b/>
          <w:bCs/>
          <w:sz w:val="22"/>
          <w:szCs w:val="22"/>
          <w:shd w:val="clear" w:color="auto" w:fill="auto"/>
          <w:lang w:val="es-CR" w:eastAsia="es-CR"/>
        </w:rPr>
      </w:pPr>
      <w:r w:rsidRPr="003E4F4D">
        <w:rPr>
          <w:rFonts w:ascii="Book Antiqua" w:eastAsia="Cambria" w:hAnsi="Book Antiqua"/>
          <w:b/>
          <w:bCs/>
          <w:sz w:val="22"/>
          <w:szCs w:val="22"/>
          <w:shd w:val="clear" w:color="auto" w:fill="auto"/>
          <w:lang w:val="es-CR" w:eastAsia="es-CR"/>
        </w:rPr>
        <w:lastRenderedPageBreak/>
        <w:t xml:space="preserve">Cuadro </w:t>
      </w:r>
      <w:r w:rsidR="008A237E" w:rsidRPr="003E4F4D">
        <w:rPr>
          <w:rFonts w:ascii="Book Antiqua" w:eastAsia="Cambria" w:hAnsi="Book Antiqua"/>
          <w:b/>
          <w:bCs/>
          <w:sz w:val="22"/>
          <w:szCs w:val="22"/>
          <w:shd w:val="clear" w:color="auto" w:fill="auto"/>
          <w:lang w:val="es-CR" w:eastAsia="es-CR"/>
        </w:rPr>
        <w:t>17</w:t>
      </w:r>
      <w:r w:rsidRPr="003E4F4D">
        <w:rPr>
          <w:rFonts w:ascii="Book Antiqua" w:eastAsia="Cambria" w:hAnsi="Book Antiqua"/>
          <w:b/>
          <w:bCs/>
          <w:sz w:val="22"/>
          <w:szCs w:val="22"/>
          <w:shd w:val="clear" w:color="auto" w:fill="auto"/>
          <w:lang w:val="es-CR" w:eastAsia="es-CR"/>
        </w:rPr>
        <w:t>. Informe de seguimiento semestral 2020</w:t>
      </w:r>
    </w:p>
    <w:p w14:paraId="145DCCB9" w14:textId="77777777" w:rsidR="00675AEF" w:rsidRPr="003E4F4D" w:rsidRDefault="00675AE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Avance de metas de producción</w:t>
      </w:r>
    </w:p>
    <w:p w14:paraId="6D839FD5" w14:textId="77777777" w:rsidR="00675AEF" w:rsidRPr="003E4F4D" w:rsidRDefault="007D2316"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b/>
          <w:sz w:val="22"/>
          <w:szCs w:val="22"/>
          <w:shd w:val="clear" w:color="auto" w:fill="auto"/>
          <w:lang w:val="es-CR" w:eastAsia="es-CR"/>
        </w:rPr>
        <w:t xml:space="preserve">Programa 950 </w:t>
      </w:r>
      <w:r w:rsidR="00675AEF" w:rsidRPr="003E4F4D">
        <w:rPr>
          <w:rFonts w:ascii="Book Antiqua" w:eastAsia="Cambria" w:hAnsi="Book Antiqua"/>
          <w:b/>
          <w:sz w:val="22"/>
          <w:szCs w:val="22"/>
          <w:shd w:val="clear" w:color="auto" w:fill="auto"/>
          <w:lang w:val="es-CR" w:eastAsia="es-CR"/>
        </w:rPr>
        <w:t>Servicio de Atención y Protección de Víctimas y Testigos</w:t>
      </w:r>
    </w:p>
    <w:p w14:paraId="6D97AB48" w14:textId="77777777" w:rsidR="00675AEF" w:rsidRPr="003E4F4D" w:rsidRDefault="00675AE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al 30 de </w:t>
      </w:r>
      <w:r w:rsidR="003609CF" w:rsidRPr="003E4F4D">
        <w:rPr>
          <w:rFonts w:ascii="Book Antiqua" w:eastAsia="Cambria" w:hAnsi="Book Antiqua"/>
          <w:sz w:val="22"/>
          <w:szCs w:val="22"/>
          <w:shd w:val="clear" w:color="auto" w:fill="auto"/>
          <w:lang w:val="es-CR" w:eastAsia="es-CR"/>
        </w:rPr>
        <w:t>junio de</w:t>
      </w:r>
      <w:r w:rsidRPr="003E4F4D">
        <w:rPr>
          <w:rFonts w:ascii="Book Antiqua" w:eastAsia="Cambria" w:hAnsi="Book Antiqua"/>
          <w:sz w:val="22"/>
          <w:szCs w:val="22"/>
          <w:shd w:val="clear" w:color="auto" w:fill="auto"/>
          <w:lang w:val="es-CR" w:eastAsia="es-CR"/>
        </w:rPr>
        <w:t xml:space="preserve"> 2020</w:t>
      </w:r>
    </w:p>
    <w:p w14:paraId="6E92E190" w14:textId="77777777" w:rsidR="00675AEF" w:rsidRPr="003E4F4D" w:rsidRDefault="00675AEF" w:rsidP="003E4F4D">
      <w:pPr>
        <w:widowControl/>
        <w:autoSpaceDE/>
        <w:autoSpaceDN/>
        <w:adjustRightInd/>
        <w:ind w:left="55"/>
        <w:jc w:val="center"/>
        <w:rPr>
          <w:rFonts w:ascii="Book Antiqua" w:eastAsia="Cambria" w:hAnsi="Book Antiqua"/>
          <w:sz w:val="22"/>
          <w:szCs w:val="22"/>
          <w:shd w:val="clear" w:color="auto" w:fill="auto"/>
          <w:lang w:val="es-CR" w:eastAsia="es-CR"/>
        </w:rPr>
      </w:pP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0"/>
        <w:gridCol w:w="1900"/>
        <w:gridCol w:w="1920"/>
        <w:gridCol w:w="1960"/>
      </w:tblGrid>
      <w:tr w:rsidR="00675AEF" w:rsidRPr="003E4F4D" w14:paraId="37A7887B" w14:textId="77777777" w:rsidTr="003609CF">
        <w:trPr>
          <w:trHeight w:val="525"/>
          <w:jc w:val="center"/>
        </w:trPr>
        <w:tc>
          <w:tcPr>
            <w:tcW w:w="2340" w:type="dxa"/>
            <w:shd w:val="clear" w:color="000000" w:fill="244061"/>
            <w:vAlign w:val="center"/>
            <w:hideMark/>
          </w:tcPr>
          <w:p w14:paraId="13E44D9F"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MX" w:eastAsia="es-MX"/>
              </w:rPr>
            </w:pPr>
            <w:r w:rsidRPr="003E4F4D">
              <w:rPr>
                <w:rFonts w:ascii="Book Antiqua" w:hAnsi="Book Antiqua"/>
                <w:b/>
                <w:bCs/>
                <w:sz w:val="18"/>
                <w:szCs w:val="18"/>
                <w:shd w:val="clear" w:color="auto" w:fill="auto"/>
                <w:lang w:val="es-MX" w:eastAsia="es-MX"/>
              </w:rPr>
              <w:t>Descripción unidad de medida</w:t>
            </w:r>
          </w:p>
        </w:tc>
        <w:tc>
          <w:tcPr>
            <w:tcW w:w="1900" w:type="dxa"/>
            <w:shd w:val="clear" w:color="000000" w:fill="244061"/>
            <w:vAlign w:val="center"/>
            <w:hideMark/>
          </w:tcPr>
          <w:p w14:paraId="38828D6D"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MX" w:eastAsia="es-MX"/>
              </w:rPr>
            </w:pPr>
            <w:r w:rsidRPr="003E4F4D">
              <w:rPr>
                <w:rFonts w:ascii="Book Antiqua" w:hAnsi="Book Antiqua"/>
                <w:b/>
                <w:bCs/>
                <w:sz w:val="18"/>
                <w:szCs w:val="18"/>
                <w:shd w:val="clear" w:color="auto" w:fill="auto"/>
                <w:lang w:val="es-MX" w:eastAsia="es-MX"/>
              </w:rPr>
              <w:t>Programado</w:t>
            </w:r>
          </w:p>
        </w:tc>
        <w:tc>
          <w:tcPr>
            <w:tcW w:w="1920" w:type="dxa"/>
            <w:shd w:val="clear" w:color="000000" w:fill="244061"/>
            <w:vAlign w:val="center"/>
            <w:hideMark/>
          </w:tcPr>
          <w:p w14:paraId="03785F13"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MX" w:eastAsia="es-MX"/>
              </w:rPr>
            </w:pPr>
            <w:r w:rsidRPr="003E4F4D">
              <w:rPr>
                <w:rFonts w:ascii="Book Antiqua" w:hAnsi="Book Antiqua"/>
                <w:b/>
                <w:bCs/>
                <w:sz w:val="18"/>
                <w:szCs w:val="18"/>
                <w:shd w:val="clear" w:color="auto" w:fill="auto"/>
                <w:lang w:val="es-MX" w:eastAsia="es-MX"/>
              </w:rPr>
              <w:t xml:space="preserve">Alcanzado </w:t>
            </w:r>
          </w:p>
        </w:tc>
        <w:tc>
          <w:tcPr>
            <w:tcW w:w="1960" w:type="dxa"/>
            <w:shd w:val="clear" w:color="000000" w:fill="244061"/>
            <w:vAlign w:val="center"/>
            <w:hideMark/>
          </w:tcPr>
          <w:p w14:paraId="3BE41287"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MX" w:eastAsia="es-MX"/>
              </w:rPr>
            </w:pPr>
            <w:r w:rsidRPr="003E4F4D">
              <w:rPr>
                <w:rFonts w:ascii="Book Antiqua" w:hAnsi="Book Antiqua"/>
                <w:b/>
                <w:bCs/>
                <w:sz w:val="18"/>
                <w:szCs w:val="18"/>
                <w:shd w:val="clear" w:color="auto" w:fill="auto"/>
                <w:lang w:val="es-MX" w:eastAsia="es-MX"/>
              </w:rPr>
              <w:t>Nivel de avance</w:t>
            </w:r>
          </w:p>
        </w:tc>
      </w:tr>
      <w:tr w:rsidR="00675AEF" w:rsidRPr="003E4F4D" w14:paraId="4C66BF13" w14:textId="77777777" w:rsidTr="003609CF">
        <w:trPr>
          <w:trHeight w:val="465"/>
          <w:jc w:val="center"/>
        </w:trPr>
        <w:tc>
          <w:tcPr>
            <w:tcW w:w="2340" w:type="dxa"/>
            <w:shd w:val="clear" w:color="auto" w:fill="auto"/>
            <w:hideMark/>
          </w:tcPr>
          <w:p w14:paraId="312B9C71"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eastAsia="es-MX"/>
              </w:rPr>
              <w:t>Solicitud de atendida de protección o atención</w:t>
            </w:r>
          </w:p>
        </w:tc>
        <w:tc>
          <w:tcPr>
            <w:tcW w:w="1900" w:type="dxa"/>
            <w:shd w:val="clear" w:color="auto" w:fill="auto"/>
            <w:vAlign w:val="center"/>
            <w:hideMark/>
          </w:tcPr>
          <w:p w14:paraId="711D7902"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MX" w:eastAsia="es-MX"/>
              </w:rPr>
              <w:t>15.000,0</w:t>
            </w:r>
          </w:p>
        </w:tc>
        <w:tc>
          <w:tcPr>
            <w:tcW w:w="1920" w:type="dxa"/>
            <w:shd w:val="clear" w:color="auto" w:fill="auto"/>
            <w:vAlign w:val="center"/>
            <w:hideMark/>
          </w:tcPr>
          <w:p w14:paraId="12B83964"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MX" w:eastAsia="es-MX"/>
              </w:rPr>
              <w:t>8.802,0</w:t>
            </w:r>
          </w:p>
        </w:tc>
        <w:tc>
          <w:tcPr>
            <w:tcW w:w="1960" w:type="dxa"/>
            <w:shd w:val="clear" w:color="auto" w:fill="auto"/>
            <w:vAlign w:val="center"/>
            <w:hideMark/>
          </w:tcPr>
          <w:p w14:paraId="407E67F3"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MX" w:eastAsia="es-MX"/>
              </w:rPr>
              <w:t>58,7%</w:t>
            </w:r>
          </w:p>
        </w:tc>
      </w:tr>
    </w:tbl>
    <w:p w14:paraId="1FB54C24" w14:textId="77777777" w:rsidR="00675AEF" w:rsidRPr="003E4F4D" w:rsidRDefault="00675AEF" w:rsidP="003E4F4D">
      <w:pPr>
        <w:widowControl/>
        <w:autoSpaceDE/>
        <w:autoSpaceDN/>
        <w:adjustRightInd/>
        <w:ind w:left="284"/>
        <w:contextualSpacing/>
        <w:jc w:val="both"/>
        <w:rPr>
          <w:rFonts w:ascii="Book Antiqua" w:eastAsia="Cambria" w:hAnsi="Book Antiqua"/>
          <w:bCs/>
          <w:sz w:val="16"/>
          <w:szCs w:val="20"/>
          <w:shd w:val="clear" w:color="auto" w:fill="auto"/>
          <w:lang w:val="es-CR" w:eastAsia="en-US"/>
        </w:rPr>
      </w:pPr>
      <w:r w:rsidRPr="003E4F4D">
        <w:rPr>
          <w:rFonts w:ascii="Book Antiqua" w:eastAsia="Cambria" w:hAnsi="Book Antiqua"/>
          <w:bCs/>
          <w:sz w:val="16"/>
          <w:szCs w:val="20"/>
          <w:shd w:val="clear" w:color="auto" w:fill="auto"/>
          <w:lang w:val="es-CR" w:eastAsia="en-US"/>
        </w:rPr>
        <w:t>Fuente: Datos estadísticos de la Oficina de Atención y Protección a la Víctima, Sistema SIGMA.</w:t>
      </w:r>
    </w:p>
    <w:p w14:paraId="0936D261" w14:textId="77777777" w:rsidR="00B25A8F" w:rsidRPr="003E4F4D" w:rsidRDefault="00B25A8F" w:rsidP="003E4F4D">
      <w:pPr>
        <w:jc w:val="both"/>
        <w:rPr>
          <w:rFonts w:ascii="Book Antiqua" w:hAnsi="Book Antiqua"/>
          <w:sz w:val="22"/>
          <w:szCs w:val="22"/>
          <w:lang w:val="es-MX"/>
        </w:rPr>
      </w:pPr>
    </w:p>
    <w:p w14:paraId="173189CA" w14:textId="77777777" w:rsidR="00675AEF" w:rsidRPr="003E4F4D" w:rsidRDefault="00675AEF" w:rsidP="003E4F4D">
      <w:pPr>
        <w:widowControl/>
        <w:autoSpaceDE/>
        <w:autoSpaceDN/>
        <w:adjustRightInd/>
        <w:ind w:left="55"/>
        <w:jc w:val="center"/>
        <w:rPr>
          <w:rFonts w:ascii="Book Antiqua" w:eastAsia="Cambria" w:hAnsi="Book Antiqua"/>
          <w:b/>
          <w:bCs/>
          <w:sz w:val="22"/>
          <w:szCs w:val="20"/>
          <w:shd w:val="clear" w:color="auto" w:fill="auto"/>
          <w:lang w:val="es-CR" w:eastAsia="es-CR"/>
        </w:rPr>
      </w:pPr>
      <w:r w:rsidRPr="003E4F4D">
        <w:rPr>
          <w:rFonts w:ascii="Book Antiqua" w:eastAsia="Cambria" w:hAnsi="Book Antiqua"/>
          <w:b/>
          <w:bCs/>
          <w:sz w:val="22"/>
          <w:szCs w:val="20"/>
          <w:shd w:val="clear" w:color="auto" w:fill="auto"/>
          <w:lang w:val="es-CR" w:eastAsia="es-CR"/>
        </w:rPr>
        <w:t xml:space="preserve">Cuadro </w:t>
      </w:r>
      <w:r w:rsidR="008A237E" w:rsidRPr="003E4F4D">
        <w:rPr>
          <w:rFonts w:ascii="Book Antiqua" w:eastAsia="Cambria" w:hAnsi="Book Antiqua"/>
          <w:b/>
          <w:bCs/>
          <w:sz w:val="22"/>
          <w:szCs w:val="20"/>
          <w:shd w:val="clear" w:color="auto" w:fill="auto"/>
          <w:lang w:val="es-CR" w:eastAsia="es-CR"/>
        </w:rPr>
        <w:t>18</w:t>
      </w:r>
      <w:r w:rsidRPr="003E4F4D">
        <w:rPr>
          <w:rFonts w:ascii="Book Antiqua" w:eastAsia="Cambria" w:hAnsi="Book Antiqua"/>
          <w:b/>
          <w:bCs/>
          <w:sz w:val="22"/>
          <w:szCs w:val="20"/>
          <w:shd w:val="clear" w:color="auto" w:fill="auto"/>
          <w:lang w:val="es-CR" w:eastAsia="es-CR"/>
        </w:rPr>
        <w:t>. Informe de seguimiento semestral 2020</w:t>
      </w:r>
    </w:p>
    <w:p w14:paraId="627FC6D9" w14:textId="77777777" w:rsidR="00675AEF" w:rsidRPr="003E4F4D" w:rsidRDefault="00675AEF" w:rsidP="003E4F4D">
      <w:pPr>
        <w:widowControl/>
        <w:autoSpaceDE/>
        <w:autoSpaceDN/>
        <w:adjustRightInd/>
        <w:ind w:left="55"/>
        <w:jc w:val="center"/>
        <w:rPr>
          <w:rFonts w:ascii="Book Antiqua" w:eastAsia="Cambria" w:hAnsi="Book Antiqua"/>
          <w:sz w:val="22"/>
          <w:szCs w:val="20"/>
          <w:shd w:val="clear" w:color="auto" w:fill="auto"/>
          <w:lang w:val="es-CR" w:eastAsia="es-CR"/>
        </w:rPr>
      </w:pPr>
      <w:r w:rsidRPr="003E4F4D">
        <w:rPr>
          <w:rFonts w:ascii="Book Antiqua" w:eastAsia="Cambria" w:hAnsi="Book Antiqua"/>
          <w:sz w:val="22"/>
          <w:szCs w:val="20"/>
          <w:shd w:val="clear" w:color="auto" w:fill="auto"/>
          <w:lang w:val="es-CR" w:eastAsia="es-CR"/>
        </w:rPr>
        <w:t>Avance de indicadores de desempeño</w:t>
      </w:r>
    </w:p>
    <w:p w14:paraId="5AFC6313" w14:textId="77777777" w:rsidR="00675AEF" w:rsidRPr="003E4F4D" w:rsidRDefault="007D2316"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b/>
          <w:sz w:val="22"/>
          <w:szCs w:val="22"/>
          <w:shd w:val="clear" w:color="auto" w:fill="auto"/>
          <w:lang w:val="es-CR" w:eastAsia="es-CR"/>
        </w:rPr>
        <w:t xml:space="preserve">Programa 950 </w:t>
      </w:r>
      <w:r w:rsidR="00675AEF" w:rsidRPr="003E4F4D">
        <w:rPr>
          <w:rFonts w:ascii="Book Antiqua" w:eastAsia="Cambria" w:hAnsi="Book Antiqua"/>
          <w:b/>
          <w:sz w:val="22"/>
          <w:szCs w:val="22"/>
          <w:shd w:val="clear" w:color="auto" w:fill="auto"/>
          <w:lang w:val="es-CR" w:eastAsia="es-CR"/>
        </w:rPr>
        <w:t>Servicio de Atención y Protección de Víctimas y Testigos</w:t>
      </w:r>
    </w:p>
    <w:p w14:paraId="1F71AD7D" w14:textId="77777777" w:rsidR="00675AEF" w:rsidRPr="003E4F4D" w:rsidRDefault="00675AEF"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E4F4D">
        <w:rPr>
          <w:rFonts w:ascii="Book Antiqua" w:eastAsia="Cambria" w:hAnsi="Book Antiqua"/>
          <w:sz w:val="22"/>
          <w:szCs w:val="22"/>
          <w:shd w:val="clear" w:color="auto" w:fill="auto"/>
          <w:lang w:val="es-CR" w:eastAsia="es-CR"/>
        </w:rPr>
        <w:t xml:space="preserve">al 30 de </w:t>
      </w:r>
      <w:r w:rsidR="003609CF" w:rsidRPr="003E4F4D">
        <w:rPr>
          <w:rFonts w:ascii="Book Antiqua" w:eastAsia="Cambria" w:hAnsi="Book Antiqua"/>
          <w:sz w:val="22"/>
          <w:szCs w:val="22"/>
          <w:shd w:val="clear" w:color="auto" w:fill="auto"/>
          <w:lang w:val="es-CR" w:eastAsia="es-CR"/>
        </w:rPr>
        <w:t>junio de</w:t>
      </w:r>
      <w:r w:rsidRPr="003E4F4D">
        <w:rPr>
          <w:rFonts w:ascii="Book Antiqua" w:eastAsia="Cambria" w:hAnsi="Book Antiqua"/>
          <w:sz w:val="22"/>
          <w:szCs w:val="22"/>
          <w:shd w:val="clear" w:color="auto" w:fill="auto"/>
          <w:lang w:val="es-CR" w:eastAsia="es-CR"/>
        </w:rPr>
        <w:t xml:space="preserve"> 2020</w:t>
      </w:r>
    </w:p>
    <w:p w14:paraId="6719693A" w14:textId="77777777" w:rsidR="00675AEF" w:rsidRPr="003E4F4D" w:rsidRDefault="00675AEF" w:rsidP="003E4F4D">
      <w:pPr>
        <w:widowControl/>
        <w:autoSpaceDE/>
        <w:autoSpaceDN/>
        <w:adjustRightInd/>
        <w:ind w:left="55"/>
        <w:jc w:val="center"/>
        <w:rPr>
          <w:rFonts w:ascii="Book Antiqua" w:eastAsia="Cambria" w:hAnsi="Book Antiqua"/>
          <w:sz w:val="22"/>
          <w:szCs w:val="22"/>
          <w:shd w:val="clear" w:color="auto" w:fill="auto"/>
          <w:lang w:val="es-CR" w:eastAsia="es-CR"/>
        </w:rPr>
      </w:pP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0"/>
        <w:gridCol w:w="1900"/>
        <w:gridCol w:w="1920"/>
        <w:gridCol w:w="1960"/>
      </w:tblGrid>
      <w:tr w:rsidR="00675AEF" w:rsidRPr="003E4F4D" w14:paraId="399A8386" w14:textId="77777777" w:rsidTr="003A57BD">
        <w:trPr>
          <w:trHeight w:val="540"/>
          <w:jc w:val="center"/>
        </w:trPr>
        <w:tc>
          <w:tcPr>
            <w:tcW w:w="2340" w:type="dxa"/>
            <w:shd w:val="clear" w:color="000000" w:fill="244061"/>
            <w:vAlign w:val="bottom"/>
            <w:hideMark/>
          </w:tcPr>
          <w:p w14:paraId="54E6C796"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MX" w:eastAsia="es-MX"/>
              </w:rPr>
            </w:pPr>
            <w:r w:rsidRPr="003E4F4D">
              <w:rPr>
                <w:rFonts w:ascii="Book Antiqua" w:hAnsi="Book Antiqua"/>
                <w:b/>
                <w:bCs/>
                <w:sz w:val="18"/>
                <w:szCs w:val="18"/>
                <w:shd w:val="clear" w:color="auto" w:fill="auto"/>
                <w:lang w:val="es-MX" w:eastAsia="es-MX"/>
              </w:rPr>
              <w:t>Descripción del indicador</w:t>
            </w:r>
          </w:p>
        </w:tc>
        <w:tc>
          <w:tcPr>
            <w:tcW w:w="1900" w:type="dxa"/>
            <w:shd w:val="clear" w:color="000000" w:fill="244061"/>
            <w:vAlign w:val="bottom"/>
            <w:hideMark/>
          </w:tcPr>
          <w:p w14:paraId="3483A673"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MX" w:eastAsia="es-MX"/>
              </w:rPr>
            </w:pPr>
            <w:r w:rsidRPr="003E4F4D">
              <w:rPr>
                <w:rFonts w:ascii="Book Antiqua" w:hAnsi="Book Antiqua"/>
                <w:b/>
                <w:bCs/>
                <w:sz w:val="18"/>
                <w:szCs w:val="18"/>
                <w:shd w:val="clear" w:color="auto" w:fill="auto"/>
                <w:lang w:val="es-MX" w:eastAsia="es-MX"/>
              </w:rPr>
              <w:t>Programado</w:t>
            </w:r>
          </w:p>
        </w:tc>
        <w:tc>
          <w:tcPr>
            <w:tcW w:w="1920" w:type="dxa"/>
            <w:shd w:val="clear" w:color="000000" w:fill="244061"/>
            <w:vAlign w:val="bottom"/>
            <w:hideMark/>
          </w:tcPr>
          <w:p w14:paraId="39956544"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MX" w:eastAsia="es-MX"/>
              </w:rPr>
            </w:pPr>
            <w:r w:rsidRPr="003E4F4D">
              <w:rPr>
                <w:rFonts w:ascii="Book Antiqua" w:hAnsi="Book Antiqua"/>
                <w:b/>
                <w:bCs/>
                <w:sz w:val="18"/>
                <w:szCs w:val="18"/>
                <w:shd w:val="clear" w:color="auto" w:fill="auto"/>
                <w:lang w:val="es-MX" w:eastAsia="es-MX"/>
              </w:rPr>
              <w:t xml:space="preserve">Alcanzado </w:t>
            </w:r>
          </w:p>
        </w:tc>
        <w:tc>
          <w:tcPr>
            <w:tcW w:w="1960" w:type="dxa"/>
            <w:shd w:val="clear" w:color="000000" w:fill="244061"/>
            <w:vAlign w:val="bottom"/>
            <w:hideMark/>
          </w:tcPr>
          <w:p w14:paraId="335AB33A" w14:textId="77777777" w:rsidR="00675AEF" w:rsidRPr="003E4F4D" w:rsidRDefault="00675AEF" w:rsidP="003E4F4D">
            <w:pPr>
              <w:widowControl/>
              <w:autoSpaceDE/>
              <w:autoSpaceDN/>
              <w:adjustRightInd/>
              <w:jc w:val="center"/>
              <w:rPr>
                <w:rFonts w:ascii="Book Antiqua" w:hAnsi="Book Antiqua"/>
                <w:b/>
                <w:bCs/>
                <w:sz w:val="18"/>
                <w:szCs w:val="18"/>
                <w:shd w:val="clear" w:color="auto" w:fill="auto"/>
                <w:lang w:val="es-MX" w:eastAsia="es-MX"/>
              </w:rPr>
            </w:pPr>
            <w:r w:rsidRPr="003E4F4D">
              <w:rPr>
                <w:rFonts w:ascii="Book Antiqua" w:hAnsi="Book Antiqua"/>
                <w:b/>
                <w:bCs/>
                <w:sz w:val="18"/>
                <w:szCs w:val="18"/>
                <w:shd w:val="clear" w:color="auto" w:fill="auto"/>
                <w:lang w:val="es-MX" w:eastAsia="es-MX"/>
              </w:rPr>
              <w:t>Nivel de avance</w:t>
            </w:r>
          </w:p>
        </w:tc>
      </w:tr>
      <w:tr w:rsidR="00675AEF" w:rsidRPr="003E4F4D" w14:paraId="1041CA8D" w14:textId="77777777" w:rsidTr="003A57BD">
        <w:trPr>
          <w:trHeight w:val="1436"/>
          <w:jc w:val="center"/>
        </w:trPr>
        <w:tc>
          <w:tcPr>
            <w:tcW w:w="2340" w:type="dxa"/>
            <w:shd w:val="clear" w:color="auto" w:fill="auto"/>
            <w:hideMark/>
          </w:tcPr>
          <w:p w14:paraId="77B48225"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eastAsia="es-MX"/>
              </w:rPr>
            </w:pPr>
          </w:p>
          <w:p w14:paraId="62F1B6CE"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eastAsia="es-MX"/>
              </w:rPr>
              <w:t>Porcentaje de casos concluidos por disminución del riesgo respecto al total de casos concluidos por terminación del proceso en el Programa de Protección.</w:t>
            </w:r>
          </w:p>
        </w:tc>
        <w:tc>
          <w:tcPr>
            <w:tcW w:w="1900" w:type="dxa"/>
            <w:shd w:val="clear" w:color="auto" w:fill="auto"/>
            <w:vAlign w:val="center"/>
            <w:hideMark/>
          </w:tcPr>
          <w:p w14:paraId="6DFEF64B"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MX" w:eastAsia="es-MX"/>
              </w:rPr>
              <w:t>11,5%</w:t>
            </w:r>
          </w:p>
        </w:tc>
        <w:tc>
          <w:tcPr>
            <w:tcW w:w="1920" w:type="dxa"/>
            <w:shd w:val="clear" w:color="auto" w:fill="auto"/>
            <w:vAlign w:val="center"/>
            <w:hideMark/>
          </w:tcPr>
          <w:p w14:paraId="693B85F1"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MX" w:eastAsia="es-MX"/>
              </w:rPr>
              <w:t>13,4%</w:t>
            </w:r>
          </w:p>
        </w:tc>
        <w:tc>
          <w:tcPr>
            <w:tcW w:w="1960" w:type="dxa"/>
            <w:shd w:val="clear" w:color="auto" w:fill="auto"/>
            <w:vAlign w:val="center"/>
            <w:hideMark/>
          </w:tcPr>
          <w:p w14:paraId="2B8E6191"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MX" w:eastAsia="es-MX"/>
              </w:rPr>
              <w:t>116,5%</w:t>
            </w:r>
          </w:p>
        </w:tc>
      </w:tr>
      <w:tr w:rsidR="00675AEF" w:rsidRPr="003E4F4D" w14:paraId="0F85EFC6" w14:textId="77777777" w:rsidTr="003A57BD">
        <w:trPr>
          <w:trHeight w:val="1557"/>
          <w:jc w:val="center"/>
        </w:trPr>
        <w:tc>
          <w:tcPr>
            <w:tcW w:w="2340" w:type="dxa"/>
            <w:shd w:val="clear" w:color="auto" w:fill="auto"/>
            <w:hideMark/>
          </w:tcPr>
          <w:p w14:paraId="470432A7"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MX"/>
              </w:rPr>
            </w:pPr>
          </w:p>
          <w:p w14:paraId="071809B0"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CR" w:eastAsia="es-MX"/>
              </w:rPr>
              <w:t>Porcentaje de casos concluidos por finalización del plan de intervención individualizado respecto al total de casos concluidos por terminación del proceso de atención.</w:t>
            </w:r>
          </w:p>
        </w:tc>
        <w:tc>
          <w:tcPr>
            <w:tcW w:w="1900" w:type="dxa"/>
            <w:shd w:val="clear" w:color="auto" w:fill="auto"/>
            <w:vAlign w:val="center"/>
            <w:hideMark/>
          </w:tcPr>
          <w:p w14:paraId="40385052"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MX" w:eastAsia="es-MX"/>
              </w:rPr>
              <w:t>43,0%</w:t>
            </w:r>
          </w:p>
        </w:tc>
        <w:tc>
          <w:tcPr>
            <w:tcW w:w="1920" w:type="dxa"/>
            <w:shd w:val="clear" w:color="auto" w:fill="auto"/>
            <w:vAlign w:val="center"/>
            <w:hideMark/>
          </w:tcPr>
          <w:p w14:paraId="4B6E3A25"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MX" w:eastAsia="es-MX"/>
              </w:rPr>
              <w:t>44,9%</w:t>
            </w:r>
          </w:p>
        </w:tc>
        <w:tc>
          <w:tcPr>
            <w:tcW w:w="1960" w:type="dxa"/>
            <w:shd w:val="clear" w:color="auto" w:fill="auto"/>
            <w:vAlign w:val="center"/>
            <w:hideMark/>
          </w:tcPr>
          <w:p w14:paraId="5EB98DE8"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MX" w:eastAsia="es-MX"/>
              </w:rPr>
              <w:t>104,4%</w:t>
            </w:r>
          </w:p>
        </w:tc>
      </w:tr>
      <w:tr w:rsidR="00675AEF" w:rsidRPr="003E4F4D" w14:paraId="13742D18" w14:textId="77777777" w:rsidTr="003A57BD">
        <w:trPr>
          <w:trHeight w:val="2246"/>
          <w:jc w:val="center"/>
        </w:trPr>
        <w:tc>
          <w:tcPr>
            <w:tcW w:w="2340" w:type="dxa"/>
            <w:shd w:val="clear" w:color="auto" w:fill="auto"/>
            <w:hideMark/>
          </w:tcPr>
          <w:p w14:paraId="204C4763"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CR" w:eastAsia="es-MX"/>
              </w:rPr>
            </w:pPr>
          </w:p>
          <w:p w14:paraId="295B6D3E" w14:textId="77777777" w:rsidR="00675AEF" w:rsidRPr="003E4F4D" w:rsidRDefault="00675AEF" w:rsidP="003E4F4D">
            <w:pPr>
              <w:widowControl/>
              <w:autoSpaceDE/>
              <w:autoSpaceDN/>
              <w:adjustRightInd/>
              <w:jc w:val="both"/>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CR" w:eastAsia="es-MX"/>
              </w:rPr>
              <w:t>Porcentaje de visitas realizadas por parte del personal de la OAPVD y la UPROV a personas ingresadas a los programas de Atención y Protección respecto al total de personas identificadas en condición de vulnerabilidad que son atendidas en los programas de Atención o Protección</w:t>
            </w:r>
          </w:p>
        </w:tc>
        <w:tc>
          <w:tcPr>
            <w:tcW w:w="1900" w:type="dxa"/>
            <w:shd w:val="clear" w:color="auto" w:fill="auto"/>
            <w:vAlign w:val="center"/>
            <w:hideMark/>
          </w:tcPr>
          <w:p w14:paraId="337AB9EB"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MX" w:eastAsia="es-MX"/>
              </w:rPr>
              <w:t>19,0%</w:t>
            </w:r>
          </w:p>
        </w:tc>
        <w:tc>
          <w:tcPr>
            <w:tcW w:w="1920" w:type="dxa"/>
            <w:shd w:val="clear" w:color="auto" w:fill="auto"/>
            <w:vAlign w:val="center"/>
            <w:hideMark/>
          </w:tcPr>
          <w:p w14:paraId="063B3069"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MX" w:eastAsia="es-MX"/>
              </w:rPr>
              <w:t>14,7%</w:t>
            </w:r>
          </w:p>
        </w:tc>
        <w:tc>
          <w:tcPr>
            <w:tcW w:w="1960" w:type="dxa"/>
            <w:shd w:val="clear" w:color="auto" w:fill="auto"/>
            <w:vAlign w:val="center"/>
            <w:hideMark/>
          </w:tcPr>
          <w:p w14:paraId="27BCDCED" w14:textId="77777777" w:rsidR="00675AEF" w:rsidRPr="003E4F4D" w:rsidRDefault="00675AEF" w:rsidP="003E4F4D">
            <w:pPr>
              <w:widowControl/>
              <w:autoSpaceDE/>
              <w:autoSpaceDN/>
              <w:adjustRightInd/>
              <w:jc w:val="center"/>
              <w:rPr>
                <w:rFonts w:ascii="Book Antiqua" w:hAnsi="Book Antiqua"/>
                <w:sz w:val="18"/>
                <w:szCs w:val="18"/>
                <w:shd w:val="clear" w:color="auto" w:fill="auto"/>
                <w:lang w:val="es-MX" w:eastAsia="es-MX"/>
              </w:rPr>
            </w:pPr>
            <w:r w:rsidRPr="003E4F4D">
              <w:rPr>
                <w:rFonts w:ascii="Book Antiqua" w:hAnsi="Book Antiqua"/>
                <w:sz w:val="18"/>
                <w:szCs w:val="18"/>
                <w:shd w:val="clear" w:color="auto" w:fill="auto"/>
                <w:lang w:val="es-MX" w:eastAsia="es-MX"/>
              </w:rPr>
              <w:t>77,4%</w:t>
            </w:r>
          </w:p>
        </w:tc>
      </w:tr>
    </w:tbl>
    <w:p w14:paraId="6AF29FA6" w14:textId="77777777" w:rsidR="00675AEF" w:rsidRPr="003E4F4D" w:rsidRDefault="00675AEF" w:rsidP="003E4F4D">
      <w:pPr>
        <w:widowControl/>
        <w:autoSpaceDE/>
        <w:autoSpaceDN/>
        <w:adjustRightInd/>
        <w:ind w:left="284" w:firstLine="436"/>
        <w:contextualSpacing/>
        <w:jc w:val="both"/>
        <w:rPr>
          <w:rFonts w:ascii="Book Antiqua" w:eastAsia="Cambria" w:hAnsi="Book Antiqua"/>
          <w:bCs/>
          <w:sz w:val="16"/>
          <w:szCs w:val="20"/>
          <w:shd w:val="clear" w:color="auto" w:fill="auto"/>
          <w:lang w:val="es-CR" w:eastAsia="en-US"/>
        </w:rPr>
      </w:pPr>
      <w:r w:rsidRPr="003E4F4D">
        <w:rPr>
          <w:rFonts w:ascii="Book Antiqua" w:eastAsia="Cambria" w:hAnsi="Book Antiqua"/>
          <w:bCs/>
          <w:sz w:val="16"/>
          <w:szCs w:val="20"/>
          <w:shd w:val="clear" w:color="auto" w:fill="auto"/>
          <w:lang w:val="es-CR" w:eastAsia="en-US"/>
        </w:rPr>
        <w:t>Fuente: Datos estadísticos de la Oficina de Atención y Protección a la Víctima, Sistema SIGMA.</w:t>
      </w:r>
    </w:p>
    <w:p w14:paraId="78E38A67" w14:textId="77777777" w:rsidR="00B25A8F" w:rsidRPr="003E4F4D" w:rsidRDefault="00B25A8F" w:rsidP="003E4F4D">
      <w:pPr>
        <w:ind w:left="55"/>
        <w:jc w:val="center"/>
        <w:rPr>
          <w:rFonts w:ascii="Book Antiqua" w:hAnsi="Book Antiqua"/>
          <w:sz w:val="20"/>
          <w:szCs w:val="22"/>
          <w:lang w:val="es-CR" w:eastAsia="es-CR"/>
        </w:rPr>
      </w:pPr>
    </w:p>
    <w:p w14:paraId="4C418F39" w14:textId="77777777" w:rsidR="00675AEF" w:rsidRPr="003E4F4D" w:rsidRDefault="00675AEF" w:rsidP="003E4F4D">
      <w:pPr>
        <w:ind w:left="55"/>
        <w:jc w:val="center"/>
        <w:rPr>
          <w:rFonts w:ascii="Book Antiqua" w:hAnsi="Book Antiqua"/>
          <w:sz w:val="20"/>
          <w:szCs w:val="22"/>
          <w:lang w:val="es-CR" w:eastAsia="es-CR"/>
        </w:rPr>
      </w:pPr>
    </w:p>
    <w:p w14:paraId="0A2056A7" w14:textId="77777777" w:rsidR="00B25A8F" w:rsidRPr="003E4F4D" w:rsidRDefault="00B25A8F" w:rsidP="003E4F4D">
      <w:pPr>
        <w:jc w:val="both"/>
        <w:rPr>
          <w:rFonts w:ascii="Book Antiqua" w:hAnsi="Book Antiqua"/>
          <w:sz w:val="22"/>
          <w:szCs w:val="20"/>
          <w:lang w:val="es-CR"/>
        </w:rPr>
      </w:pPr>
      <w:r w:rsidRPr="003E4F4D">
        <w:rPr>
          <w:rFonts w:ascii="Book Antiqua" w:hAnsi="Book Antiqua"/>
          <w:sz w:val="22"/>
          <w:szCs w:val="20"/>
          <w:lang w:val="es-CR"/>
        </w:rPr>
        <w:lastRenderedPageBreak/>
        <w:t xml:space="preserve">De acuerdo con los cuadros </w:t>
      </w:r>
      <w:r w:rsidR="009310B3" w:rsidRPr="003E4F4D">
        <w:rPr>
          <w:rFonts w:ascii="Book Antiqua" w:hAnsi="Book Antiqua"/>
          <w:sz w:val="22"/>
          <w:szCs w:val="20"/>
          <w:lang w:val="es-CR"/>
        </w:rPr>
        <w:t>anteriores,</w:t>
      </w:r>
      <w:r w:rsidRPr="003E4F4D">
        <w:rPr>
          <w:rFonts w:ascii="Book Antiqua" w:hAnsi="Book Antiqua"/>
          <w:sz w:val="22"/>
          <w:szCs w:val="20"/>
          <w:lang w:val="es-CR"/>
        </w:rPr>
        <w:t xml:space="preserve"> en los casos que el grado de avance sea menor a 25,0%, indique en el </w:t>
      </w:r>
      <w:r w:rsidR="003609CF" w:rsidRPr="003E4F4D">
        <w:rPr>
          <w:rFonts w:ascii="Book Antiqua" w:hAnsi="Book Antiqua"/>
          <w:sz w:val="22"/>
          <w:szCs w:val="20"/>
          <w:lang w:val="es-CR"/>
        </w:rPr>
        <w:t xml:space="preserve">siguiente </w:t>
      </w:r>
      <w:r w:rsidRPr="003E4F4D">
        <w:rPr>
          <w:rFonts w:ascii="Book Antiqua" w:hAnsi="Book Antiqua"/>
          <w:sz w:val="22"/>
          <w:szCs w:val="20"/>
          <w:lang w:val="es-CR"/>
        </w:rPr>
        <w:t>cuadro los factores que inciden en el porcentaje de avance al primer semestre y las acciones correctivas que se implementarán en el segundo semestre, con el objetivo de cumplir con las metas e indicadores programados para el año.</w:t>
      </w:r>
    </w:p>
    <w:p w14:paraId="15A8E916" w14:textId="77777777" w:rsidR="00B25A8F" w:rsidRPr="003E4F4D" w:rsidRDefault="00B25A8F" w:rsidP="003E4F4D">
      <w:pPr>
        <w:jc w:val="both"/>
        <w:rPr>
          <w:rFonts w:ascii="Book Antiqua" w:hAnsi="Book Antiqua"/>
          <w:bCs/>
          <w:sz w:val="22"/>
          <w:szCs w:val="20"/>
          <w:lang w:val="es-CR"/>
        </w:rPr>
      </w:pPr>
    </w:p>
    <w:p w14:paraId="0C02AF1C" w14:textId="77777777" w:rsidR="00B25A8F" w:rsidRPr="003E4F4D" w:rsidRDefault="00B25A8F" w:rsidP="003E4F4D">
      <w:pPr>
        <w:jc w:val="both"/>
        <w:rPr>
          <w:rFonts w:ascii="Book Antiqua" w:hAnsi="Book Antiqua"/>
          <w:bCs/>
          <w:sz w:val="22"/>
          <w:szCs w:val="20"/>
          <w:lang w:val="es-CR"/>
        </w:rPr>
      </w:pPr>
      <w:r w:rsidRPr="003E4F4D">
        <w:rPr>
          <w:rFonts w:ascii="Book Antiqua" w:hAnsi="Book Antiqua"/>
          <w:bCs/>
          <w:sz w:val="22"/>
          <w:szCs w:val="20"/>
          <w:lang w:val="es-CR"/>
        </w:rPr>
        <w:t xml:space="preserve">Para completar el cuadro, utilice como referencia los siguientes factores (puede indicar más de uno). </w:t>
      </w:r>
    </w:p>
    <w:p w14:paraId="5E048EE6" w14:textId="77777777" w:rsidR="00B25A8F" w:rsidRPr="003E4F4D" w:rsidRDefault="00B25A8F" w:rsidP="003E4F4D">
      <w:pPr>
        <w:jc w:val="both"/>
        <w:rPr>
          <w:rFonts w:ascii="Book Antiqua" w:hAnsi="Book Antiqua"/>
          <w:bCs/>
          <w:sz w:val="22"/>
          <w:szCs w:val="20"/>
          <w:lang w:val="es-CR"/>
        </w:rPr>
      </w:pPr>
    </w:p>
    <w:p w14:paraId="6FEB0390" w14:textId="77777777" w:rsidR="00B25A8F" w:rsidRPr="003E4F4D" w:rsidRDefault="00B25A8F" w:rsidP="003E4F4D">
      <w:pPr>
        <w:pStyle w:val="Prrafodelista"/>
        <w:widowControl/>
        <w:numPr>
          <w:ilvl w:val="0"/>
          <w:numId w:val="29"/>
        </w:numPr>
        <w:autoSpaceDE/>
        <w:autoSpaceDN/>
        <w:adjustRightInd/>
        <w:ind w:left="709"/>
        <w:contextualSpacing/>
        <w:jc w:val="both"/>
        <w:rPr>
          <w:rFonts w:ascii="Book Antiqua" w:hAnsi="Book Antiqua"/>
          <w:bCs/>
          <w:sz w:val="22"/>
          <w:szCs w:val="20"/>
          <w:lang w:val="es-CR"/>
        </w:rPr>
      </w:pPr>
      <w:r w:rsidRPr="003E4F4D">
        <w:rPr>
          <w:rFonts w:ascii="Book Antiqua" w:hAnsi="Book Antiqua"/>
          <w:bCs/>
          <w:sz w:val="22"/>
          <w:szCs w:val="20"/>
          <w:lang w:val="es-CR"/>
        </w:rPr>
        <w:t xml:space="preserve">Impacto generado por la emergencia sanitaria por el COVID 19. </w:t>
      </w:r>
    </w:p>
    <w:p w14:paraId="25F4AEBD" w14:textId="77777777" w:rsidR="00B25A8F" w:rsidRPr="003E4F4D" w:rsidRDefault="00B25A8F" w:rsidP="003E4F4D">
      <w:pPr>
        <w:pStyle w:val="Prrafodelista"/>
        <w:widowControl/>
        <w:numPr>
          <w:ilvl w:val="0"/>
          <w:numId w:val="29"/>
        </w:numPr>
        <w:autoSpaceDE/>
        <w:autoSpaceDN/>
        <w:adjustRightInd/>
        <w:ind w:left="709"/>
        <w:contextualSpacing/>
        <w:jc w:val="both"/>
        <w:rPr>
          <w:rFonts w:ascii="Book Antiqua" w:hAnsi="Book Antiqua"/>
          <w:bCs/>
          <w:sz w:val="22"/>
          <w:szCs w:val="20"/>
          <w:lang w:val="es-CR"/>
        </w:rPr>
      </w:pPr>
      <w:r w:rsidRPr="003E4F4D">
        <w:rPr>
          <w:rFonts w:ascii="Book Antiqua" w:hAnsi="Book Antiqua"/>
          <w:bCs/>
          <w:sz w:val="22"/>
          <w:szCs w:val="20"/>
          <w:lang w:val="es-CR"/>
        </w:rPr>
        <w:t xml:space="preserve">Metas cuyo cumplimiento se planifica concretar en el segundo semestre. </w:t>
      </w:r>
    </w:p>
    <w:p w14:paraId="36E05337" w14:textId="77777777" w:rsidR="00B25A8F" w:rsidRPr="003E4F4D" w:rsidRDefault="00B25A8F" w:rsidP="003E4F4D">
      <w:pPr>
        <w:pStyle w:val="Prrafodelista"/>
        <w:widowControl/>
        <w:numPr>
          <w:ilvl w:val="0"/>
          <w:numId w:val="29"/>
        </w:numPr>
        <w:autoSpaceDE/>
        <w:autoSpaceDN/>
        <w:adjustRightInd/>
        <w:ind w:left="709"/>
        <w:contextualSpacing/>
        <w:jc w:val="both"/>
        <w:rPr>
          <w:rFonts w:ascii="Book Antiqua" w:hAnsi="Book Antiqua"/>
          <w:bCs/>
          <w:sz w:val="22"/>
          <w:szCs w:val="20"/>
          <w:lang w:val="es-CR"/>
        </w:rPr>
      </w:pPr>
      <w:r w:rsidRPr="003E4F4D">
        <w:rPr>
          <w:rFonts w:ascii="Book Antiqua" w:hAnsi="Book Antiqua"/>
          <w:bCs/>
          <w:sz w:val="22"/>
          <w:szCs w:val="20"/>
          <w:lang w:val="es-CR"/>
        </w:rPr>
        <w:t>Procesos de contratación que se concretan en el segundo semestre.</w:t>
      </w:r>
    </w:p>
    <w:p w14:paraId="56E5348E" w14:textId="77777777" w:rsidR="00B25A8F" w:rsidRPr="003E4F4D" w:rsidRDefault="00B25A8F" w:rsidP="003E4F4D">
      <w:pPr>
        <w:pStyle w:val="Prrafodelista"/>
        <w:widowControl/>
        <w:numPr>
          <w:ilvl w:val="0"/>
          <w:numId w:val="29"/>
        </w:numPr>
        <w:autoSpaceDE/>
        <w:autoSpaceDN/>
        <w:adjustRightInd/>
        <w:ind w:left="709"/>
        <w:contextualSpacing/>
        <w:jc w:val="both"/>
        <w:rPr>
          <w:rFonts w:ascii="Book Antiqua" w:hAnsi="Book Antiqua"/>
          <w:bCs/>
          <w:sz w:val="22"/>
          <w:szCs w:val="20"/>
        </w:rPr>
      </w:pPr>
      <w:r w:rsidRPr="003E4F4D">
        <w:rPr>
          <w:rFonts w:ascii="Book Antiqua" w:hAnsi="Book Antiqua"/>
          <w:bCs/>
          <w:sz w:val="22"/>
          <w:szCs w:val="20"/>
        </w:rPr>
        <w:t>Aplicación de directrices presidenciales.</w:t>
      </w:r>
    </w:p>
    <w:p w14:paraId="321E01AE" w14:textId="77777777" w:rsidR="00B25A8F" w:rsidRPr="003E4F4D" w:rsidRDefault="00B25A8F" w:rsidP="003E4F4D">
      <w:pPr>
        <w:pStyle w:val="Prrafodelista"/>
        <w:widowControl/>
        <w:numPr>
          <w:ilvl w:val="0"/>
          <w:numId w:val="29"/>
        </w:numPr>
        <w:autoSpaceDE/>
        <w:autoSpaceDN/>
        <w:adjustRightInd/>
        <w:ind w:left="709"/>
        <w:contextualSpacing/>
        <w:jc w:val="both"/>
        <w:rPr>
          <w:rFonts w:ascii="Book Antiqua" w:hAnsi="Book Antiqua"/>
          <w:bCs/>
          <w:sz w:val="22"/>
          <w:szCs w:val="20"/>
          <w:lang w:val="es-CR"/>
        </w:rPr>
      </w:pPr>
      <w:r w:rsidRPr="003E4F4D">
        <w:rPr>
          <w:rFonts w:ascii="Book Antiqua" w:hAnsi="Book Antiqua"/>
          <w:bCs/>
          <w:sz w:val="22"/>
          <w:szCs w:val="20"/>
          <w:lang w:val="es-CR"/>
        </w:rPr>
        <w:t>Lineamientos de los entes rectores de la Administración Financiera.</w:t>
      </w:r>
    </w:p>
    <w:p w14:paraId="44333EBC" w14:textId="77777777" w:rsidR="00B25A8F" w:rsidRPr="003E4F4D" w:rsidRDefault="00B25A8F" w:rsidP="003E4F4D">
      <w:pPr>
        <w:pStyle w:val="Prrafodelista"/>
        <w:widowControl/>
        <w:numPr>
          <w:ilvl w:val="0"/>
          <w:numId w:val="29"/>
        </w:numPr>
        <w:autoSpaceDE/>
        <w:autoSpaceDN/>
        <w:adjustRightInd/>
        <w:ind w:left="709"/>
        <w:contextualSpacing/>
        <w:jc w:val="both"/>
        <w:rPr>
          <w:rFonts w:ascii="Book Antiqua" w:hAnsi="Book Antiqua"/>
          <w:bCs/>
          <w:sz w:val="22"/>
          <w:szCs w:val="20"/>
          <w:lang w:val="es-CR"/>
        </w:rPr>
      </w:pPr>
      <w:r w:rsidRPr="003E4F4D">
        <w:rPr>
          <w:rFonts w:ascii="Book Antiqua" w:hAnsi="Book Antiqua"/>
          <w:bCs/>
          <w:sz w:val="22"/>
          <w:szCs w:val="20"/>
          <w:lang w:val="es-CR"/>
        </w:rPr>
        <w:t>Gestión administrativa institucional (que generen ahorro o mayor gasto).</w:t>
      </w:r>
    </w:p>
    <w:p w14:paraId="7CFA99EB" w14:textId="77777777" w:rsidR="00B25A8F" w:rsidRPr="003E4F4D" w:rsidRDefault="00B25A8F" w:rsidP="003E4F4D">
      <w:pPr>
        <w:pStyle w:val="Prrafodelista"/>
        <w:widowControl/>
        <w:numPr>
          <w:ilvl w:val="0"/>
          <w:numId w:val="29"/>
        </w:numPr>
        <w:autoSpaceDE/>
        <w:autoSpaceDN/>
        <w:adjustRightInd/>
        <w:ind w:left="709"/>
        <w:contextualSpacing/>
        <w:jc w:val="both"/>
        <w:rPr>
          <w:rFonts w:ascii="Book Antiqua" w:hAnsi="Book Antiqua"/>
          <w:bCs/>
          <w:sz w:val="22"/>
          <w:szCs w:val="20"/>
          <w:lang w:val="es-CR"/>
        </w:rPr>
      </w:pPr>
      <w:r w:rsidRPr="003E4F4D">
        <w:rPr>
          <w:rFonts w:ascii="Book Antiqua" w:hAnsi="Book Antiqua"/>
          <w:bCs/>
          <w:sz w:val="22"/>
          <w:szCs w:val="20"/>
          <w:lang w:val="es-CR"/>
        </w:rPr>
        <w:t xml:space="preserve">Variación en la estimación de recursos. </w:t>
      </w:r>
    </w:p>
    <w:p w14:paraId="34EFD497" w14:textId="77777777" w:rsidR="00B25A8F" w:rsidRPr="003E4F4D" w:rsidRDefault="00B25A8F" w:rsidP="003E4F4D">
      <w:pPr>
        <w:pStyle w:val="Prrafodelista"/>
        <w:widowControl/>
        <w:numPr>
          <w:ilvl w:val="0"/>
          <w:numId w:val="29"/>
        </w:numPr>
        <w:autoSpaceDE/>
        <w:autoSpaceDN/>
        <w:adjustRightInd/>
        <w:ind w:left="709"/>
        <w:contextualSpacing/>
        <w:jc w:val="both"/>
        <w:rPr>
          <w:rFonts w:ascii="Book Antiqua" w:hAnsi="Book Antiqua"/>
          <w:bCs/>
          <w:sz w:val="22"/>
          <w:szCs w:val="20"/>
          <w:lang w:val="es-CR"/>
        </w:rPr>
      </w:pPr>
      <w:r w:rsidRPr="003E4F4D">
        <w:rPr>
          <w:rFonts w:ascii="Book Antiqua" w:hAnsi="Book Antiqua"/>
          <w:bCs/>
          <w:sz w:val="22"/>
          <w:szCs w:val="20"/>
          <w:lang w:val="es-CR"/>
        </w:rPr>
        <w:t>Problemas relacionados con los procesos de contratación administrativa.</w:t>
      </w:r>
    </w:p>
    <w:p w14:paraId="6FBB8762" w14:textId="77777777" w:rsidR="00B25A8F" w:rsidRPr="003E4F4D" w:rsidRDefault="00B25A8F" w:rsidP="003E4F4D">
      <w:pPr>
        <w:pStyle w:val="Prrafodelista"/>
        <w:widowControl/>
        <w:numPr>
          <w:ilvl w:val="0"/>
          <w:numId w:val="29"/>
        </w:numPr>
        <w:autoSpaceDE/>
        <w:autoSpaceDN/>
        <w:adjustRightInd/>
        <w:ind w:left="709"/>
        <w:contextualSpacing/>
        <w:jc w:val="both"/>
        <w:rPr>
          <w:rFonts w:ascii="Book Antiqua" w:hAnsi="Book Antiqua"/>
          <w:bCs/>
          <w:sz w:val="22"/>
          <w:szCs w:val="20"/>
        </w:rPr>
      </w:pPr>
      <w:r w:rsidRPr="003E4F4D">
        <w:rPr>
          <w:rFonts w:ascii="Book Antiqua" w:hAnsi="Book Antiqua"/>
          <w:bCs/>
          <w:sz w:val="22"/>
          <w:szCs w:val="20"/>
        </w:rPr>
        <w:t>Liberación de cuota insuficiente.</w:t>
      </w:r>
    </w:p>
    <w:p w14:paraId="0845B556" w14:textId="77777777" w:rsidR="00B25A8F" w:rsidRPr="003E4F4D" w:rsidRDefault="00B25A8F" w:rsidP="003E4F4D">
      <w:pPr>
        <w:pStyle w:val="Prrafodelista"/>
        <w:widowControl/>
        <w:numPr>
          <w:ilvl w:val="0"/>
          <w:numId w:val="29"/>
        </w:numPr>
        <w:autoSpaceDE/>
        <w:autoSpaceDN/>
        <w:adjustRightInd/>
        <w:ind w:left="709"/>
        <w:contextualSpacing/>
        <w:jc w:val="both"/>
        <w:rPr>
          <w:rFonts w:ascii="Book Antiqua" w:hAnsi="Book Antiqua"/>
          <w:bCs/>
          <w:sz w:val="22"/>
          <w:szCs w:val="20"/>
          <w:lang w:val="es-CR"/>
        </w:rPr>
      </w:pPr>
      <w:r w:rsidRPr="003E4F4D">
        <w:rPr>
          <w:rFonts w:ascii="Book Antiqua" w:hAnsi="Book Antiqua"/>
          <w:bCs/>
          <w:sz w:val="22"/>
          <w:szCs w:val="20"/>
          <w:lang w:val="es-CR"/>
        </w:rPr>
        <w:t>Desviaciones entre lo planificado y lo ejecutado.</w:t>
      </w:r>
    </w:p>
    <w:p w14:paraId="754A6C18" w14:textId="77777777" w:rsidR="00B25A8F" w:rsidRPr="003E4F4D" w:rsidRDefault="00B25A8F" w:rsidP="003E4F4D">
      <w:pPr>
        <w:pStyle w:val="Prrafodelista"/>
        <w:widowControl/>
        <w:numPr>
          <w:ilvl w:val="0"/>
          <w:numId w:val="29"/>
        </w:numPr>
        <w:autoSpaceDE/>
        <w:autoSpaceDN/>
        <w:adjustRightInd/>
        <w:ind w:left="709"/>
        <w:contextualSpacing/>
        <w:jc w:val="both"/>
        <w:rPr>
          <w:rFonts w:ascii="Book Antiqua" w:hAnsi="Book Antiqua"/>
          <w:bCs/>
          <w:sz w:val="22"/>
          <w:szCs w:val="20"/>
          <w:lang w:val="es-CR"/>
        </w:rPr>
      </w:pPr>
      <w:r w:rsidRPr="003E4F4D">
        <w:rPr>
          <w:rFonts w:ascii="Book Antiqua" w:hAnsi="Book Antiqua"/>
          <w:bCs/>
          <w:sz w:val="22"/>
          <w:szCs w:val="20"/>
          <w:lang w:val="es-CR"/>
        </w:rPr>
        <w:t>Normas de ejecución para el ejercicio presupuestario 2020.</w:t>
      </w:r>
    </w:p>
    <w:p w14:paraId="4321DC57" w14:textId="77777777" w:rsidR="00B25A8F" w:rsidRPr="003E4F4D" w:rsidRDefault="00B25A8F" w:rsidP="003E4F4D">
      <w:pPr>
        <w:pStyle w:val="Prrafodelista"/>
        <w:widowControl/>
        <w:numPr>
          <w:ilvl w:val="0"/>
          <w:numId w:val="29"/>
        </w:numPr>
        <w:autoSpaceDE/>
        <w:autoSpaceDN/>
        <w:adjustRightInd/>
        <w:ind w:left="709"/>
        <w:contextualSpacing/>
        <w:jc w:val="both"/>
        <w:rPr>
          <w:rFonts w:ascii="Book Antiqua" w:hAnsi="Book Antiqua"/>
          <w:bCs/>
          <w:sz w:val="22"/>
          <w:szCs w:val="20"/>
        </w:rPr>
      </w:pPr>
      <w:r w:rsidRPr="003E4F4D">
        <w:rPr>
          <w:rFonts w:ascii="Book Antiqua" w:hAnsi="Book Antiqua"/>
          <w:bCs/>
          <w:sz w:val="22"/>
          <w:szCs w:val="20"/>
        </w:rPr>
        <w:t>Otros (Especifique).</w:t>
      </w:r>
    </w:p>
    <w:p w14:paraId="050EC6C2" w14:textId="77777777" w:rsidR="00B25A8F" w:rsidRPr="003E4F4D" w:rsidRDefault="00B25A8F" w:rsidP="003E4F4D">
      <w:pPr>
        <w:jc w:val="both"/>
        <w:rPr>
          <w:rFonts w:ascii="Book Antiqua" w:hAnsi="Book Antiqua"/>
          <w:bCs/>
          <w:sz w:val="22"/>
          <w:szCs w:val="20"/>
        </w:rPr>
      </w:pPr>
    </w:p>
    <w:p w14:paraId="22EBA917" w14:textId="77777777" w:rsidR="00B25A8F" w:rsidRPr="003E4F4D" w:rsidRDefault="00B25A8F" w:rsidP="003E4F4D">
      <w:pPr>
        <w:jc w:val="both"/>
        <w:rPr>
          <w:rFonts w:ascii="Book Antiqua" w:hAnsi="Book Antiqua"/>
          <w:bCs/>
          <w:sz w:val="22"/>
          <w:szCs w:val="20"/>
          <w:lang w:val="es-CR"/>
        </w:rPr>
      </w:pPr>
      <w:r w:rsidRPr="003E4F4D">
        <w:rPr>
          <w:rFonts w:ascii="Book Antiqua" w:hAnsi="Book Antiqua"/>
          <w:bCs/>
          <w:sz w:val="22"/>
          <w:szCs w:val="20"/>
          <w:lang w:val="es-CR"/>
        </w:rPr>
        <w:t>Se debe indicar solamente el número correspondiente al factor y/o factores en la columna denominada “Factores”, (en los casos que se indique el número “12” correspondiente a la categoría “Otros”, se debe especificar el factor). Adicionalmente, colocar (um) si corresponde a unidad de medida o (i) si corresponde a un indicador.</w:t>
      </w:r>
    </w:p>
    <w:p w14:paraId="45C29C11" w14:textId="77777777" w:rsidR="003609CF" w:rsidRPr="003E4F4D" w:rsidRDefault="003609CF" w:rsidP="003E4F4D">
      <w:pPr>
        <w:jc w:val="both"/>
        <w:rPr>
          <w:rFonts w:ascii="Book Antiqua" w:hAnsi="Book Antiqua"/>
          <w:bCs/>
          <w:sz w:val="22"/>
          <w:szCs w:val="20"/>
          <w:lang w:val="es-CR"/>
        </w:rPr>
      </w:pPr>
    </w:p>
    <w:p w14:paraId="0D40F1F8" w14:textId="02258E58" w:rsidR="003609CF" w:rsidRDefault="003609CF" w:rsidP="003E4F4D">
      <w:pPr>
        <w:jc w:val="both"/>
        <w:rPr>
          <w:rFonts w:ascii="Book Antiqua" w:hAnsi="Book Antiqua"/>
          <w:bCs/>
          <w:sz w:val="22"/>
          <w:szCs w:val="20"/>
          <w:lang w:val="es-CR"/>
        </w:rPr>
      </w:pPr>
    </w:p>
    <w:p w14:paraId="75D2880D" w14:textId="28BA62DF" w:rsidR="003836F9" w:rsidRDefault="003836F9" w:rsidP="003E4F4D">
      <w:pPr>
        <w:jc w:val="both"/>
        <w:rPr>
          <w:rFonts w:ascii="Book Antiqua" w:hAnsi="Book Antiqua"/>
          <w:bCs/>
          <w:sz w:val="22"/>
          <w:szCs w:val="20"/>
          <w:lang w:val="es-CR"/>
        </w:rPr>
      </w:pPr>
    </w:p>
    <w:p w14:paraId="116FD111" w14:textId="09B43AAB" w:rsidR="003836F9" w:rsidRDefault="003836F9" w:rsidP="003E4F4D">
      <w:pPr>
        <w:jc w:val="both"/>
        <w:rPr>
          <w:rFonts w:ascii="Book Antiqua" w:hAnsi="Book Antiqua"/>
          <w:bCs/>
          <w:sz w:val="22"/>
          <w:szCs w:val="20"/>
          <w:lang w:val="es-CR"/>
        </w:rPr>
      </w:pPr>
    </w:p>
    <w:p w14:paraId="623B5C27" w14:textId="1A4B408D" w:rsidR="003836F9" w:rsidRDefault="003836F9" w:rsidP="003E4F4D">
      <w:pPr>
        <w:jc w:val="both"/>
        <w:rPr>
          <w:rFonts w:ascii="Book Antiqua" w:hAnsi="Book Antiqua"/>
          <w:bCs/>
          <w:sz w:val="22"/>
          <w:szCs w:val="20"/>
          <w:lang w:val="es-CR"/>
        </w:rPr>
      </w:pPr>
    </w:p>
    <w:p w14:paraId="53F828C7" w14:textId="72414609" w:rsidR="003836F9" w:rsidRDefault="003836F9" w:rsidP="003E4F4D">
      <w:pPr>
        <w:jc w:val="both"/>
        <w:rPr>
          <w:rFonts w:ascii="Book Antiqua" w:hAnsi="Book Antiqua"/>
          <w:bCs/>
          <w:sz w:val="22"/>
          <w:szCs w:val="20"/>
          <w:lang w:val="es-CR"/>
        </w:rPr>
      </w:pPr>
    </w:p>
    <w:p w14:paraId="4D28CF1D" w14:textId="319E7184" w:rsidR="003836F9" w:rsidRDefault="003836F9" w:rsidP="003E4F4D">
      <w:pPr>
        <w:jc w:val="both"/>
        <w:rPr>
          <w:rFonts w:ascii="Book Antiqua" w:hAnsi="Book Antiqua"/>
          <w:bCs/>
          <w:sz w:val="22"/>
          <w:szCs w:val="20"/>
          <w:lang w:val="es-CR"/>
        </w:rPr>
      </w:pPr>
    </w:p>
    <w:p w14:paraId="26759099" w14:textId="0739078A" w:rsidR="003836F9" w:rsidRDefault="003836F9" w:rsidP="003E4F4D">
      <w:pPr>
        <w:jc w:val="both"/>
        <w:rPr>
          <w:rFonts w:ascii="Book Antiqua" w:hAnsi="Book Antiqua"/>
          <w:bCs/>
          <w:sz w:val="22"/>
          <w:szCs w:val="20"/>
          <w:lang w:val="es-CR"/>
        </w:rPr>
      </w:pPr>
    </w:p>
    <w:p w14:paraId="31E2F753" w14:textId="6B36FBD9" w:rsidR="003836F9" w:rsidRDefault="003836F9" w:rsidP="003E4F4D">
      <w:pPr>
        <w:jc w:val="both"/>
        <w:rPr>
          <w:rFonts w:ascii="Book Antiqua" w:hAnsi="Book Antiqua"/>
          <w:bCs/>
          <w:sz w:val="22"/>
          <w:szCs w:val="20"/>
          <w:lang w:val="es-CR"/>
        </w:rPr>
      </w:pPr>
    </w:p>
    <w:p w14:paraId="3768A5B9" w14:textId="44AA87A5" w:rsidR="003836F9" w:rsidRDefault="003836F9" w:rsidP="003E4F4D">
      <w:pPr>
        <w:jc w:val="both"/>
        <w:rPr>
          <w:rFonts w:ascii="Book Antiqua" w:hAnsi="Book Antiqua"/>
          <w:bCs/>
          <w:sz w:val="22"/>
          <w:szCs w:val="20"/>
          <w:lang w:val="es-CR"/>
        </w:rPr>
      </w:pPr>
    </w:p>
    <w:p w14:paraId="5D228BD2" w14:textId="115AF10D" w:rsidR="003836F9" w:rsidRDefault="003836F9" w:rsidP="003E4F4D">
      <w:pPr>
        <w:jc w:val="both"/>
        <w:rPr>
          <w:rFonts w:ascii="Book Antiqua" w:hAnsi="Book Antiqua"/>
          <w:bCs/>
          <w:sz w:val="22"/>
          <w:szCs w:val="20"/>
          <w:lang w:val="es-CR"/>
        </w:rPr>
      </w:pPr>
    </w:p>
    <w:p w14:paraId="68DE3991" w14:textId="30535235" w:rsidR="003836F9" w:rsidRDefault="003836F9" w:rsidP="003E4F4D">
      <w:pPr>
        <w:jc w:val="both"/>
        <w:rPr>
          <w:rFonts w:ascii="Book Antiqua" w:hAnsi="Book Antiqua"/>
          <w:bCs/>
          <w:sz w:val="22"/>
          <w:szCs w:val="20"/>
          <w:lang w:val="es-CR"/>
        </w:rPr>
      </w:pPr>
    </w:p>
    <w:p w14:paraId="07858FA0" w14:textId="29E3B4D5" w:rsidR="003836F9" w:rsidRDefault="003836F9" w:rsidP="003E4F4D">
      <w:pPr>
        <w:jc w:val="both"/>
        <w:rPr>
          <w:rFonts w:ascii="Book Antiqua" w:hAnsi="Book Antiqua"/>
          <w:bCs/>
          <w:sz w:val="22"/>
          <w:szCs w:val="20"/>
          <w:lang w:val="es-CR"/>
        </w:rPr>
      </w:pPr>
    </w:p>
    <w:p w14:paraId="1F9D22B4" w14:textId="6A490644" w:rsidR="003836F9" w:rsidRDefault="003836F9" w:rsidP="003E4F4D">
      <w:pPr>
        <w:jc w:val="both"/>
        <w:rPr>
          <w:rFonts w:ascii="Book Antiqua" w:hAnsi="Book Antiqua"/>
          <w:bCs/>
          <w:sz w:val="22"/>
          <w:szCs w:val="20"/>
          <w:lang w:val="es-CR"/>
        </w:rPr>
      </w:pPr>
    </w:p>
    <w:p w14:paraId="0E82455C" w14:textId="36AB880E" w:rsidR="003836F9" w:rsidRDefault="003836F9" w:rsidP="003E4F4D">
      <w:pPr>
        <w:jc w:val="both"/>
        <w:rPr>
          <w:rFonts w:ascii="Book Antiqua" w:hAnsi="Book Antiqua"/>
          <w:bCs/>
          <w:sz w:val="22"/>
          <w:szCs w:val="20"/>
          <w:lang w:val="es-CR"/>
        </w:rPr>
      </w:pPr>
    </w:p>
    <w:p w14:paraId="6D8F4C50" w14:textId="2D6F80FD" w:rsidR="003836F9" w:rsidRDefault="003836F9" w:rsidP="003E4F4D">
      <w:pPr>
        <w:jc w:val="both"/>
        <w:rPr>
          <w:rFonts w:ascii="Book Antiqua" w:hAnsi="Book Antiqua"/>
          <w:bCs/>
          <w:sz w:val="22"/>
          <w:szCs w:val="20"/>
          <w:lang w:val="es-CR"/>
        </w:rPr>
      </w:pPr>
    </w:p>
    <w:p w14:paraId="29B4415A" w14:textId="033BF290" w:rsidR="003836F9" w:rsidRDefault="003836F9" w:rsidP="003E4F4D">
      <w:pPr>
        <w:jc w:val="both"/>
        <w:rPr>
          <w:rFonts w:ascii="Book Antiqua" w:hAnsi="Book Antiqua"/>
          <w:bCs/>
          <w:sz w:val="22"/>
          <w:szCs w:val="20"/>
          <w:lang w:val="es-CR"/>
        </w:rPr>
      </w:pPr>
    </w:p>
    <w:p w14:paraId="2DD54220" w14:textId="695687DD" w:rsidR="003836F9" w:rsidRDefault="003836F9" w:rsidP="003E4F4D">
      <w:pPr>
        <w:jc w:val="both"/>
        <w:rPr>
          <w:rFonts w:ascii="Book Antiqua" w:hAnsi="Book Antiqua"/>
          <w:bCs/>
          <w:sz w:val="22"/>
          <w:szCs w:val="20"/>
          <w:lang w:val="es-CR"/>
        </w:rPr>
      </w:pPr>
    </w:p>
    <w:p w14:paraId="37A709A5" w14:textId="77777777" w:rsidR="003836F9" w:rsidRPr="003E4F4D" w:rsidRDefault="003836F9" w:rsidP="003E4F4D">
      <w:pPr>
        <w:jc w:val="both"/>
        <w:rPr>
          <w:rFonts w:ascii="Book Antiqua" w:hAnsi="Book Antiqua"/>
          <w:bCs/>
          <w:sz w:val="22"/>
          <w:szCs w:val="20"/>
          <w:lang w:val="es-CR"/>
        </w:rPr>
      </w:pPr>
    </w:p>
    <w:p w14:paraId="7DED4A91" w14:textId="77777777" w:rsidR="00D77600" w:rsidRPr="003836F9" w:rsidRDefault="00D77600" w:rsidP="003E4F4D">
      <w:pPr>
        <w:widowControl/>
        <w:autoSpaceDE/>
        <w:autoSpaceDN/>
        <w:adjustRightInd/>
        <w:contextualSpacing/>
        <w:jc w:val="center"/>
        <w:rPr>
          <w:rFonts w:ascii="Book Antiqua" w:eastAsia="Cambria" w:hAnsi="Book Antiqua"/>
          <w:b/>
          <w:bCs/>
          <w:sz w:val="22"/>
          <w:szCs w:val="22"/>
          <w:shd w:val="clear" w:color="auto" w:fill="auto"/>
          <w:lang w:val="es-CR" w:eastAsia="es-CR"/>
        </w:rPr>
      </w:pPr>
      <w:r w:rsidRPr="003836F9">
        <w:rPr>
          <w:rFonts w:ascii="Book Antiqua" w:eastAsia="Cambria" w:hAnsi="Book Antiqua"/>
          <w:b/>
          <w:bCs/>
          <w:sz w:val="22"/>
          <w:szCs w:val="22"/>
          <w:shd w:val="clear" w:color="auto" w:fill="auto"/>
          <w:lang w:val="es-CR" w:eastAsia="es-CR"/>
        </w:rPr>
        <w:lastRenderedPageBreak/>
        <w:t xml:space="preserve">Cuadro </w:t>
      </w:r>
      <w:r w:rsidR="008A237E" w:rsidRPr="003836F9">
        <w:rPr>
          <w:rFonts w:ascii="Book Antiqua" w:eastAsia="Cambria" w:hAnsi="Book Antiqua"/>
          <w:b/>
          <w:bCs/>
          <w:sz w:val="22"/>
          <w:szCs w:val="22"/>
          <w:shd w:val="clear" w:color="auto" w:fill="auto"/>
          <w:lang w:val="es-CR" w:eastAsia="es-CR"/>
        </w:rPr>
        <w:t>19</w:t>
      </w:r>
      <w:r w:rsidRPr="003836F9">
        <w:rPr>
          <w:rFonts w:ascii="Book Antiqua" w:eastAsia="Cambria" w:hAnsi="Book Antiqua"/>
          <w:b/>
          <w:bCs/>
          <w:sz w:val="22"/>
          <w:szCs w:val="22"/>
          <w:shd w:val="clear" w:color="auto" w:fill="auto"/>
          <w:lang w:val="es-CR" w:eastAsia="es-CR"/>
        </w:rPr>
        <w:t>. Informe de seguimiento semestral 2020</w:t>
      </w:r>
    </w:p>
    <w:p w14:paraId="1352A832" w14:textId="77777777" w:rsidR="00D77600" w:rsidRPr="003836F9" w:rsidRDefault="00D77600" w:rsidP="003E4F4D">
      <w:pPr>
        <w:widowControl/>
        <w:autoSpaceDE/>
        <w:autoSpaceDN/>
        <w:adjustRightInd/>
        <w:ind w:left="55"/>
        <w:contextualSpacing/>
        <w:jc w:val="center"/>
        <w:rPr>
          <w:rFonts w:ascii="Book Antiqua" w:eastAsia="Cambria" w:hAnsi="Book Antiqua"/>
          <w:sz w:val="22"/>
          <w:szCs w:val="22"/>
          <w:shd w:val="clear" w:color="auto" w:fill="auto"/>
          <w:lang w:val="es-CR" w:eastAsia="es-CR"/>
        </w:rPr>
      </w:pPr>
      <w:r w:rsidRPr="003836F9">
        <w:rPr>
          <w:rFonts w:ascii="Book Antiqua" w:eastAsia="Cambria" w:hAnsi="Book Antiqua"/>
          <w:sz w:val="22"/>
          <w:szCs w:val="22"/>
          <w:shd w:val="clear" w:color="auto" w:fill="auto"/>
          <w:lang w:val="es-CR" w:eastAsia="es-CR"/>
        </w:rPr>
        <w:t>Factores que inciden en el cumplimiento de metas e indicadores, y acciones correctivas</w:t>
      </w:r>
    </w:p>
    <w:p w14:paraId="650B4208" w14:textId="77777777" w:rsidR="00D77600" w:rsidRPr="003836F9" w:rsidRDefault="00D77600" w:rsidP="003E4F4D">
      <w:pPr>
        <w:widowControl/>
        <w:autoSpaceDE/>
        <w:autoSpaceDN/>
        <w:adjustRightInd/>
        <w:ind w:left="55"/>
        <w:jc w:val="center"/>
        <w:rPr>
          <w:rFonts w:ascii="Book Antiqua" w:eastAsia="Cambria" w:hAnsi="Book Antiqua"/>
          <w:sz w:val="22"/>
          <w:szCs w:val="22"/>
          <w:shd w:val="clear" w:color="auto" w:fill="auto"/>
          <w:lang w:val="es-CR" w:eastAsia="es-CR"/>
        </w:rPr>
      </w:pPr>
      <w:r w:rsidRPr="003836F9">
        <w:rPr>
          <w:rFonts w:ascii="Book Antiqua" w:eastAsia="Cambria" w:hAnsi="Book Antiqua"/>
          <w:sz w:val="22"/>
          <w:szCs w:val="22"/>
          <w:shd w:val="clear" w:color="auto" w:fill="auto"/>
          <w:lang w:val="es-CR" w:eastAsia="es-CR"/>
        </w:rPr>
        <w:t>Servicio Defensa Pública</w:t>
      </w:r>
    </w:p>
    <w:p w14:paraId="7BF10BC3" w14:textId="77777777" w:rsidR="00D77600" w:rsidRPr="003836F9" w:rsidRDefault="00D77600" w:rsidP="003E4F4D">
      <w:pPr>
        <w:widowControl/>
        <w:autoSpaceDE/>
        <w:autoSpaceDN/>
        <w:adjustRightInd/>
        <w:ind w:left="55"/>
        <w:contextualSpacing/>
        <w:jc w:val="center"/>
        <w:rPr>
          <w:rFonts w:ascii="Book Antiqua" w:eastAsia="Cambria" w:hAnsi="Book Antiqua"/>
          <w:sz w:val="22"/>
          <w:szCs w:val="22"/>
          <w:shd w:val="clear" w:color="auto" w:fill="auto"/>
          <w:lang w:val="es-CR" w:eastAsia="es-CR"/>
        </w:rPr>
      </w:pPr>
      <w:r w:rsidRPr="003836F9">
        <w:rPr>
          <w:rFonts w:ascii="Book Antiqua" w:eastAsia="Cambria" w:hAnsi="Book Antiqua"/>
          <w:sz w:val="22"/>
          <w:szCs w:val="22"/>
          <w:shd w:val="clear" w:color="auto" w:fill="auto"/>
          <w:lang w:val="es-CR" w:eastAsia="es-CR"/>
        </w:rPr>
        <w:t>al 30 de junio de 2020</w:t>
      </w:r>
    </w:p>
    <w:p w14:paraId="695D3664" w14:textId="77777777" w:rsidR="00675AEF" w:rsidRPr="003E4F4D" w:rsidRDefault="00675AEF" w:rsidP="003E4F4D">
      <w:pPr>
        <w:widowControl/>
        <w:autoSpaceDE/>
        <w:autoSpaceDN/>
        <w:adjustRightInd/>
        <w:ind w:left="55"/>
        <w:contextualSpacing/>
        <w:jc w:val="center"/>
        <w:rPr>
          <w:rFonts w:ascii="Book Antiqua" w:eastAsia="Cambria" w:hAnsi="Book Antiqua"/>
          <w:sz w:val="20"/>
          <w:szCs w:val="20"/>
          <w:shd w:val="clear" w:color="auto" w:fill="auto"/>
          <w:lang w:val="es-CR" w:eastAsia="es-CR"/>
        </w:rPr>
      </w:pPr>
    </w:p>
    <w:tbl>
      <w:tblPr>
        <w:tblW w:w="0" w:type="auto"/>
        <w:jc w:val="center"/>
        <w:tblBorders>
          <w:top w:val="single" w:sz="6" w:space="0" w:color="244061"/>
          <w:left w:val="single" w:sz="6" w:space="0" w:color="244061"/>
          <w:bottom w:val="single" w:sz="6" w:space="0" w:color="244061"/>
          <w:right w:val="single" w:sz="6" w:space="0" w:color="244061"/>
          <w:insideH w:val="single" w:sz="6" w:space="0" w:color="244061"/>
          <w:insideV w:val="single" w:sz="6" w:space="0" w:color="244061"/>
        </w:tblBorders>
        <w:tblLook w:val="04A0" w:firstRow="1" w:lastRow="0" w:firstColumn="1" w:lastColumn="0" w:noHBand="0" w:noVBand="1"/>
      </w:tblPr>
      <w:tblGrid>
        <w:gridCol w:w="1859"/>
        <w:gridCol w:w="1219"/>
        <w:gridCol w:w="2109"/>
        <w:gridCol w:w="1811"/>
        <w:gridCol w:w="1824"/>
      </w:tblGrid>
      <w:tr w:rsidR="000659E4" w:rsidRPr="003E4F4D" w14:paraId="38119AB8" w14:textId="77777777" w:rsidTr="003A57BD">
        <w:trPr>
          <w:jc w:val="center"/>
        </w:trPr>
        <w:tc>
          <w:tcPr>
            <w:tcW w:w="1912" w:type="dxa"/>
            <w:shd w:val="clear" w:color="auto" w:fill="244061"/>
            <w:vAlign w:val="center"/>
          </w:tcPr>
          <w:p w14:paraId="37FC9297" w14:textId="77777777" w:rsidR="00D77600" w:rsidRPr="003E4F4D" w:rsidRDefault="00D77600" w:rsidP="003E4F4D">
            <w:pPr>
              <w:widowControl/>
              <w:autoSpaceDE/>
              <w:autoSpaceDN/>
              <w:adjustRightInd/>
              <w:jc w:val="center"/>
              <w:rPr>
                <w:rFonts w:ascii="Book Antiqua" w:hAnsi="Book Antiqua"/>
                <w:b/>
                <w:bCs/>
                <w:sz w:val="20"/>
                <w:szCs w:val="18"/>
                <w:shd w:val="clear" w:color="auto" w:fill="auto"/>
                <w:lang w:val="es-CR" w:eastAsia="en-US"/>
              </w:rPr>
            </w:pPr>
            <w:r w:rsidRPr="003E4F4D">
              <w:rPr>
                <w:rFonts w:ascii="Book Antiqua" w:hAnsi="Book Antiqua"/>
                <w:b/>
                <w:bCs/>
                <w:sz w:val="20"/>
                <w:szCs w:val="18"/>
                <w:shd w:val="clear" w:color="auto" w:fill="auto"/>
                <w:lang w:val="es-CR" w:eastAsia="en-US"/>
              </w:rPr>
              <w:t>Unidad de medida o Indicador</w:t>
            </w:r>
          </w:p>
        </w:tc>
        <w:tc>
          <w:tcPr>
            <w:tcW w:w="1259" w:type="dxa"/>
            <w:shd w:val="clear" w:color="auto" w:fill="244061"/>
            <w:vAlign w:val="center"/>
          </w:tcPr>
          <w:p w14:paraId="6F9072C9" w14:textId="77777777" w:rsidR="00D77600" w:rsidRPr="003E4F4D" w:rsidRDefault="00D77600" w:rsidP="003E4F4D">
            <w:pPr>
              <w:widowControl/>
              <w:autoSpaceDE/>
              <w:autoSpaceDN/>
              <w:adjustRightInd/>
              <w:jc w:val="center"/>
              <w:rPr>
                <w:rFonts w:ascii="Book Antiqua" w:hAnsi="Book Antiqua"/>
                <w:b/>
                <w:bCs/>
                <w:sz w:val="20"/>
                <w:szCs w:val="18"/>
                <w:shd w:val="clear" w:color="auto" w:fill="auto"/>
                <w:lang w:val="es-CR" w:eastAsia="en-US"/>
              </w:rPr>
            </w:pPr>
            <w:r w:rsidRPr="003E4F4D">
              <w:rPr>
                <w:rFonts w:ascii="Book Antiqua" w:hAnsi="Book Antiqua"/>
                <w:b/>
                <w:bCs/>
                <w:sz w:val="20"/>
                <w:szCs w:val="18"/>
                <w:shd w:val="clear" w:color="auto" w:fill="auto"/>
                <w:lang w:val="es-CR" w:eastAsia="en-US"/>
              </w:rPr>
              <w:t>(um) / (i)</w:t>
            </w:r>
            <w:r w:rsidRPr="003E4F4D">
              <w:rPr>
                <w:rFonts w:ascii="Book Antiqua" w:hAnsi="Book Antiqua"/>
                <w:b/>
                <w:bCs/>
                <w:sz w:val="20"/>
                <w:szCs w:val="18"/>
                <w:shd w:val="clear" w:color="auto" w:fill="auto"/>
                <w:vertAlign w:val="superscript"/>
                <w:lang w:val="en-US" w:eastAsia="en-US"/>
              </w:rPr>
              <w:t>1/</w:t>
            </w:r>
          </w:p>
        </w:tc>
        <w:tc>
          <w:tcPr>
            <w:tcW w:w="2182" w:type="dxa"/>
            <w:shd w:val="clear" w:color="auto" w:fill="244061"/>
            <w:vAlign w:val="center"/>
          </w:tcPr>
          <w:p w14:paraId="1390713F" w14:textId="77777777" w:rsidR="00D77600" w:rsidRPr="003E4F4D" w:rsidRDefault="00D77600" w:rsidP="003E4F4D">
            <w:pPr>
              <w:widowControl/>
              <w:autoSpaceDE/>
              <w:autoSpaceDN/>
              <w:adjustRightInd/>
              <w:jc w:val="center"/>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Factores</w:t>
            </w:r>
          </w:p>
        </w:tc>
        <w:tc>
          <w:tcPr>
            <w:tcW w:w="1854" w:type="dxa"/>
            <w:shd w:val="clear" w:color="auto" w:fill="244061"/>
            <w:vAlign w:val="center"/>
          </w:tcPr>
          <w:p w14:paraId="27554AD7" w14:textId="77777777" w:rsidR="00D77600" w:rsidRPr="003E4F4D" w:rsidRDefault="00D77600" w:rsidP="003E4F4D">
            <w:pPr>
              <w:widowControl/>
              <w:autoSpaceDE/>
              <w:autoSpaceDN/>
              <w:adjustRightInd/>
              <w:jc w:val="center"/>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Acciones correctivas</w:t>
            </w:r>
          </w:p>
        </w:tc>
        <w:tc>
          <w:tcPr>
            <w:tcW w:w="1847" w:type="dxa"/>
            <w:shd w:val="clear" w:color="auto" w:fill="244061"/>
            <w:vAlign w:val="center"/>
          </w:tcPr>
          <w:p w14:paraId="0E24E27D" w14:textId="77777777" w:rsidR="00D77600" w:rsidRPr="003E4F4D" w:rsidRDefault="00D77600" w:rsidP="003E4F4D">
            <w:pPr>
              <w:widowControl/>
              <w:autoSpaceDE/>
              <w:autoSpaceDN/>
              <w:adjustRightInd/>
              <w:jc w:val="center"/>
              <w:rPr>
                <w:rFonts w:ascii="Book Antiqua" w:hAnsi="Book Antiqua"/>
                <w:b/>
                <w:bCs/>
                <w:sz w:val="20"/>
                <w:szCs w:val="18"/>
                <w:shd w:val="clear" w:color="auto" w:fill="auto"/>
                <w:lang w:val="en-US" w:eastAsia="en-US"/>
              </w:rPr>
            </w:pPr>
            <w:r w:rsidRPr="003E4F4D">
              <w:rPr>
                <w:rFonts w:ascii="Book Antiqua" w:hAnsi="Book Antiqua"/>
                <w:b/>
                <w:bCs/>
                <w:sz w:val="20"/>
                <w:szCs w:val="18"/>
                <w:shd w:val="clear" w:color="auto" w:fill="auto"/>
                <w:lang w:val="en-US" w:eastAsia="en-US"/>
              </w:rPr>
              <w:t>Responsable</w:t>
            </w:r>
            <w:r w:rsidRPr="003E4F4D">
              <w:rPr>
                <w:rFonts w:ascii="Book Antiqua" w:hAnsi="Book Antiqua"/>
                <w:b/>
                <w:bCs/>
                <w:sz w:val="20"/>
                <w:szCs w:val="18"/>
                <w:shd w:val="clear" w:color="auto" w:fill="auto"/>
                <w:vertAlign w:val="superscript"/>
                <w:lang w:val="en-US" w:eastAsia="en-US"/>
              </w:rPr>
              <w:t>2/</w:t>
            </w:r>
          </w:p>
        </w:tc>
      </w:tr>
      <w:tr w:rsidR="000659E4" w:rsidRPr="003E4F4D" w14:paraId="654E0CBC" w14:textId="77777777" w:rsidTr="003A57BD">
        <w:trPr>
          <w:jc w:val="center"/>
        </w:trPr>
        <w:tc>
          <w:tcPr>
            <w:tcW w:w="1912" w:type="dxa"/>
            <w:tcBorders>
              <w:top w:val="single" w:sz="8" w:space="0" w:color="4BACC6"/>
              <w:left w:val="single" w:sz="8" w:space="0" w:color="4BACC6"/>
              <w:bottom w:val="single" w:sz="8" w:space="0" w:color="4BACC6"/>
            </w:tcBorders>
            <w:shd w:val="clear" w:color="auto" w:fill="auto"/>
            <w:vAlign w:val="center"/>
          </w:tcPr>
          <w:p w14:paraId="16695F5C" w14:textId="77777777" w:rsidR="00D77600" w:rsidRPr="003E4F4D" w:rsidRDefault="00D77600" w:rsidP="003E4F4D">
            <w:pPr>
              <w:widowControl/>
              <w:jc w:val="center"/>
              <w:rPr>
                <w:rFonts w:ascii="Book Antiqua" w:hAnsi="Book Antiqua"/>
                <w:b/>
                <w:bCs/>
                <w:sz w:val="16"/>
                <w:szCs w:val="16"/>
                <w:shd w:val="clear" w:color="auto" w:fill="auto"/>
              </w:rPr>
            </w:pPr>
            <w:r w:rsidRPr="003E4F4D">
              <w:rPr>
                <w:rFonts w:ascii="Book Antiqua" w:hAnsi="Book Antiqua"/>
                <w:b/>
                <w:bCs/>
                <w:sz w:val="16"/>
                <w:szCs w:val="16"/>
                <w:shd w:val="clear" w:color="auto" w:fill="auto"/>
              </w:rPr>
              <w:t>Porcentaje de satisfacción de las personas usuarias que se</w:t>
            </w:r>
          </w:p>
          <w:p w14:paraId="637C1015" w14:textId="77777777" w:rsidR="00D77600" w:rsidRPr="003E4F4D" w:rsidRDefault="00D77600" w:rsidP="003E4F4D">
            <w:pPr>
              <w:widowControl/>
              <w:jc w:val="center"/>
              <w:rPr>
                <w:rFonts w:ascii="Book Antiqua" w:hAnsi="Book Antiqua"/>
                <w:b/>
                <w:bCs/>
                <w:sz w:val="16"/>
                <w:szCs w:val="16"/>
                <w:shd w:val="clear" w:color="auto" w:fill="auto"/>
              </w:rPr>
            </w:pPr>
            <w:r w:rsidRPr="003E4F4D">
              <w:rPr>
                <w:rFonts w:ascii="Book Antiqua" w:hAnsi="Book Antiqua"/>
                <w:b/>
                <w:bCs/>
                <w:sz w:val="16"/>
                <w:szCs w:val="16"/>
                <w:shd w:val="clear" w:color="auto" w:fill="auto"/>
              </w:rPr>
              <w:t>encuentran en libertad respecto al tiempo que le dedica la</w:t>
            </w:r>
          </w:p>
          <w:p w14:paraId="2981D04B" w14:textId="77777777" w:rsidR="00D77600" w:rsidRPr="003E4F4D" w:rsidRDefault="00D77600" w:rsidP="003E4F4D">
            <w:pPr>
              <w:widowControl/>
              <w:autoSpaceDE/>
              <w:autoSpaceDN/>
              <w:adjustRightInd/>
              <w:jc w:val="center"/>
              <w:rPr>
                <w:rFonts w:ascii="Book Antiqua" w:hAnsi="Book Antiqua"/>
                <w:b/>
                <w:bCs/>
                <w:sz w:val="16"/>
                <w:szCs w:val="16"/>
                <w:shd w:val="clear" w:color="auto" w:fill="auto"/>
              </w:rPr>
            </w:pPr>
            <w:r w:rsidRPr="003E4F4D">
              <w:rPr>
                <w:rFonts w:ascii="Book Antiqua" w:hAnsi="Book Antiqua"/>
                <w:b/>
                <w:bCs/>
                <w:sz w:val="16"/>
                <w:szCs w:val="16"/>
                <w:shd w:val="clear" w:color="auto" w:fill="auto"/>
              </w:rPr>
              <w:t>Defensora o Defensor Público</w:t>
            </w:r>
          </w:p>
        </w:tc>
        <w:tc>
          <w:tcPr>
            <w:tcW w:w="1259" w:type="dxa"/>
            <w:tcBorders>
              <w:top w:val="single" w:sz="8" w:space="0" w:color="4BACC6"/>
              <w:bottom w:val="single" w:sz="8" w:space="0" w:color="4BACC6"/>
            </w:tcBorders>
            <w:shd w:val="clear" w:color="auto" w:fill="auto"/>
            <w:vAlign w:val="center"/>
          </w:tcPr>
          <w:p w14:paraId="74209ED7" w14:textId="77777777" w:rsidR="00D77600" w:rsidRPr="003E4F4D" w:rsidRDefault="00D77600" w:rsidP="003E4F4D">
            <w:pPr>
              <w:widowControl/>
              <w:autoSpaceDE/>
              <w:autoSpaceDN/>
              <w:adjustRightInd/>
              <w:jc w:val="center"/>
              <w:rPr>
                <w:rFonts w:ascii="Book Antiqua" w:hAnsi="Book Antiqua"/>
                <w:sz w:val="16"/>
                <w:szCs w:val="16"/>
                <w:shd w:val="clear" w:color="auto" w:fill="auto"/>
              </w:rPr>
            </w:pPr>
            <w:r w:rsidRPr="003E4F4D">
              <w:rPr>
                <w:rFonts w:ascii="Book Antiqua" w:hAnsi="Book Antiqua"/>
                <w:sz w:val="16"/>
                <w:szCs w:val="16"/>
                <w:shd w:val="clear" w:color="auto" w:fill="auto"/>
              </w:rPr>
              <w:t>i</w:t>
            </w:r>
          </w:p>
        </w:tc>
        <w:tc>
          <w:tcPr>
            <w:tcW w:w="2182" w:type="dxa"/>
            <w:tcBorders>
              <w:top w:val="single" w:sz="8" w:space="0" w:color="4BACC6"/>
              <w:bottom w:val="single" w:sz="8" w:space="0" w:color="4BACC6"/>
            </w:tcBorders>
            <w:shd w:val="clear" w:color="auto" w:fill="auto"/>
            <w:vAlign w:val="center"/>
          </w:tcPr>
          <w:p w14:paraId="227A96E4" w14:textId="77777777" w:rsidR="00D77600" w:rsidRPr="003E4F4D" w:rsidRDefault="00D77600" w:rsidP="003E4F4D">
            <w:pPr>
              <w:widowControl/>
              <w:autoSpaceDE/>
              <w:autoSpaceDN/>
              <w:adjustRightInd/>
              <w:jc w:val="center"/>
              <w:rPr>
                <w:rFonts w:ascii="Book Antiqua" w:hAnsi="Book Antiqua"/>
                <w:sz w:val="16"/>
                <w:szCs w:val="16"/>
                <w:shd w:val="clear" w:color="auto" w:fill="auto"/>
              </w:rPr>
            </w:pPr>
            <w:r w:rsidRPr="003E4F4D">
              <w:rPr>
                <w:rFonts w:ascii="Book Antiqua" w:hAnsi="Book Antiqua"/>
                <w:sz w:val="16"/>
                <w:szCs w:val="16"/>
                <w:shd w:val="clear" w:color="auto" w:fill="auto"/>
              </w:rPr>
              <w:t>2</w:t>
            </w:r>
          </w:p>
          <w:p w14:paraId="53FB7B2C" w14:textId="77777777" w:rsidR="00D77600" w:rsidRPr="003E4F4D" w:rsidRDefault="00D77600" w:rsidP="003E4F4D">
            <w:pPr>
              <w:widowControl/>
              <w:autoSpaceDE/>
              <w:autoSpaceDN/>
              <w:adjustRightInd/>
              <w:jc w:val="center"/>
              <w:rPr>
                <w:rFonts w:ascii="Book Antiqua" w:hAnsi="Book Antiqua"/>
                <w:sz w:val="16"/>
                <w:szCs w:val="16"/>
                <w:shd w:val="clear" w:color="auto" w:fill="auto"/>
              </w:rPr>
            </w:pPr>
            <w:r w:rsidRPr="003E4F4D">
              <w:rPr>
                <w:rFonts w:ascii="Book Antiqua" w:hAnsi="Book Antiqua"/>
                <w:sz w:val="16"/>
                <w:szCs w:val="16"/>
                <w:shd w:val="clear" w:color="auto" w:fill="auto"/>
              </w:rPr>
              <w:t>El indicador se construye a partir de la encuesta de satisfacción que se realiza anualmente</w:t>
            </w:r>
          </w:p>
        </w:tc>
        <w:tc>
          <w:tcPr>
            <w:tcW w:w="1854" w:type="dxa"/>
            <w:tcBorders>
              <w:top w:val="single" w:sz="8" w:space="0" w:color="4BACC6"/>
              <w:bottom w:val="single" w:sz="8" w:space="0" w:color="4BACC6"/>
            </w:tcBorders>
            <w:shd w:val="clear" w:color="auto" w:fill="auto"/>
            <w:vAlign w:val="center"/>
          </w:tcPr>
          <w:p w14:paraId="71B138B9" w14:textId="77777777" w:rsidR="00D77600" w:rsidRPr="003E4F4D" w:rsidRDefault="00D77600" w:rsidP="003E4F4D">
            <w:pPr>
              <w:widowControl/>
              <w:autoSpaceDE/>
              <w:autoSpaceDN/>
              <w:adjustRightInd/>
              <w:jc w:val="center"/>
              <w:rPr>
                <w:rFonts w:ascii="Book Antiqua" w:hAnsi="Book Antiqua"/>
                <w:sz w:val="16"/>
                <w:szCs w:val="16"/>
                <w:shd w:val="clear" w:color="auto" w:fill="auto"/>
              </w:rPr>
            </w:pPr>
            <w:r w:rsidRPr="003E4F4D">
              <w:rPr>
                <w:rFonts w:ascii="Book Antiqua" w:hAnsi="Book Antiqua"/>
                <w:sz w:val="16"/>
                <w:szCs w:val="16"/>
                <w:shd w:val="clear" w:color="auto" w:fill="auto"/>
              </w:rPr>
              <w:t>La encuesta se realizará entre los meses de octubre y noviembre 2020</w:t>
            </w:r>
          </w:p>
        </w:tc>
        <w:tc>
          <w:tcPr>
            <w:tcW w:w="1847" w:type="dxa"/>
            <w:tcBorders>
              <w:top w:val="single" w:sz="8" w:space="0" w:color="4BACC6"/>
              <w:bottom w:val="single" w:sz="8" w:space="0" w:color="4BACC6"/>
              <w:right w:val="single" w:sz="8" w:space="0" w:color="4BACC6"/>
            </w:tcBorders>
            <w:shd w:val="clear" w:color="auto" w:fill="auto"/>
            <w:vAlign w:val="center"/>
          </w:tcPr>
          <w:p w14:paraId="36DA0712" w14:textId="77777777" w:rsidR="00D77600" w:rsidRPr="003E4F4D" w:rsidRDefault="00D77600" w:rsidP="003E4F4D">
            <w:pPr>
              <w:widowControl/>
              <w:autoSpaceDE/>
              <w:autoSpaceDN/>
              <w:adjustRightInd/>
              <w:jc w:val="center"/>
              <w:rPr>
                <w:rFonts w:ascii="Book Antiqua" w:hAnsi="Book Antiqua"/>
                <w:sz w:val="16"/>
                <w:szCs w:val="16"/>
                <w:shd w:val="clear" w:color="auto" w:fill="auto"/>
              </w:rPr>
            </w:pPr>
            <w:r w:rsidRPr="003E4F4D">
              <w:rPr>
                <w:rFonts w:ascii="Book Antiqua" w:hAnsi="Book Antiqua"/>
                <w:sz w:val="16"/>
                <w:szCs w:val="16"/>
                <w:shd w:val="clear" w:color="auto" w:fill="auto"/>
              </w:rPr>
              <w:t>Esteban Arguedas Madrigal, Coordinador de Unidad 3</w:t>
            </w:r>
          </w:p>
        </w:tc>
      </w:tr>
      <w:tr w:rsidR="000659E4" w:rsidRPr="003E4F4D" w14:paraId="3D35ABB0" w14:textId="77777777" w:rsidTr="003A57BD">
        <w:trPr>
          <w:jc w:val="center"/>
        </w:trPr>
        <w:tc>
          <w:tcPr>
            <w:tcW w:w="1912" w:type="dxa"/>
            <w:shd w:val="clear" w:color="auto" w:fill="auto"/>
            <w:vAlign w:val="center"/>
          </w:tcPr>
          <w:p w14:paraId="7E4B8845" w14:textId="77777777" w:rsidR="00D77600" w:rsidRPr="003E4F4D" w:rsidRDefault="00D77600" w:rsidP="003E4F4D">
            <w:pPr>
              <w:widowControl/>
              <w:jc w:val="center"/>
              <w:rPr>
                <w:rFonts w:ascii="Book Antiqua" w:hAnsi="Book Antiqua"/>
                <w:b/>
                <w:bCs/>
                <w:sz w:val="16"/>
                <w:szCs w:val="16"/>
                <w:shd w:val="clear" w:color="auto" w:fill="auto"/>
              </w:rPr>
            </w:pPr>
            <w:r w:rsidRPr="003E4F4D">
              <w:rPr>
                <w:rFonts w:ascii="Book Antiqua" w:hAnsi="Book Antiqua"/>
                <w:b/>
                <w:bCs/>
                <w:sz w:val="16"/>
                <w:szCs w:val="16"/>
                <w:shd w:val="clear" w:color="auto" w:fill="auto"/>
              </w:rPr>
              <w:t>Porcentaje de satisfacción de las personas usuarias que se</w:t>
            </w:r>
          </w:p>
          <w:p w14:paraId="32B7C890" w14:textId="77777777" w:rsidR="00D77600" w:rsidRPr="003E4F4D" w:rsidRDefault="00D77600" w:rsidP="003E4F4D">
            <w:pPr>
              <w:widowControl/>
              <w:jc w:val="center"/>
              <w:rPr>
                <w:rFonts w:ascii="Book Antiqua" w:hAnsi="Book Antiqua"/>
                <w:b/>
                <w:bCs/>
                <w:sz w:val="16"/>
                <w:szCs w:val="16"/>
                <w:shd w:val="clear" w:color="auto" w:fill="auto"/>
              </w:rPr>
            </w:pPr>
            <w:r w:rsidRPr="003E4F4D">
              <w:rPr>
                <w:rFonts w:ascii="Book Antiqua" w:hAnsi="Book Antiqua"/>
                <w:b/>
                <w:bCs/>
                <w:sz w:val="16"/>
                <w:szCs w:val="16"/>
                <w:shd w:val="clear" w:color="auto" w:fill="auto"/>
              </w:rPr>
              <w:t>encuentran en libertad respecto al tiempo de espera antes de</w:t>
            </w:r>
          </w:p>
          <w:p w14:paraId="4F95FBC7" w14:textId="77777777" w:rsidR="00D77600" w:rsidRPr="003E4F4D" w:rsidRDefault="00D77600" w:rsidP="003E4F4D">
            <w:pPr>
              <w:widowControl/>
              <w:autoSpaceDE/>
              <w:autoSpaceDN/>
              <w:adjustRightInd/>
              <w:jc w:val="center"/>
              <w:rPr>
                <w:rFonts w:ascii="Book Antiqua" w:hAnsi="Book Antiqua"/>
                <w:b/>
                <w:bCs/>
                <w:sz w:val="16"/>
                <w:szCs w:val="16"/>
                <w:shd w:val="clear" w:color="auto" w:fill="auto"/>
                <w:lang w:val="es-MX" w:eastAsia="en-US"/>
              </w:rPr>
            </w:pPr>
            <w:r w:rsidRPr="003E4F4D">
              <w:rPr>
                <w:rFonts w:ascii="Book Antiqua" w:hAnsi="Book Antiqua"/>
                <w:b/>
                <w:bCs/>
                <w:sz w:val="16"/>
                <w:szCs w:val="16"/>
                <w:shd w:val="clear" w:color="auto" w:fill="auto"/>
              </w:rPr>
              <w:t>ser atendido por la Defensora o el Defensor Público.</w:t>
            </w:r>
          </w:p>
        </w:tc>
        <w:tc>
          <w:tcPr>
            <w:tcW w:w="1259" w:type="dxa"/>
            <w:shd w:val="clear" w:color="auto" w:fill="auto"/>
            <w:vAlign w:val="center"/>
          </w:tcPr>
          <w:p w14:paraId="47E8D55D" w14:textId="77777777" w:rsidR="00D77600" w:rsidRPr="003E4F4D" w:rsidRDefault="00D77600" w:rsidP="003E4F4D">
            <w:pPr>
              <w:widowControl/>
              <w:autoSpaceDE/>
              <w:autoSpaceDN/>
              <w:adjustRightInd/>
              <w:jc w:val="center"/>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i</w:t>
            </w:r>
          </w:p>
        </w:tc>
        <w:tc>
          <w:tcPr>
            <w:tcW w:w="2182" w:type="dxa"/>
            <w:shd w:val="clear" w:color="auto" w:fill="auto"/>
            <w:vAlign w:val="center"/>
          </w:tcPr>
          <w:p w14:paraId="4A4E22FB" w14:textId="77777777" w:rsidR="00D77600" w:rsidRPr="003E4F4D" w:rsidRDefault="00D77600" w:rsidP="003E4F4D">
            <w:pPr>
              <w:widowControl/>
              <w:autoSpaceDE/>
              <w:autoSpaceDN/>
              <w:adjustRightInd/>
              <w:jc w:val="center"/>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2</w:t>
            </w:r>
          </w:p>
          <w:p w14:paraId="32A0DAFD" w14:textId="77777777" w:rsidR="00D77600" w:rsidRPr="003E4F4D" w:rsidRDefault="00D77600" w:rsidP="003E4F4D">
            <w:pPr>
              <w:widowControl/>
              <w:autoSpaceDE/>
              <w:autoSpaceDN/>
              <w:adjustRightInd/>
              <w:jc w:val="center"/>
              <w:rPr>
                <w:rFonts w:ascii="Book Antiqua" w:hAnsi="Book Antiqua"/>
                <w:sz w:val="16"/>
                <w:szCs w:val="16"/>
                <w:shd w:val="clear" w:color="auto" w:fill="auto"/>
                <w:lang w:val="es-CR" w:eastAsia="en-US"/>
              </w:rPr>
            </w:pPr>
            <w:r w:rsidRPr="003E4F4D">
              <w:rPr>
                <w:rFonts w:ascii="Book Antiqua" w:hAnsi="Book Antiqua"/>
                <w:sz w:val="16"/>
                <w:szCs w:val="16"/>
                <w:lang w:val="es-CR" w:eastAsia="en-US"/>
              </w:rPr>
              <w:t>El indicador se construye a partir de la encuesta de satisfacción que se realiza anualmente</w:t>
            </w:r>
          </w:p>
        </w:tc>
        <w:tc>
          <w:tcPr>
            <w:tcW w:w="1854" w:type="dxa"/>
            <w:shd w:val="clear" w:color="auto" w:fill="auto"/>
            <w:vAlign w:val="center"/>
          </w:tcPr>
          <w:p w14:paraId="5FFDF3A6" w14:textId="77777777" w:rsidR="00D77600" w:rsidRPr="003E4F4D" w:rsidRDefault="00D77600" w:rsidP="003E4F4D">
            <w:pPr>
              <w:widowControl/>
              <w:autoSpaceDE/>
              <w:autoSpaceDN/>
              <w:adjustRightInd/>
              <w:jc w:val="center"/>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lang w:val="es-CR" w:eastAsia="en-US"/>
              </w:rPr>
              <w:t>La encuesta se realizará entre los meses de octubre y noviembre 2020</w:t>
            </w:r>
          </w:p>
        </w:tc>
        <w:tc>
          <w:tcPr>
            <w:tcW w:w="1847" w:type="dxa"/>
            <w:shd w:val="clear" w:color="auto" w:fill="auto"/>
            <w:vAlign w:val="center"/>
          </w:tcPr>
          <w:p w14:paraId="2C791C0B" w14:textId="77777777" w:rsidR="00D77600" w:rsidRPr="003E4F4D" w:rsidRDefault="00D77600" w:rsidP="003E4F4D">
            <w:pPr>
              <w:widowControl/>
              <w:autoSpaceDE/>
              <w:autoSpaceDN/>
              <w:adjustRightInd/>
              <w:jc w:val="center"/>
              <w:rPr>
                <w:rFonts w:ascii="Book Antiqua" w:hAnsi="Book Antiqua"/>
                <w:sz w:val="16"/>
                <w:szCs w:val="16"/>
                <w:shd w:val="clear" w:color="auto" w:fill="auto"/>
                <w:lang w:val="es-CR" w:eastAsia="en-US"/>
              </w:rPr>
            </w:pPr>
            <w:r w:rsidRPr="003E4F4D">
              <w:rPr>
                <w:rFonts w:ascii="Book Antiqua" w:hAnsi="Book Antiqua"/>
                <w:sz w:val="16"/>
                <w:szCs w:val="16"/>
                <w:shd w:val="clear" w:color="auto" w:fill="auto"/>
              </w:rPr>
              <w:t>Esteban Arguedas Madrigal, Coordinador de Unidad 3</w:t>
            </w:r>
          </w:p>
        </w:tc>
      </w:tr>
    </w:tbl>
    <w:p w14:paraId="4F0842AC" w14:textId="77777777" w:rsidR="00D77600" w:rsidRPr="003E4F4D" w:rsidRDefault="00D77600" w:rsidP="003E4F4D">
      <w:pPr>
        <w:widowControl/>
        <w:autoSpaceDE/>
        <w:autoSpaceDN/>
        <w:adjustRightInd/>
        <w:ind w:left="142"/>
        <w:contextualSpacing/>
        <w:jc w:val="both"/>
        <w:rPr>
          <w:rFonts w:ascii="Book Antiqua" w:eastAsia="Cambria" w:hAnsi="Book Antiqua"/>
          <w:bCs/>
          <w:sz w:val="16"/>
          <w:szCs w:val="20"/>
          <w:shd w:val="clear" w:color="auto" w:fill="auto"/>
          <w:lang w:val="es-CR" w:eastAsia="en-US"/>
        </w:rPr>
      </w:pPr>
      <w:r w:rsidRPr="003E4F4D">
        <w:rPr>
          <w:rFonts w:ascii="Book Antiqua" w:eastAsia="Cambria" w:hAnsi="Book Antiqua"/>
          <w:bCs/>
          <w:sz w:val="16"/>
          <w:szCs w:val="20"/>
          <w:shd w:val="clear" w:color="auto" w:fill="auto"/>
          <w:lang w:val="es-CR" w:eastAsia="en-US"/>
        </w:rPr>
        <w:t>Fuente: Encuesta anual de personas usuarias</w:t>
      </w:r>
    </w:p>
    <w:p w14:paraId="0AF2A21F" w14:textId="4A018A44" w:rsidR="00D77600" w:rsidRPr="003E4F4D" w:rsidRDefault="00D77600" w:rsidP="003E4F4D">
      <w:pPr>
        <w:widowControl/>
        <w:autoSpaceDE/>
        <w:autoSpaceDN/>
        <w:adjustRightInd/>
        <w:ind w:left="142" w:right="335"/>
        <w:jc w:val="both"/>
        <w:rPr>
          <w:rFonts w:ascii="Book Antiqua" w:eastAsia="Cambria" w:hAnsi="Book Antiqua"/>
          <w:sz w:val="14"/>
          <w:szCs w:val="14"/>
          <w:shd w:val="clear" w:color="auto" w:fill="auto"/>
          <w:lang w:val="es-CR" w:eastAsia="en-US"/>
        </w:rPr>
      </w:pPr>
      <w:r w:rsidRPr="003E4F4D">
        <w:rPr>
          <w:rFonts w:ascii="Book Antiqua" w:eastAsia="Cambria" w:hAnsi="Book Antiqua"/>
          <w:b/>
          <w:sz w:val="14"/>
          <w:szCs w:val="14"/>
          <w:shd w:val="clear" w:color="auto" w:fill="auto"/>
          <w:lang w:val="es-CR" w:eastAsia="en-US"/>
        </w:rPr>
        <w:t>1/</w:t>
      </w:r>
      <w:r w:rsidRPr="003E4F4D">
        <w:rPr>
          <w:rFonts w:ascii="Book Antiqua" w:eastAsia="Cambria" w:hAnsi="Book Antiqua"/>
          <w:sz w:val="14"/>
          <w:szCs w:val="14"/>
          <w:shd w:val="clear" w:color="auto" w:fill="auto"/>
          <w:lang w:val="es-CR" w:eastAsia="en-US"/>
        </w:rPr>
        <w:t xml:space="preserve">Colocar (um) si es unidad de </w:t>
      </w:r>
      <w:r w:rsidR="006D62A3" w:rsidRPr="003E4F4D">
        <w:rPr>
          <w:rFonts w:ascii="Book Antiqua" w:eastAsia="Cambria" w:hAnsi="Book Antiqua"/>
          <w:sz w:val="14"/>
          <w:szCs w:val="14"/>
          <w:shd w:val="clear" w:color="auto" w:fill="auto"/>
          <w:lang w:val="es-CR" w:eastAsia="en-US"/>
        </w:rPr>
        <w:t>medida</w:t>
      </w:r>
      <w:r w:rsidRPr="003E4F4D">
        <w:rPr>
          <w:rFonts w:ascii="Book Antiqua" w:eastAsia="Cambria" w:hAnsi="Book Antiqua"/>
          <w:sz w:val="14"/>
          <w:szCs w:val="14"/>
          <w:shd w:val="clear" w:color="auto" w:fill="auto"/>
          <w:lang w:val="es-CR" w:eastAsia="en-US"/>
        </w:rPr>
        <w:t xml:space="preserve"> o (i) si corresponde a indicador</w:t>
      </w:r>
    </w:p>
    <w:p w14:paraId="19422661" w14:textId="77777777" w:rsidR="00D77600" w:rsidRPr="003E4F4D" w:rsidRDefault="00D77600" w:rsidP="003E4F4D">
      <w:pPr>
        <w:widowControl/>
        <w:autoSpaceDE/>
        <w:autoSpaceDN/>
        <w:adjustRightInd/>
        <w:ind w:left="142" w:right="335"/>
        <w:jc w:val="both"/>
        <w:rPr>
          <w:rFonts w:ascii="Book Antiqua" w:eastAsia="Cambria" w:hAnsi="Book Antiqua"/>
          <w:sz w:val="14"/>
          <w:szCs w:val="14"/>
          <w:shd w:val="clear" w:color="auto" w:fill="auto"/>
          <w:lang w:val="es-CR" w:eastAsia="en-US"/>
        </w:rPr>
      </w:pPr>
      <w:r w:rsidRPr="003E4F4D">
        <w:rPr>
          <w:rFonts w:ascii="Book Antiqua" w:eastAsia="Cambria" w:hAnsi="Book Antiqua"/>
          <w:sz w:val="14"/>
          <w:szCs w:val="14"/>
          <w:shd w:val="clear" w:color="auto" w:fill="auto"/>
          <w:lang w:val="es-CR" w:eastAsia="en-US"/>
        </w:rPr>
        <w:t>2/ Se refiere a la persona responsable directa de ejecutar la acción, no necesariamente debe ser el (la) Director (a) del Programa o Subprograma.</w:t>
      </w:r>
    </w:p>
    <w:p w14:paraId="19C703AC" w14:textId="77777777" w:rsidR="00675AEF" w:rsidRPr="003E4F4D" w:rsidRDefault="00675AEF" w:rsidP="003E4F4D">
      <w:pPr>
        <w:widowControl/>
        <w:autoSpaceDE/>
        <w:autoSpaceDN/>
        <w:adjustRightInd/>
        <w:ind w:left="142" w:right="335"/>
        <w:jc w:val="both"/>
        <w:rPr>
          <w:rFonts w:ascii="Book Antiqua" w:eastAsia="Cambria" w:hAnsi="Book Antiqua"/>
          <w:sz w:val="14"/>
          <w:szCs w:val="14"/>
          <w:shd w:val="clear" w:color="auto" w:fill="auto"/>
          <w:lang w:val="es-CR" w:eastAsia="en-US"/>
        </w:rPr>
      </w:pPr>
    </w:p>
    <w:p w14:paraId="02E4AC50" w14:textId="77777777" w:rsidR="00675AEF" w:rsidRPr="003E4F4D" w:rsidRDefault="00675AEF" w:rsidP="003E4F4D">
      <w:pPr>
        <w:widowControl/>
        <w:autoSpaceDE/>
        <w:autoSpaceDN/>
        <w:adjustRightInd/>
        <w:ind w:left="142" w:right="335"/>
        <w:jc w:val="both"/>
        <w:rPr>
          <w:rFonts w:ascii="Book Antiqua" w:eastAsia="Cambria" w:hAnsi="Book Antiqua"/>
          <w:sz w:val="14"/>
          <w:szCs w:val="14"/>
          <w:shd w:val="clear" w:color="auto" w:fill="auto"/>
          <w:lang w:val="es-CR" w:eastAsia="en-US"/>
        </w:rPr>
      </w:pPr>
    </w:p>
    <w:p w14:paraId="63378D4F" w14:textId="2E54D8B9" w:rsidR="00560D83" w:rsidRPr="003E4F4D" w:rsidRDefault="00560D83" w:rsidP="003E4F4D">
      <w:pPr>
        <w:jc w:val="both"/>
        <w:rPr>
          <w:rFonts w:ascii="Book Antiqua" w:hAnsi="Book Antiqua"/>
          <w:bCs/>
          <w:sz w:val="22"/>
          <w:szCs w:val="20"/>
          <w:lang w:val="es-CR"/>
        </w:rPr>
      </w:pPr>
    </w:p>
    <w:sectPr w:rsidR="00560D83" w:rsidRPr="003E4F4D" w:rsidSect="00A74ABE">
      <w:headerReference w:type="default" r:id="rId29"/>
      <w:footerReference w:type="default" r:id="rId30"/>
      <w:pgSz w:w="12240" w:h="15840"/>
      <w:pgMar w:top="1417" w:right="1701" w:bottom="1417" w:left="1701" w:header="709" w:footer="709"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2B26D8" w14:textId="77777777" w:rsidR="00386B69" w:rsidRDefault="00386B69">
      <w:r>
        <w:separator/>
      </w:r>
    </w:p>
  </w:endnote>
  <w:endnote w:type="continuationSeparator" w:id="0">
    <w:p w14:paraId="2F996171" w14:textId="77777777" w:rsidR="00386B69" w:rsidRDefault="00386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21E7D" w14:textId="77777777" w:rsidR="00103580" w:rsidRDefault="00103580" w:rsidP="00CD33AE">
    <w:pPr>
      <w:pStyle w:val="Piedepgina"/>
      <w:framePr w:wrap="auto" w:vAnchor="text" w:hAnchor="page" w:x="10702" w:y="49"/>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5BC88AFC" w14:textId="77777777" w:rsidR="00103580" w:rsidRPr="003F17C3" w:rsidRDefault="00103580" w:rsidP="005D09DA">
    <w:pPr>
      <w:widowControl/>
      <w:pBdr>
        <w:top w:val="single" w:sz="4" w:space="1" w:color="auto"/>
      </w:pBdr>
      <w:autoSpaceDE/>
      <w:autoSpaceDN/>
      <w:adjustRightInd/>
      <w:jc w:val="center"/>
      <w:rPr>
        <w:rFonts w:ascii="Book Antiqua" w:hAnsi="Book Antiqua" w:cs="Times New Roman"/>
        <w:b/>
        <w:bCs/>
        <w:color w:val="000000"/>
      </w:rPr>
    </w:pPr>
    <w:r w:rsidRPr="003F17C3">
      <w:rPr>
        <w:rFonts w:ascii="Book Antiqua" w:hAnsi="Book Antiqua" w:cs="Times New Roman"/>
        <w:b/>
        <w:bCs/>
        <w:color w:val="000000"/>
      </w:rPr>
      <w:t>Trabajamos por el desarrollo de la administración de justicia</w:t>
    </w:r>
    <w:r>
      <w:rPr>
        <w:rFonts w:ascii="Book Antiqua" w:hAnsi="Book Antiqua" w:cs="Times New Roman"/>
        <w:b/>
        <w:bCs/>
        <w:color w:val="000000"/>
      </w:rPr>
      <w:t xml:space="preserve">                              </w:t>
    </w:r>
    <w:r w:rsidRPr="003F17C3">
      <w:rPr>
        <w:rFonts w:ascii="Book Antiqua" w:hAnsi="Book Antiqua" w:cs="Times New Roman"/>
        <w:b/>
        <w:bCs/>
        <w:color w:val="000000"/>
      </w:rPr>
      <w:t xml:space="preserve"> con proyección e innovación</w:t>
    </w:r>
  </w:p>
  <w:p w14:paraId="3788BCC4" w14:textId="77777777" w:rsidR="00103580" w:rsidRDefault="00103580" w:rsidP="0010684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786454" w14:textId="77777777" w:rsidR="00386B69" w:rsidRDefault="00386B69">
      <w:r>
        <w:separator/>
      </w:r>
    </w:p>
  </w:footnote>
  <w:footnote w:type="continuationSeparator" w:id="0">
    <w:p w14:paraId="55B91F17" w14:textId="77777777" w:rsidR="00386B69" w:rsidRDefault="00386B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726DB" w14:textId="77777777" w:rsidR="00103580" w:rsidRDefault="00103580" w:rsidP="00A70299">
    <w:pPr>
      <w:framePr w:w="640" w:hSpace="141" w:wrap="auto" w:vAnchor="text" w:hAnchor="margin" w:x="8456" w:y="-91"/>
      <w:widowControl/>
      <w:rPr>
        <w:rFonts w:ascii="Times New Roman" w:hAnsi="Times New Roman" w:cs="Times New Roman"/>
        <w:sz w:val="20"/>
        <w:szCs w:val="20"/>
        <w:lang w:val="es-CR"/>
      </w:rPr>
    </w:pPr>
  </w:p>
  <w:p w14:paraId="2C5A5E20" w14:textId="77777777" w:rsidR="00103580" w:rsidRDefault="00103580" w:rsidP="00A70299">
    <w:pPr>
      <w:pStyle w:val="Encabezado"/>
      <w:widowControl/>
      <w:tabs>
        <w:tab w:val="clear" w:pos="4252"/>
        <w:tab w:val="clear" w:pos="8504"/>
        <w:tab w:val="center" w:pos="8804"/>
        <w:tab w:val="right" w:pos="8875"/>
      </w:tabs>
      <w:rPr>
        <w:rFonts w:ascii="Book Antiqua" w:hAnsi="Book Antiqua" w:cs="Book Antiqua"/>
        <w:i/>
        <w:iCs/>
        <w:sz w:val="18"/>
        <w:szCs w:val="18"/>
        <w:lang w:val="es-CR"/>
      </w:rPr>
    </w:pPr>
    <w:r>
      <w:rPr>
        <w:rFonts w:ascii="Book Antiqua" w:hAnsi="Book Antiqua" w:cs="Book Antiqua"/>
        <w:i/>
        <w:iCs/>
        <w:sz w:val="18"/>
        <w:szCs w:val="18"/>
        <w:lang w:val="es-CR"/>
      </w:rPr>
      <w:t xml:space="preserve">                                                        Poder Judicial – Dirección de Planificación</w:t>
    </w:r>
    <w:r>
      <w:rPr>
        <w:rFonts w:ascii="Times New Roman" w:hAnsi="Times New Roman" w:cs="Times New Roman"/>
        <w:sz w:val="24"/>
        <w:szCs w:val="24"/>
      </w:rPr>
      <w:object w:dxaOrig="1845" w:dyaOrig="2145" w14:anchorId="05D0B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5pt;height:32.5pt" o:ole="">
          <v:imagedata r:id="rId1" o:title=""/>
        </v:shape>
        <o:OLEObject Type="Embed" ProgID="PBrush" ShapeID="_x0000_i1032" DrawAspect="Content" ObjectID="_1691842187" r:id="rId2"/>
      </w:object>
    </w:r>
  </w:p>
  <w:p w14:paraId="21D9BECE" w14:textId="77777777" w:rsidR="00103580" w:rsidRDefault="00103580" w:rsidP="00A70299">
    <w:pPr>
      <w:pStyle w:val="Encabezado"/>
      <w:widowControl/>
      <w:tabs>
        <w:tab w:val="clear" w:pos="8504"/>
        <w:tab w:val="right" w:pos="8875"/>
      </w:tabs>
      <w:jc w:val="center"/>
      <w:rPr>
        <w:rFonts w:ascii="Book Antiqua" w:hAnsi="Book Antiqua" w:cs="Book Antiqua"/>
        <w:i/>
        <w:iCs/>
        <w:sz w:val="18"/>
        <w:szCs w:val="18"/>
        <w:lang w:val="es-CR"/>
      </w:rPr>
    </w:pPr>
    <w:r>
      <w:rPr>
        <w:rFonts w:ascii="Book Antiqua" w:hAnsi="Book Antiqua" w:cs="Book Antiqua"/>
        <w:i/>
        <w:iCs/>
        <w:sz w:val="18"/>
        <w:szCs w:val="18"/>
        <w:lang w:val="es-CR"/>
      </w:rPr>
      <w:t>San José - Costa Rica</w:t>
    </w:r>
  </w:p>
  <w:p w14:paraId="39799BC2" w14:textId="77777777" w:rsidR="00103580" w:rsidRPr="00F23FEC" w:rsidRDefault="00103580" w:rsidP="00A70299">
    <w:pPr>
      <w:pStyle w:val="Encabezado"/>
      <w:widowControl/>
      <w:jc w:val="center"/>
      <w:rPr>
        <w:rFonts w:ascii="Times New Roman" w:hAnsi="Times New Roman" w:cs="Times New Roman"/>
        <w:lang w:val="es-CR"/>
      </w:rPr>
    </w:pPr>
    <w:r w:rsidRPr="00FE4ED5">
      <w:rPr>
        <w:rFonts w:ascii="Book Antiqua" w:hAnsi="Book Antiqua" w:cs="Book Antiqua"/>
        <w:i/>
        <w:iCs/>
        <w:sz w:val="18"/>
        <w:szCs w:val="18"/>
      </w:rPr>
      <w:t xml:space="preserve">Telf.   </w:t>
    </w:r>
    <w:r w:rsidRPr="00F23FEC">
      <w:rPr>
        <w:rFonts w:ascii="Book Antiqua" w:hAnsi="Book Antiqua" w:cs="Book Antiqua"/>
        <w:i/>
        <w:iCs/>
        <w:sz w:val="18"/>
        <w:szCs w:val="18"/>
        <w:lang w:val="es-CR"/>
      </w:rPr>
      <w:t>2295-3600 / 3599 / Apdo.  95-1003 / planificacion@poder-judicial.go.cr</w:t>
    </w:r>
  </w:p>
  <w:p w14:paraId="095940CA" w14:textId="77777777" w:rsidR="00103580" w:rsidRPr="00F23FEC" w:rsidRDefault="00103580" w:rsidP="00A70299">
    <w:pPr>
      <w:pBdr>
        <w:bottom w:val="single" w:sz="6" w:space="0" w:color="auto"/>
      </w:pBdr>
      <w:spacing w:after="20"/>
      <w:rPr>
        <w:lang w:val="es-C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64D4E"/>
    <w:multiLevelType w:val="multilevel"/>
    <w:tmpl w:val="CC989D78"/>
    <w:lvl w:ilvl="0">
      <w:start w:val="1"/>
      <w:numFmt w:val="bullet"/>
      <w:lvlText w:val="·"/>
      <w:lvlJc w:val="left"/>
      <w:rPr>
        <w:rFonts w:ascii="Symbol" w:hAnsi="Symbol" w:cs="Symbol"/>
        <w:sz w:val="20"/>
        <w:szCs w:val="20"/>
      </w:rPr>
    </w:lvl>
    <w:lvl w:ilvl="1">
      <w:start w:val="1"/>
      <w:numFmt w:val="bullet"/>
      <w:lvlText w:val="o"/>
      <w:lvlJc w:val="left"/>
      <w:rPr>
        <w:rFonts w:ascii="Courier New" w:hAnsi="Courier New" w:cs="Courier New"/>
        <w:sz w:val="20"/>
        <w:szCs w:val="20"/>
      </w:rPr>
    </w:lvl>
    <w:lvl w:ilvl="2">
      <w:start w:val="1"/>
      <w:numFmt w:val="bullet"/>
      <w:lvlText w:val="§"/>
      <w:lvlJc w:val="left"/>
      <w:rPr>
        <w:rFonts w:ascii="Wingdings" w:hAnsi="Wingdings" w:cs="Wingdings"/>
        <w:sz w:val="20"/>
        <w:szCs w:val="20"/>
      </w:rPr>
    </w:lvl>
    <w:lvl w:ilvl="3">
      <w:start w:val="1"/>
      <w:numFmt w:val="bullet"/>
      <w:lvlText w:val="·"/>
      <w:lvlJc w:val="left"/>
      <w:rPr>
        <w:rFonts w:ascii="Symbol" w:hAnsi="Symbol" w:cs="Symbol"/>
        <w:sz w:val="20"/>
        <w:szCs w:val="20"/>
      </w:rPr>
    </w:lvl>
    <w:lvl w:ilvl="4">
      <w:start w:val="1"/>
      <w:numFmt w:val="bullet"/>
      <w:lvlText w:val="o"/>
      <w:lvlJc w:val="left"/>
      <w:rPr>
        <w:rFonts w:ascii="Courier New" w:hAnsi="Courier New" w:cs="Courier New"/>
        <w:sz w:val="20"/>
        <w:szCs w:val="20"/>
      </w:rPr>
    </w:lvl>
    <w:lvl w:ilvl="5">
      <w:start w:val="1"/>
      <w:numFmt w:val="bullet"/>
      <w:lvlText w:val="§"/>
      <w:lvlJc w:val="left"/>
      <w:rPr>
        <w:rFonts w:ascii="Wingdings" w:hAnsi="Wingdings" w:cs="Wingdings"/>
        <w:sz w:val="20"/>
        <w:szCs w:val="20"/>
      </w:rPr>
    </w:lvl>
    <w:lvl w:ilvl="6">
      <w:start w:val="1"/>
      <w:numFmt w:val="bullet"/>
      <w:lvlText w:val="·"/>
      <w:lvlJc w:val="left"/>
      <w:rPr>
        <w:rFonts w:ascii="Symbol" w:hAnsi="Symbol" w:cs="Symbol"/>
        <w:sz w:val="20"/>
        <w:szCs w:val="20"/>
      </w:rPr>
    </w:lvl>
    <w:lvl w:ilvl="7">
      <w:start w:val="1"/>
      <w:numFmt w:val="bullet"/>
      <w:lvlText w:val="o"/>
      <w:lvlJc w:val="left"/>
      <w:rPr>
        <w:rFonts w:ascii="Courier New" w:hAnsi="Courier New" w:cs="Courier New"/>
        <w:sz w:val="20"/>
        <w:szCs w:val="20"/>
      </w:rPr>
    </w:lvl>
    <w:lvl w:ilvl="8">
      <w:start w:val="1"/>
      <w:numFmt w:val="bullet"/>
      <w:lvlText w:val="§"/>
      <w:lvlJc w:val="left"/>
      <w:rPr>
        <w:rFonts w:ascii="Wingdings" w:hAnsi="Wingdings" w:cs="Wingdings"/>
        <w:sz w:val="20"/>
        <w:szCs w:val="20"/>
      </w:rPr>
    </w:lvl>
  </w:abstractNum>
  <w:abstractNum w:abstractNumId="1" w15:restartNumberingAfterBreak="0">
    <w:nsid w:val="020C3C4A"/>
    <w:multiLevelType w:val="singleLevel"/>
    <w:tmpl w:val="0C0A0005"/>
    <w:lvl w:ilvl="0">
      <w:start w:val="1"/>
      <w:numFmt w:val="bullet"/>
      <w:lvlText w:val="§"/>
      <w:lvlJc w:val="left"/>
      <w:rPr>
        <w:rFonts w:ascii="Wingdings" w:hAnsi="Wingdings" w:cs="Wingdings"/>
        <w:sz w:val="20"/>
        <w:szCs w:val="20"/>
      </w:rPr>
    </w:lvl>
  </w:abstractNum>
  <w:abstractNum w:abstractNumId="2" w15:restartNumberingAfterBreak="0">
    <w:nsid w:val="04D50CC0"/>
    <w:multiLevelType w:val="hybridMultilevel"/>
    <w:tmpl w:val="CA966B42"/>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74E5F73"/>
    <w:multiLevelType w:val="multilevel"/>
    <w:tmpl w:val="1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C112B8B"/>
    <w:multiLevelType w:val="hybridMultilevel"/>
    <w:tmpl w:val="452278E6"/>
    <w:lvl w:ilvl="0" w:tplc="140A0001">
      <w:start w:val="1"/>
      <w:numFmt w:val="bullet"/>
      <w:lvlText w:val=""/>
      <w:lvlJc w:val="left"/>
      <w:pPr>
        <w:ind w:left="772" w:hanging="360"/>
      </w:pPr>
      <w:rPr>
        <w:rFonts w:ascii="Symbol" w:hAnsi="Symbol" w:hint="default"/>
      </w:rPr>
    </w:lvl>
    <w:lvl w:ilvl="1" w:tplc="140A0003" w:tentative="1">
      <w:start w:val="1"/>
      <w:numFmt w:val="bullet"/>
      <w:lvlText w:val="o"/>
      <w:lvlJc w:val="left"/>
      <w:pPr>
        <w:ind w:left="1492" w:hanging="360"/>
      </w:pPr>
      <w:rPr>
        <w:rFonts w:ascii="Courier New" w:hAnsi="Courier New" w:cs="Courier New" w:hint="default"/>
      </w:rPr>
    </w:lvl>
    <w:lvl w:ilvl="2" w:tplc="140A0005" w:tentative="1">
      <w:start w:val="1"/>
      <w:numFmt w:val="bullet"/>
      <w:lvlText w:val=""/>
      <w:lvlJc w:val="left"/>
      <w:pPr>
        <w:ind w:left="2212" w:hanging="360"/>
      </w:pPr>
      <w:rPr>
        <w:rFonts w:ascii="Wingdings" w:hAnsi="Wingdings" w:hint="default"/>
      </w:rPr>
    </w:lvl>
    <w:lvl w:ilvl="3" w:tplc="140A0001" w:tentative="1">
      <w:start w:val="1"/>
      <w:numFmt w:val="bullet"/>
      <w:lvlText w:val=""/>
      <w:lvlJc w:val="left"/>
      <w:pPr>
        <w:ind w:left="2932" w:hanging="360"/>
      </w:pPr>
      <w:rPr>
        <w:rFonts w:ascii="Symbol" w:hAnsi="Symbol" w:hint="default"/>
      </w:rPr>
    </w:lvl>
    <w:lvl w:ilvl="4" w:tplc="140A0003" w:tentative="1">
      <w:start w:val="1"/>
      <w:numFmt w:val="bullet"/>
      <w:lvlText w:val="o"/>
      <w:lvlJc w:val="left"/>
      <w:pPr>
        <w:ind w:left="3652" w:hanging="360"/>
      </w:pPr>
      <w:rPr>
        <w:rFonts w:ascii="Courier New" w:hAnsi="Courier New" w:cs="Courier New" w:hint="default"/>
      </w:rPr>
    </w:lvl>
    <w:lvl w:ilvl="5" w:tplc="140A0005" w:tentative="1">
      <w:start w:val="1"/>
      <w:numFmt w:val="bullet"/>
      <w:lvlText w:val=""/>
      <w:lvlJc w:val="left"/>
      <w:pPr>
        <w:ind w:left="4372" w:hanging="360"/>
      </w:pPr>
      <w:rPr>
        <w:rFonts w:ascii="Wingdings" w:hAnsi="Wingdings" w:hint="default"/>
      </w:rPr>
    </w:lvl>
    <w:lvl w:ilvl="6" w:tplc="140A0001" w:tentative="1">
      <w:start w:val="1"/>
      <w:numFmt w:val="bullet"/>
      <w:lvlText w:val=""/>
      <w:lvlJc w:val="left"/>
      <w:pPr>
        <w:ind w:left="5092" w:hanging="360"/>
      </w:pPr>
      <w:rPr>
        <w:rFonts w:ascii="Symbol" w:hAnsi="Symbol" w:hint="default"/>
      </w:rPr>
    </w:lvl>
    <w:lvl w:ilvl="7" w:tplc="140A0003" w:tentative="1">
      <w:start w:val="1"/>
      <w:numFmt w:val="bullet"/>
      <w:lvlText w:val="o"/>
      <w:lvlJc w:val="left"/>
      <w:pPr>
        <w:ind w:left="5812" w:hanging="360"/>
      </w:pPr>
      <w:rPr>
        <w:rFonts w:ascii="Courier New" w:hAnsi="Courier New" w:cs="Courier New" w:hint="default"/>
      </w:rPr>
    </w:lvl>
    <w:lvl w:ilvl="8" w:tplc="140A0005" w:tentative="1">
      <w:start w:val="1"/>
      <w:numFmt w:val="bullet"/>
      <w:lvlText w:val=""/>
      <w:lvlJc w:val="left"/>
      <w:pPr>
        <w:ind w:left="6532" w:hanging="360"/>
      </w:pPr>
      <w:rPr>
        <w:rFonts w:ascii="Wingdings" w:hAnsi="Wingdings" w:hint="default"/>
      </w:rPr>
    </w:lvl>
  </w:abstractNum>
  <w:abstractNum w:abstractNumId="5" w15:restartNumberingAfterBreak="0">
    <w:nsid w:val="22997042"/>
    <w:multiLevelType w:val="hybridMultilevel"/>
    <w:tmpl w:val="CE422E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12D3574"/>
    <w:multiLevelType w:val="hybridMultilevel"/>
    <w:tmpl w:val="BBA8A4DE"/>
    <w:lvl w:ilvl="0" w:tplc="140A0011">
      <w:start w:val="1"/>
      <w:numFmt w:val="decimal"/>
      <w:lvlText w:val="%1)"/>
      <w:lvlJc w:val="left"/>
      <w:pPr>
        <w:ind w:left="178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32301DD8"/>
    <w:multiLevelType w:val="hybridMultilevel"/>
    <w:tmpl w:val="5AAAA794"/>
    <w:lvl w:ilvl="0" w:tplc="140A0001">
      <w:start w:val="1"/>
      <w:numFmt w:val="bullet"/>
      <w:lvlText w:val=""/>
      <w:lvlJc w:val="left"/>
      <w:pPr>
        <w:ind w:left="1004"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3CD85EA6"/>
    <w:multiLevelType w:val="multilevel"/>
    <w:tmpl w:val="99A6F49A"/>
    <w:lvl w:ilvl="0">
      <w:start w:val="1"/>
      <w:numFmt w:val="bullet"/>
      <w:lvlText w:val="·"/>
      <w:lvlJc w:val="left"/>
      <w:rPr>
        <w:rFonts w:ascii="Symbol" w:hAnsi="Symbol" w:cs="Symbol"/>
        <w:sz w:val="20"/>
        <w:szCs w:val="20"/>
      </w:rPr>
    </w:lvl>
    <w:lvl w:ilvl="1">
      <w:start w:val="1"/>
      <w:numFmt w:val="bullet"/>
      <w:lvlText w:val="o"/>
      <w:lvlJc w:val="left"/>
      <w:rPr>
        <w:rFonts w:ascii="Courier New" w:hAnsi="Courier New" w:cs="Courier New"/>
        <w:sz w:val="20"/>
        <w:szCs w:val="20"/>
      </w:rPr>
    </w:lvl>
    <w:lvl w:ilvl="2">
      <w:start w:val="1"/>
      <w:numFmt w:val="bullet"/>
      <w:lvlText w:val="§"/>
      <w:lvlJc w:val="left"/>
      <w:rPr>
        <w:rFonts w:ascii="Wingdings" w:hAnsi="Wingdings" w:cs="Wingdings"/>
        <w:sz w:val="20"/>
        <w:szCs w:val="20"/>
      </w:rPr>
    </w:lvl>
    <w:lvl w:ilvl="3">
      <w:start w:val="1"/>
      <w:numFmt w:val="bullet"/>
      <w:lvlText w:val="·"/>
      <w:lvlJc w:val="left"/>
      <w:rPr>
        <w:rFonts w:ascii="Symbol" w:hAnsi="Symbol" w:cs="Symbol"/>
        <w:sz w:val="20"/>
        <w:szCs w:val="20"/>
      </w:rPr>
    </w:lvl>
    <w:lvl w:ilvl="4">
      <w:start w:val="1"/>
      <w:numFmt w:val="bullet"/>
      <w:lvlText w:val="o"/>
      <w:lvlJc w:val="left"/>
      <w:rPr>
        <w:rFonts w:ascii="Courier New" w:hAnsi="Courier New" w:cs="Courier New"/>
        <w:sz w:val="20"/>
        <w:szCs w:val="20"/>
      </w:rPr>
    </w:lvl>
    <w:lvl w:ilvl="5">
      <w:start w:val="1"/>
      <w:numFmt w:val="bullet"/>
      <w:lvlText w:val="§"/>
      <w:lvlJc w:val="left"/>
      <w:rPr>
        <w:rFonts w:ascii="Wingdings" w:hAnsi="Wingdings" w:cs="Wingdings"/>
        <w:sz w:val="20"/>
        <w:szCs w:val="20"/>
      </w:rPr>
    </w:lvl>
    <w:lvl w:ilvl="6">
      <w:start w:val="1"/>
      <w:numFmt w:val="bullet"/>
      <w:lvlText w:val="·"/>
      <w:lvlJc w:val="left"/>
      <w:rPr>
        <w:rFonts w:ascii="Symbol" w:hAnsi="Symbol" w:cs="Symbol"/>
        <w:sz w:val="20"/>
        <w:szCs w:val="20"/>
      </w:rPr>
    </w:lvl>
    <w:lvl w:ilvl="7">
      <w:start w:val="1"/>
      <w:numFmt w:val="bullet"/>
      <w:lvlText w:val="o"/>
      <w:lvlJc w:val="left"/>
      <w:rPr>
        <w:rFonts w:ascii="Courier New" w:hAnsi="Courier New" w:cs="Courier New"/>
        <w:sz w:val="20"/>
        <w:szCs w:val="20"/>
      </w:rPr>
    </w:lvl>
    <w:lvl w:ilvl="8">
      <w:start w:val="1"/>
      <w:numFmt w:val="bullet"/>
      <w:lvlText w:val="§"/>
      <w:lvlJc w:val="left"/>
      <w:rPr>
        <w:rFonts w:ascii="Wingdings" w:hAnsi="Wingdings" w:cs="Wingdings"/>
        <w:sz w:val="20"/>
        <w:szCs w:val="20"/>
      </w:rPr>
    </w:lvl>
  </w:abstractNum>
  <w:abstractNum w:abstractNumId="9" w15:restartNumberingAfterBreak="0">
    <w:nsid w:val="3F2D565F"/>
    <w:multiLevelType w:val="singleLevel"/>
    <w:tmpl w:val="0C0A0011"/>
    <w:lvl w:ilvl="0">
      <w:start w:val="1"/>
      <w:numFmt w:val="decimal"/>
      <w:lvlText w:val="%1)"/>
      <w:lvlJc w:val="left"/>
      <w:rPr>
        <w:rFonts w:ascii="Arial" w:hAnsi="Arial" w:cs="Arial"/>
        <w:sz w:val="20"/>
        <w:szCs w:val="20"/>
      </w:rPr>
    </w:lvl>
  </w:abstractNum>
  <w:abstractNum w:abstractNumId="10" w15:restartNumberingAfterBreak="0">
    <w:nsid w:val="3F5C7210"/>
    <w:multiLevelType w:val="hybridMultilevel"/>
    <w:tmpl w:val="BCAED830"/>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401C3839"/>
    <w:multiLevelType w:val="multilevel"/>
    <w:tmpl w:val="4D6A2F74"/>
    <w:lvl w:ilvl="0">
      <w:start w:val="1"/>
      <w:numFmt w:val="bullet"/>
      <w:lvlText w:val="·"/>
      <w:lvlJc w:val="left"/>
      <w:rPr>
        <w:rFonts w:ascii="Symbol" w:hAnsi="Symbol" w:cs="Symbol"/>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Wingdings" w:hAnsi="Wingdings" w:cs="Wingdings"/>
        <w:sz w:val="24"/>
        <w:szCs w:val="24"/>
      </w:rPr>
    </w:lvl>
    <w:lvl w:ilvl="3">
      <w:start w:val="1"/>
      <w:numFmt w:val="bullet"/>
      <w:lvlText w:val="·"/>
      <w:lvlJc w:val="left"/>
      <w:rPr>
        <w:rFonts w:ascii="Symbol" w:hAnsi="Symbol" w:cs="Symbol"/>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Wingdings" w:hAnsi="Wingdings" w:cs="Wingdings"/>
        <w:sz w:val="24"/>
        <w:szCs w:val="24"/>
      </w:rPr>
    </w:lvl>
    <w:lvl w:ilvl="6">
      <w:start w:val="1"/>
      <w:numFmt w:val="bullet"/>
      <w:lvlText w:val="·"/>
      <w:lvlJc w:val="left"/>
      <w:rPr>
        <w:rFonts w:ascii="Symbol" w:hAnsi="Symbol" w:cs="Symbol"/>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Wingdings" w:hAnsi="Wingdings" w:cs="Wingdings"/>
        <w:sz w:val="24"/>
        <w:szCs w:val="24"/>
      </w:rPr>
    </w:lvl>
  </w:abstractNum>
  <w:abstractNum w:abstractNumId="12" w15:restartNumberingAfterBreak="0">
    <w:nsid w:val="41DE13C7"/>
    <w:multiLevelType w:val="singleLevel"/>
    <w:tmpl w:val="0C0A0005"/>
    <w:lvl w:ilvl="0">
      <w:start w:val="1"/>
      <w:numFmt w:val="bullet"/>
      <w:lvlText w:val="§"/>
      <w:lvlJc w:val="left"/>
      <w:rPr>
        <w:rFonts w:ascii="Wingdings" w:hAnsi="Wingdings" w:cs="Wingdings"/>
        <w:sz w:val="20"/>
        <w:szCs w:val="20"/>
      </w:rPr>
    </w:lvl>
  </w:abstractNum>
  <w:abstractNum w:abstractNumId="13" w15:restartNumberingAfterBreak="0">
    <w:nsid w:val="467FCA3A"/>
    <w:multiLevelType w:val="multilevel"/>
    <w:tmpl w:val="00000001"/>
    <w:name w:val="List118277996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14" w15:restartNumberingAfterBreak="0">
    <w:nsid w:val="467FCA49"/>
    <w:multiLevelType w:val="multilevel"/>
    <w:tmpl w:val="00000002"/>
    <w:name w:val="List1182779977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15" w15:restartNumberingAfterBreak="0">
    <w:nsid w:val="467FCA55"/>
    <w:multiLevelType w:val="multilevel"/>
    <w:tmpl w:val="00000003"/>
    <w:name w:val="List118277998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16" w15:restartNumberingAfterBreak="0">
    <w:nsid w:val="467FCA5B"/>
    <w:multiLevelType w:val="multilevel"/>
    <w:tmpl w:val="00000004"/>
    <w:name w:val="List118277999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17" w15:restartNumberingAfterBreak="0">
    <w:nsid w:val="467FCB27"/>
    <w:multiLevelType w:val="multilevel"/>
    <w:tmpl w:val="00000005"/>
    <w:name w:val="List118278019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18" w15:restartNumberingAfterBreak="0">
    <w:nsid w:val="467FCB2B"/>
    <w:multiLevelType w:val="multilevel"/>
    <w:tmpl w:val="00000006"/>
    <w:name w:val="List1182780203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19" w15:restartNumberingAfterBreak="0">
    <w:nsid w:val="467FCDA6"/>
    <w:multiLevelType w:val="multilevel"/>
    <w:tmpl w:val="00000007"/>
    <w:name w:val="List118278083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0" w15:restartNumberingAfterBreak="0">
    <w:nsid w:val="467FF4F6"/>
    <w:multiLevelType w:val="multilevel"/>
    <w:tmpl w:val="00000008"/>
    <w:name w:val="List118279090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1" w15:restartNumberingAfterBreak="0">
    <w:nsid w:val="468019A7"/>
    <w:multiLevelType w:val="multilevel"/>
    <w:tmpl w:val="00000009"/>
    <w:name w:val="List118280029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2" w15:restartNumberingAfterBreak="0">
    <w:nsid w:val="46816EEA"/>
    <w:multiLevelType w:val="multilevel"/>
    <w:tmpl w:val="0000000A"/>
    <w:name w:val="List118288765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3" w15:restartNumberingAfterBreak="0">
    <w:nsid w:val="4681700A"/>
    <w:multiLevelType w:val="multilevel"/>
    <w:tmpl w:val="0000000B"/>
    <w:name w:val="List1182887946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4" w15:restartNumberingAfterBreak="0">
    <w:nsid w:val="46828F28"/>
    <w:multiLevelType w:val="multilevel"/>
    <w:tmpl w:val="238E84DD"/>
    <w:name w:val="List118296144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5" w15:restartNumberingAfterBreak="0">
    <w:nsid w:val="468BC571"/>
    <w:multiLevelType w:val="multilevel"/>
    <w:tmpl w:val="00000006"/>
    <w:name w:val="List118356516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6" w15:restartNumberingAfterBreak="0">
    <w:nsid w:val="468BC576"/>
    <w:multiLevelType w:val="multilevel"/>
    <w:tmpl w:val="00000007"/>
    <w:name w:val="List1183565174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7" w15:restartNumberingAfterBreak="0">
    <w:nsid w:val="4DE101C6"/>
    <w:multiLevelType w:val="multilevel"/>
    <w:tmpl w:val="24FC37D5"/>
    <w:name w:val="List1182980993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8" w15:restartNumberingAfterBreak="0">
    <w:nsid w:val="4DE101C7"/>
    <w:multiLevelType w:val="multilevel"/>
    <w:tmpl w:val="24FC37D6"/>
    <w:name w:val="List118315498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9" w15:restartNumberingAfterBreak="0">
    <w:nsid w:val="53466F0B"/>
    <w:multiLevelType w:val="multilevel"/>
    <w:tmpl w:val="A21450B2"/>
    <w:lvl w:ilvl="0">
      <w:start w:val="3"/>
      <w:numFmt w:val="decimal"/>
      <w:lvlText w:val="%1."/>
      <w:lvlJc w:val="left"/>
      <w:rPr>
        <w:rFonts w:ascii="Arial" w:hAnsi="Arial" w:cs="Arial"/>
        <w:sz w:val="24"/>
        <w:szCs w:val="24"/>
      </w:rPr>
    </w:lvl>
    <w:lvl w:ilvl="1">
      <w:start w:val="1"/>
      <w:numFmt w:val="lowerLetter"/>
      <w:lvlText w:val="%2."/>
      <w:lvlJc w:val="left"/>
      <w:rPr>
        <w:rFonts w:ascii="Arial" w:hAnsi="Arial" w:cs="Arial"/>
        <w:sz w:val="24"/>
        <w:szCs w:val="24"/>
      </w:rPr>
    </w:lvl>
    <w:lvl w:ilvl="2">
      <w:start w:val="1"/>
      <w:numFmt w:val="lowerRoman"/>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lowerLetter"/>
      <w:lvlText w:val="%5."/>
      <w:lvlJc w:val="left"/>
      <w:rPr>
        <w:rFonts w:ascii="Arial" w:hAnsi="Arial" w:cs="Arial"/>
        <w:sz w:val="24"/>
        <w:szCs w:val="24"/>
      </w:rPr>
    </w:lvl>
    <w:lvl w:ilvl="5">
      <w:start w:val="1"/>
      <w:numFmt w:val="lowerRoman"/>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lowerLetter"/>
      <w:lvlText w:val="%8."/>
      <w:lvlJc w:val="left"/>
      <w:rPr>
        <w:rFonts w:ascii="Arial" w:hAnsi="Arial" w:cs="Arial"/>
        <w:sz w:val="24"/>
        <w:szCs w:val="24"/>
      </w:rPr>
    </w:lvl>
    <w:lvl w:ilvl="8">
      <w:start w:val="1"/>
      <w:numFmt w:val="lowerRoman"/>
      <w:lvlText w:val="%9."/>
      <w:lvlJc w:val="left"/>
      <w:rPr>
        <w:rFonts w:ascii="Arial" w:hAnsi="Arial" w:cs="Arial"/>
        <w:sz w:val="24"/>
        <w:szCs w:val="24"/>
      </w:rPr>
    </w:lvl>
  </w:abstractNum>
  <w:abstractNum w:abstractNumId="30" w15:restartNumberingAfterBreak="0">
    <w:nsid w:val="54B31B26"/>
    <w:multiLevelType w:val="hybridMultilevel"/>
    <w:tmpl w:val="50B0010A"/>
    <w:lvl w:ilvl="0" w:tplc="140A000F">
      <w:start w:val="1"/>
      <w:numFmt w:val="decimal"/>
      <w:lvlText w:val="%1."/>
      <w:lvlJc w:val="left"/>
      <w:pPr>
        <w:ind w:left="720" w:hanging="360"/>
      </w:pPr>
    </w:lvl>
    <w:lvl w:ilvl="1" w:tplc="140A0011">
      <w:start w:val="1"/>
      <w:numFmt w:val="decimal"/>
      <w:lvlText w:val="%2)"/>
      <w:lvlJc w:val="left"/>
      <w:pPr>
        <w:ind w:left="1785" w:hanging="705"/>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59FC6F02"/>
    <w:multiLevelType w:val="multilevel"/>
    <w:tmpl w:val="DA661562"/>
    <w:lvl w:ilvl="0">
      <w:start w:val="1"/>
      <w:numFmt w:val="bullet"/>
      <w:lvlText w:val="·"/>
      <w:lvlJc w:val="left"/>
      <w:rPr>
        <w:rFonts w:ascii="Symbol" w:hAnsi="Symbol" w:cs="Symbol"/>
        <w:sz w:val="20"/>
        <w:szCs w:val="20"/>
      </w:rPr>
    </w:lvl>
    <w:lvl w:ilvl="1">
      <w:start w:val="1"/>
      <w:numFmt w:val="bullet"/>
      <w:lvlText w:val="o"/>
      <w:lvlJc w:val="left"/>
      <w:rPr>
        <w:rFonts w:ascii="Courier New" w:hAnsi="Courier New" w:cs="Courier New"/>
        <w:sz w:val="20"/>
        <w:szCs w:val="20"/>
      </w:rPr>
    </w:lvl>
    <w:lvl w:ilvl="2">
      <w:start w:val="1"/>
      <w:numFmt w:val="bullet"/>
      <w:lvlText w:val="§"/>
      <w:lvlJc w:val="left"/>
      <w:rPr>
        <w:rFonts w:ascii="Wingdings" w:hAnsi="Wingdings" w:cs="Wingdings"/>
        <w:sz w:val="20"/>
        <w:szCs w:val="20"/>
      </w:rPr>
    </w:lvl>
    <w:lvl w:ilvl="3">
      <w:start w:val="1"/>
      <w:numFmt w:val="bullet"/>
      <w:lvlText w:val="·"/>
      <w:lvlJc w:val="left"/>
      <w:rPr>
        <w:rFonts w:ascii="Symbol" w:hAnsi="Symbol" w:cs="Symbol"/>
        <w:sz w:val="20"/>
        <w:szCs w:val="20"/>
      </w:rPr>
    </w:lvl>
    <w:lvl w:ilvl="4">
      <w:start w:val="1"/>
      <w:numFmt w:val="bullet"/>
      <w:lvlText w:val="o"/>
      <w:lvlJc w:val="left"/>
      <w:rPr>
        <w:rFonts w:ascii="Courier New" w:hAnsi="Courier New" w:cs="Courier New"/>
        <w:sz w:val="20"/>
        <w:szCs w:val="20"/>
      </w:rPr>
    </w:lvl>
    <w:lvl w:ilvl="5">
      <w:start w:val="1"/>
      <w:numFmt w:val="bullet"/>
      <w:lvlText w:val="§"/>
      <w:lvlJc w:val="left"/>
      <w:rPr>
        <w:rFonts w:ascii="Wingdings" w:hAnsi="Wingdings" w:cs="Wingdings"/>
        <w:sz w:val="20"/>
        <w:szCs w:val="20"/>
      </w:rPr>
    </w:lvl>
    <w:lvl w:ilvl="6">
      <w:start w:val="1"/>
      <w:numFmt w:val="bullet"/>
      <w:lvlText w:val="·"/>
      <w:lvlJc w:val="left"/>
      <w:rPr>
        <w:rFonts w:ascii="Symbol" w:hAnsi="Symbol" w:cs="Symbol"/>
        <w:sz w:val="20"/>
        <w:szCs w:val="20"/>
      </w:rPr>
    </w:lvl>
    <w:lvl w:ilvl="7">
      <w:start w:val="1"/>
      <w:numFmt w:val="bullet"/>
      <w:lvlText w:val="o"/>
      <w:lvlJc w:val="left"/>
      <w:rPr>
        <w:rFonts w:ascii="Courier New" w:hAnsi="Courier New" w:cs="Courier New"/>
        <w:sz w:val="20"/>
        <w:szCs w:val="20"/>
      </w:rPr>
    </w:lvl>
    <w:lvl w:ilvl="8">
      <w:start w:val="1"/>
      <w:numFmt w:val="bullet"/>
      <w:lvlText w:val="§"/>
      <w:lvlJc w:val="left"/>
      <w:rPr>
        <w:rFonts w:ascii="Wingdings" w:hAnsi="Wingdings" w:cs="Wingdings"/>
        <w:sz w:val="20"/>
        <w:szCs w:val="20"/>
      </w:rPr>
    </w:lvl>
  </w:abstractNum>
  <w:abstractNum w:abstractNumId="32" w15:restartNumberingAfterBreak="0">
    <w:nsid w:val="5CC2546D"/>
    <w:multiLevelType w:val="hybridMultilevel"/>
    <w:tmpl w:val="558C4976"/>
    <w:lvl w:ilvl="0" w:tplc="6442B05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5D7C2486"/>
    <w:multiLevelType w:val="singleLevel"/>
    <w:tmpl w:val="0C0A0005"/>
    <w:lvl w:ilvl="0">
      <w:start w:val="1"/>
      <w:numFmt w:val="bullet"/>
      <w:lvlText w:val="§"/>
      <w:lvlJc w:val="left"/>
      <w:rPr>
        <w:rFonts w:ascii="Wingdings" w:hAnsi="Wingdings" w:cs="Wingdings"/>
        <w:sz w:val="20"/>
        <w:szCs w:val="20"/>
      </w:rPr>
    </w:lvl>
  </w:abstractNum>
  <w:abstractNum w:abstractNumId="34" w15:restartNumberingAfterBreak="0">
    <w:nsid w:val="61BD535C"/>
    <w:multiLevelType w:val="hybridMultilevel"/>
    <w:tmpl w:val="82CEC0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50D5EA1"/>
    <w:multiLevelType w:val="hybridMultilevel"/>
    <w:tmpl w:val="558C4976"/>
    <w:lvl w:ilvl="0" w:tplc="6442B05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671D0EC3"/>
    <w:multiLevelType w:val="singleLevel"/>
    <w:tmpl w:val="0C0A0005"/>
    <w:lvl w:ilvl="0">
      <w:start w:val="1"/>
      <w:numFmt w:val="bullet"/>
      <w:lvlText w:val="§"/>
      <w:lvlJc w:val="left"/>
      <w:rPr>
        <w:rFonts w:ascii="Wingdings" w:hAnsi="Wingdings" w:cs="Wingdings"/>
        <w:sz w:val="20"/>
        <w:szCs w:val="20"/>
      </w:rPr>
    </w:lvl>
  </w:abstractNum>
  <w:abstractNum w:abstractNumId="37" w15:restartNumberingAfterBreak="0">
    <w:nsid w:val="6ACE2DA2"/>
    <w:multiLevelType w:val="singleLevel"/>
    <w:tmpl w:val="0C0A0005"/>
    <w:lvl w:ilvl="0">
      <w:start w:val="1"/>
      <w:numFmt w:val="bullet"/>
      <w:lvlText w:val="§"/>
      <w:lvlJc w:val="left"/>
      <w:rPr>
        <w:rFonts w:ascii="Wingdings" w:hAnsi="Wingdings" w:cs="Wingdings"/>
        <w:sz w:val="20"/>
        <w:szCs w:val="20"/>
      </w:rPr>
    </w:lvl>
  </w:abstractNum>
  <w:abstractNum w:abstractNumId="38" w15:restartNumberingAfterBreak="0">
    <w:nsid w:val="6F4916AB"/>
    <w:multiLevelType w:val="hybridMultilevel"/>
    <w:tmpl w:val="92E03A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54A5D15"/>
    <w:multiLevelType w:val="multilevel"/>
    <w:tmpl w:val="2558E7E1"/>
    <w:name w:val="List1183153210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0" w15:restartNumberingAfterBreak="0">
    <w:nsid w:val="754A5D16"/>
    <w:multiLevelType w:val="multilevel"/>
    <w:tmpl w:val="2558E7E2"/>
    <w:name w:val="List118315321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1" w15:restartNumberingAfterBreak="0">
    <w:nsid w:val="754A5D17"/>
    <w:multiLevelType w:val="multilevel"/>
    <w:tmpl w:val="2558E7E3"/>
    <w:name w:val="List118315327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2" w15:restartNumberingAfterBreak="0">
    <w:nsid w:val="754A5D18"/>
    <w:multiLevelType w:val="multilevel"/>
    <w:tmpl w:val="2558E7E4"/>
    <w:name w:val="List118315331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3" w15:restartNumberingAfterBreak="0">
    <w:nsid w:val="754A5D19"/>
    <w:multiLevelType w:val="multilevel"/>
    <w:tmpl w:val="2558E7E5"/>
    <w:name w:val="List1183153477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4" w15:restartNumberingAfterBreak="0">
    <w:nsid w:val="754A5D1A"/>
    <w:multiLevelType w:val="multilevel"/>
    <w:tmpl w:val="2558E7E6"/>
    <w:name w:val="List1183583397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5" w15:restartNumberingAfterBreak="0">
    <w:nsid w:val="754A5D1B"/>
    <w:multiLevelType w:val="multilevel"/>
    <w:tmpl w:val="2558E7E7"/>
    <w:name w:val="List1183583403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6" w15:restartNumberingAfterBreak="0">
    <w:nsid w:val="754A5D1C"/>
    <w:multiLevelType w:val="multilevel"/>
    <w:tmpl w:val="2558E7E8"/>
    <w:name w:val="List118529143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7" w15:restartNumberingAfterBreak="0">
    <w:nsid w:val="754A5D1D"/>
    <w:multiLevelType w:val="multilevel"/>
    <w:tmpl w:val="2558E7E9"/>
    <w:name w:val="List119161337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8" w15:restartNumberingAfterBreak="0">
    <w:nsid w:val="754A5D1E"/>
    <w:multiLevelType w:val="multilevel"/>
    <w:tmpl w:val="2558E7EA"/>
    <w:name w:val="List119161338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49" w15:restartNumberingAfterBreak="0">
    <w:nsid w:val="754A5D1F"/>
    <w:multiLevelType w:val="multilevel"/>
    <w:tmpl w:val="2558E7EB"/>
    <w:name w:val="List119455334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0" w15:restartNumberingAfterBreak="0">
    <w:nsid w:val="754A5D20"/>
    <w:multiLevelType w:val="multilevel"/>
    <w:tmpl w:val="2558E7EC"/>
    <w:name w:val="List1196789101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1" w15:restartNumberingAfterBreak="0">
    <w:nsid w:val="754A5D21"/>
    <w:multiLevelType w:val="multilevel"/>
    <w:tmpl w:val="4D6A2F75"/>
    <w:name w:val="List119748893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2" w15:restartNumberingAfterBreak="0">
    <w:nsid w:val="754A5D22"/>
    <w:multiLevelType w:val="multilevel"/>
    <w:tmpl w:val="4D6A2F76"/>
    <w:name w:val="List119748894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num w:numId="1">
    <w:abstractNumId w:val="28"/>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ü"/>
        <w:lvlJc w:val="left"/>
        <w:rPr>
          <w:rFonts w:ascii="Wingdings" w:hAnsi="Wingdings" w:cs="Wingdings"/>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2">
    <w:abstractNumId w:val="0"/>
  </w:num>
  <w:num w:numId="3">
    <w:abstractNumId w:val="31"/>
  </w:num>
  <w:num w:numId="4">
    <w:abstractNumId w:val="9"/>
  </w:num>
  <w:num w:numId="5">
    <w:abstractNumId w:val="12"/>
  </w:num>
  <w:num w:numId="6">
    <w:abstractNumId w:val="37"/>
  </w:num>
  <w:num w:numId="7">
    <w:abstractNumId w:val="33"/>
  </w:num>
  <w:num w:numId="8">
    <w:abstractNumId w:val="36"/>
  </w:num>
  <w:num w:numId="9">
    <w:abstractNumId w:val="1"/>
  </w:num>
  <w:num w:numId="10">
    <w:abstractNumId w:val="8"/>
  </w:num>
  <w:num w:numId="11">
    <w:abstractNumId w:val="49"/>
  </w:num>
  <w:num w:numId="12">
    <w:abstractNumId w:val="49"/>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
        <w:lvlJc w:val="left"/>
        <w:rPr>
          <w:rFonts w:ascii="Symbol" w:hAnsi="Symbol" w:cs="Symbol"/>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13">
    <w:abstractNumId w:val="50"/>
  </w:num>
  <w:num w:numId="14">
    <w:abstractNumId w:val="50"/>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
        <w:lvlJc w:val="left"/>
        <w:rPr>
          <w:rFonts w:ascii="Symbol" w:hAnsi="Symbol" w:cs="Symbol"/>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15">
    <w:abstractNumId w:val="11"/>
  </w:num>
  <w:num w:numId="16">
    <w:abstractNumId w:val="29"/>
  </w:num>
  <w:num w:numId="17">
    <w:abstractNumId w:val="51"/>
  </w:num>
  <w:num w:numId="18">
    <w:abstractNumId w:val="51"/>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
        <w:lvlJc w:val="left"/>
        <w:rPr>
          <w:rFonts w:ascii="Symbol" w:hAnsi="Symbol" w:cs="Symbol"/>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19">
    <w:abstractNumId w:val="52"/>
  </w:num>
  <w:num w:numId="20">
    <w:abstractNumId w:val="52"/>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
        <w:lvlJc w:val="left"/>
        <w:rPr>
          <w:rFonts w:ascii="Symbol" w:hAnsi="Symbol" w:cs="Symbol"/>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21">
    <w:abstractNumId w:val="10"/>
  </w:num>
  <w:num w:numId="22">
    <w:abstractNumId w:val="7"/>
  </w:num>
  <w:num w:numId="23">
    <w:abstractNumId w:val="3"/>
  </w:num>
  <w:num w:numId="24">
    <w:abstractNumId w:val="4"/>
  </w:num>
  <w:num w:numId="25">
    <w:abstractNumId w:val="34"/>
  </w:num>
  <w:num w:numId="26">
    <w:abstractNumId w:val="5"/>
  </w:num>
  <w:num w:numId="27">
    <w:abstractNumId w:val="2"/>
  </w:num>
  <w:num w:numId="28">
    <w:abstractNumId w:val="30"/>
  </w:num>
  <w:num w:numId="29">
    <w:abstractNumId w:val="6"/>
  </w:num>
  <w:num w:numId="30">
    <w:abstractNumId w:val="38"/>
  </w:num>
  <w:num w:numId="31">
    <w:abstractNumId w:val="32"/>
  </w:num>
  <w:num w:numId="32">
    <w:abstractNumId w:val="35"/>
  </w:num>
  <w:num w:numId="3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pos w:val="sectEnd"/>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822"/>
    <w:rsid w:val="00000253"/>
    <w:rsid w:val="000126CD"/>
    <w:rsid w:val="00023ECF"/>
    <w:rsid w:val="00030426"/>
    <w:rsid w:val="000321F7"/>
    <w:rsid w:val="000363C3"/>
    <w:rsid w:val="00037BF8"/>
    <w:rsid w:val="00062B19"/>
    <w:rsid w:val="000659E4"/>
    <w:rsid w:val="00070D54"/>
    <w:rsid w:val="000814D9"/>
    <w:rsid w:val="0009445C"/>
    <w:rsid w:val="000A1CA3"/>
    <w:rsid w:val="000B1DF8"/>
    <w:rsid w:val="000E2685"/>
    <w:rsid w:val="000E484A"/>
    <w:rsid w:val="00103580"/>
    <w:rsid w:val="00106845"/>
    <w:rsid w:val="00112430"/>
    <w:rsid w:val="00120538"/>
    <w:rsid w:val="00120BBE"/>
    <w:rsid w:val="00120DD1"/>
    <w:rsid w:val="00124DB6"/>
    <w:rsid w:val="00126C10"/>
    <w:rsid w:val="00135A99"/>
    <w:rsid w:val="0013782F"/>
    <w:rsid w:val="00157EF3"/>
    <w:rsid w:val="00166FA6"/>
    <w:rsid w:val="00186953"/>
    <w:rsid w:val="001B1BEA"/>
    <w:rsid w:val="001B5982"/>
    <w:rsid w:val="001B5C75"/>
    <w:rsid w:val="001D5FCD"/>
    <w:rsid w:val="001E2A4D"/>
    <w:rsid w:val="001E3C14"/>
    <w:rsid w:val="001E4E6F"/>
    <w:rsid w:val="001E62C1"/>
    <w:rsid w:val="001F3D5C"/>
    <w:rsid w:val="001F5334"/>
    <w:rsid w:val="00203DAF"/>
    <w:rsid w:val="00205AFB"/>
    <w:rsid w:val="00213503"/>
    <w:rsid w:val="00214E02"/>
    <w:rsid w:val="00215A04"/>
    <w:rsid w:val="00221C1F"/>
    <w:rsid w:val="002277E2"/>
    <w:rsid w:val="002306B9"/>
    <w:rsid w:val="00245F0D"/>
    <w:rsid w:val="00260B9D"/>
    <w:rsid w:val="002757C0"/>
    <w:rsid w:val="0027799D"/>
    <w:rsid w:val="00282A13"/>
    <w:rsid w:val="00285AC3"/>
    <w:rsid w:val="002B6F21"/>
    <w:rsid w:val="002C1A9D"/>
    <w:rsid w:val="002C5260"/>
    <w:rsid w:val="002C7BE5"/>
    <w:rsid w:val="002E48F3"/>
    <w:rsid w:val="002E6CE0"/>
    <w:rsid w:val="002E76AB"/>
    <w:rsid w:val="002F1CA9"/>
    <w:rsid w:val="002F3EEB"/>
    <w:rsid w:val="002F4B24"/>
    <w:rsid w:val="0030363F"/>
    <w:rsid w:val="00303C51"/>
    <w:rsid w:val="00304F54"/>
    <w:rsid w:val="00305869"/>
    <w:rsid w:val="0030726E"/>
    <w:rsid w:val="00310B7D"/>
    <w:rsid w:val="00311CF6"/>
    <w:rsid w:val="00320907"/>
    <w:rsid w:val="00325B91"/>
    <w:rsid w:val="00334E2A"/>
    <w:rsid w:val="00347E6E"/>
    <w:rsid w:val="00351B57"/>
    <w:rsid w:val="00354C8B"/>
    <w:rsid w:val="00357E6B"/>
    <w:rsid w:val="003609CF"/>
    <w:rsid w:val="00363C4F"/>
    <w:rsid w:val="003743F8"/>
    <w:rsid w:val="00374FF7"/>
    <w:rsid w:val="00380345"/>
    <w:rsid w:val="00380F1C"/>
    <w:rsid w:val="003836F9"/>
    <w:rsid w:val="00385688"/>
    <w:rsid w:val="00386B69"/>
    <w:rsid w:val="00393F11"/>
    <w:rsid w:val="0039501B"/>
    <w:rsid w:val="003A1484"/>
    <w:rsid w:val="003A1A46"/>
    <w:rsid w:val="003A57BD"/>
    <w:rsid w:val="003A6E99"/>
    <w:rsid w:val="003B73C1"/>
    <w:rsid w:val="003C5962"/>
    <w:rsid w:val="003C7CDF"/>
    <w:rsid w:val="003E1910"/>
    <w:rsid w:val="003E4AC4"/>
    <w:rsid w:val="003E4F4D"/>
    <w:rsid w:val="003E6685"/>
    <w:rsid w:val="003F3289"/>
    <w:rsid w:val="00402A42"/>
    <w:rsid w:val="00405F0E"/>
    <w:rsid w:val="00410B9A"/>
    <w:rsid w:val="004169BA"/>
    <w:rsid w:val="00422481"/>
    <w:rsid w:val="004404A2"/>
    <w:rsid w:val="00447CF8"/>
    <w:rsid w:val="00453DD8"/>
    <w:rsid w:val="0045580B"/>
    <w:rsid w:val="00474103"/>
    <w:rsid w:val="00482DD4"/>
    <w:rsid w:val="00485773"/>
    <w:rsid w:val="00487EF1"/>
    <w:rsid w:val="004A23A2"/>
    <w:rsid w:val="004C13F4"/>
    <w:rsid w:val="004C3A3C"/>
    <w:rsid w:val="004C6B1C"/>
    <w:rsid w:val="004E6DF6"/>
    <w:rsid w:val="004F5595"/>
    <w:rsid w:val="004F7B6E"/>
    <w:rsid w:val="00502E4D"/>
    <w:rsid w:val="005033CD"/>
    <w:rsid w:val="005039DD"/>
    <w:rsid w:val="00505F53"/>
    <w:rsid w:val="00515547"/>
    <w:rsid w:val="00516CC8"/>
    <w:rsid w:val="005224AC"/>
    <w:rsid w:val="00524EDD"/>
    <w:rsid w:val="00533552"/>
    <w:rsid w:val="00533AFB"/>
    <w:rsid w:val="00536BC6"/>
    <w:rsid w:val="00540099"/>
    <w:rsid w:val="00560D83"/>
    <w:rsid w:val="00562772"/>
    <w:rsid w:val="005649F0"/>
    <w:rsid w:val="00580B52"/>
    <w:rsid w:val="005839BE"/>
    <w:rsid w:val="005A4ABC"/>
    <w:rsid w:val="005B0CAE"/>
    <w:rsid w:val="005B3B0C"/>
    <w:rsid w:val="005B7695"/>
    <w:rsid w:val="005B7AFD"/>
    <w:rsid w:val="005C1B2E"/>
    <w:rsid w:val="005C5FCB"/>
    <w:rsid w:val="005D09DA"/>
    <w:rsid w:val="005D2DE0"/>
    <w:rsid w:val="005D4C4A"/>
    <w:rsid w:val="005E1C76"/>
    <w:rsid w:val="005E64A4"/>
    <w:rsid w:val="005F0C3C"/>
    <w:rsid w:val="00602310"/>
    <w:rsid w:val="00604A4D"/>
    <w:rsid w:val="00627962"/>
    <w:rsid w:val="00632575"/>
    <w:rsid w:val="00650A6E"/>
    <w:rsid w:val="0065347B"/>
    <w:rsid w:val="006534E5"/>
    <w:rsid w:val="0067217E"/>
    <w:rsid w:val="006739A7"/>
    <w:rsid w:val="00675AEF"/>
    <w:rsid w:val="00681172"/>
    <w:rsid w:val="00694D49"/>
    <w:rsid w:val="006957B3"/>
    <w:rsid w:val="00697553"/>
    <w:rsid w:val="006A1888"/>
    <w:rsid w:val="006A54EE"/>
    <w:rsid w:val="006D04E6"/>
    <w:rsid w:val="006D17F6"/>
    <w:rsid w:val="006D5BEC"/>
    <w:rsid w:val="006D62A3"/>
    <w:rsid w:val="006E49DF"/>
    <w:rsid w:val="006E6D9D"/>
    <w:rsid w:val="006F30D5"/>
    <w:rsid w:val="006F44BB"/>
    <w:rsid w:val="007072F3"/>
    <w:rsid w:val="007148B2"/>
    <w:rsid w:val="007236A8"/>
    <w:rsid w:val="0073749F"/>
    <w:rsid w:val="007402AF"/>
    <w:rsid w:val="00740E73"/>
    <w:rsid w:val="00760DC5"/>
    <w:rsid w:val="0076539D"/>
    <w:rsid w:val="007667C2"/>
    <w:rsid w:val="00784E9F"/>
    <w:rsid w:val="007914C5"/>
    <w:rsid w:val="007B1550"/>
    <w:rsid w:val="007B49F3"/>
    <w:rsid w:val="007C47C6"/>
    <w:rsid w:val="007D2316"/>
    <w:rsid w:val="007E0D73"/>
    <w:rsid w:val="007E42AF"/>
    <w:rsid w:val="007E545C"/>
    <w:rsid w:val="007F2216"/>
    <w:rsid w:val="007F7ACD"/>
    <w:rsid w:val="008037FA"/>
    <w:rsid w:val="008127C0"/>
    <w:rsid w:val="008265A4"/>
    <w:rsid w:val="0083250B"/>
    <w:rsid w:val="0084686B"/>
    <w:rsid w:val="00864B1C"/>
    <w:rsid w:val="00873D9C"/>
    <w:rsid w:val="0087532D"/>
    <w:rsid w:val="0088325E"/>
    <w:rsid w:val="00886B3F"/>
    <w:rsid w:val="00893ED8"/>
    <w:rsid w:val="008A237E"/>
    <w:rsid w:val="008A3C24"/>
    <w:rsid w:val="008A5046"/>
    <w:rsid w:val="008B3DDF"/>
    <w:rsid w:val="008B44B8"/>
    <w:rsid w:val="008C161F"/>
    <w:rsid w:val="008D10D5"/>
    <w:rsid w:val="008D3EB0"/>
    <w:rsid w:val="008D5401"/>
    <w:rsid w:val="008E1631"/>
    <w:rsid w:val="008E4CD6"/>
    <w:rsid w:val="00906DC0"/>
    <w:rsid w:val="00925464"/>
    <w:rsid w:val="009310B3"/>
    <w:rsid w:val="0094660D"/>
    <w:rsid w:val="00947E7E"/>
    <w:rsid w:val="00994A4E"/>
    <w:rsid w:val="009A1A69"/>
    <w:rsid w:val="009B5D86"/>
    <w:rsid w:val="009C2657"/>
    <w:rsid w:val="009D078D"/>
    <w:rsid w:val="009D4373"/>
    <w:rsid w:val="009E096D"/>
    <w:rsid w:val="009E389D"/>
    <w:rsid w:val="009E7F71"/>
    <w:rsid w:val="00A0383E"/>
    <w:rsid w:val="00A13B46"/>
    <w:rsid w:val="00A14D64"/>
    <w:rsid w:val="00A165DB"/>
    <w:rsid w:val="00A24F37"/>
    <w:rsid w:val="00A36D33"/>
    <w:rsid w:val="00A4470A"/>
    <w:rsid w:val="00A6302F"/>
    <w:rsid w:val="00A66AA1"/>
    <w:rsid w:val="00A70299"/>
    <w:rsid w:val="00A74ABE"/>
    <w:rsid w:val="00A75F6C"/>
    <w:rsid w:val="00A84C92"/>
    <w:rsid w:val="00AA754F"/>
    <w:rsid w:val="00AB4176"/>
    <w:rsid w:val="00AD7A30"/>
    <w:rsid w:val="00AF3DD8"/>
    <w:rsid w:val="00AF74F7"/>
    <w:rsid w:val="00B0090A"/>
    <w:rsid w:val="00B04973"/>
    <w:rsid w:val="00B055B6"/>
    <w:rsid w:val="00B07171"/>
    <w:rsid w:val="00B10DE8"/>
    <w:rsid w:val="00B14A56"/>
    <w:rsid w:val="00B25A8F"/>
    <w:rsid w:val="00B74580"/>
    <w:rsid w:val="00B86999"/>
    <w:rsid w:val="00B90789"/>
    <w:rsid w:val="00B95E03"/>
    <w:rsid w:val="00B95E04"/>
    <w:rsid w:val="00BA0FF9"/>
    <w:rsid w:val="00BC2926"/>
    <w:rsid w:val="00BD0446"/>
    <w:rsid w:val="00BD2722"/>
    <w:rsid w:val="00BF6D06"/>
    <w:rsid w:val="00C039D2"/>
    <w:rsid w:val="00C03E7E"/>
    <w:rsid w:val="00C105C7"/>
    <w:rsid w:val="00C1161F"/>
    <w:rsid w:val="00C21C28"/>
    <w:rsid w:val="00C236E7"/>
    <w:rsid w:val="00C35335"/>
    <w:rsid w:val="00C37608"/>
    <w:rsid w:val="00C53B48"/>
    <w:rsid w:val="00C6593B"/>
    <w:rsid w:val="00C77908"/>
    <w:rsid w:val="00C80BA3"/>
    <w:rsid w:val="00C81B2C"/>
    <w:rsid w:val="00C915E8"/>
    <w:rsid w:val="00C9221E"/>
    <w:rsid w:val="00CA088A"/>
    <w:rsid w:val="00CA3A19"/>
    <w:rsid w:val="00CB38E0"/>
    <w:rsid w:val="00CC4CD6"/>
    <w:rsid w:val="00CC4EC7"/>
    <w:rsid w:val="00CD33AE"/>
    <w:rsid w:val="00CE20E1"/>
    <w:rsid w:val="00CE5E1E"/>
    <w:rsid w:val="00CF57C2"/>
    <w:rsid w:val="00D07DB9"/>
    <w:rsid w:val="00D14080"/>
    <w:rsid w:val="00D22008"/>
    <w:rsid w:val="00D26499"/>
    <w:rsid w:val="00D34F3E"/>
    <w:rsid w:val="00D63DB7"/>
    <w:rsid w:val="00D645FA"/>
    <w:rsid w:val="00D70411"/>
    <w:rsid w:val="00D75444"/>
    <w:rsid w:val="00D77600"/>
    <w:rsid w:val="00D817CA"/>
    <w:rsid w:val="00D83822"/>
    <w:rsid w:val="00D83AF7"/>
    <w:rsid w:val="00DA0059"/>
    <w:rsid w:val="00DA11F6"/>
    <w:rsid w:val="00DA30B2"/>
    <w:rsid w:val="00DA551E"/>
    <w:rsid w:val="00DB35C4"/>
    <w:rsid w:val="00DC03B6"/>
    <w:rsid w:val="00DC24AF"/>
    <w:rsid w:val="00DD0CE9"/>
    <w:rsid w:val="00DD20FF"/>
    <w:rsid w:val="00DD545A"/>
    <w:rsid w:val="00DD7CE1"/>
    <w:rsid w:val="00DE1B38"/>
    <w:rsid w:val="00DE2F28"/>
    <w:rsid w:val="00E16E38"/>
    <w:rsid w:val="00E20C9B"/>
    <w:rsid w:val="00E3707E"/>
    <w:rsid w:val="00E4560A"/>
    <w:rsid w:val="00E7495E"/>
    <w:rsid w:val="00E97767"/>
    <w:rsid w:val="00EA5F3F"/>
    <w:rsid w:val="00EA707C"/>
    <w:rsid w:val="00EB3EC8"/>
    <w:rsid w:val="00EB6C40"/>
    <w:rsid w:val="00EC7983"/>
    <w:rsid w:val="00ED5644"/>
    <w:rsid w:val="00EE0401"/>
    <w:rsid w:val="00EE62A5"/>
    <w:rsid w:val="00EF21F1"/>
    <w:rsid w:val="00EF4675"/>
    <w:rsid w:val="00F047E4"/>
    <w:rsid w:val="00F065C9"/>
    <w:rsid w:val="00F172F9"/>
    <w:rsid w:val="00F227A6"/>
    <w:rsid w:val="00F22A17"/>
    <w:rsid w:val="00F23FEC"/>
    <w:rsid w:val="00F371EA"/>
    <w:rsid w:val="00F42F58"/>
    <w:rsid w:val="00F52185"/>
    <w:rsid w:val="00F52324"/>
    <w:rsid w:val="00F664FD"/>
    <w:rsid w:val="00F7000B"/>
    <w:rsid w:val="00F71410"/>
    <w:rsid w:val="00F75783"/>
    <w:rsid w:val="00F844F8"/>
    <w:rsid w:val="00F84D1C"/>
    <w:rsid w:val="00F922FA"/>
    <w:rsid w:val="00F92E48"/>
    <w:rsid w:val="00FA50B6"/>
    <w:rsid w:val="00FB5200"/>
    <w:rsid w:val="00FB7768"/>
    <w:rsid w:val="00FB78D6"/>
    <w:rsid w:val="00FC0A54"/>
    <w:rsid w:val="00FE4ED5"/>
    <w:rsid w:val="00FF3F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79DBF19B"/>
  <w15:chartTrackingRefBased/>
  <w15:docId w15:val="{B9F30468-4167-4925-B9FB-8BC32454D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rFonts w:ascii="Arial" w:hAnsi="Arial" w:cs="Arial"/>
      <w:sz w:val="24"/>
      <w:szCs w:val="24"/>
      <w:shd w:val="clear" w:color="auto" w:fill="FFFFFF"/>
      <w:lang w:val="es-ES" w:eastAsia="es-ES"/>
    </w:rPr>
  </w:style>
  <w:style w:type="paragraph" w:styleId="Ttulo1">
    <w:name w:val="heading 1"/>
    <w:basedOn w:val="Normal"/>
    <w:next w:val="Normal"/>
    <w:qFormat/>
    <w:pPr>
      <w:keepNext/>
      <w:jc w:val="center"/>
      <w:outlineLvl w:val="0"/>
    </w:pPr>
    <w:rPr>
      <w:i/>
      <w:iCs/>
      <w:sz w:val="16"/>
      <w:szCs w:val="16"/>
    </w:rPr>
  </w:style>
  <w:style w:type="paragraph" w:styleId="Ttulo2">
    <w:name w:val="heading 2"/>
    <w:basedOn w:val="Normal"/>
    <w:next w:val="Normal"/>
    <w:qFormat/>
    <w:pPr>
      <w:keepNext/>
      <w:outlineLvl w:val="1"/>
    </w:pPr>
    <w:rPr>
      <w:rFonts w:ascii="Book Antiqua" w:hAnsi="Book Antiqua" w:cs="Book Antiqua"/>
      <w:color w:val="000000"/>
      <w:sz w:val="28"/>
      <w:szCs w:val="28"/>
      <w:u w:color="000000"/>
    </w:rPr>
  </w:style>
  <w:style w:type="paragraph" w:styleId="Ttulo3">
    <w:name w:val="heading 3"/>
    <w:basedOn w:val="Normal"/>
    <w:next w:val="Normal"/>
    <w:qFormat/>
    <w:pPr>
      <w:keepNext/>
      <w:jc w:val="center"/>
      <w:outlineLvl w:val="2"/>
    </w:pPr>
    <w:rPr>
      <w:rFonts w:ascii="Book Antiqua" w:hAnsi="Book Antiqua" w:cs="Book Antiqua"/>
      <w:b/>
      <w:bCs/>
      <w:color w:val="000000"/>
      <w:u w:val="single" w:color="000000"/>
    </w:rPr>
  </w:style>
  <w:style w:type="paragraph" w:styleId="Ttulo4">
    <w:name w:val="heading 4"/>
    <w:basedOn w:val="Normal"/>
    <w:next w:val="Normal"/>
    <w:qFormat/>
    <w:pPr>
      <w:keepNext/>
      <w:outlineLvl w:val="3"/>
    </w:pPr>
    <w:rPr>
      <w:rFonts w:ascii="Book Antiqua" w:hAnsi="Book Antiqua" w:cs="Book Antiqua"/>
      <w:b/>
      <w:bCs/>
      <w:u w:color="000000"/>
    </w:rPr>
  </w:style>
  <w:style w:type="paragraph" w:styleId="Ttulo5">
    <w:name w:val="heading 5"/>
    <w:basedOn w:val="Normal"/>
    <w:next w:val="Normal"/>
    <w:qFormat/>
    <w:pPr>
      <w:keepNext/>
      <w:jc w:val="both"/>
      <w:outlineLvl w:val="4"/>
    </w:pPr>
    <w:rPr>
      <w:b/>
      <w:bCs/>
      <w:i/>
      <w:iCs/>
      <w:color w:val="000000"/>
      <w:u w:color="000000"/>
    </w:rPr>
  </w:style>
  <w:style w:type="paragraph" w:styleId="Ttulo6">
    <w:name w:val="heading 6"/>
    <w:basedOn w:val="Normal"/>
    <w:next w:val="Normal"/>
    <w:qFormat/>
    <w:pPr>
      <w:keepNext/>
      <w:spacing w:line="360" w:lineRule="auto"/>
      <w:outlineLvl w:val="5"/>
    </w:pPr>
    <w:rPr>
      <w:b/>
      <w:bCs/>
      <w:color w:val="000000"/>
      <w:sz w:val="32"/>
      <w:szCs w:val="32"/>
      <w:u w:color="000000"/>
    </w:rPr>
  </w:style>
  <w:style w:type="paragraph" w:styleId="Ttulo8">
    <w:name w:val="heading 8"/>
    <w:basedOn w:val="Normal"/>
    <w:next w:val="Normal"/>
    <w:qFormat/>
    <w:pPr>
      <w:keepNext/>
      <w:jc w:val="right"/>
      <w:outlineLvl w:val="7"/>
    </w:pPr>
    <w:rPr>
      <w:rFonts w:ascii="Book Antiqua" w:hAnsi="Book Antiqua" w:cs="Book Antiqu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pPr>
      <w:widowControl/>
      <w:autoSpaceDE/>
      <w:autoSpaceDN/>
      <w:adjustRightInd/>
    </w:pPr>
    <w:rPr>
      <w:rFonts w:ascii="Tahoma" w:hAnsi="Tahoma" w:cs="Tahoma"/>
      <w:sz w:val="16"/>
      <w:szCs w:val="16"/>
      <w:shd w:val="clear" w:color="auto" w:fill="auto"/>
    </w:rPr>
  </w:style>
  <w:style w:type="paragraph" w:customStyle="1" w:styleId="Estilo">
    <w:name w:val="Estilo"/>
    <w:next w:val="Normal"/>
    <w:pPr>
      <w:widowControl w:val="0"/>
      <w:autoSpaceDE w:val="0"/>
      <w:autoSpaceDN w:val="0"/>
      <w:adjustRightInd w:val="0"/>
    </w:pPr>
    <w:rPr>
      <w:rFonts w:ascii="Arial" w:hAnsi="Arial" w:cs="Arial"/>
      <w:sz w:val="24"/>
      <w:szCs w:val="24"/>
      <w:shd w:val="clear" w:color="auto" w:fill="FFFFFF"/>
      <w:lang w:val="es-ES" w:eastAsia="es-ES"/>
    </w:rPr>
  </w:style>
  <w:style w:type="paragraph" w:customStyle="1" w:styleId="Estilo3">
    <w:name w:val="Estilo3"/>
    <w:next w:val="Normal"/>
    <w:pPr>
      <w:widowControl w:val="0"/>
      <w:autoSpaceDE w:val="0"/>
      <w:autoSpaceDN w:val="0"/>
      <w:adjustRightInd w:val="0"/>
    </w:pPr>
    <w:rPr>
      <w:rFonts w:ascii="Arial" w:hAnsi="Arial" w:cs="Arial"/>
      <w:sz w:val="24"/>
      <w:szCs w:val="24"/>
      <w:shd w:val="clear" w:color="auto" w:fill="FFFFFF"/>
      <w:lang w:val="es-ES" w:eastAsia="es-ES"/>
    </w:rPr>
  </w:style>
  <w:style w:type="paragraph" w:customStyle="1" w:styleId="Estilo2">
    <w:name w:val="Estilo2"/>
    <w:next w:val="Normal"/>
    <w:pPr>
      <w:widowControl w:val="0"/>
      <w:autoSpaceDE w:val="0"/>
      <w:autoSpaceDN w:val="0"/>
      <w:adjustRightInd w:val="0"/>
    </w:pPr>
    <w:rPr>
      <w:rFonts w:ascii="Arial" w:hAnsi="Arial" w:cs="Arial"/>
      <w:sz w:val="24"/>
      <w:szCs w:val="24"/>
      <w:shd w:val="clear" w:color="auto" w:fill="FFFFFF"/>
      <w:lang w:val="es-ES" w:eastAsia="es-ES"/>
    </w:rPr>
  </w:style>
  <w:style w:type="paragraph" w:customStyle="1" w:styleId="Estilo1">
    <w:name w:val="Estilo1"/>
    <w:next w:val="Normal"/>
    <w:pPr>
      <w:widowControl w:val="0"/>
      <w:autoSpaceDE w:val="0"/>
      <w:autoSpaceDN w:val="0"/>
      <w:adjustRightInd w:val="0"/>
    </w:pPr>
    <w:rPr>
      <w:rFonts w:ascii="Arial" w:hAnsi="Arial" w:cs="Arial"/>
      <w:sz w:val="24"/>
      <w:szCs w:val="24"/>
      <w:u w:color="000000"/>
      <w:shd w:val="clear" w:color="auto" w:fill="FFFFFF"/>
      <w:lang w:val="es-ES" w:eastAsia="es-ES"/>
    </w:rPr>
  </w:style>
  <w:style w:type="paragraph" w:styleId="Encabezado">
    <w:name w:val="header"/>
    <w:aliases w:val="encabezado"/>
    <w:basedOn w:val="Normal"/>
    <w:link w:val="EncabezadoCar"/>
    <w:pPr>
      <w:tabs>
        <w:tab w:val="center" w:pos="4252"/>
        <w:tab w:val="right" w:pos="8504"/>
      </w:tabs>
    </w:pPr>
    <w:rPr>
      <w:sz w:val="20"/>
      <w:szCs w:val="20"/>
      <w:u w:color="000000"/>
    </w:rPr>
  </w:style>
  <w:style w:type="paragraph" w:styleId="Textoindependiente3">
    <w:name w:val="Body Text 3"/>
    <w:basedOn w:val="Normal"/>
    <w:pPr>
      <w:jc w:val="both"/>
    </w:pPr>
    <w:rPr>
      <w:rFonts w:ascii="Book Antiqua" w:hAnsi="Book Antiqua" w:cs="Book Antiqua"/>
    </w:rPr>
  </w:style>
  <w:style w:type="paragraph" w:styleId="Piedepgina">
    <w:name w:val="footer"/>
    <w:basedOn w:val="Normal"/>
    <w:pPr>
      <w:tabs>
        <w:tab w:val="center" w:pos="4252"/>
        <w:tab w:val="right" w:pos="8504"/>
      </w:tabs>
    </w:pPr>
    <w:rPr>
      <w:sz w:val="20"/>
      <w:szCs w:val="20"/>
    </w:rPr>
  </w:style>
  <w:style w:type="paragraph" w:styleId="Textoindependiente2">
    <w:name w:val="Body Text 2"/>
    <w:basedOn w:val="Normal"/>
    <w:link w:val="Textoindependiente2Car"/>
    <w:pPr>
      <w:jc w:val="both"/>
    </w:pPr>
    <w:rPr>
      <w:rFonts w:ascii="Book Antiqua" w:hAnsi="Book Antiqua" w:cs="Times New Roman"/>
      <w:lang w:val="x-none" w:eastAsia="x-none"/>
    </w:rPr>
  </w:style>
  <w:style w:type="character" w:styleId="Hipervnculo">
    <w:name w:val="Hyperlink"/>
    <w:rPr>
      <w:color w:val="0000FF"/>
      <w:u w:val="single"/>
      <w:shd w:val="clear" w:color="auto" w:fill="FFFFFF"/>
    </w:rPr>
  </w:style>
  <w:style w:type="character" w:styleId="Nmerodepgina">
    <w:name w:val="page number"/>
    <w:rPr>
      <w:shd w:val="clear" w:color="auto" w:fill="FFFFFF"/>
    </w:rPr>
  </w:style>
  <w:style w:type="character" w:styleId="Hipervnculovisitado">
    <w:name w:val="FollowedHyperlink"/>
    <w:rPr>
      <w:color w:val="800080"/>
      <w:u w:val="single"/>
      <w:shd w:val="clear" w:color="auto" w:fill="FFFFFF"/>
    </w:rPr>
  </w:style>
  <w:style w:type="paragraph" w:customStyle="1" w:styleId="Ttulo30">
    <w:name w:val="TÍtulo 3"/>
    <w:next w:val="Normal"/>
    <w:pPr>
      <w:keepNext/>
      <w:widowControl w:val="0"/>
      <w:autoSpaceDE w:val="0"/>
      <w:autoSpaceDN w:val="0"/>
      <w:adjustRightInd w:val="0"/>
      <w:jc w:val="both"/>
    </w:pPr>
    <w:rPr>
      <w:rFonts w:ascii="Arial" w:hAnsi="Arial" w:cs="Arial"/>
      <w:sz w:val="24"/>
      <w:szCs w:val="24"/>
      <w:shd w:val="clear" w:color="auto" w:fill="FFFFFF"/>
      <w:lang w:val="es-ES" w:eastAsia="es-ES"/>
    </w:rPr>
  </w:style>
  <w:style w:type="paragraph" w:styleId="Textoindependiente">
    <w:name w:val="Body Text"/>
    <w:basedOn w:val="Normal"/>
    <w:rPr>
      <w:rFonts w:ascii="Book Antiqua" w:hAnsi="Book Antiqua" w:cs="Book Antiqua"/>
      <w:sz w:val="22"/>
      <w:szCs w:val="22"/>
    </w:rPr>
  </w:style>
  <w:style w:type="paragraph" w:styleId="Textonotapie">
    <w:name w:val="footnote text"/>
    <w:basedOn w:val="Normal"/>
    <w:link w:val="TextonotapieCar"/>
    <w:semiHidden/>
    <w:rPr>
      <w:rFonts w:cs="Times New Roman"/>
      <w:sz w:val="20"/>
      <w:szCs w:val="20"/>
    </w:rPr>
  </w:style>
  <w:style w:type="character" w:styleId="Refdenotaalpie">
    <w:name w:val="footnote reference"/>
    <w:semiHidden/>
    <w:rPr>
      <w:shd w:val="clear" w:color="auto" w:fill="FFFFFF"/>
      <w:vertAlign w:val="superscript"/>
    </w:rPr>
  </w:style>
  <w:style w:type="paragraph" w:styleId="Sangra2detindependiente">
    <w:name w:val="Body Text Indent 2"/>
    <w:basedOn w:val="Normal"/>
    <w:pPr>
      <w:ind w:left="497"/>
      <w:jc w:val="both"/>
    </w:pPr>
    <w:rPr>
      <w:color w:val="000000"/>
      <w:spacing w:val="-10"/>
      <w:sz w:val="28"/>
      <w:szCs w:val="28"/>
      <w:u w:color="000000"/>
    </w:rPr>
  </w:style>
  <w:style w:type="paragraph" w:styleId="Mapadeldocumento">
    <w:name w:val="Document Map"/>
    <w:basedOn w:val="Normal"/>
    <w:semiHidden/>
    <w:pPr>
      <w:shd w:val="clear" w:color="auto" w:fill="000080"/>
    </w:pPr>
    <w:rPr>
      <w:rFonts w:ascii="Tahoma" w:hAnsi="Tahoma" w:cs="Tahoma"/>
      <w:color w:val="000000"/>
      <w:sz w:val="20"/>
      <w:szCs w:val="20"/>
      <w:u w:color="000000"/>
    </w:rPr>
  </w:style>
  <w:style w:type="paragraph" w:styleId="Ttulo">
    <w:name w:val="Title"/>
    <w:basedOn w:val="Normal"/>
    <w:qFormat/>
    <w:pPr>
      <w:jc w:val="center"/>
    </w:pPr>
    <w:rPr>
      <w:rFonts w:ascii="Book Antiqua" w:hAnsi="Book Antiqua" w:cs="Book Antiqua"/>
      <w:b/>
      <w:bCs/>
      <w:color w:val="000000"/>
      <w:sz w:val="28"/>
      <w:szCs w:val="28"/>
      <w:u w:color="000000"/>
    </w:rPr>
  </w:style>
  <w:style w:type="paragraph" w:styleId="Textodebloque">
    <w:name w:val="Block Text"/>
    <w:basedOn w:val="Normal"/>
    <w:pPr>
      <w:spacing w:line="360" w:lineRule="auto"/>
      <w:ind w:left="360" w:right="680"/>
      <w:jc w:val="both"/>
    </w:pPr>
    <w:rPr>
      <w:color w:val="000000"/>
      <w:u w:color="000000"/>
    </w:rPr>
  </w:style>
  <w:style w:type="paragraph" w:styleId="Sangra3detindependiente">
    <w:name w:val="Body Text Indent 3"/>
    <w:basedOn w:val="Normal"/>
    <w:pPr>
      <w:tabs>
        <w:tab w:val="left" w:pos="284"/>
      </w:tabs>
      <w:spacing w:line="360" w:lineRule="auto"/>
      <w:ind w:left="426" w:hanging="66"/>
      <w:jc w:val="both"/>
    </w:pPr>
    <w:rPr>
      <w:color w:val="000000"/>
      <w:sz w:val="32"/>
      <w:szCs w:val="32"/>
      <w:u w:color="000000"/>
    </w:rPr>
  </w:style>
  <w:style w:type="character" w:styleId="Textoennegrita">
    <w:name w:val="Strong"/>
    <w:qFormat/>
    <w:rPr>
      <w:b/>
      <w:bCs/>
      <w:shd w:val="clear" w:color="auto" w:fill="FFFFFF"/>
    </w:rPr>
  </w:style>
  <w:style w:type="paragraph" w:customStyle="1" w:styleId="Car">
    <w:name w:val="Car"/>
    <w:basedOn w:val="Normal"/>
    <w:semiHidden/>
    <w:rsid w:val="007667C2"/>
    <w:pPr>
      <w:widowControl/>
      <w:autoSpaceDE/>
      <w:autoSpaceDN/>
      <w:adjustRightInd/>
      <w:spacing w:after="160" w:line="240" w:lineRule="exact"/>
    </w:pPr>
    <w:rPr>
      <w:rFonts w:ascii="Verdana" w:hAnsi="Verdana" w:cs="Verdana"/>
      <w:sz w:val="20"/>
      <w:szCs w:val="20"/>
      <w:shd w:val="clear" w:color="auto" w:fill="auto"/>
      <w:lang w:val="en-AU" w:eastAsia="en-US"/>
    </w:rPr>
  </w:style>
  <w:style w:type="character" w:customStyle="1" w:styleId="TextonotapieCar">
    <w:name w:val="Texto nota pie Car"/>
    <w:link w:val="Textonotapie"/>
    <w:semiHidden/>
    <w:locked/>
    <w:rsid w:val="007667C2"/>
    <w:rPr>
      <w:rFonts w:ascii="Arial" w:hAnsi="Arial" w:cs="Arial"/>
      <w:shd w:val="clear" w:color="auto" w:fill="FFFFFF"/>
      <w:lang w:val="es-ES" w:eastAsia="es-ES"/>
    </w:rPr>
  </w:style>
  <w:style w:type="table" w:styleId="Tablaconcuadrcula">
    <w:name w:val="Table Grid"/>
    <w:basedOn w:val="Tablanormal"/>
    <w:uiPriority w:val="59"/>
    <w:rsid w:val="007667C2"/>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6">
    <w:name w:val="Car Car6"/>
    <w:basedOn w:val="Normal"/>
    <w:semiHidden/>
    <w:rsid w:val="007E42AF"/>
    <w:pPr>
      <w:widowControl/>
      <w:autoSpaceDE/>
      <w:autoSpaceDN/>
      <w:adjustRightInd/>
      <w:spacing w:after="160" w:line="240" w:lineRule="exact"/>
    </w:pPr>
    <w:rPr>
      <w:rFonts w:ascii="Verdana" w:hAnsi="Verdana" w:cs="Verdana"/>
      <w:sz w:val="20"/>
      <w:szCs w:val="20"/>
      <w:shd w:val="clear" w:color="auto" w:fill="auto"/>
      <w:lang w:val="en-AU" w:eastAsia="en-US"/>
    </w:rPr>
  </w:style>
  <w:style w:type="paragraph" w:customStyle="1" w:styleId="CharChar">
    <w:name w:val="Char Char"/>
    <w:basedOn w:val="Normal"/>
    <w:semiHidden/>
    <w:rsid w:val="006D17F6"/>
    <w:pPr>
      <w:widowControl/>
      <w:autoSpaceDE/>
      <w:autoSpaceDN/>
      <w:adjustRightInd/>
      <w:spacing w:after="160" w:line="240" w:lineRule="exact"/>
    </w:pPr>
    <w:rPr>
      <w:rFonts w:ascii="Verdana" w:hAnsi="Verdana" w:cs="Verdana"/>
      <w:sz w:val="20"/>
      <w:szCs w:val="20"/>
      <w:shd w:val="clear" w:color="auto" w:fill="auto"/>
      <w:lang w:val="en-AU" w:eastAsia="en-US"/>
    </w:rPr>
  </w:style>
  <w:style w:type="paragraph" w:customStyle="1" w:styleId="Car0">
    <w:name w:val="Car"/>
    <w:basedOn w:val="Normal"/>
    <w:semiHidden/>
    <w:rsid w:val="00DA30B2"/>
    <w:pPr>
      <w:widowControl/>
      <w:autoSpaceDE/>
      <w:autoSpaceDN/>
      <w:adjustRightInd/>
      <w:spacing w:after="160" w:line="240" w:lineRule="exact"/>
    </w:pPr>
    <w:rPr>
      <w:rFonts w:ascii="Verdana" w:hAnsi="Verdana" w:cs="Times New Roman"/>
      <w:sz w:val="20"/>
      <w:szCs w:val="21"/>
      <w:shd w:val="clear" w:color="auto" w:fill="auto"/>
      <w:lang w:val="en-AU" w:eastAsia="en-US"/>
    </w:rPr>
  </w:style>
  <w:style w:type="character" w:customStyle="1" w:styleId="EncabezadoCar">
    <w:name w:val="Encabezado Car"/>
    <w:aliases w:val="encabezado Car"/>
    <w:link w:val="Encabezado"/>
    <w:locked/>
    <w:rsid w:val="00DA30B2"/>
    <w:rPr>
      <w:rFonts w:ascii="Arial" w:hAnsi="Arial" w:cs="Arial"/>
      <w:u w:color="000000"/>
      <w:shd w:val="clear" w:color="auto" w:fill="FFFFFF"/>
      <w:lang w:val="es-ES" w:eastAsia="es-ES" w:bidi="ar-SA"/>
    </w:rPr>
  </w:style>
  <w:style w:type="paragraph" w:customStyle="1" w:styleId="CharChar0">
    <w:name w:val="Char Char"/>
    <w:basedOn w:val="Normal"/>
    <w:semiHidden/>
    <w:rsid w:val="002C1A9D"/>
    <w:pPr>
      <w:widowControl/>
      <w:autoSpaceDE/>
      <w:autoSpaceDN/>
      <w:adjustRightInd/>
      <w:spacing w:after="160" w:line="240" w:lineRule="exact"/>
    </w:pPr>
    <w:rPr>
      <w:rFonts w:ascii="Verdana" w:hAnsi="Verdana" w:cs="Times New Roman"/>
      <w:sz w:val="20"/>
      <w:szCs w:val="21"/>
      <w:shd w:val="clear" w:color="auto" w:fill="auto"/>
      <w:lang w:val="en-AU" w:eastAsia="en-US"/>
    </w:rPr>
  </w:style>
  <w:style w:type="character" w:customStyle="1" w:styleId="CarCar">
    <w:name w:val="Car Car"/>
    <w:semiHidden/>
    <w:locked/>
    <w:rsid w:val="002C1A9D"/>
    <w:rPr>
      <w:lang w:val="es-ES" w:eastAsia="es-ES" w:bidi="ar-SA"/>
    </w:rPr>
  </w:style>
  <w:style w:type="paragraph" w:customStyle="1" w:styleId="Default">
    <w:name w:val="Default"/>
    <w:rsid w:val="003A1484"/>
    <w:pPr>
      <w:autoSpaceDE w:val="0"/>
      <w:autoSpaceDN w:val="0"/>
      <w:adjustRightInd w:val="0"/>
    </w:pPr>
    <w:rPr>
      <w:rFonts w:ascii="Tahoma" w:hAnsi="Tahoma" w:cs="Tahoma"/>
      <w:color w:val="000000"/>
      <w:sz w:val="24"/>
      <w:szCs w:val="24"/>
    </w:rPr>
  </w:style>
  <w:style w:type="paragraph" w:styleId="Prrafodelista">
    <w:name w:val="List Paragraph"/>
    <w:basedOn w:val="Normal"/>
    <w:uiPriority w:val="34"/>
    <w:qFormat/>
    <w:rsid w:val="003A1484"/>
    <w:pPr>
      <w:ind w:left="708"/>
    </w:pPr>
  </w:style>
  <w:style w:type="character" w:customStyle="1" w:styleId="Textoindependiente2Car">
    <w:name w:val="Texto independiente 2 Car"/>
    <w:link w:val="Textoindependiente2"/>
    <w:rsid w:val="006A54EE"/>
    <w:rPr>
      <w:rFonts w:ascii="Book Antiqua" w:hAnsi="Book Antiqua" w:cs="Book Antiqua"/>
      <w:sz w:val="24"/>
      <w:szCs w:val="24"/>
    </w:rPr>
  </w:style>
  <w:style w:type="character" w:customStyle="1" w:styleId="app-page-detaildocumentanyCharacter">
    <w:name w:val="app-page-detail_document_any Character"/>
    <w:rsid w:val="00285AC3"/>
    <w:rPr>
      <w:rFonts w:ascii="Arial" w:eastAsia="Times New Roman" w:hAnsi="Arial" w:cs="Arial" w:hint="default"/>
      <w:color w:val="000000"/>
      <w:sz w:val="21"/>
      <w:szCs w:val="21"/>
      <w:bdr w:val="none" w:sz="0" w:space="0" w:color="auto" w:frame="1"/>
    </w:rPr>
  </w:style>
  <w:style w:type="paragraph" w:customStyle="1" w:styleId="xxxxmsonormal">
    <w:name w:val="x_x_x_x_msonormal"/>
    <w:basedOn w:val="Normal"/>
    <w:rsid w:val="00DD0CE9"/>
    <w:pPr>
      <w:widowControl/>
      <w:autoSpaceDE/>
      <w:autoSpaceDN/>
      <w:adjustRightInd/>
    </w:pPr>
    <w:rPr>
      <w:rFonts w:ascii="Calibri" w:eastAsia="Calibri" w:hAnsi="Calibri" w:cs="Calibri"/>
      <w:sz w:val="22"/>
      <w:szCs w:val="22"/>
      <w:shd w:val="clear" w:color="auto" w:fill="auto"/>
      <w:lang w:val="en-US" w:eastAsia="en-US"/>
    </w:rPr>
  </w:style>
  <w:style w:type="paragraph" w:customStyle="1" w:styleId="xxxxxxxmsonormal">
    <w:name w:val="x_x_x_x_xxxmsonormal"/>
    <w:basedOn w:val="Normal"/>
    <w:rsid w:val="00DD0CE9"/>
    <w:pPr>
      <w:widowControl/>
      <w:autoSpaceDE/>
      <w:autoSpaceDN/>
      <w:adjustRightInd/>
    </w:pPr>
    <w:rPr>
      <w:rFonts w:ascii="Calibri" w:eastAsia="Calibri" w:hAnsi="Calibri" w:cs="Calibri"/>
      <w:sz w:val="22"/>
      <w:szCs w:val="22"/>
      <w:shd w:val="clear" w:color="auto" w:fill="auto"/>
      <w:lang w:val="en-US" w:eastAsia="en-US"/>
    </w:rPr>
  </w:style>
  <w:style w:type="paragraph" w:customStyle="1" w:styleId="xxxxxmsonormal">
    <w:name w:val="x_x_x_x_xmsonormal"/>
    <w:basedOn w:val="Normal"/>
    <w:rsid w:val="00DD0CE9"/>
    <w:pPr>
      <w:widowControl/>
      <w:autoSpaceDE/>
      <w:autoSpaceDN/>
      <w:adjustRightInd/>
    </w:pPr>
    <w:rPr>
      <w:rFonts w:ascii="Calibri" w:eastAsia="Calibri" w:hAnsi="Calibri" w:cs="Calibri"/>
      <w:sz w:val="22"/>
      <w:szCs w:val="22"/>
      <w:shd w:val="clear" w:color="auto" w:fill="auto"/>
      <w:lang w:val="en-US" w:eastAsia="en-US"/>
    </w:rPr>
  </w:style>
  <w:style w:type="paragraph" w:customStyle="1" w:styleId="Prrafodelista1">
    <w:name w:val="Párrafo de lista1"/>
    <w:basedOn w:val="Normal"/>
    <w:qFormat/>
    <w:rsid w:val="00760DC5"/>
    <w:pPr>
      <w:widowControl/>
      <w:autoSpaceDE/>
      <w:autoSpaceDN/>
      <w:adjustRightInd/>
      <w:ind w:left="720"/>
    </w:pPr>
    <w:rPr>
      <w:rFonts w:ascii="Times New Roman" w:hAnsi="Times New Roman" w:cs="Times New Roman"/>
      <w:shd w:val="clear" w:color="auto" w:fill="auto"/>
    </w:rPr>
  </w:style>
  <w:style w:type="table" w:styleId="Listaclara-nfasis5">
    <w:name w:val="Light List Accent 5"/>
    <w:basedOn w:val="Tablanormal"/>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nfasis1">
    <w:name w:val="Light List Accent 1"/>
    <w:basedOn w:val="Tablanormal"/>
    <w:uiPriority w:val="61"/>
    <w:rsid w:val="00B25A8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
    <w:name w:val="Lista clara - Énfasis 52"/>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
    <w:name w:val="Lista clara - Énfasis 53"/>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4">
    <w:name w:val="Lista clara - Énfasis 54"/>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5">
    <w:name w:val="Lista clara - Énfasis 55"/>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6">
    <w:name w:val="Lista clara - Énfasis 56"/>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7">
    <w:name w:val="Lista clara - Énfasis 57"/>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8">
    <w:name w:val="Lista clara - Énfasis 58"/>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9">
    <w:name w:val="Lista clara - Énfasis 59"/>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0">
    <w:name w:val="Lista clara - Énfasis 510"/>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1">
    <w:name w:val="Lista clara - Énfasis 511"/>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2">
    <w:name w:val="Lista clara - Énfasis 512"/>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3">
    <w:name w:val="Lista clara - Énfasis 513"/>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4">
    <w:name w:val="Lista clara - Énfasis 514"/>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5">
    <w:name w:val="Lista clara - Énfasis 515"/>
    <w:basedOn w:val="Tablanormal"/>
    <w:next w:val="Listaclara-nfasis5"/>
    <w:uiPriority w:val="61"/>
    <w:rsid w:val="00675AE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87636">
      <w:bodyDiv w:val="1"/>
      <w:marLeft w:val="0"/>
      <w:marRight w:val="0"/>
      <w:marTop w:val="0"/>
      <w:marBottom w:val="0"/>
      <w:divBdr>
        <w:top w:val="none" w:sz="0" w:space="0" w:color="auto"/>
        <w:left w:val="none" w:sz="0" w:space="0" w:color="auto"/>
        <w:bottom w:val="none" w:sz="0" w:space="0" w:color="auto"/>
        <w:right w:val="none" w:sz="0" w:space="0" w:color="auto"/>
      </w:divBdr>
    </w:div>
    <w:div w:id="423034903">
      <w:bodyDiv w:val="1"/>
      <w:marLeft w:val="0"/>
      <w:marRight w:val="0"/>
      <w:marTop w:val="0"/>
      <w:marBottom w:val="0"/>
      <w:divBdr>
        <w:top w:val="none" w:sz="0" w:space="0" w:color="auto"/>
        <w:left w:val="none" w:sz="0" w:space="0" w:color="auto"/>
        <w:bottom w:val="none" w:sz="0" w:space="0" w:color="auto"/>
        <w:right w:val="none" w:sz="0" w:space="0" w:color="auto"/>
      </w:divBdr>
      <w:divsChild>
        <w:div w:id="1600139278">
          <w:marLeft w:val="0"/>
          <w:marRight w:val="0"/>
          <w:marTop w:val="0"/>
          <w:marBottom w:val="0"/>
          <w:divBdr>
            <w:top w:val="none" w:sz="0" w:space="0" w:color="auto"/>
            <w:left w:val="none" w:sz="0" w:space="0" w:color="auto"/>
            <w:bottom w:val="none" w:sz="0" w:space="0" w:color="auto"/>
            <w:right w:val="none" w:sz="0" w:space="0" w:color="auto"/>
          </w:divBdr>
        </w:div>
      </w:divsChild>
    </w:div>
    <w:div w:id="664094652">
      <w:bodyDiv w:val="1"/>
      <w:marLeft w:val="0"/>
      <w:marRight w:val="0"/>
      <w:marTop w:val="0"/>
      <w:marBottom w:val="0"/>
      <w:divBdr>
        <w:top w:val="none" w:sz="0" w:space="0" w:color="auto"/>
        <w:left w:val="none" w:sz="0" w:space="0" w:color="auto"/>
        <w:bottom w:val="none" w:sz="0" w:space="0" w:color="auto"/>
        <w:right w:val="none" w:sz="0" w:space="0" w:color="auto"/>
      </w:divBdr>
    </w:div>
    <w:div w:id="1161239804">
      <w:bodyDiv w:val="1"/>
      <w:marLeft w:val="0"/>
      <w:marRight w:val="0"/>
      <w:marTop w:val="0"/>
      <w:marBottom w:val="0"/>
      <w:divBdr>
        <w:top w:val="none" w:sz="0" w:space="0" w:color="auto"/>
        <w:left w:val="none" w:sz="0" w:space="0" w:color="auto"/>
        <w:bottom w:val="none" w:sz="0" w:space="0" w:color="auto"/>
        <w:right w:val="none" w:sz="0" w:space="0" w:color="auto"/>
      </w:divBdr>
    </w:div>
    <w:div w:id="1320764196">
      <w:bodyDiv w:val="1"/>
      <w:marLeft w:val="0"/>
      <w:marRight w:val="0"/>
      <w:marTop w:val="0"/>
      <w:marBottom w:val="0"/>
      <w:divBdr>
        <w:top w:val="none" w:sz="0" w:space="0" w:color="auto"/>
        <w:left w:val="none" w:sz="0" w:space="0" w:color="auto"/>
        <w:bottom w:val="none" w:sz="0" w:space="0" w:color="auto"/>
        <w:right w:val="none" w:sz="0" w:space="0" w:color="auto"/>
      </w:divBdr>
    </w:div>
    <w:div w:id="1393236678">
      <w:bodyDiv w:val="1"/>
      <w:marLeft w:val="0"/>
      <w:marRight w:val="0"/>
      <w:marTop w:val="0"/>
      <w:marBottom w:val="0"/>
      <w:divBdr>
        <w:top w:val="none" w:sz="0" w:space="0" w:color="auto"/>
        <w:left w:val="none" w:sz="0" w:space="0" w:color="auto"/>
        <w:bottom w:val="none" w:sz="0" w:space="0" w:color="auto"/>
        <w:right w:val="none" w:sz="0" w:space="0" w:color="auto"/>
      </w:divBdr>
      <w:divsChild>
        <w:div w:id="163320588">
          <w:marLeft w:val="0"/>
          <w:marRight w:val="0"/>
          <w:marTop w:val="0"/>
          <w:marBottom w:val="0"/>
          <w:divBdr>
            <w:top w:val="none" w:sz="0" w:space="0" w:color="auto"/>
            <w:left w:val="none" w:sz="0" w:space="0" w:color="auto"/>
            <w:bottom w:val="none" w:sz="0" w:space="0" w:color="auto"/>
            <w:right w:val="none" w:sz="0" w:space="0" w:color="auto"/>
          </w:divBdr>
        </w:div>
      </w:divsChild>
    </w:div>
    <w:div w:id="1456287300">
      <w:bodyDiv w:val="1"/>
      <w:marLeft w:val="0"/>
      <w:marRight w:val="0"/>
      <w:marTop w:val="0"/>
      <w:marBottom w:val="0"/>
      <w:divBdr>
        <w:top w:val="none" w:sz="0" w:space="0" w:color="auto"/>
        <w:left w:val="none" w:sz="0" w:space="0" w:color="auto"/>
        <w:bottom w:val="none" w:sz="0" w:space="0" w:color="auto"/>
        <w:right w:val="none" w:sz="0" w:space="0" w:color="auto"/>
      </w:divBdr>
    </w:div>
    <w:div w:id="1563059479">
      <w:bodyDiv w:val="1"/>
      <w:marLeft w:val="0"/>
      <w:marRight w:val="0"/>
      <w:marTop w:val="0"/>
      <w:marBottom w:val="0"/>
      <w:divBdr>
        <w:top w:val="none" w:sz="0" w:space="0" w:color="auto"/>
        <w:left w:val="none" w:sz="0" w:space="0" w:color="auto"/>
        <w:bottom w:val="none" w:sz="0" w:space="0" w:color="auto"/>
        <w:right w:val="none" w:sz="0" w:space="0" w:color="auto"/>
      </w:divBdr>
    </w:div>
    <w:div w:id="1674603596">
      <w:bodyDiv w:val="1"/>
      <w:marLeft w:val="0"/>
      <w:marRight w:val="0"/>
      <w:marTop w:val="0"/>
      <w:marBottom w:val="0"/>
      <w:divBdr>
        <w:top w:val="none" w:sz="0" w:space="0" w:color="auto"/>
        <w:left w:val="none" w:sz="0" w:space="0" w:color="auto"/>
        <w:bottom w:val="none" w:sz="0" w:space="0" w:color="auto"/>
        <w:right w:val="none" w:sz="0" w:space="0" w:color="auto"/>
      </w:divBdr>
      <w:divsChild>
        <w:div w:id="1332952908">
          <w:marLeft w:val="0"/>
          <w:marRight w:val="0"/>
          <w:marTop w:val="0"/>
          <w:marBottom w:val="0"/>
          <w:divBdr>
            <w:top w:val="none" w:sz="0" w:space="0" w:color="auto"/>
            <w:left w:val="none" w:sz="0" w:space="0" w:color="auto"/>
            <w:bottom w:val="none" w:sz="0" w:space="0" w:color="auto"/>
            <w:right w:val="none" w:sz="0" w:space="0" w:color="auto"/>
          </w:divBdr>
        </w:div>
      </w:divsChild>
    </w:div>
    <w:div w:id="2057922579">
      <w:bodyDiv w:val="1"/>
      <w:marLeft w:val="0"/>
      <w:marRight w:val="0"/>
      <w:marTop w:val="0"/>
      <w:marBottom w:val="0"/>
      <w:divBdr>
        <w:top w:val="none" w:sz="0" w:space="0" w:color="auto"/>
        <w:left w:val="none" w:sz="0" w:space="0" w:color="auto"/>
        <w:bottom w:val="none" w:sz="0" w:space="0" w:color="auto"/>
        <w:right w:val="none" w:sz="0" w:space="0" w:color="auto"/>
      </w:divBdr>
      <w:divsChild>
        <w:div w:id="128984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7.bin"/><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oleObject" Target="embeddings/oleObject4.bin"/><Relationship Id="rId27" Type="http://schemas.openxmlformats.org/officeDocument/2006/relationships/image" Target="media/image11.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BA6216A36F2AD94BACDF580B661A31A3" ma:contentTypeVersion="13" ma:contentTypeDescription="Crear nuevo documento." ma:contentTypeScope="" ma:versionID="7dca646d175122a6758809aa0009875d">
  <xsd:schema xmlns:xsd="http://www.w3.org/2001/XMLSchema" xmlns:xs="http://www.w3.org/2001/XMLSchema" xmlns:p="http://schemas.microsoft.com/office/2006/metadata/properties" xmlns:ns3="c415f469-33ab-4b7b-ac87-e7153f208fff" xmlns:ns4="c4fda1a9-3b11-4661-a1eb-5a02fe807c50" targetNamespace="http://schemas.microsoft.com/office/2006/metadata/properties" ma:root="true" ma:fieldsID="95f098ae71e9dc6c0a23d63f3095ed2e" ns3:_="" ns4:_="">
    <xsd:import namespace="c415f469-33ab-4b7b-ac87-e7153f208fff"/>
    <xsd:import namespace="c4fda1a9-3b11-4661-a1eb-5a02fe807c5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5f469-33ab-4b7b-ac87-e7153f208ff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fda1a9-3b11-4661-a1eb-5a02fe807c5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089715-7B6F-48A2-B046-A722BB9818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CAA4BD-FE20-4AF0-8678-625ACC7E0BDF}">
  <ds:schemaRefs>
    <ds:schemaRef ds:uri="http://schemas.openxmlformats.org/officeDocument/2006/bibliography"/>
  </ds:schemaRefs>
</ds:datastoreItem>
</file>

<file path=customXml/itemProps3.xml><?xml version="1.0" encoding="utf-8"?>
<ds:datastoreItem xmlns:ds="http://schemas.openxmlformats.org/officeDocument/2006/customXml" ds:itemID="{55F90C03-04B8-4546-B2F5-3B7F7B61AC05}">
  <ds:schemaRefs>
    <ds:schemaRef ds:uri="http://schemas.microsoft.com/sharepoint/v3/contenttype/forms"/>
  </ds:schemaRefs>
</ds:datastoreItem>
</file>

<file path=customXml/itemProps4.xml><?xml version="1.0" encoding="utf-8"?>
<ds:datastoreItem xmlns:ds="http://schemas.openxmlformats.org/officeDocument/2006/customXml" ds:itemID="{17C676BF-BE90-4FE3-87F0-EDA86A4E1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5f469-33ab-4b7b-ac87-e7153f208fff"/>
    <ds:schemaRef ds:uri="c4fda1a9-3b11-4661-a1eb-5a02fe807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7193</Words>
  <Characters>39563</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xxxx-PLA-2012</vt:lpstr>
    </vt:vector>
  </TitlesOfParts>
  <Company>Poder Judicial</Company>
  <LinksUpToDate>false</LinksUpToDate>
  <CharactersWithSpaces>46663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xxxx-PLA-2012</dc:title>
  <dc:subject/>
  <dc:creator>xbarrientos</dc:creator>
  <cp:keywords/>
  <cp:lastModifiedBy>Paulo Mena Quesada (internet por Jones y Planificación)</cp:lastModifiedBy>
  <cp:revision>2</cp:revision>
  <dcterms:created xsi:type="dcterms:W3CDTF">2021-08-30T21:23:00Z</dcterms:created>
  <dcterms:modified xsi:type="dcterms:W3CDTF">2021-08-30T21:23:00Z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0x010100BA6216A36F2AD94BACDF580B661A31A3</vt:lpwstr>
  </property>
</Properties>
</file>