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3D9" w:rsidRPr="00757DFE" w:rsidRDefault="009B7044" w:rsidP="006A63D9">
      <w:r>
        <w:rPr>
          <w:noProof/>
        </w:rPr>
        <w:pict>
          <v:group id="_x0000_s1026" style="position:absolute;margin-left:-87pt;margin-top:-106.65pt;width:9in;height:846pt;z-index:251660288" coordorigin="2622,324" coordsize="9378,15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2622;top:324;width:9378;height:2616;visibility:visible" wrapcoords="-36 0 -36 21476 21600 21476 21600 0 -36 0">
              <v:imagedata r:id="rId7" o:title=""/>
            </v:shape>
            <v:shape id="0 Imagen" o:spid="_x0000_s1028" type="#_x0000_t75" style="position:absolute;left:2622;top:14756;width:9378;height:725;visibility:visible" wrapcoords="-36 0 -36 21150 21600 21150 21600 0 -36 0">
              <v:imagedata r:id="rId8" o:title=""/>
            </v:shape>
          </v:group>
        </w:pict>
      </w:r>
    </w:p>
    <w:p w:rsidR="006A63D9" w:rsidRPr="00757DFE" w:rsidRDefault="006A63D9" w:rsidP="006A63D9"/>
    <w:p w:rsidR="006A63D9" w:rsidRPr="00757DFE" w:rsidRDefault="006A63D9" w:rsidP="006A63D9"/>
    <w:p w:rsidR="006A63D9" w:rsidRPr="00757DFE" w:rsidRDefault="006A63D9" w:rsidP="006A63D9"/>
    <w:p w:rsidR="006A63D9" w:rsidRPr="00757DFE" w:rsidRDefault="006A63D9" w:rsidP="006A63D9"/>
    <w:p w:rsidR="006A63D9" w:rsidRPr="00757DFE" w:rsidRDefault="006A63D9" w:rsidP="006A63D9"/>
    <w:p w:rsidR="006A63D9" w:rsidRPr="00757DFE" w:rsidRDefault="006A63D9" w:rsidP="006A63D9"/>
    <w:p w:rsidR="006A63D9" w:rsidRPr="00757DFE" w:rsidRDefault="006A63D9" w:rsidP="006A63D9"/>
    <w:p w:rsidR="006A63D9" w:rsidRPr="00757DFE" w:rsidRDefault="006A63D9" w:rsidP="006A63D9">
      <w:r>
        <w:rPr>
          <w:noProof/>
          <w:lang w:val="es-CR" w:eastAsia="es-CR"/>
        </w:rPr>
        <w:drawing>
          <wp:anchor distT="0" distB="0" distL="114300" distR="114300" simplePos="0" relativeHeight="251661312" behindDoc="0" locked="0" layoutInCell="1" allowOverlap="1">
            <wp:simplePos x="0" y="0"/>
            <wp:positionH relativeFrom="column">
              <wp:posOffset>209550</wp:posOffset>
            </wp:positionH>
            <wp:positionV relativeFrom="paragraph">
              <wp:posOffset>135255</wp:posOffset>
            </wp:positionV>
            <wp:extent cx="1847850" cy="809625"/>
            <wp:effectExtent l="19050" t="0" r="0" b="0"/>
            <wp:wrapNone/>
            <wp:docPr id="5" name="Imagen 5"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der-judicial-logo"/>
                    <pic:cNvPicPr>
                      <a:picLocks noChangeAspect="1" noChangeArrowheads="1"/>
                    </pic:cNvPicPr>
                  </pic:nvPicPr>
                  <pic:blipFill>
                    <a:blip r:embed="rId9" cstate="print"/>
                    <a:srcRect/>
                    <a:stretch>
                      <a:fillRect/>
                    </a:stretch>
                  </pic:blipFill>
                  <pic:spPr bwMode="auto">
                    <a:xfrm>
                      <a:off x="0" y="0"/>
                      <a:ext cx="1847850" cy="809625"/>
                    </a:xfrm>
                    <a:prstGeom prst="rect">
                      <a:avLst/>
                    </a:prstGeom>
                    <a:noFill/>
                    <a:ln w="9525">
                      <a:noFill/>
                      <a:miter lim="800000"/>
                      <a:headEnd/>
                      <a:tailEnd/>
                    </a:ln>
                  </pic:spPr>
                </pic:pic>
              </a:graphicData>
            </a:graphic>
          </wp:anchor>
        </w:drawing>
      </w:r>
    </w:p>
    <w:p w:rsidR="006A63D9" w:rsidRPr="00757DFE" w:rsidRDefault="006A63D9" w:rsidP="006A63D9">
      <w:r>
        <w:rPr>
          <w:noProof/>
          <w:lang w:val="es-CR" w:eastAsia="es-CR"/>
        </w:rPr>
        <w:drawing>
          <wp:anchor distT="0" distB="0" distL="114300" distR="114300" simplePos="0" relativeHeight="251662336" behindDoc="0" locked="0" layoutInCell="1" allowOverlap="1">
            <wp:simplePos x="0" y="0"/>
            <wp:positionH relativeFrom="column">
              <wp:posOffset>4114800</wp:posOffset>
            </wp:positionH>
            <wp:positionV relativeFrom="paragraph">
              <wp:posOffset>8255</wp:posOffset>
            </wp:positionV>
            <wp:extent cx="1659890" cy="875665"/>
            <wp:effectExtent l="19050" t="0" r="0" b="0"/>
            <wp:wrapNone/>
            <wp:docPr id="6" name="Imagen 6" descr="logo-dirpl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dirplani"/>
                    <pic:cNvPicPr>
                      <a:picLocks noChangeAspect="1" noChangeArrowheads="1"/>
                    </pic:cNvPicPr>
                  </pic:nvPicPr>
                  <pic:blipFill>
                    <a:blip r:embed="rId10" cstate="print"/>
                    <a:srcRect/>
                    <a:stretch>
                      <a:fillRect/>
                    </a:stretch>
                  </pic:blipFill>
                  <pic:spPr bwMode="auto">
                    <a:xfrm>
                      <a:off x="0" y="0"/>
                      <a:ext cx="1659890" cy="875665"/>
                    </a:xfrm>
                    <a:prstGeom prst="rect">
                      <a:avLst/>
                    </a:prstGeom>
                    <a:noFill/>
                    <a:ln w="9525">
                      <a:noFill/>
                      <a:miter lim="800000"/>
                      <a:headEnd/>
                      <a:tailEnd/>
                    </a:ln>
                  </pic:spPr>
                </pic:pic>
              </a:graphicData>
            </a:graphic>
          </wp:anchor>
        </w:drawing>
      </w:r>
    </w:p>
    <w:p w:rsidR="006A63D9" w:rsidRPr="00757DFE" w:rsidRDefault="006A63D9" w:rsidP="006A63D9"/>
    <w:p w:rsidR="006A63D9" w:rsidRPr="00757DFE" w:rsidRDefault="006A63D9" w:rsidP="006A63D9"/>
    <w:p w:rsidR="006A63D9" w:rsidRPr="00757DFE" w:rsidRDefault="006A63D9" w:rsidP="006A63D9"/>
    <w:p w:rsidR="006A63D9" w:rsidRPr="00757DFE" w:rsidRDefault="006A63D9" w:rsidP="006A63D9"/>
    <w:p w:rsidR="006A63D9" w:rsidRPr="00757DFE" w:rsidRDefault="006A63D9" w:rsidP="006A63D9"/>
    <w:p w:rsidR="006A63D9" w:rsidRPr="00757DFE" w:rsidRDefault="006A63D9" w:rsidP="006A63D9">
      <w:pPr>
        <w:jc w:val="center"/>
        <w:rPr>
          <w:sz w:val="40"/>
          <w:szCs w:val="40"/>
        </w:rPr>
      </w:pPr>
    </w:p>
    <w:p w:rsidR="006A63D9" w:rsidRPr="00757DFE" w:rsidRDefault="006A63D9" w:rsidP="006A63D9">
      <w:pPr>
        <w:jc w:val="center"/>
        <w:rPr>
          <w:sz w:val="40"/>
          <w:szCs w:val="40"/>
        </w:rPr>
      </w:pPr>
    </w:p>
    <w:p w:rsidR="006A63D9" w:rsidRPr="00757DFE" w:rsidRDefault="006A63D9" w:rsidP="006A63D9">
      <w:pPr>
        <w:jc w:val="center"/>
        <w:rPr>
          <w:sz w:val="40"/>
          <w:szCs w:val="40"/>
        </w:rPr>
      </w:pPr>
      <w:r w:rsidRPr="00757DFE">
        <w:rPr>
          <w:sz w:val="40"/>
          <w:szCs w:val="40"/>
        </w:rPr>
        <w:t>Estudio de Requerimiento Humano</w:t>
      </w:r>
    </w:p>
    <w:p w:rsidR="006A63D9" w:rsidRPr="00757DFE" w:rsidRDefault="006A63D9" w:rsidP="006A63D9">
      <w:pPr>
        <w:jc w:val="center"/>
        <w:rPr>
          <w:sz w:val="40"/>
          <w:szCs w:val="40"/>
        </w:rPr>
      </w:pPr>
      <w:r w:rsidRPr="00757DFE">
        <w:rPr>
          <w:sz w:val="40"/>
          <w:szCs w:val="40"/>
        </w:rPr>
        <w:t>Anteproyecto de Presupuesto 2018</w:t>
      </w:r>
    </w:p>
    <w:p w:rsidR="006A63D9" w:rsidRPr="00757DFE" w:rsidRDefault="006A63D9" w:rsidP="006A63D9">
      <w:pPr>
        <w:jc w:val="center"/>
        <w:rPr>
          <w:sz w:val="40"/>
          <w:szCs w:val="40"/>
        </w:rPr>
      </w:pPr>
    </w:p>
    <w:p w:rsidR="006A63D9" w:rsidRPr="00757DFE" w:rsidRDefault="006A63D9" w:rsidP="006A63D9">
      <w:pPr>
        <w:jc w:val="center"/>
        <w:rPr>
          <w:sz w:val="40"/>
          <w:szCs w:val="40"/>
        </w:rPr>
      </w:pPr>
    </w:p>
    <w:p w:rsidR="006A63D9" w:rsidRPr="00757DFE" w:rsidRDefault="006A63D9" w:rsidP="006A63D9">
      <w:pPr>
        <w:jc w:val="center"/>
        <w:rPr>
          <w:sz w:val="40"/>
          <w:szCs w:val="40"/>
        </w:rPr>
      </w:pPr>
    </w:p>
    <w:p w:rsidR="006A63D9" w:rsidRPr="00757DFE" w:rsidRDefault="006A63D9" w:rsidP="006A63D9">
      <w:pPr>
        <w:jc w:val="center"/>
        <w:rPr>
          <w:b/>
          <w:i/>
          <w:sz w:val="40"/>
          <w:szCs w:val="40"/>
        </w:rPr>
      </w:pPr>
      <w:r w:rsidRPr="00757DFE">
        <w:rPr>
          <w:b/>
          <w:i/>
          <w:sz w:val="40"/>
          <w:szCs w:val="40"/>
        </w:rPr>
        <w:t>Sistema Contable del Poder Judicial</w:t>
      </w:r>
    </w:p>
    <w:p w:rsidR="006A63D9" w:rsidRPr="00757DFE" w:rsidRDefault="006A63D9" w:rsidP="006A63D9">
      <w:pPr>
        <w:jc w:val="center"/>
        <w:rPr>
          <w:b/>
          <w:i/>
          <w:sz w:val="36"/>
          <w:szCs w:val="36"/>
        </w:rPr>
      </w:pPr>
      <w:r w:rsidRPr="00757DFE">
        <w:rPr>
          <w:b/>
          <w:i/>
          <w:sz w:val="36"/>
          <w:szCs w:val="36"/>
        </w:rPr>
        <w:t xml:space="preserve">Dirección de Tecnología de Información </w:t>
      </w:r>
    </w:p>
    <w:p w:rsidR="006A63D9" w:rsidRPr="00757DFE" w:rsidRDefault="006A63D9" w:rsidP="006A63D9">
      <w:pPr>
        <w:jc w:val="center"/>
        <w:rPr>
          <w:b/>
          <w:i/>
          <w:sz w:val="40"/>
          <w:szCs w:val="40"/>
        </w:rPr>
      </w:pPr>
      <w:r w:rsidRPr="00757DFE">
        <w:rPr>
          <w:b/>
          <w:i/>
          <w:sz w:val="36"/>
          <w:szCs w:val="36"/>
        </w:rPr>
        <w:t>y Departamento Financiero Contable</w:t>
      </w:r>
    </w:p>
    <w:p w:rsidR="006A63D9" w:rsidRPr="00757DFE" w:rsidRDefault="006A63D9" w:rsidP="006A63D9">
      <w:pPr>
        <w:tabs>
          <w:tab w:val="left" w:pos="6030"/>
        </w:tabs>
        <w:rPr>
          <w:sz w:val="40"/>
          <w:szCs w:val="40"/>
        </w:rPr>
      </w:pPr>
      <w:r w:rsidRPr="00757DFE">
        <w:rPr>
          <w:sz w:val="40"/>
          <w:szCs w:val="40"/>
        </w:rPr>
        <w:tab/>
      </w:r>
    </w:p>
    <w:p w:rsidR="006A63D9" w:rsidRPr="00757DFE" w:rsidRDefault="006A63D9" w:rsidP="006A63D9">
      <w:pPr>
        <w:jc w:val="center"/>
        <w:rPr>
          <w:sz w:val="40"/>
          <w:szCs w:val="40"/>
        </w:rPr>
      </w:pPr>
    </w:p>
    <w:p w:rsidR="006A63D9" w:rsidRPr="00757DFE" w:rsidRDefault="006A63D9" w:rsidP="006A63D9">
      <w:pPr>
        <w:jc w:val="center"/>
        <w:rPr>
          <w:sz w:val="40"/>
          <w:szCs w:val="40"/>
        </w:rPr>
      </w:pPr>
    </w:p>
    <w:p w:rsidR="006A63D9" w:rsidRPr="00757DFE" w:rsidRDefault="009B7D7D" w:rsidP="006A63D9">
      <w:pPr>
        <w:jc w:val="center"/>
        <w:rPr>
          <w:sz w:val="40"/>
          <w:szCs w:val="40"/>
        </w:rPr>
      </w:pPr>
      <w:r>
        <w:rPr>
          <w:sz w:val="40"/>
          <w:szCs w:val="40"/>
        </w:rPr>
        <w:t>3</w:t>
      </w:r>
      <w:r w:rsidR="006A63D9" w:rsidRPr="00757DFE">
        <w:rPr>
          <w:sz w:val="40"/>
          <w:szCs w:val="40"/>
        </w:rPr>
        <w:t xml:space="preserve"> de </w:t>
      </w:r>
      <w:r>
        <w:rPr>
          <w:sz w:val="40"/>
          <w:szCs w:val="40"/>
        </w:rPr>
        <w:t>Marzo</w:t>
      </w:r>
      <w:r w:rsidR="006A63D9" w:rsidRPr="00757DFE">
        <w:rPr>
          <w:sz w:val="40"/>
          <w:szCs w:val="40"/>
        </w:rPr>
        <w:t xml:space="preserve"> de 2017</w:t>
      </w:r>
    </w:p>
    <w:p w:rsidR="006A63D9" w:rsidRPr="00757DFE" w:rsidRDefault="006A63D9" w:rsidP="006A63D9">
      <w:pPr>
        <w:jc w:val="center"/>
        <w:rPr>
          <w:sz w:val="40"/>
          <w:szCs w:val="40"/>
        </w:rPr>
      </w:pPr>
    </w:p>
    <w:p w:rsidR="006A63D9" w:rsidRPr="00757DFE" w:rsidRDefault="006A63D9" w:rsidP="006A63D9">
      <w:pPr>
        <w:jc w:val="center"/>
        <w:rPr>
          <w:sz w:val="40"/>
          <w:szCs w:val="40"/>
        </w:rPr>
      </w:pPr>
    </w:p>
    <w:p w:rsidR="006A63D9" w:rsidRPr="00757DFE" w:rsidRDefault="006A63D9" w:rsidP="006A63D9">
      <w:pPr>
        <w:jc w:val="center"/>
        <w:rPr>
          <w:sz w:val="40"/>
          <w:szCs w:val="40"/>
        </w:rPr>
      </w:pPr>
    </w:p>
    <w:p w:rsidR="006A63D9" w:rsidRPr="00757DFE" w:rsidRDefault="006A63D9" w:rsidP="006A63D9">
      <w:pPr>
        <w:jc w:val="center"/>
        <w:rPr>
          <w:sz w:val="40"/>
          <w:szCs w:val="4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3600"/>
        <w:gridCol w:w="1620"/>
        <w:gridCol w:w="2880"/>
      </w:tblGrid>
      <w:tr w:rsidR="006A63D9" w:rsidRPr="00757DFE" w:rsidTr="00F87549">
        <w:trPr>
          <w:trHeight w:val="540"/>
        </w:trPr>
        <w:tc>
          <w:tcPr>
            <w:tcW w:w="6048" w:type="dxa"/>
            <w:gridSpan w:val="2"/>
            <w:tcBorders>
              <w:bottom w:val="single" w:sz="4" w:space="0" w:color="auto"/>
            </w:tcBorders>
            <w:shd w:val="clear" w:color="auto" w:fill="000000"/>
            <w:vAlign w:val="center"/>
          </w:tcPr>
          <w:p w:rsidR="006A63D9" w:rsidRPr="00757DFE" w:rsidRDefault="006A63D9" w:rsidP="00F87549">
            <w:pPr>
              <w:jc w:val="center"/>
              <w:rPr>
                <w:b/>
                <w:sz w:val="28"/>
                <w:szCs w:val="28"/>
              </w:rPr>
            </w:pPr>
            <w:r w:rsidRPr="00757DFE">
              <w:rPr>
                <w:b/>
                <w:sz w:val="28"/>
                <w:szCs w:val="28"/>
              </w:rPr>
              <w:lastRenderedPageBreak/>
              <w:t>Dirección de Planificación</w:t>
            </w:r>
          </w:p>
        </w:tc>
        <w:tc>
          <w:tcPr>
            <w:tcW w:w="1620" w:type="dxa"/>
            <w:shd w:val="clear" w:color="auto" w:fill="B3B3B3"/>
            <w:vAlign w:val="center"/>
          </w:tcPr>
          <w:p w:rsidR="006A63D9" w:rsidRPr="00757DFE" w:rsidRDefault="006A63D9" w:rsidP="00F87549">
            <w:pPr>
              <w:jc w:val="right"/>
              <w:rPr>
                <w:b/>
                <w:sz w:val="28"/>
                <w:szCs w:val="28"/>
              </w:rPr>
            </w:pPr>
            <w:r w:rsidRPr="00757DFE">
              <w:rPr>
                <w:b/>
                <w:sz w:val="28"/>
                <w:szCs w:val="28"/>
              </w:rPr>
              <w:t>Fecha:</w:t>
            </w:r>
          </w:p>
        </w:tc>
        <w:tc>
          <w:tcPr>
            <w:tcW w:w="2880" w:type="dxa"/>
            <w:vAlign w:val="center"/>
          </w:tcPr>
          <w:p w:rsidR="006A63D9" w:rsidRPr="00757DFE" w:rsidRDefault="006A63D9" w:rsidP="00816BE5">
            <w:pPr>
              <w:jc w:val="center"/>
              <w:rPr>
                <w:i/>
                <w:sz w:val="28"/>
                <w:szCs w:val="28"/>
              </w:rPr>
            </w:pPr>
            <w:r>
              <w:rPr>
                <w:i/>
                <w:sz w:val="28"/>
                <w:szCs w:val="28"/>
              </w:rPr>
              <w:t>3</w:t>
            </w:r>
            <w:r w:rsidRPr="00757DFE">
              <w:rPr>
                <w:i/>
                <w:sz w:val="28"/>
                <w:szCs w:val="28"/>
              </w:rPr>
              <w:t>/0</w:t>
            </w:r>
            <w:r w:rsidR="009B7D7D">
              <w:rPr>
                <w:i/>
                <w:sz w:val="28"/>
                <w:szCs w:val="28"/>
              </w:rPr>
              <w:t>3</w:t>
            </w:r>
            <w:r w:rsidRPr="00757DFE">
              <w:rPr>
                <w:i/>
                <w:sz w:val="28"/>
                <w:szCs w:val="28"/>
              </w:rPr>
              <w:t>/2017</w:t>
            </w:r>
          </w:p>
        </w:tc>
      </w:tr>
      <w:tr w:rsidR="006A63D9" w:rsidRPr="00757DFE" w:rsidTr="00F87549">
        <w:trPr>
          <w:trHeight w:val="494"/>
        </w:trPr>
        <w:tc>
          <w:tcPr>
            <w:tcW w:w="6048" w:type="dxa"/>
            <w:gridSpan w:val="2"/>
            <w:shd w:val="clear" w:color="auto" w:fill="262626"/>
            <w:vAlign w:val="center"/>
          </w:tcPr>
          <w:p w:rsidR="006A63D9" w:rsidRPr="00757DFE" w:rsidRDefault="006A63D9" w:rsidP="00F87549">
            <w:pPr>
              <w:jc w:val="center"/>
              <w:rPr>
                <w:i/>
                <w:sz w:val="28"/>
                <w:szCs w:val="28"/>
              </w:rPr>
            </w:pPr>
            <w:r w:rsidRPr="00757DFE">
              <w:rPr>
                <w:b/>
                <w:sz w:val="28"/>
                <w:szCs w:val="28"/>
              </w:rPr>
              <w:t>Estudio de Requerimiento Humano</w:t>
            </w:r>
          </w:p>
        </w:tc>
        <w:tc>
          <w:tcPr>
            <w:tcW w:w="1620" w:type="dxa"/>
            <w:shd w:val="clear" w:color="auto" w:fill="B3B3B3"/>
            <w:vAlign w:val="center"/>
          </w:tcPr>
          <w:p w:rsidR="006A63D9" w:rsidRPr="00757DFE" w:rsidRDefault="006A63D9" w:rsidP="00F87549">
            <w:pPr>
              <w:jc w:val="right"/>
              <w:rPr>
                <w:b/>
                <w:sz w:val="28"/>
                <w:szCs w:val="28"/>
              </w:rPr>
            </w:pPr>
            <w:r w:rsidRPr="00757DFE">
              <w:rPr>
                <w:b/>
                <w:sz w:val="28"/>
                <w:szCs w:val="28"/>
              </w:rPr>
              <w:t># Informe:</w:t>
            </w:r>
          </w:p>
        </w:tc>
        <w:tc>
          <w:tcPr>
            <w:tcW w:w="2880" w:type="dxa"/>
            <w:vAlign w:val="center"/>
          </w:tcPr>
          <w:p w:rsidR="006A63D9" w:rsidRPr="00757DFE" w:rsidRDefault="009B7D7D" w:rsidP="00816BE5">
            <w:pPr>
              <w:jc w:val="center"/>
              <w:rPr>
                <w:i/>
                <w:sz w:val="28"/>
                <w:szCs w:val="28"/>
              </w:rPr>
            </w:pPr>
            <w:r>
              <w:rPr>
                <w:i/>
                <w:sz w:val="28"/>
                <w:szCs w:val="28"/>
              </w:rPr>
              <w:t>1</w:t>
            </w:r>
            <w:r w:rsidR="006A63D9" w:rsidRPr="00757DFE">
              <w:rPr>
                <w:i/>
                <w:sz w:val="28"/>
                <w:szCs w:val="28"/>
              </w:rPr>
              <w:t>0-PLA-DO-2017</w:t>
            </w:r>
          </w:p>
        </w:tc>
      </w:tr>
      <w:tr w:rsidR="006A63D9" w:rsidRPr="00757DFE" w:rsidTr="00F87549">
        <w:trPr>
          <w:trHeight w:val="494"/>
        </w:trPr>
        <w:tc>
          <w:tcPr>
            <w:tcW w:w="2448" w:type="dxa"/>
            <w:shd w:val="clear" w:color="auto" w:fill="B3B3B3"/>
            <w:vAlign w:val="center"/>
          </w:tcPr>
          <w:p w:rsidR="006A63D9" w:rsidRPr="00757DFE" w:rsidRDefault="006A63D9" w:rsidP="00F87549">
            <w:pPr>
              <w:spacing w:line="360" w:lineRule="auto"/>
              <w:jc w:val="right"/>
              <w:rPr>
                <w:b/>
                <w:sz w:val="28"/>
                <w:szCs w:val="28"/>
              </w:rPr>
            </w:pPr>
            <w:r w:rsidRPr="00757DFE">
              <w:rPr>
                <w:b/>
                <w:sz w:val="28"/>
                <w:szCs w:val="28"/>
              </w:rPr>
              <w:t>Proyecto u oficinas analizadas:</w:t>
            </w:r>
          </w:p>
        </w:tc>
        <w:tc>
          <w:tcPr>
            <w:tcW w:w="8100" w:type="dxa"/>
            <w:gridSpan w:val="3"/>
            <w:vAlign w:val="center"/>
          </w:tcPr>
          <w:p w:rsidR="006A63D9" w:rsidRPr="00757DFE" w:rsidRDefault="006A63D9" w:rsidP="00F87549">
            <w:pPr>
              <w:spacing w:line="360" w:lineRule="auto"/>
              <w:rPr>
                <w:i/>
                <w:sz w:val="28"/>
                <w:szCs w:val="28"/>
              </w:rPr>
            </w:pPr>
            <w:r w:rsidRPr="00757DFE">
              <w:rPr>
                <w:i/>
                <w:sz w:val="28"/>
                <w:szCs w:val="28"/>
              </w:rPr>
              <w:t>Sistema Contable del Poder Judicial (Dirección de Tecnología de Información y Departamento Financiero Contable).</w:t>
            </w:r>
          </w:p>
        </w:tc>
      </w:tr>
    </w:tbl>
    <w:p w:rsidR="006A63D9" w:rsidRPr="00757DFE" w:rsidRDefault="006A63D9" w:rsidP="006A63D9">
      <w:pPr>
        <w:jc w:val="center"/>
        <w:rPr>
          <w:sz w:val="40"/>
          <w:szCs w:val="4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8100"/>
      </w:tblGrid>
      <w:tr w:rsidR="006A63D9" w:rsidRPr="00757DFE" w:rsidTr="00F87549">
        <w:trPr>
          <w:trHeight w:val="705"/>
        </w:trPr>
        <w:tc>
          <w:tcPr>
            <w:tcW w:w="2448" w:type="dxa"/>
            <w:shd w:val="clear" w:color="auto" w:fill="C0C0C0"/>
          </w:tcPr>
          <w:p w:rsidR="006A63D9" w:rsidRPr="00757DFE" w:rsidRDefault="006A63D9" w:rsidP="00F87549">
            <w:pPr>
              <w:spacing w:line="360" w:lineRule="auto"/>
              <w:jc w:val="right"/>
              <w:rPr>
                <w:b/>
                <w:sz w:val="28"/>
                <w:szCs w:val="28"/>
              </w:rPr>
            </w:pPr>
            <w:r w:rsidRPr="00757DFE">
              <w:rPr>
                <w:b/>
                <w:sz w:val="28"/>
                <w:szCs w:val="28"/>
              </w:rPr>
              <w:t>I. Plazas por Analizar</w:t>
            </w:r>
          </w:p>
        </w:tc>
        <w:tc>
          <w:tcPr>
            <w:tcW w:w="8100" w:type="dxa"/>
          </w:tcPr>
          <w:p w:rsidR="006A63D9" w:rsidRPr="00757DFE" w:rsidRDefault="006A63D9" w:rsidP="006A63D9">
            <w:pPr>
              <w:numPr>
                <w:ilvl w:val="0"/>
                <w:numId w:val="2"/>
              </w:numPr>
              <w:spacing w:line="360" w:lineRule="auto"/>
              <w:jc w:val="both"/>
              <w:rPr>
                <w:i/>
                <w:sz w:val="28"/>
                <w:szCs w:val="28"/>
              </w:rPr>
            </w:pPr>
            <w:r w:rsidRPr="00757DFE">
              <w:rPr>
                <w:i/>
                <w:sz w:val="28"/>
                <w:szCs w:val="28"/>
              </w:rPr>
              <w:t>1 Profesional en Informática 2.</w:t>
            </w:r>
          </w:p>
          <w:p w:rsidR="006A63D9" w:rsidRPr="00757DFE" w:rsidRDefault="006A63D9" w:rsidP="006A63D9">
            <w:pPr>
              <w:numPr>
                <w:ilvl w:val="0"/>
                <w:numId w:val="2"/>
              </w:numPr>
              <w:spacing w:line="360" w:lineRule="auto"/>
              <w:jc w:val="both"/>
              <w:rPr>
                <w:i/>
                <w:sz w:val="28"/>
                <w:szCs w:val="28"/>
              </w:rPr>
            </w:pPr>
            <w:r w:rsidRPr="00757DFE">
              <w:rPr>
                <w:i/>
                <w:sz w:val="28"/>
                <w:szCs w:val="28"/>
              </w:rPr>
              <w:t>1 Jefa o Jefe de Proceso.</w:t>
            </w:r>
          </w:p>
          <w:p w:rsidR="006A63D9" w:rsidRPr="00757DFE" w:rsidRDefault="006A63D9" w:rsidP="006A63D9">
            <w:pPr>
              <w:numPr>
                <w:ilvl w:val="0"/>
                <w:numId w:val="2"/>
              </w:numPr>
              <w:spacing w:line="360" w:lineRule="auto"/>
              <w:jc w:val="both"/>
              <w:rPr>
                <w:i/>
                <w:sz w:val="28"/>
                <w:szCs w:val="28"/>
              </w:rPr>
            </w:pPr>
            <w:r w:rsidRPr="00757DFE">
              <w:rPr>
                <w:i/>
                <w:sz w:val="28"/>
                <w:szCs w:val="28"/>
              </w:rPr>
              <w:t>1 Coordinadora o Coordinador de Unidad 3.</w:t>
            </w:r>
          </w:p>
          <w:p w:rsidR="006A63D9" w:rsidRPr="00757DFE" w:rsidRDefault="006A63D9" w:rsidP="006A63D9">
            <w:pPr>
              <w:numPr>
                <w:ilvl w:val="0"/>
                <w:numId w:val="2"/>
              </w:numPr>
              <w:spacing w:line="360" w:lineRule="auto"/>
              <w:jc w:val="both"/>
              <w:rPr>
                <w:i/>
                <w:sz w:val="28"/>
                <w:szCs w:val="28"/>
              </w:rPr>
            </w:pPr>
            <w:r w:rsidRPr="00757DFE">
              <w:rPr>
                <w:i/>
                <w:sz w:val="28"/>
                <w:szCs w:val="28"/>
              </w:rPr>
              <w:t>1 Coordinadora o Coordinador de Unidad 1.</w:t>
            </w:r>
          </w:p>
          <w:p w:rsidR="006A63D9" w:rsidRPr="00757DFE" w:rsidRDefault="006A63D9" w:rsidP="006A63D9">
            <w:pPr>
              <w:numPr>
                <w:ilvl w:val="0"/>
                <w:numId w:val="2"/>
              </w:numPr>
              <w:spacing w:line="360" w:lineRule="auto"/>
              <w:jc w:val="both"/>
              <w:rPr>
                <w:i/>
                <w:sz w:val="28"/>
                <w:szCs w:val="28"/>
              </w:rPr>
            </w:pPr>
            <w:r w:rsidRPr="00757DFE">
              <w:rPr>
                <w:i/>
                <w:sz w:val="28"/>
                <w:szCs w:val="28"/>
              </w:rPr>
              <w:t>5 Profesionales 2.</w:t>
            </w:r>
          </w:p>
          <w:p w:rsidR="006A63D9" w:rsidRPr="00757DFE" w:rsidRDefault="006A63D9" w:rsidP="006A63D9">
            <w:pPr>
              <w:numPr>
                <w:ilvl w:val="0"/>
                <w:numId w:val="2"/>
              </w:numPr>
              <w:spacing w:line="360" w:lineRule="auto"/>
              <w:jc w:val="both"/>
              <w:rPr>
                <w:i/>
                <w:sz w:val="28"/>
                <w:szCs w:val="28"/>
              </w:rPr>
            </w:pPr>
            <w:r w:rsidRPr="00757DFE">
              <w:rPr>
                <w:i/>
                <w:sz w:val="28"/>
                <w:szCs w:val="28"/>
              </w:rPr>
              <w:t>1 Profesional 1.</w:t>
            </w:r>
          </w:p>
          <w:p w:rsidR="006A63D9" w:rsidRPr="00757DFE" w:rsidRDefault="006A63D9" w:rsidP="00F87549">
            <w:pPr>
              <w:spacing w:line="360" w:lineRule="auto"/>
              <w:ind w:left="360"/>
              <w:jc w:val="both"/>
              <w:rPr>
                <w:i/>
                <w:sz w:val="28"/>
                <w:szCs w:val="28"/>
              </w:rPr>
            </w:pPr>
          </w:p>
        </w:tc>
      </w:tr>
      <w:tr w:rsidR="006A63D9" w:rsidRPr="00757DFE" w:rsidTr="00F87549">
        <w:trPr>
          <w:trHeight w:val="1108"/>
        </w:trPr>
        <w:tc>
          <w:tcPr>
            <w:tcW w:w="2448" w:type="dxa"/>
            <w:shd w:val="clear" w:color="auto" w:fill="C0C0C0"/>
          </w:tcPr>
          <w:p w:rsidR="006A63D9" w:rsidRPr="00757DFE" w:rsidRDefault="006A63D9" w:rsidP="00F87549">
            <w:pPr>
              <w:spacing w:line="360" w:lineRule="auto"/>
              <w:jc w:val="right"/>
              <w:rPr>
                <w:b/>
                <w:sz w:val="28"/>
                <w:szCs w:val="28"/>
              </w:rPr>
            </w:pPr>
            <w:r w:rsidRPr="00757DFE">
              <w:rPr>
                <w:b/>
                <w:sz w:val="28"/>
                <w:szCs w:val="28"/>
              </w:rPr>
              <w:t xml:space="preserve">II. Justificación de </w:t>
            </w:r>
            <w:smartTag w:uri="urn:schemas-microsoft-com:office:smarttags" w:element="PersonName">
              <w:smartTagPr>
                <w:attr w:name="ProductID" w:val="la Situaci￳n"/>
              </w:smartTagPr>
              <w:r w:rsidRPr="00757DFE">
                <w:rPr>
                  <w:b/>
                  <w:sz w:val="28"/>
                  <w:szCs w:val="28"/>
                </w:rPr>
                <w:t>la Situación</w:t>
              </w:r>
            </w:smartTag>
            <w:r w:rsidRPr="00757DFE">
              <w:rPr>
                <w:b/>
                <w:sz w:val="28"/>
                <w:szCs w:val="28"/>
              </w:rPr>
              <w:t xml:space="preserve"> o Necesidad Planteada</w:t>
            </w:r>
          </w:p>
          <w:p w:rsidR="006A63D9" w:rsidRPr="00757DFE" w:rsidRDefault="006A63D9" w:rsidP="00F87549">
            <w:pPr>
              <w:spacing w:line="360" w:lineRule="auto"/>
              <w:jc w:val="right"/>
              <w:rPr>
                <w:b/>
                <w:sz w:val="28"/>
                <w:szCs w:val="28"/>
              </w:rPr>
            </w:pPr>
          </w:p>
        </w:tc>
        <w:tc>
          <w:tcPr>
            <w:tcW w:w="8100" w:type="dxa"/>
          </w:tcPr>
          <w:p w:rsidR="006A63D9" w:rsidRDefault="006A63D9" w:rsidP="00F87549">
            <w:pPr>
              <w:spacing w:line="360" w:lineRule="auto"/>
              <w:jc w:val="both"/>
              <w:rPr>
                <w:bCs/>
                <w:i/>
                <w:sz w:val="28"/>
                <w:szCs w:val="28"/>
              </w:rPr>
            </w:pPr>
            <w:r w:rsidRPr="00757DFE">
              <w:rPr>
                <w:bCs/>
                <w:i/>
                <w:sz w:val="28"/>
                <w:szCs w:val="28"/>
              </w:rPr>
              <w:t>Las plazas se requieren para realizar la etapa de producción del Sistema Contable del Poder Judicial, capacitación del personal, migración de datos, y de esta forma concluirlo; posteriormente le corresponderá realizar el mantenimiento y actualización de los sistemas.</w:t>
            </w:r>
          </w:p>
          <w:p w:rsidR="00AB5CC7" w:rsidRPr="00757DFE" w:rsidRDefault="00AB5CC7" w:rsidP="00F87549">
            <w:pPr>
              <w:spacing w:line="360" w:lineRule="auto"/>
              <w:jc w:val="both"/>
              <w:rPr>
                <w:i/>
                <w:sz w:val="28"/>
                <w:szCs w:val="28"/>
              </w:rPr>
            </w:pPr>
          </w:p>
        </w:tc>
      </w:tr>
      <w:tr w:rsidR="006A63D9" w:rsidRPr="00757DFE" w:rsidTr="00F87549">
        <w:trPr>
          <w:trHeight w:val="1234"/>
        </w:trPr>
        <w:tc>
          <w:tcPr>
            <w:tcW w:w="2448" w:type="dxa"/>
            <w:shd w:val="clear" w:color="auto" w:fill="C0C0C0"/>
          </w:tcPr>
          <w:p w:rsidR="006A63D9" w:rsidRPr="00757DFE" w:rsidRDefault="006A63D9" w:rsidP="00F87549">
            <w:pPr>
              <w:spacing w:line="360" w:lineRule="auto"/>
              <w:jc w:val="right"/>
              <w:rPr>
                <w:b/>
                <w:sz w:val="28"/>
                <w:szCs w:val="28"/>
              </w:rPr>
            </w:pPr>
            <w:r w:rsidRPr="00757DFE">
              <w:rPr>
                <w:b/>
                <w:sz w:val="28"/>
                <w:szCs w:val="28"/>
              </w:rPr>
              <w:t>III. Información Relevante</w:t>
            </w:r>
          </w:p>
        </w:tc>
        <w:tc>
          <w:tcPr>
            <w:tcW w:w="8100" w:type="dxa"/>
          </w:tcPr>
          <w:p w:rsidR="006A63D9" w:rsidRPr="00757DFE" w:rsidRDefault="006A63D9" w:rsidP="00F87549">
            <w:pPr>
              <w:spacing w:line="360" w:lineRule="auto"/>
              <w:jc w:val="both"/>
              <w:rPr>
                <w:b/>
                <w:i/>
                <w:sz w:val="28"/>
                <w:szCs w:val="28"/>
              </w:rPr>
            </w:pPr>
            <w:r w:rsidRPr="00757DFE">
              <w:rPr>
                <w:b/>
                <w:i/>
                <w:sz w:val="28"/>
                <w:szCs w:val="28"/>
              </w:rPr>
              <w:t xml:space="preserve">3.1.- </w:t>
            </w:r>
            <w:r w:rsidRPr="00757DFE">
              <w:rPr>
                <w:b/>
                <w:bCs/>
                <w:i/>
                <w:sz w:val="28"/>
                <w:szCs w:val="28"/>
              </w:rPr>
              <w:t xml:space="preserve">Análisis de Estadísticas e </w:t>
            </w:r>
            <w:r w:rsidRPr="00757DFE">
              <w:rPr>
                <w:b/>
                <w:i/>
                <w:sz w:val="28"/>
                <w:szCs w:val="28"/>
              </w:rPr>
              <w:t>Indicadores de Gestión</w:t>
            </w:r>
            <w:r>
              <w:rPr>
                <w:b/>
                <w:i/>
                <w:sz w:val="28"/>
                <w:szCs w:val="28"/>
              </w:rPr>
              <w:t>.</w:t>
            </w:r>
          </w:p>
          <w:p w:rsidR="006A63D9" w:rsidRDefault="006A63D9" w:rsidP="00F87549">
            <w:pPr>
              <w:spacing w:line="360" w:lineRule="auto"/>
              <w:jc w:val="both"/>
              <w:rPr>
                <w:bCs/>
                <w:i/>
                <w:sz w:val="28"/>
                <w:szCs w:val="28"/>
              </w:rPr>
            </w:pPr>
            <w:r w:rsidRPr="00757DFE">
              <w:rPr>
                <w:bCs/>
                <w:i/>
                <w:sz w:val="28"/>
                <w:szCs w:val="28"/>
              </w:rPr>
              <w:t>El indicador de gestión para el 2016 (actividades realizadas entre actividades programadas, anualmente), mostró un cumplimiento de las actividades de un 94.80%.</w:t>
            </w:r>
          </w:p>
          <w:p w:rsidR="00AB5CC7" w:rsidRDefault="00AB5CC7" w:rsidP="00F87549">
            <w:pPr>
              <w:spacing w:line="360" w:lineRule="auto"/>
              <w:jc w:val="both"/>
              <w:rPr>
                <w:bCs/>
                <w:i/>
                <w:sz w:val="28"/>
                <w:szCs w:val="28"/>
              </w:rPr>
            </w:pPr>
          </w:p>
          <w:p w:rsidR="006A63D9" w:rsidRDefault="006A63D9" w:rsidP="00F87549">
            <w:pPr>
              <w:spacing w:line="360" w:lineRule="auto"/>
              <w:jc w:val="both"/>
              <w:rPr>
                <w:bCs/>
                <w:i/>
                <w:iCs/>
                <w:sz w:val="28"/>
                <w:szCs w:val="28"/>
              </w:rPr>
            </w:pPr>
            <w:r w:rsidRPr="008F6053">
              <w:rPr>
                <w:bCs/>
                <w:i/>
                <w:iCs/>
                <w:sz w:val="28"/>
                <w:szCs w:val="28"/>
              </w:rPr>
              <w:t xml:space="preserve">En lo concerniente al grado de avance del proyecto, al finalizar el  </w:t>
            </w:r>
            <w:r w:rsidRPr="008F6053">
              <w:rPr>
                <w:bCs/>
                <w:i/>
                <w:iCs/>
                <w:sz w:val="28"/>
                <w:szCs w:val="28"/>
              </w:rPr>
              <w:lastRenderedPageBreak/>
              <w:t>enero del 2017, se registra un avance de 85.47% en el Cartel de Contratación del Sistema Contable del Poder Judicial.</w:t>
            </w:r>
          </w:p>
          <w:p w:rsidR="00AB5CC7" w:rsidRPr="008F6053" w:rsidRDefault="00AB5CC7" w:rsidP="00F87549">
            <w:pPr>
              <w:spacing w:line="360" w:lineRule="auto"/>
              <w:jc w:val="both"/>
              <w:rPr>
                <w:bCs/>
                <w:i/>
                <w:iCs/>
                <w:sz w:val="28"/>
                <w:szCs w:val="28"/>
              </w:rPr>
            </w:pPr>
          </w:p>
          <w:p w:rsidR="006A63D9" w:rsidRDefault="006A63D9" w:rsidP="00F87549">
            <w:pPr>
              <w:spacing w:line="360" w:lineRule="auto"/>
              <w:jc w:val="both"/>
              <w:rPr>
                <w:b/>
                <w:sz w:val="28"/>
                <w:szCs w:val="28"/>
              </w:rPr>
            </w:pPr>
            <w:r w:rsidRPr="00757DFE">
              <w:rPr>
                <w:b/>
                <w:sz w:val="28"/>
                <w:szCs w:val="28"/>
              </w:rPr>
              <w:t>3.2.- Análisis Cualitativo</w:t>
            </w:r>
          </w:p>
          <w:p w:rsidR="006A63D9" w:rsidRPr="00757DFE" w:rsidRDefault="006A63D9" w:rsidP="00F87549">
            <w:pPr>
              <w:spacing w:line="360" w:lineRule="auto"/>
              <w:jc w:val="both"/>
              <w:rPr>
                <w:bCs/>
                <w:i/>
                <w:sz w:val="28"/>
                <w:szCs w:val="28"/>
              </w:rPr>
            </w:pPr>
            <w:r w:rsidRPr="00757DFE">
              <w:rPr>
                <w:bCs/>
                <w:i/>
                <w:sz w:val="28"/>
                <w:szCs w:val="28"/>
              </w:rPr>
              <w:t xml:space="preserve">Se esperaba que los recursos extraordinarios concluirían su labor en el 2017; sin embargo, </w:t>
            </w:r>
            <w:r w:rsidRPr="00757DFE">
              <w:rPr>
                <w:i/>
                <w:sz w:val="28"/>
                <w:szCs w:val="28"/>
              </w:rPr>
              <w:t xml:space="preserve">se solicitó a la Empresa Babel, postergar el </w:t>
            </w:r>
            <w:r>
              <w:rPr>
                <w:i/>
                <w:sz w:val="28"/>
                <w:szCs w:val="28"/>
              </w:rPr>
              <w:t xml:space="preserve">inicio </w:t>
            </w:r>
            <w:r w:rsidRPr="00757DFE">
              <w:rPr>
                <w:i/>
                <w:sz w:val="28"/>
                <w:szCs w:val="28"/>
              </w:rPr>
              <w:t xml:space="preserve">de la Etapa de Paralelo y pruebas </w:t>
            </w:r>
            <w:r>
              <w:rPr>
                <w:i/>
                <w:sz w:val="28"/>
                <w:szCs w:val="28"/>
              </w:rPr>
              <w:t>i</w:t>
            </w:r>
            <w:r w:rsidRPr="00757DFE">
              <w:rPr>
                <w:i/>
                <w:sz w:val="28"/>
                <w:szCs w:val="28"/>
              </w:rPr>
              <w:t xml:space="preserve">ntegrales para que inicie el </w:t>
            </w:r>
            <w:r>
              <w:rPr>
                <w:i/>
                <w:sz w:val="28"/>
                <w:szCs w:val="28"/>
              </w:rPr>
              <w:t>próximo</w:t>
            </w:r>
            <w:r w:rsidRPr="00757DFE">
              <w:rPr>
                <w:i/>
                <w:sz w:val="28"/>
                <w:szCs w:val="28"/>
              </w:rPr>
              <w:t xml:space="preserve"> 1° de Marzo del 2017</w:t>
            </w:r>
            <w:r w:rsidRPr="00757DFE">
              <w:rPr>
                <w:rStyle w:val="Refdenotaalpie"/>
                <w:i/>
                <w:sz w:val="28"/>
                <w:szCs w:val="28"/>
              </w:rPr>
              <w:footnoteReference w:id="1"/>
            </w:r>
            <w:r>
              <w:rPr>
                <w:i/>
                <w:sz w:val="28"/>
                <w:szCs w:val="28"/>
              </w:rPr>
              <w:t>;</w:t>
            </w:r>
            <w:r w:rsidRPr="00757DFE">
              <w:rPr>
                <w:i/>
                <w:sz w:val="28"/>
                <w:szCs w:val="28"/>
              </w:rPr>
              <w:t xml:space="preserve"> estableciendo en el nuevo cronograma del Contrato, que esa etapa se concluiría en agosto de</w:t>
            </w:r>
            <w:r>
              <w:rPr>
                <w:i/>
                <w:sz w:val="28"/>
                <w:szCs w:val="28"/>
              </w:rPr>
              <w:t xml:space="preserve"> 2017</w:t>
            </w:r>
            <w:r w:rsidRPr="00757DFE">
              <w:rPr>
                <w:i/>
                <w:sz w:val="28"/>
                <w:szCs w:val="28"/>
              </w:rPr>
              <w:t xml:space="preserve">, para </w:t>
            </w:r>
            <w:r>
              <w:rPr>
                <w:i/>
                <w:sz w:val="28"/>
                <w:szCs w:val="28"/>
              </w:rPr>
              <w:t>luego</w:t>
            </w:r>
            <w:r w:rsidRPr="00757DFE">
              <w:rPr>
                <w:i/>
                <w:sz w:val="28"/>
                <w:szCs w:val="28"/>
              </w:rPr>
              <w:t xml:space="preserve"> dar inicio a la “Garantía Técnica”, que permite al Poder Judicial reportar a la empresa los incidentes que se presenten durante un año del producto recibido a satisfacción.</w:t>
            </w:r>
          </w:p>
          <w:p w:rsidR="006A63D9" w:rsidRDefault="006A63D9" w:rsidP="00F87549">
            <w:pPr>
              <w:spacing w:line="360" w:lineRule="auto"/>
              <w:jc w:val="both"/>
              <w:rPr>
                <w:b/>
                <w:i/>
                <w:sz w:val="28"/>
                <w:szCs w:val="28"/>
              </w:rPr>
            </w:pPr>
          </w:p>
          <w:p w:rsidR="006A63D9" w:rsidRPr="00757DFE" w:rsidRDefault="006A63D9" w:rsidP="00F87549">
            <w:pPr>
              <w:spacing w:line="360" w:lineRule="auto"/>
              <w:jc w:val="both"/>
              <w:rPr>
                <w:b/>
                <w:i/>
                <w:sz w:val="28"/>
                <w:szCs w:val="28"/>
              </w:rPr>
            </w:pPr>
            <w:r w:rsidRPr="00757DFE">
              <w:rPr>
                <w:b/>
                <w:i/>
                <w:sz w:val="28"/>
                <w:szCs w:val="28"/>
              </w:rPr>
              <w:t>3.3- Recurso humano destacado en el Sistema de Contabilidad del Poder Judicial.</w:t>
            </w:r>
          </w:p>
          <w:p w:rsidR="006A63D9" w:rsidRDefault="006A63D9" w:rsidP="00F87549">
            <w:pPr>
              <w:jc w:val="both"/>
              <w:rPr>
                <w:b/>
                <w:i/>
                <w:sz w:val="28"/>
                <w:szCs w:val="28"/>
              </w:rPr>
            </w:pPr>
          </w:p>
          <w:p w:rsidR="006A63D9" w:rsidRPr="002F342F" w:rsidRDefault="006A63D9" w:rsidP="00F87549">
            <w:pPr>
              <w:jc w:val="both"/>
              <w:rPr>
                <w:b/>
                <w:i/>
                <w:sz w:val="28"/>
                <w:szCs w:val="28"/>
              </w:rPr>
            </w:pPr>
            <w:r w:rsidRPr="002F342F">
              <w:rPr>
                <w:b/>
                <w:i/>
                <w:sz w:val="28"/>
                <w:szCs w:val="28"/>
              </w:rPr>
              <w:t>3.3.1.- Dirección de Tecnología de Información.</w:t>
            </w:r>
          </w:p>
          <w:p w:rsidR="006A63D9" w:rsidRDefault="006A63D9" w:rsidP="00F87549">
            <w:pPr>
              <w:spacing w:line="360" w:lineRule="auto"/>
              <w:jc w:val="both"/>
              <w:rPr>
                <w:bCs/>
                <w:i/>
                <w:sz w:val="28"/>
                <w:szCs w:val="28"/>
              </w:rPr>
            </w:pPr>
          </w:p>
          <w:p w:rsidR="006A63D9" w:rsidRDefault="006A63D9" w:rsidP="00F87549">
            <w:pPr>
              <w:spacing w:line="360" w:lineRule="auto"/>
              <w:jc w:val="both"/>
              <w:rPr>
                <w:bCs/>
                <w:i/>
                <w:sz w:val="28"/>
                <w:szCs w:val="28"/>
              </w:rPr>
            </w:pPr>
            <w:r w:rsidRPr="00757DFE">
              <w:rPr>
                <w:bCs/>
                <w:i/>
                <w:sz w:val="28"/>
                <w:szCs w:val="28"/>
              </w:rPr>
              <w:t>La Sección de Sistemas ha destacado cinco Profesionales en Informática 2 que en conjunto con el recurso extraordinario han atendido las labores de análisis, diseño, programación y contraparte técnica del Sistema Contable del proyecto.</w:t>
            </w:r>
          </w:p>
          <w:p w:rsidR="00AB5CC7" w:rsidRDefault="00AB5CC7" w:rsidP="00F87549">
            <w:pPr>
              <w:spacing w:line="360" w:lineRule="auto"/>
              <w:jc w:val="both"/>
              <w:rPr>
                <w:bCs/>
                <w:i/>
                <w:sz w:val="28"/>
                <w:szCs w:val="28"/>
              </w:rPr>
            </w:pPr>
          </w:p>
          <w:p w:rsidR="000F3B38" w:rsidRPr="00757DFE" w:rsidRDefault="000F3B38" w:rsidP="00F87549">
            <w:pPr>
              <w:spacing w:line="360" w:lineRule="auto"/>
              <w:jc w:val="both"/>
              <w:rPr>
                <w:bCs/>
                <w:i/>
                <w:sz w:val="28"/>
                <w:szCs w:val="28"/>
              </w:rPr>
            </w:pPr>
          </w:p>
          <w:p w:rsidR="006A63D9" w:rsidRPr="002F342F" w:rsidRDefault="006A63D9" w:rsidP="00F87549">
            <w:pPr>
              <w:spacing w:line="480" w:lineRule="auto"/>
              <w:jc w:val="both"/>
              <w:rPr>
                <w:b/>
                <w:i/>
                <w:sz w:val="28"/>
                <w:szCs w:val="28"/>
              </w:rPr>
            </w:pPr>
            <w:r w:rsidRPr="002F342F">
              <w:rPr>
                <w:b/>
                <w:i/>
                <w:sz w:val="28"/>
                <w:szCs w:val="28"/>
              </w:rPr>
              <w:lastRenderedPageBreak/>
              <w:t>3.3.2.- Departamento Financiero Contable.</w:t>
            </w:r>
          </w:p>
          <w:p w:rsidR="006A63D9" w:rsidRPr="00757DFE" w:rsidRDefault="006A63D9" w:rsidP="00F87549">
            <w:pPr>
              <w:spacing w:line="480" w:lineRule="auto"/>
              <w:jc w:val="both"/>
              <w:rPr>
                <w:bCs/>
                <w:i/>
                <w:sz w:val="28"/>
                <w:szCs w:val="28"/>
              </w:rPr>
            </w:pPr>
            <w:r w:rsidRPr="00757DFE">
              <w:rPr>
                <w:bCs/>
                <w:i/>
                <w:sz w:val="28"/>
                <w:szCs w:val="28"/>
              </w:rPr>
              <w:t>El recurso extraordinario de este Departamento está designado a atender las labores de las cuatro Áreas contables del Poder Judicial</w:t>
            </w:r>
            <w:r w:rsidRPr="00757DFE">
              <w:rPr>
                <w:bCs/>
                <w:i/>
                <w:vertAlign w:val="superscript"/>
              </w:rPr>
              <w:footnoteReference w:id="2"/>
            </w:r>
            <w:r w:rsidRPr="00757DFE">
              <w:rPr>
                <w:bCs/>
                <w:i/>
                <w:sz w:val="28"/>
                <w:szCs w:val="28"/>
              </w:rPr>
              <w:t xml:space="preserve"> (definición de requerimientos, revisión de análisis, elaboración y aplicación de casos de prueba, levantamiento y depuración de datos a migrar, entre otras labores del Sistema Contable).</w:t>
            </w:r>
          </w:p>
          <w:p w:rsidR="00AB5CC7" w:rsidRDefault="00AB5CC7" w:rsidP="00F87549">
            <w:pPr>
              <w:spacing w:line="480" w:lineRule="auto"/>
              <w:jc w:val="both"/>
              <w:rPr>
                <w:b/>
                <w:i/>
                <w:sz w:val="28"/>
                <w:szCs w:val="28"/>
              </w:rPr>
            </w:pPr>
          </w:p>
          <w:p w:rsidR="006A63D9" w:rsidRPr="00757DFE" w:rsidRDefault="006A63D9" w:rsidP="00F87549">
            <w:pPr>
              <w:spacing w:line="480" w:lineRule="auto"/>
              <w:jc w:val="both"/>
              <w:rPr>
                <w:b/>
                <w:i/>
                <w:sz w:val="28"/>
                <w:szCs w:val="28"/>
              </w:rPr>
            </w:pPr>
            <w:r w:rsidRPr="00757DFE">
              <w:rPr>
                <w:b/>
                <w:i/>
                <w:sz w:val="28"/>
                <w:szCs w:val="28"/>
              </w:rPr>
              <w:t>3.4.- Criterio de las personas involucradas.</w:t>
            </w:r>
          </w:p>
          <w:p w:rsidR="006A63D9" w:rsidRPr="00757DFE" w:rsidRDefault="006A63D9" w:rsidP="00F87549">
            <w:pPr>
              <w:spacing w:line="360" w:lineRule="auto"/>
              <w:jc w:val="both"/>
              <w:rPr>
                <w:i/>
                <w:sz w:val="28"/>
                <w:szCs w:val="28"/>
              </w:rPr>
            </w:pPr>
            <w:r w:rsidRPr="00770F03">
              <w:rPr>
                <w:i/>
                <w:sz w:val="28"/>
                <w:szCs w:val="28"/>
              </w:rPr>
              <w:t xml:space="preserve">En entrevista a la Licda. </w:t>
            </w:r>
            <w:r w:rsidRPr="00D87248">
              <w:rPr>
                <w:i/>
                <w:sz w:val="28"/>
                <w:szCs w:val="28"/>
              </w:rPr>
              <w:t>Carmen</w:t>
            </w:r>
            <w:r w:rsidRPr="00770F03">
              <w:rPr>
                <w:i/>
                <w:sz w:val="28"/>
                <w:szCs w:val="28"/>
              </w:rPr>
              <w:t xml:space="preserve"> Quesada Chacón, Jefa </w:t>
            </w:r>
            <w:r w:rsidRPr="00D87248">
              <w:rPr>
                <w:i/>
                <w:sz w:val="28"/>
                <w:szCs w:val="28"/>
              </w:rPr>
              <w:t xml:space="preserve">de </w:t>
            </w:r>
            <w:smartTag w:uri="urn:schemas-microsoft-com:office:smarttags" w:element="PersonName">
              <w:smartTagPr>
                <w:attr w:name="ProductID" w:val="la Secci￳n"/>
              </w:smartTagPr>
              <w:r w:rsidRPr="00D87248">
                <w:rPr>
                  <w:i/>
                  <w:sz w:val="28"/>
                  <w:szCs w:val="28"/>
                </w:rPr>
                <w:t>la Sección</w:t>
              </w:r>
            </w:smartTag>
            <w:r w:rsidRPr="00D87248">
              <w:rPr>
                <w:i/>
                <w:sz w:val="28"/>
                <w:szCs w:val="28"/>
              </w:rPr>
              <w:t xml:space="preserve"> de Sistemas de Información de la Dirección de Tecnología de Información</w:t>
            </w:r>
            <w:r>
              <w:rPr>
                <w:i/>
                <w:sz w:val="28"/>
                <w:szCs w:val="28"/>
              </w:rPr>
              <w:t>,</w:t>
            </w:r>
            <w:r w:rsidRPr="00757DFE">
              <w:rPr>
                <w:i/>
                <w:sz w:val="28"/>
                <w:szCs w:val="28"/>
              </w:rPr>
              <w:t xml:space="preserve"> </w:t>
            </w:r>
            <w:r>
              <w:rPr>
                <w:i/>
                <w:sz w:val="28"/>
                <w:szCs w:val="28"/>
              </w:rPr>
              <w:t xml:space="preserve"> </w:t>
            </w:r>
            <w:r w:rsidRPr="00757DFE">
              <w:rPr>
                <w:i/>
                <w:sz w:val="28"/>
                <w:szCs w:val="28"/>
              </w:rPr>
              <w:t xml:space="preserve">manifestó que el recurso deben continuar para el 2018, en vista de que constituye el equipo de personas usuarias expertas, y son quienes conocen el Sistema al 100%; sobre ellos recaen las etapas de capacitación, evaluación y validación de la puesta en producción del sistema; además de la atención de las consultas o errores que se deban corregir; lo cual es materialmente imposible continuar con recursos propios de la Sección a su cargo, ya que eso generaría afectación a diferentes áreas de trabajo, tanto en </w:t>
            </w:r>
            <w:smartTag w:uri="urn:schemas-microsoft-com:office:smarttags" w:element="PersonName">
              <w:smartTagPr>
                <w:attr w:name="ProductID" w:val="La Direcci￳n"/>
              </w:smartTagPr>
              <w:r w:rsidRPr="00757DFE">
                <w:rPr>
                  <w:i/>
                  <w:sz w:val="28"/>
                  <w:szCs w:val="28"/>
                </w:rPr>
                <w:t>la Dirección</w:t>
              </w:r>
            </w:smartTag>
            <w:r w:rsidRPr="00757DFE">
              <w:rPr>
                <w:i/>
                <w:sz w:val="28"/>
                <w:szCs w:val="28"/>
              </w:rPr>
              <w:t xml:space="preserve"> de Tecnología de Información como en el Departamento Financiero Contable.</w:t>
            </w:r>
          </w:p>
          <w:p w:rsidR="006A63D9" w:rsidRDefault="006A63D9" w:rsidP="00F87549">
            <w:pPr>
              <w:spacing w:line="360" w:lineRule="auto"/>
              <w:jc w:val="both"/>
              <w:rPr>
                <w:i/>
                <w:sz w:val="28"/>
                <w:szCs w:val="28"/>
              </w:rPr>
            </w:pPr>
          </w:p>
          <w:p w:rsidR="006A63D9" w:rsidRDefault="006A63D9" w:rsidP="00F87549">
            <w:pPr>
              <w:spacing w:line="360" w:lineRule="auto"/>
              <w:jc w:val="both"/>
              <w:rPr>
                <w:bCs/>
                <w:i/>
                <w:sz w:val="28"/>
                <w:szCs w:val="28"/>
              </w:rPr>
            </w:pPr>
            <w:r w:rsidRPr="00757DFE">
              <w:rPr>
                <w:i/>
                <w:sz w:val="28"/>
                <w:szCs w:val="28"/>
              </w:rPr>
              <w:lastRenderedPageBreak/>
              <w:t xml:space="preserve">Por su parte, el </w:t>
            </w:r>
            <w:r w:rsidRPr="00D87248">
              <w:rPr>
                <w:i/>
                <w:sz w:val="28"/>
                <w:szCs w:val="28"/>
              </w:rPr>
              <w:t xml:space="preserve">Lic. Miguel Ovares Chavarría y a la Licda. Emma López Ramírez, en su orden Jefe de Proceso de Tesorería y </w:t>
            </w:r>
            <w:r w:rsidRPr="00D87248">
              <w:rPr>
                <w:i/>
                <w:sz w:val="28"/>
                <w:szCs w:val="28"/>
                <w:lang w:val="es-MX"/>
              </w:rPr>
              <w:t>Jefe Líder de Proyecto del Sistema Contable del Departamento de Financiero Contable</w:t>
            </w:r>
            <w:r w:rsidRPr="00757DFE">
              <w:rPr>
                <w:i/>
                <w:sz w:val="28"/>
                <w:szCs w:val="28"/>
              </w:rPr>
              <w:t>, reafirmaron que se debe tener claro que</w:t>
            </w:r>
            <w:r w:rsidRPr="00757DFE">
              <w:rPr>
                <w:bCs/>
                <w:i/>
                <w:sz w:val="28"/>
                <w:szCs w:val="28"/>
              </w:rPr>
              <w:t xml:space="preserve"> una vez concluida la relación contractual con la empresa Babel, el equipo de trabajo debe proceder con las etapas de implantación, sistemas paralelos y capacitación, lo cual se estaría realizando una vez concluido el desarrollo del sistema.</w:t>
            </w:r>
          </w:p>
          <w:p w:rsidR="00AB5CC7" w:rsidRPr="00757DFE" w:rsidRDefault="00AB5CC7" w:rsidP="00F87549">
            <w:pPr>
              <w:spacing w:line="360" w:lineRule="auto"/>
              <w:jc w:val="both"/>
              <w:rPr>
                <w:bCs/>
                <w:i/>
                <w:sz w:val="28"/>
                <w:szCs w:val="28"/>
              </w:rPr>
            </w:pPr>
          </w:p>
        </w:tc>
      </w:tr>
      <w:tr w:rsidR="006A63D9" w:rsidRPr="00757DFE" w:rsidTr="00F87549">
        <w:trPr>
          <w:trHeight w:val="794"/>
        </w:trPr>
        <w:tc>
          <w:tcPr>
            <w:tcW w:w="2448" w:type="dxa"/>
            <w:shd w:val="clear" w:color="auto" w:fill="C0C0C0"/>
          </w:tcPr>
          <w:p w:rsidR="006A63D9" w:rsidRPr="00757DFE" w:rsidRDefault="006A63D9" w:rsidP="00F87549">
            <w:pPr>
              <w:spacing w:line="360" w:lineRule="auto"/>
              <w:jc w:val="right"/>
              <w:rPr>
                <w:b/>
                <w:sz w:val="28"/>
                <w:szCs w:val="28"/>
              </w:rPr>
            </w:pPr>
            <w:r w:rsidRPr="00757DFE">
              <w:rPr>
                <w:b/>
                <w:sz w:val="28"/>
                <w:szCs w:val="28"/>
              </w:rPr>
              <w:lastRenderedPageBreak/>
              <w:t>IV. Elementos Resolutivos</w:t>
            </w:r>
          </w:p>
        </w:tc>
        <w:tc>
          <w:tcPr>
            <w:tcW w:w="8100" w:type="dxa"/>
          </w:tcPr>
          <w:p w:rsidR="006A63D9" w:rsidRDefault="006A63D9" w:rsidP="00F87549">
            <w:pPr>
              <w:spacing w:line="480" w:lineRule="auto"/>
              <w:jc w:val="both"/>
              <w:rPr>
                <w:i/>
                <w:sz w:val="28"/>
                <w:szCs w:val="28"/>
              </w:rPr>
            </w:pPr>
            <w:r w:rsidRPr="00757DFE">
              <w:rPr>
                <w:b/>
                <w:sz w:val="28"/>
                <w:szCs w:val="28"/>
              </w:rPr>
              <w:t>4</w:t>
            </w:r>
            <w:r w:rsidRPr="00D87248">
              <w:rPr>
                <w:b/>
                <w:i/>
                <w:sz w:val="28"/>
                <w:szCs w:val="28"/>
              </w:rPr>
              <w:t>.1.-</w:t>
            </w:r>
            <w:r w:rsidRPr="00D87248">
              <w:rPr>
                <w:i/>
                <w:sz w:val="28"/>
                <w:szCs w:val="28"/>
              </w:rPr>
              <w:t xml:space="preserve">  Los recursos analizados en el presente informe se requieren mantener para el 2018, para realizar la etapa de producción</w:t>
            </w:r>
            <w:r w:rsidRPr="00D87248">
              <w:rPr>
                <w:bCs/>
                <w:i/>
                <w:sz w:val="28"/>
                <w:szCs w:val="28"/>
              </w:rPr>
              <w:t xml:space="preserve"> del Sistema Contable del Poder Judicial</w:t>
            </w:r>
            <w:r w:rsidRPr="00D87248">
              <w:rPr>
                <w:i/>
                <w:sz w:val="28"/>
                <w:szCs w:val="28"/>
              </w:rPr>
              <w:t>, capacitación del personal, migración de datos, y de esta forma conclui</w:t>
            </w:r>
            <w:r>
              <w:rPr>
                <w:i/>
                <w:sz w:val="28"/>
                <w:szCs w:val="28"/>
              </w:rPr>
              <w:t>r</w:t>
            </w:r>
            <w:r w:rsidRPr="00D87248">
              <w:rPr>
                <w:i/>
                <w:sz w:val="28"/>
                <w:szCs w:val="28"/>
              </w:rPr>
              <w:t>lo. Posteriormente, se deberá definir lo relacionado con el mantenimiento y actualización de los sistemas desarrollados.</w:t>
            </w:r>
          </w:p>
          <w:p w:rsidR="00AB5CC7" w:rsidRPr="00D87248" w:rsidRDefault="00AB5CC7" w:rsidP="00F87549">
            <w:pPr>
              <w:spacing w:line="480" w:lineRule="auto"/>
              <w:jc w:val="both"/>
              <w:rPr>
                <w:i/>
                <w:sz w:val="28"/>
                <w:szCs w:val="28"/>
              </w:rPr>
            </w:pPr>
          </w:p>
          <w:p w:rsidR="006A63D9" w:rsidRPr="00D87248" w:rsidRDefault="006A63D9" w:rsidP="00F87549">
            <w:pPr>
              <w:spacing w:line="480" w:lineRule="auto"/>
              <w:jc w:val="both"/>
              <w:rPr>
                <w:i/>
                <w:sz w:val="28"/>
                <w:szCs w:val="28"/>
              </w:rPr>
            </w:pPr>
            <w:r w:rsidRPr="00D87248">
              <w:rPr>
                <w:b/>
                <w:i/>
                <w:sz w:val="28"/>
                <w:szCs w:val="28"/>
              </w:rPr>
              <w:t>4.2.-</w:t>
            </w:r>
            <w:r w:rsidRPr="00D87248">
              <w:rPr>
                <w:i/>
                <w:sz w:val="28"/>
                <w:szCs w:val="28"/>
              </w:rPr>
              <w:t xml:space="preserve"> Al emplearse el indicador de gestión definido para evaluar el desempeño de los recursos y el adelanto del proyecto (</w:t>
            </w:r>
            <w:r w:rsidRPr="00F85BAC">
              <w:rPr>
                <w:i/>
                <w:sz w:val="28"/>
                <w:szCs w:val="28"/>
              </w:rPr>
              <w:t>actividades ejecutadas por año entre las actividades programadas anualmente</w:t>
            </w:r>
            <w:r w:rsidRPr="00D87248">
              <w:rPr>
                <w:i/>
                <w:sz w:val="28"/>
                <w:szCs w:val="28"/>
              </w:rPr>
              <w:t>), se muestra para el 2016 un porcentaje de 94.80% de cumplimiento, el cual consideró las actividades que quedaron pendientes del 2015.</w:t>
            </w:r>
          </w:p>
          <w:p w:rsidR="006A63D9" w:rsidRDefault="006A63D9" w:rsidP="00F87549">
            <w:pPr>
              <w:spacing w:line="480" w:lineRule="auto"/>
              <w:jc w:val="both"/>
              <w:rPr>
                <w:i/>
                <w:sz w:val="28"/>
                <w:szCs w:val="28"/>
              </w:rPr>
            </w:pPr>
            <w:r w:rsidRPr="00D87248">
              <w:rPr>
                <w:b/>
                <w:i/>
                <w:sz w:val="28"/>
                <w:szCs w:val="28"/>
              </w:rPr>
              <w:lastRenderedPageBreak/>
              <w:t>4.3.-</w:t>
            </w:r>
            <w:r w:rsidRPr="00D87248">
              <w:rPr>
                <w:i/>
                <w:sz w:val="28"/>
                <w:szCs w:val="28"/>
              </w:rPr>
              <w:t xml:space="preserve"> El porcentaje de cumplimiento de la contratación para la realización del Sistema Contable del Poder Judicial por parte de Empresa Babel se encuentra en un 85.47%, según lo definido en el cartel. </w:t>
            </w:r>
          </w:p>
          <w:p w:rsidR="00AB5CC7" w:rsidRDefault="00AB5CC7" w:rsidP="00F87549">
            <w:pPr>
              <w:spacing w:line="480" w:lineRule="auto"/>
              <w:jc w:val="both"/>
              <w:rPr>
                <w:i/>
                <w:sz w:val="28"/>
                <w:szCs w:val="28"/>
              </w:rPr>
            </w:pPr>
          </w:p>
          <w:p w:rsidR="006A63D9" w:rsidRPr="00D87248" w:rsidRDefault="006A63D9" w:rsidP="00F87549">
            <w:pPr>
              <w:spacing w:line="480" w:lineRule="auto"/>
              <w:jc w:val="both"/>
              <w:rPr>
                <w:i/>
                <w:sz w:val="28"/>
                <w:szCs w:val="28"/>
              </w:rPr>
            </w:pPr>
            <w:r w:rsidRPr="00D87248">
              <w:rPr>
                <w:b/>
                <w:i/>
                <w:sz w:val="28"/>
                <w:szCs w:val="28"/>
              </w:rPr>
              <w:t>4.4.-</w:t>
            </w:r>
            <w:r w:rsidRPr="00D87248">
              <w:rPr>
                <w:i/>
                <w:sz w:val="28"/>
                <w:szCs w:val="28"/>
              </w:rPr>
              <w:t xml:space="preserve"> Durante el 2016, se realizaron actividades, que aunque no son contempladas en el Indicador de Desempeño, conllevan una alta inversión de tiempo siendo de vital importancia para el desarrollo del proyecto.</w:t>
            </w:r>
          </w:p>
          <w:p w:rsidR="00AB5CC7" w:rsidRDefault="00AB5CC7" w:rsidP="00F87549">
            <w:pPr>
              <w:spacing w:line="480" w:lineRule="auto"/>
              <w:jc w:val="both"/>
              <w:rPr>
                <w:b/>
                <w:i/>
                <w:sz w:val="28"/>
                <w:szCs w:val="28"/>
              </w:rPr>
            </w:pPr>
          </w:p>
          <w:p w:rsidR="006A63D9" w:rsidRDefault="006A63D9" w:rsidP="00F87549">
            <w:pPr>
              <w:spacing w:line="480" w:lineRule="auto"/>
              <w:jc w:val="both"/>
              <w:rPr>
                <w:bCs/>
                <w:i/>
                <w:iCs/>
                <w:sz w:val="28"/>
                <w:szCs w:val="28"/>
              </w:rPr>
            </w:pPr>
            <w:r w:rsidRPr="00D87248">
              <w:rPr>
                <w:b/>
                <w:i/>
                <w:sz w:val="28"/>
                <w:szCs w:val="28"/>
              </w:rPr>
              <w:t>4.5.-</w:t>
            </w:r>
            <w:r w:rsidRPr="00D87248">
              <w:rPr>
                <w:i/>
                <w:sz w:val="28"/>
                <w:szCs w:val="28"/>
              </w:rPr>
              <w:t xml:space="preserve"> </w:t>
            </w:r>
            <w:r w:rsidRPr="00D87248">
              <w:rPr>
                <w:bCs/>
                <w:i/>
                <w:iCs/>
                <w:sz w:val="28"/>
                <w:szCs w:val="28"/>
              </w:rPr>
              <w:t>El equipo de trabajo del Poder Judicial tiene a cargo el desarrollo de las funcionalidades que poseen una mayor complejidad, los que corresponden a los procesos que se encargan de integrar y procesar la información de los diversos sistemas informáticos de la institución.</w:t>
            </w:r>
          </w:p>
          <w:p w:rsidR="00AB5CC7" w:rsidRPr="00D87248" w:rsidRDefault="00AB5CC7" w:rsidP="00F87549">
            <w:pPr>
              <w:spacing w:line="480" w:lineRule="auto"/>
              <w:jc w:val="both"/>
              <w:rPr>
                <w:i/>
                <w:sz w:val="28"/>
                <w:szCs w:val="28"/>
              </w:rPr>
            </w:pPr>
          </w:p>
          <w:p w:rsidR="006A63D9" w:rsidRDefault="006A63D9" w:rsidP="00F87549">
            <w:pPr>
              <w:spacing w:line="480" w:lineRule="auto"/>
              <w:jc w:val="both"/>
              <w:rPr>
                <w:i/>
                <w:sz w:val="28"/>
                <w:szCs w:val="28"/>
              </w:rPr>
            </w:pPr>
            <w:r w:rsidRPr="00D87248">
              <w:rPr>
                <w:b/>
                <w:i/>
                <w:sz w:val="28"/>
                <w:szCs w:val="28"/>
              </w:rPr>
              <w:t>4.6.-</w:t>
            </w:r>
            <w:r w:rsidRPr="00D87248">
              <w:rPr>
                <w:i/>
                <w:sz w:val="28"/>
                <w:szCs w:val="28"/>
              </w:rPr>
              <w:t xml:space="preserve"> En entrevista realizada a la Licda. Carmen Quesada Chacón, Jefa de </w:t>
            </w:r>
            <w:smartTag w:uri="urn:schemas-microsoft-com:office:smarttags" w:element="PersonName">
              <w:smartTagPr>
                <w:attr w:name="ProductID" w:val="la Secci￳n"/>
              </w:smartTagPr>
              <w:r w:rsidRPr="00D87248">
                <w:rPr>
                  <w:i/>
                  <w:sz w:val="28"/>
                  <w:szCs w:val="28"/>
                </w:rPr>
                <w:t>la Sección</w:t>
              </w:r>
            </w:smartTag>
            <w:r w:rsidRPr="00D87248">
              <w:rPr>
                <w:i/>
                <w:sz w:val="28"/>
                <w:szCs w:val="28"/>
              </w:rPr>
              <w:t xml:space="preserve"> de Sistemas de Información se evidencia una máxima utilización de las plazas; al punto que han tenido que asignar </w:t>
            </w:r>
            <w:r w:rsidRPr="00D87248">
              <w:rPr>
                <w:i/>
                <w:sz w:val="28"/>
                <w:szCs w:val="28"/>
              </w:rPr>
              <w:lastRenderedPageBreak/>
              <w:t xml:space="preserve">recursos ordinarios adicionales, tanto de </w:t>
            </w:r>
            <w:smartTag w:uri="urn:schemas-microsoft-com:office:smarttags" w:element="PersonName">
              <w:smartTagPr>
                <w:attr w:name="ProductID" w:val="La Direcci￳n"/>
              </w:smartTagPr>
              <w:r w:rsidRPr="00D87248">
                <w:rPr>
                  <w:i/>
                  <w:sz w:val="28"/>
                  <w:szCs w:val="28"/>
                </w:rPr>
                <w:t>la Dirección</w:t>
              </w:r>
            </w:smartTag>
            <w:r w:rsidRPr="00D87248">
              <w:rPr>
                <w:i/>
                <w:sz w:val="28"/>
                <w:szCs w:val="28"/>
              </w:rPr>
              <w:t xml:space="preserve"> de Tecnología de Información como del Departamento Financiero Contable, para poder desarrollar el Sistema Contable.</w:t>
            </w:r>
          </w:p>
          <w:p w:rsidR="00AB5CC7" w:rsidRPr="00D87248" w:rsidRDefault="00AB5CC7" w:rsidP="00F87549">
            <w:pPr>
              <w:spacing w:line="480" w:lineRule="auto"/>
              <w:jc w:val="both"/>
              <w:rPr>
                <w:i/>
                <w:sz w:val="28"/>
                <w:szCs w:val="28"/>
              </w:rPr>
            </w:pPr>
          </w:p>
          <w:p w:rsidR="006A63D9" w:rsidRPr="00757DFE" w:rsidRDefault="006A63D9" w:rsidP="00F87549">
            <w:pPr>
              <w:spacing w:line="480" w:lineRule="auto"/>
              <w:jc w:val="both"/>
              <w:rPr>
                <w:sz w:val="28"/>
                <w:szCs w:val="28"/>
              </w:rPr>
            </w:pPr>
            <w:r w:rsidRPr="00D87248">
              <w:rPr>
                <w:b/>
                <w:i/>
                <w:sz w:val="28"/>
                <w:szCs w:val="28"/>
              </w:rPr>
              <w:t>4.7.-</w:t>
            </w:r>
            <w:r w:rsidRPr="00D87248">
              <w:rPr>
                <w:i/>
                <w:sz w:val="28"/>
                <w:szCs w:val="28"/>
              </w:rPr>
              <w:t xml:space="preserve"> Las personas entrevistadas consideran prudente mantener el recurso analizado en el presente informe hasta diciembre del 2018, en el entendido que las condiciones actuales se mantengan y la empresa Babel Software o el Poder Judicial no requieran de más pr</w:t>
            </w:r>
            <w:r>
              <w:rPr>
                <w:i/>
                <w:sz w:val="28"/>
                <w:szCs w:val="28"/>
              </w:rPr>
              <w:t>ó</w:t>
            </w:r>
            <w:r w:rsidRPr="00D87248">
              <w:rPr>
                <w:i/>
                <w:sz w:val="28"/>
                <w:szCs w:val="28"/>
              </w:rPr>
              <w:t>rrogas.  Del mismo modo, manifestaron que se debe tener presente que luego de concluida la contratación, se requerirá ejecutar las etapas de implantación, paralelos y capacitación por parte del equipo de trabajo del Poder Judicial, para lo cual se requerirán esas plazas</w:t>
            </w:r>
            <w:r w:rsidRPr="00757DFE">
              <w:rPr>
                <w:sz w:val="28"/>
                <w:szCs w:val="28"/>
              </w:rPr>
              <w:t>.</w:t>
            </w:r>
          </w:p>
          <w:p w:rsidR="006A63D9" w:rsidRPr="00757DFE" w:rsidRDefault="006A63D9" w:rsidP="00F87549">
            <w:pPr>
              <w:spacing w:line="360" w:lineRule="auto"/>
              <w:ind w:left="72"/>
              <w:jc w:val="both"/>
              <w:rPr>
                <w:bCs/>
                <w:i/>
                <w:sz w:val="28"/>
                <w:szCs w:val="28"/>
              </w:rPr>
            </w:pPr>
          </w:p>
        </w:tc>
      </w:tr>
      <w:tr w:rsidR="006A63D9" w:rsidRPr="00757DFE" w:rsidTr="00F87549">
        <w:trPr>
          <w:trHeight w:val="1264"/>
        </w:trPr>
        <w:tc>
          <w:tcPr>
            <w:tcW w:w="2448" w:type="dxa"/>
            <w:shd w:val="clear" w:color="auto" w:fill="C0C0C0"/>
          </w:tcPr>
          <w:p w:rsidR="006A63D9" w:rsidRPr="00757DFE" w:rsidRDefault="006A63D9" w:rsidP="00F87549">
            <w:pPr>
              <w:spacing w:line="360" w:lineRule="auto"/>
              <w:jc w:val="right"/>
              <w:rPr>
                <w:b/>
                <w:i/>
                <w:sz w:val="28"/>
                <w:szCs w:val="28"/>
              </w:rPr>
            </w:pPr>
            <w:r w:rsidRPr="00757DFE">
              <w:rPr>
                <w:b/>
                <w:i/>
                <w:sz w:val="28"/>
                <w:szCs w:val="28"/>
              </w:rPr>
              <w:lastRenderedPageBreak/>
              <w:t>V. Recomendaciones</w:t>
            </w:r>
          </w:p>
          <w:p w:rsidR="006A63D9" w:rsidRPr="00757DFE" w:rsidRDefault="006A63D9" w:rsidP="00F87549">
            <w:pPr>
              <w:spacing w:line="360" w:lineRule="auto"/>
              <w:jc w:val="right"/>
              <w:rPr>
                <w:b/>
                <w:i/>
                <w:sz w:val="28"/>
                <w:szCs w:val="28"/>
              </w:rPr>
            </w:pPr>
          </w:p>
          <w:p w:rsidR="006A63D9" w:rsidRPr="00757DFE" w:rsidRDefault="006A63D9" w:rsidP="00F87549">
            <w:pPr>
              <w:spacing w:line="360" w:lineRule="auto"/>
              <w:jc w:val="right"/>
              <w:rPr>
                <w:b/>
                <w:i/>
                <w:sz w:val="28"/>
                <w:szCs w:val="28"/>
              </w:rPr>
            </w:pPr>
          </w:p>
          <w:p w:rsidR="006A63D9" w:rsidRPr="00757DFE" w:rsidRDefault="006A63D9" w:rsidP="00F87549">
            <w:pPr>
              <w:spacing w:line="360" w:lineRule="auto"/>
              <w:jc w:val="right"/>
              <w:rPr>
                <w:b/>
                <w:i/>
                <w:sz w:val="28"/>
                <w:szCs w:val="28"/>
              </w:rPr>
            </w:pPr>
          </w:p>
          <w:p w:rsidR="006A63D9" w:rsidRPr="00757DFE" w:rsidRDefault="006A63D9" w:rsidP="00F87549">
            <w:pPr>
              <w:spacing w:line="360" w:lineRule="auto"/>
              <w:jc w:val="right"/>
              <w:rPr>
                <w:b/>
                <w:i/>
                <w:sz w:val="28"/>
                <w:szCs w:val="28"/>
              </w:rPr>
            </w:pPr>
          </w:p>
          <w:p w:rsidR="006A63D9" w:rsidRPr="00757DFE" w:rsidRDefault="006A63D9" w:rsidP="00F87549">
            <w:pPr>
              <w:spacing w:line="360" w:lineRule="auto"/>
              <w:jc w:val="right"/>
              <w:rPr>
                <w:b/>
                <w:i/>
                <w:sz w:val="28"/>
                <w:szCs w:val="28"/>
              </w:rPr>
            </w:pPr>
          </w:p>
          <w:p w:rsidR="006A63D9" w:rsidRPr="00757DFE" w:rsidRDefault="006A63D9" w:rsidP="00F87549">
            <w:pPr>
              <w:spacing w:line="360" w:lineRule="auto"/>
              <w:jc w:val="right"/>
              <w:rPr>
                <w:b/>
                <w:i/>
                <w:sz w:val="28"/>
                <w:szCs w:val="28"/>
              </w:rPr>
            </w:pPr>
          </w:p>
          <w:p w:rsidR="006A63D9" w:rsidRPr="00757DFE" w:rsidRDefault="006A63D9" w:rsidP="00F87549">
            <w:pPr>
              <w:spacing w:line="360" w:lineRule="auto"/>
              <w:jc w:val="right"/>
              <w:rPr>
                <w:b/>
                <w:i/>
                <w:sz w:val="28"/>
                <w:szCs w:val="28"/>
              </w:rPr>
            </w:pPr>
          </w:p>
          <w:p w:rsidR="006A63D9" w:rsidRPr="00757DFE" w:rsidRDefault="006A63D9" w:rsidP="00F87549">
            <w:pPr>
              <w:spacing w:line="360" w:lineRule="auto"/>
              <w:jc w:val="right"/>
              <w:rPr>
                <w:b/>
                <w:i/>
                <w:sz w:val="28"/>
                <w:szCs w:val="28"/>
              </w:rPr>
            </w:pPr>
          </w:p>
          <w:p w:rsidR="006A63D9" w:rsidRPr="00757DFE" w:rsidRDefault="006A63D9" w:rsidP="00F87549">
            <w:pPr>
              <w:spacing w:line="360" w:lineRule="auto"/>
              <w:jc w:val="right"/>
              <w:rPr>
                <w:b/>
                <w:i/>
                <w:sz w:val="28"/>
                <w:szCs w:val="28"/>
              </w:rPr>
            </w:pPr>
          </w:p>
          <w:p w:rsidR="006A63D9" w:rsidRPr="00757DFE" w:rsidRDefault="006A63D9" w:rsidP="00F87549">
            <w:pPr>
              <w:spacing w:line="360" w:lineRule="auto"/>
              <w:jc w:val="right"/>
              <w:rPr>
                <w:b/>
                <w:i/>
                <w:sz w:val="28"/>
                <w:szCs w:val="28"/>
              </w:rPr>
            </w:pPr>
          </w:p>
          <w:p w:rsidR="006A63D9" w:rsidRPr="00757DFE" w:rsidRDefault="006A63D9" w:rsidP="00F87549">
            <w:pPr>
              <w:spacing w:line="360" w:lineRule="auto"/>
              <w:jc w:val="right"/>
              <w:rPr>
                <w:b/>
                <w:i/>
                <w:sz w:val="28"/>
                <w:szCs w:val="28"/>
              </w:rPr>
            </w:pPr>
          </w:p>
        </w:tc>
        <w:tc>
          <w:tcPr>
            <w:tcW w:w="8100" w:type="dxa"/>
          </w:tcPr>
          <w:p w:rsidR="006A63D9" w:rsidRPr="00757DFE" w:rsidRDefault="006A63D9" w:rsidP="00F87549">
            <w:pPr>
              <w:keepLines/>
              <w:tabs>
                <w:tab w:val="left" w:pos="1080"/>
              </w:tabs>
              <w:jc w:val="both"/>
              <w:rPr>
                <w:b/>
                <w:bCs/>
                <w:i/>
                <w:sz w:val="28"/>
                <w:szCs w:val="28"/>
              </w:rPr>
            </w:pPr>
            <w:r w:rsidRPr="00757DFE">
              <w:rPr>
                <w:b/>
                <w:i/>
                <w:sz w:val="28"/>
                <w:szCs w:val="28"/>
              </w:rPr>
              <w:lastRenderedPageBreak/>
              <w:t xml:space="preserve">5.1.- </w:t>
            </w:r>
            <w:r w:rsidRPr="00757DFE">
              <w:rPr>
                <w:b/>
                <w:bCs/>
                <w:i/>
                <w:sz w:val="28"/>
                <w:szCs w:val="28"/>
              </w:rPr>
              <w:t>En cuanto a recursos se recomienda lo siguiente:</w:t>
            </w:r>
          </w:p>
          <w:p w:rsidR="006A63D9" w:rsidRPr="00757DFE" w:rsidRDefault="006A63D9" w:rsidP="00F87549">
            <w:pPr>
              <w:keepLines/>
              <w:tabs>
                <w:tab w:val="left" w:pos="1080"/>
              </w:tabs>
              <w:jc w:val="both"/>
              <w:rPr>
                <w:b/>
                <w:bCs/>
                <w:i/>
                <w:sz w:val="28"/>
                <w:szCs w:val="28"/>
              </w:rPr>
            </w:pPr>
          </w:p>
          <w:tbl>
            <w:tblPr>
              <w:tblW w:w="7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
              <w:gridCol w:w="710"/>
              <w:gridCol w:w="848"/>
              <w:gridCol w:w="992"/>
              <w:gridCol w:w="992"/>
              <w:gridCol w:w="568"/>
              <w:gridCol w:w="1418"/>
              <w:gridCol w:w="567"/>
              <w:gridCol w:w="850"/>
            </w:tblGrid>
            <w:tr w:rsidR="00AB5CC7" w:rsidRPr="00AB5CC7" w:rsidTr="00AB5CC7">
              <w:trPr>
                <w:trHeight w:val="398"/>
                <w:tblHeader/>
              </w:trPr>
              <w:tc>
                <w:tcPr>
                  <w:tcW w:w="602" w:type="pct"/>
                  <w:shd w:val="clear" w:color="auto" w:fill="auto"/>
                  <w:vAlign w:val="center"/>
                </w:tcPr>
                <w:p w:rsidR="006A63D9" w:rsidRPr="00AB5CC7" w:rsidRDefault="006A63D9" w:rsidP="00AB5CC7">
                  <w:pPr>
                    <w:snapToGrid w:val="0"/>
                    <w:jc w:val="center"/>
                    <w:rPr>
                      <w:b/>
                      <w:bCs/>
                      <w:i/>
                      <w:sz w:val="16"/>
                      <w:szCs w:val="16"/>
                    </w:rPr>
                  </w:pPr>
                  <w:r w:rsidRPr="00AB5CC7">
                    <w:rPr>
                      <w:b/>
                      <w:bCs/>
                      <w:i/>
                      <w:sz w:val="16"/>
                      <w:szCs w:val="16"/>
                    </w:rPr>
                    <w:t>Despacho</w:t>
                  </w:r>
                </w:p>
              </w:tc>
              <w:tc>
                <w:tcPr>
                  <w:tcW w:w="450" w:type="pct"/>
                  <w:shd w:val="clear" w:color="auto" w:fill="auto"/>
                  <w:vAlign w:val="center"/>
                </w:tcPr>
                <w:p w:rsidR="006A63D9" w:rsidRPr="00AB5CC7" w:rsidRDefault="006A63D9" w:rsidP="00F87549">
                  <w:pPr>
                    <w:snapToGrid w:val="0"/>
                    <w:jc w:val="center"/>
                    <w:rPr>
                      <w:b/>
                      <w:bCs/>
                      <w:i/>
                      <w:sz w:val="16"/>
                      <w:szCs w:val="16"/>
                    </w:rPr>
                  </w:pPr>
                  <w:r w:rsidRPr="00AB5CC7">
                    <w:rPr>
                      <w:b/>
                      <w:bCs/>
                      <w:i/>
                      <w:sz w:val="16"/>
                      <w:szCs w:val="16"/>
                    </w:rPr>
                    <w:t>Cant.</w:t>
                  </w:r>
                </w:p>
              </w:tc>
              <w:tc>
                <w:tcPr>
                  <w:tcW w:w="537" w:type="pct"/>
                  <w:shd w:val="clear" w:color="auto" w:fill="auto"/>
                  <w:vAlign w:val="center"/>
                </w:tcPr>
                <w:p w:rsidR="006A63D9" w:rsidRPr="00AB5CC7" w:rsidRDefault="006A63D9" w:rsidP="00F87549">
                  <w:pPr>
                    <w:snapToGrid w:val="0"/>
                    <w:jc w:val="center"/>
                    <w:rPr>
                      <w:b/>
                      <w:bCs/>
                      <w:i/>
                      <w:sz w:val="16"/>
                      <w:szCs w:val="16"/>
                    </w:rPr>
                  </w:pPr>
                  <w:r w:rsidRPr="00AB5CC7">
                    <w:rPr>
                      <w:b/>
                      <w:bCs/>
                      <w:i/>
                      <w:sz w:val="16"/>
                      <w:szCs w:val="16"/>
                    </w:rPr>
                    <w:t>Tipo de plaza</w:t>
                  </w:r>
                </w:p>
              </w:tc>
              <w:tc>
                <w:tcPr>
                  <w:tcW w:w="628" w:type="pct"/>
                  <w:shd w:val="clear" w:color="auto" w:fill="auto"/>
                  <w:vAlign w:val="center"/>
                </w:tcPr>
                <w:p w:rsidR="006A63D9" w:rsidRPr="00AB5CC7" w:rsidRDefault="006A63D9" w:rsidP="00F87549">
                  <w:pPr>
                    <w:snapToGrid w:val="0"/>
                    <w:jc w:val="center"/>
                    <w:rPr>
                      <w:b/>
                      <w:bCs/>
                      <w:i/>
                      <w:sz w:val="16"/>
                      <w:szCs w:val="16"/>
                    </w:rPr>
                  </w:pPr>
                  <w:r w:rsidRPr="00AB5CC7">
                    <w:rPr>
                      <w:b/>
                      <w:bCs/>
                      <w:i/>
                      <w:sz w:val="16"/>
                      <w:szCs w:val="16"/>
                    </w:rPr>
                    <w:t>Condición actual</w:t>
                  </w:r>
                </w:p>
              </w:tc>
              <w:tc>
                <w:tcPr>
                  <w:tcW w:w="628" w:type="pct"/>
                  <w:shd w:val="clear" w:color="auto" w:fill="auto"/>
                  <w:vAlign w:val="center"/>
                </w:tcPr>
                <w:p w:rsidR="006A63D9" w:rsidRPr="00AB5CC7" w:rsidRDefault="006A63D9" w:rsidP="00F87549">
                  <w:pPr>
                    <w:snapToGrid w:val="0"/>
                    <w:jc w:val="center"/>
                    <w:rPr>
                      <w:b/>
                      <w:bCs/>
                      <w:i/>
                      <w:sz w:val="16"/>
                      <w:szCs w:val="16"/>
                    </w:rPr>
                  </w:pPr>
                  <w:r w:rsidRPr="00AB5CC7">
                    <w:rPr>
                      <w:b/>
                      <w:bCs/>
                      <w:i/>
                      <w:sz w:val="16"/>
                      <w:szCs w:val="16"/>
                    </w:rPr>
                    <w:t>Recomen-dación</w:t>
                  </w:r>
                </w:p>
              </w:tc>
              <w:tc>
                <w:tcPr>
                  <w:tcW w:w="360" w:type="pct"/>
                  <w:shd w:val="clear" w:color="auto" w:fill="auto"/>
                  <w:vAlign w:val="center"/>
                </w:tcPr>
                <w:p w:rsidR="006A63D9" w:rsidRPr="00AB5CC7" w:rsidRDefault="006A63D9" w:rsidP="00AB5CC7">
                  <w:pPr>
                    <w:ind w:right="-108"/>
                    <w:jc w:val="center"/>
                    <w:rPr>
                      <w:b/>
                      <w:bCs/>
                      <w:i/>
                      <w:sz w:val="16"/>
                      <w:szCs w:val="16"/>
                    </w:rPr>
                  </w:pPr>
                  <w:r w:rsidRPr="00AB5CC7">
                    <w:rPr>
                      <w:b/>
                      <w:bCs/>
                      <w:i/>
                      <w:sz w:val="16"/>
                      <w:szCs w:val="16"/>
                    </w:rPr>
                    <w:t>Perío</w:t>
                  </w:r>
                  <w:r w:rsidR="00AB5CC7">
                    <w:rPr>
                      <w:b/>
                      <w:bCs/>
                      <w:i/>
                      <w:sz w:val="16"/>
                      <w:szCs w:val="16"/>
                    </w:rPr>
                    <w:t>-</w:t>
                  </w:r>
                  <w:r w:rsidRPr="00AB5CC7">
                    <w:rPr>
                      <w:b/>
                      <w:bCs/>
                      <w:i/>
                      <w:sz w:val="16"/>
                      <w:szCs w:val="16"/>
                    </w:rPr>
                    <w:t>do</w:t>
                  </w:r>
                </w:p>
              </w:tc>
              <w:tc>
                <w:tcPr>
                  <w:tcW w:w="898" w:type="pct"/>
                  <w:shd w:val="clear" w:color="auto" w:fill="auto"/>
                  <w:vAlign w:val="center"/>
                </w:tcPr>
                <w:p w:rsidR="006A63D9" w:rsidRPr="00AB5CC7" w:rsidRDefault="006A63D9" w:rsidP="00F87549">
                  <w:pPr>
                    <w:snapToGrid w:val="0"/>
                    <w:jc w:val="center"/>
                    <w:rPr>
                      <w:b/>
                      <w:bCs/>
                      <w:i/>
                      <w:sz w:val="16"/>
                      <w:szCs w:val="16"/>
                    </w:rPr>
                  </w:pPr>
                  <w:r w:rsidRPr="00AB5CC7">
                    <w:rPr>
                      <w:b/>
                      <w:bCs/>
                      <w:i/>
                      <w:sz w:val="16"/>
                      <w:szCs w:val="16"/>
                    </w:rPr>
                    <w:t>Costo Estimado</w:t>
                  </w:r>
                </w:p>
              </w:tc>
              <w:tc>
                <w:tcPr>
                  <w:tcW w:w="359" w:type="pct"/>
                  <w:shd w:val="clear" w:color="auto" w:fill="auto"/>
                </w:tcPr>
                <w:p w:rsidR="006A63D9" w:rsidRPr="00AB5CC7" w:rsidRDefault="006A63D9" w:rsidP="00AB5CC7">
                  <w:pPr>
                    <w:snapToGrid w:val="0"/>
                    <w:jc w:val="center"/>
                    <w:rPr>
                      <w:b/>
                      <w:bCs/>
                      <w:i/>
                      <w:sz w:val="16"/>
                      <w:szCs w:val="16"/>
                      <w:highlight w:val="yellow"/>
                    </w:rPr>
                  </w:pPr>
                  <w:r w:rsidRPr="00AB5CC7">
                    <w:rPr>
                      <w:b/>
                      <w:bCs/>
                      <w:i/>
                      <w:sz w:val="16"/>
                      <w:szCs w:val="16"/>
                    </w:rPr>
                    <w:t>Prio</w:t>
                  </w:r>
                  <w:r w:rsidR="00AB5CC7">
                    <w:rPr>
                      <w:b/>
                      <w:bCs/>
                      <w:i/>
                      <w:sz w:val="16"/>
                      <w:szCs w:val="16"/>
                    </w:rPr>
                    <w:t>-</w:t>
                  </w:r>
                  <w:r w:rsidRPr="00AB5CC7">
                    <w:rPr>
                      <w:b/>
                      <w:bCs/>
                      <w:i/>
                      <w:sz w:val="16"/>
                      <w:szCs w:val="16"/>
                    </w:rPr>
                    <w:t>r</w:t>
                  </w:r>
                  <w:r w:rsidR="00AB5CC7">
                    <w:rPr>
                      <w:b/>
                      <w:bCs/>
                      <w:i/>
                      <w:sz w:val="16"/>
                      <w:szCs w:val="16"/>
                    </w:rPr>
                    <w:t>i</w:t>
                  </w:r>
                  <w:r w:rsidRPr="00AB5CC7">
                    <w:rPr>
                      <w:b/>
                      <w:bCs/>
                      <w:i/>
                      <w:sz w:val="16"/>
                      <w:szCs w:val="16"/>
                    </w:rPr>
                    <w:t>dad</w:t>
                  </w:r>
                </w:p>
              </w:tc>
              <w:tc>
                <w:tcPr>
                  <w:tcW w:w="538" w:type="pct"/>
                  <w:shd w:val="clear" w:color="auto" w:fill="auto"/>
                  <w:vAlign w:val="center"/>
                </w:tcPr>
                <w:p w:rsidR="006A63D9" w:rsidRPr="00AB5CC7" w:rsidRDefault="006A63D9" w:rsidP="00F87549">
                  <w:pPr>
                    <w:snapToGrid w:val="0"/>
                    <w:jc w:val="center"/>
                    <w:rPr>
                      <w:b/>
                      <w:bCs/>
                      <w:i/>
                      <w:sz w:val="16"/>
                      <w:szCs w:val="16"/>
                    </w:rPr>
                  </w:pPr>
                  <w:r w:rsidRPr="00AB5CC7">
                    <w:rPr>
                      <w:b/>
                      <w:bCs/>
                      <w:i/>
                      <w:sz w:val="16"/>
                      <w:szCs w:val="16"/>
                    </w:rPr>
                    <w:t>Observa-ciones</w:t>
                  </w:r>
                </w:p>
              </w:tc>
            </w:tr>
            <w:tr w:rsidR="006A63D9" w:rsidRPr="00AB5CC7" w:rsidTr="00AB5CC7">
              <w:trPr>
                <w:trHeight w:val="398"/>
              </w:trPr>
              <w:tc>
                <w:tcPr>
                  <w:tcW w:w="5000" w:type="pct"/>
                  <w:gridSpan w:val="9"/>
                  <w:shd w:val="clear" w:color="auto" w:fill="auto"/>
                  <w:vAlign w:val="center"/>
                </w:tcPr>
                <w:p w:rsidR="006A63D9" w:rsidRPr="00AB5CC7" w:rsidRDefault="006A63D9" w:rsidP="00F87549">
                  <w:pPr>
                    <w:pStyle w:val="NormalWeb"/>
                    <w:ind w:right="851"/>
                    <w:jc w:val="center"/>
                    <w:rPr>
                      <w:b/>
                      <w:i/>
                      <w:sz w:val="16"/>
                      <w:szCs w:val="16"/>
                    </w:rPr>
                  </w:pPr>
                  <w:r w:rsidRPr="00AB5CC7">
                    <w:rPr>
                      <w:b/>
                      <w:i/>
                      <w:sz w:val="16"/>
                      <w:szCs w:val="16"/>
                    </w:rPr>
                    <w:t>Sistema Contable del Poder Judicial</w:t>
                  </w:r>
                </w:p>
              </w:tc>
            </w:tr>
            <w:tr w:rsidR="00AB5CC7" w:rsidRPr="00AB5CC7" w:rsidTr="00AB5CC7">
              <w:trPr>
                <w:trHeight w:val="398"/>
              </w:trPr>
              <w:tc>
                <w:tcPr>
                  <w:tcW w:w="602" w:type="pct"/>
                  <w:shd w:val="clear" w:color="auto" w:fill="auto"/>
                  <w:vAlign w:val="center"/>
                </w:tcPr>
                <w:p w:rsidR="006A63D9" w:rsidRPr="00AB5CC7" w:rsidRDefault="006A63D9" w:rsidP="00F87549">
                  <w:pPr>
                    <w:snapToGrid w:val="0"/>
                    <w:jc w:val="center"/>
                    <w:rPr>
                      <w:b/>
                      <w:i/>
                      <w:sz w:val="16"/>
                      <w:szCs w:val="16"/>
                    </w:rPr>
                  </w:pPr>
                  <w:r w:rsidRPr="00AB5CC7">
                    <w:rPr>
                      <w:b/>
                      <w:i/>
                      <w:sz w:val="16"/>
                      <w:szCs w:val="16"/>
                    </w:rPr>
                    <w:t>Dirección de Tecnolo</w:t>
                  </w:r>
                  <w:r w:rsidR="00AB5CC7">
                    <w:rPr>
                      <w:b/>
                      <w:i/>
                      <w:sz w:val="16"/>
                      <w:szCs w:val="16"/>
                    </w:rPr>
                    <w:t>-</w:t>
                  </w:r>
                  <w:r w:rsidRPr="00AB5CC7">
                    <w:rPr>
                      <w:b/>
                      <w:i/>
                      <w:sz w:val="16"/>
                      <w:szCs w:val="16"/>
                    </w:rPr>
                    <w:t>gía de Informa</w:t>
                  </w:r>
                  <w:r w:rsidR="00AB5CC7">
                    <w:rPr>
                      <w:b/>
                      <w:i/>
                      <w:sz w:val="16"/>
                      <w:szCs w:val="16"/>
                    </w:rPr>
                    <w:t>-</w:t>
                  </w:r>
                  <w:r w:rsidRPr="00AB5CC7">
                    <w:rPr>
                      <w:b/>
                      <w:i/>
                      <w:sz w:val="16"/>
                      <w:szCs w:val="16"/>
                    </w:rPr>
                    <w:t>ción</w:t>
                  </w:r>
                </w:p>
              </w:tc>
              <w:tc>
                <w:tcPr>
                  <w:tcW w:w="450" w:type="pct"/>
                  <w:shd w:val="clear" w:color="auto" w:fill="auto"/>
                  <w:vAlign w:val="center"/>
                </w:tcPr>
                <w:p w:rsidR="006A63D9" w:rsidRPr="00AB5CC7" w:rsidRDefault="006A63D9" w:rsidP="00F87549">
                  <w:pPr>
                    <w:snapToGrid w:val="0"/>
                    <w:jc w:val="center"/>
                    <w:rPr>
                      <w:i/>
                      <w:sz w:val="16"/>
                      <w:szCs w:val="16"/>
                    </w:rPr>
                  </w:pPr>
                  <w:r w:rsidRPr="00AB5CC7">
                    <w:rPr>
                      <w:i/>
                      <w:sz w:val="16"/>
                      <w:szCs w:val="16"/>
                    </w:rPr>
                    <w:t>1</w:t>
                  </w:r>
                </w:p>
              </w:tc>
              <w:tc>
                <w:tcPr>
                  <w:tcW w:w="537" w:type="pct"/>
                  <w:shd w:val="clear" w:color="auto" w:fill="auto"/>
                  <w:vAlign w:val="center"/>
                </w:tcPr>
                <w:p w:rsidR="006A63D9" w:rsidRPr="00AB5CC7" w:rsidRDefault="006A63D9" w:rsidP="00F87549">
                  <w:pPr>
                    <w:snapToGrid w:val="0"/>
                    <w:jc w:val="center"/>
                    <w:rPr>
                      <w:i/>
                      <w:sz w:val="16"/>
                      <w:szCs w:val="16"/>
                    </w:rPr>
                  </w:pPr>
                  <w:r w:rsidRPr="00AB5CC7">
                    <w:rPr>
                      <w:i/>
                      <w:sz w:val="16"/>
                      <w:szCs w:val="16"/>
                    </w:rPr>
                    <w:t>Profesio</w:t>
                  </w:r>
                  <w:r w:rsidR="00AB5CC7">
                    <w:rPr>
                      <w:i/>
                      <w:sz w:val="16"/>
                      <w:szCs w:val="16"/>
                    </w:rPr>
                    <w:t>-</w:t>
                  </w:r>
                  <w:r w:rsidRPr="00AB5CC7">
                    <w:rPr>
                      <w:i/>
                      <w:sz w:val="16"/>
                      <w:szCs w:val="16"/>
                    </w:rPr>
                    <w:t>nal en Informá</w:t>
                  </w:r>
                  <w:r w:rsidR="00AB5CC7">
                    <w:rPr>
                      <w:i/>
                      <w:sz w:val="16"/>
                      <w:szCs w:val="16"/>
                    </w:rPr>
                    <w:t>-</w:t>
                  </w:r>
                  <w:r w:rsidRPr="00AB5CC7">
                    <w:rPr>
                      <w:i/>
                      <w:sz w:val="16"/>
                      <w:szCs w:val="16"/>
                    </w:rPr>
                    <w:t>tica 2</w:t>
                  </w:r>
                </w:p>
              </w:tc>
              <w:tc>
                <w:tcPr>
                  <w:tcW w:w="628" w:type="pct"/>
                  <w:vMerge w:val="restart"/>
                  <w:shd w:val="clear" w:color="auto" w:fill="auto"/>
                  <w:vAlign w:val="center"/>
                </w:tcPr>
                <w:p w:rsidR="006A63D9" w:rsidRPr="00AB5CC7" w:rsidRDefault="006A63D9" w:rsidP="00F87549">
                  <w:pPr>
                    <w:snapToGrid w:val="0"/>
                    <w:jc w:val="center"/>
                    <w:rPr>
                      <w:i/>
                      <w:sz w:val="16"/>
                      <w:szCs w:val="16"/>
                    </w:rPr>
                  </w:pPr>
                  <w:r w:rsidRPr="00AB5CC7">
                    <w:rPr>
                      <w:i/>
                      <w:sz w:val="16"/>
                      <w:szCs w:val="16"/>
                    </w:rPr>
                    <w:t>Extraordi</w:t>
                  </w:r>
                  <w:r w:rsidR="00AB5CC7">
                    <w:rPr>
                      <w:i/>
                      <w:sz w:val="16"/>
                      <w:szCs w:val="16"/>
                    </w:rPr>
                    <w:t>-</w:t>
                  </w:r>
                  <w:r w:rsidRPr="00AB5CC7">
                    <w:rPr>
                      <w:i/>
                      <w:sz w:val="16"/>
                      <w:szCs w:val="16"/>
                    </w:rPr>
                    <w:t>naria</w:t>
                  </w:r>
                </w:p>
              </w:tc>
              <w:tc>
                <w:tcPr>
                  <w:tcW w:w="628" w:type="pct"/>
                  <w:vMerge w:val="restart"/>
                  <w:shd w:val="clear" w:color="auto" w:fill="auto"/>
                  <w:vAlign w:val="center"/>
                </w:tcPr>
                <w:p w:rsidR="006A63D9" w:rsidRPr="00AB5CC7" w:rsidRDefault="006A63D9" w:rsidP="00F87549">
                  <w:pPr>
                    <w:snapToGrid w:val="0"/>
                    <w:jc w:val="center"/>
                    <w:rPr>
                      <w:i/>
                      <w:sz w:val="16"/>
                      <w:szCs w:val="16"/>
                    </w:rPr>
                  </w:pPr>
                  <w:r w:rsidRPr="00AB5CC7">
                    <w:rPr>
                      <w:i/>
                      <w:sz w:val="16"/>
                      <w:szCs w:val="16"/>
                    </w:rPr>
                    <w:t>Extraordi</w:t>
                  </w:r>
                  <w:r w:rsidR="00AB5CC7">
                    <w:rPr>
                      <w:i/>
                      <w:sz w:val="16"/>
                      <w:szCs w:val="16"/>
                    </w:rPr>
                    <w:t>-</w:t>
                  </w:r>
                  <w:r w:rsidRPr="00AB5CC7">
                    <w:rPr>
                      <w:i/>
                      <w:sz w:val="16"/>
                      <w:szCs w:val="16"/>
                    </w:rPr>
                    <w:t>naria</w:t>
                  </w:r>
                </w:p>
              </w:tc>
              <w:tc>
                <w:tcPr>
                  <w:tcW w:w="360" w:type="pct"/>
                  <w:vMerge w:val="restart"/>
                  <w:shd w:val="clear" w:color="auto" w:fill="auto"/>
                  <w:vAlign w:val="center"/>
                </w:tcPr>
                <w:p w:rsidR="006A63D9" w:rsidRPr="00AB5CC7" w:rsidRDefault="006A63D9" w:rsidP="00F87549">
                  <w:pPr>
                    <w:snapToGrid w:val="0"/>
                    <w:jc w:val="center"/>
                    <w:rPr>
                      <w:i/>
                      <w:sz w:val="16"/>
                      <w:szCs w:val="16"/>
                    </w:rPr>
                  </w:pPr>
                  <w:r w:rsidRPr="00AB5CC7">
                    <w:rPr>
                      <w:i/>
                      <w:sz w:val="16"/>
                      <w:szCs w:val="16"/>
                    </w:rPr>
                    <w:t>2018</w:t>
                  </w:r>
                </w:p>
              </w:tc>
              <w:tc>
                <w:tcPr>
                  <w:tcW w:w="898" w:type="pct"/>
                  <w:shd w:val="clear" w:color="auto" w:fill="auto"/>
                  <w:vAlign w:val="center"/>
                </w:tcPr>
                <w:p w:rsidR="006A63D9" w:rsidRPr="00AB5CC7" w:rsidRDefault="006A63D9" w:rsidP="00F87549">
                  <w:pPr>
                    <w:rPr>
                      <w:i/>
                      <w:sz w:val="16"/>
                      <w:szCs w:val="16"/>
                    </w:rPr>
                  </w:pPr>
                  <w:r w:rsidRPr="00AB5CC7">
                    <w:rPr>
                      <w:b/>
                      <w:bCs/>
                      <w:i/>
                      <w:sz w:val="16"/>
                      <w:szCs w:val="16"/>
                    </w:rPr>
                    <w:t>¢ 37.449.000.00</w:t>
                  </w:r>
                </w:p>
              </w:tc>
              <w:tc>
                <w:tcPr>
                  <w:tcW w:w="359" w:type="pct"/>
                  <w:vMerge w:val="restart"/>
                  <w:shd w:val="clear" w:color="auto" w:fill="auto"/>
                  <w:vAlign w:val="center"/>
                </w:tcPr>
                <w:p w:rsidR="006A63D9" w:rsidRPr="00AB5CC7" w:rsidRDefault="006A63D9" w:rsidP="00F87549">
                  <w:pPr>
                    <w:snapToGrid w:val="0"/>
                    <w:jc w:val="center"/>
                    <w:rPr>
                      <w:i/>
                      <w:sz w:val="16"/>
                      <w:szCs w:val="16"/>
                    </w:rPr>
                  </w:pPr>
                  <w:r w:rsidRPr="00AB5CC7">
                    <w:rPr>
                      <w:i/>
                      <w:sz w:val="16"/>
                      <w:szCs w:val="16"/>
                    </w:rPr>
                    <w:t>1</w:t>
                  </w:r>
                </w:p>
              </w:tc>
              <w:tc>
                <w:tcPr>
                  <w:tcW w:w="538" w:type="pct"/>
                  <w:shd w:val="clear" w:color="auto" w:fill="auto"/>
                  <w:vAlign w:val="center"/>
                </w:tcPr>
                <w:p w:rsidR="006A63D9" w:rsidRPr="00AB5CC7" w:rsidRDefault="006A63D9" w:rsidP="00F87549">
                  <w:pPr>
                    <w:pStyle w:val="NormalWeb"/>
                    <w:ind w:right="851"/>
                    <w:jc w:val="center"/>
                    <w:rPr>
                      <w:i/>
                      <w:sz w:val="16"/>
                      <w:szCs w:val="16"/>
                      <w:highlight w:val="yellow"/>
                    </w:rPr>
                  </w:pPr>
                </w:p>
              </w:tc>
            </w:tr>
            <w:tr w:rsidR="00AB5CC7" w:rsidRPr="00AB5CC7" w:rsidTr="00AB5CC7">
              <w:trPr>
                <w:trHeight w:val="398"/>
              </w:trPr>
              <w:tc>
                <w:tcPr>
                  <w:tcW w:w="602" w:type="pct"/>
                  <w:vMerge w:val="restart"/>
                  <w:shd w:val="clear" w:color="auto" w:fill="auto"/>
                  <w:vAlign w:val="center"/>
                </w:tcPr>
                <w:p w:rsidR="006A63D9" w:rsidRPr="00AB5CC7" w:rsidRDefault="006A63D9" w:rsidP="00F87549">
                  <w:pPr>
                    <w:snapToGrid w:val="0"/>
                    <w:jc w:val="center"/>
                    <w:rPr>
                      <w:b/>
                      <w:i/>
                      <w:sz w:val="16"/>
                      <w:szCs w:val="16"/>
                    </w:rPr>
                  </w:pPr>
                  <w:r w:rsidRPr="00AB5CC7">
                    <w:rPr>
                      <w:b/>
                      <w:i/>
                      <w:sz w:val="16"/>
                      <w:szCs w:val="16"/>
                    </w:rPr>
                    <w:t>Departa</w:t>
                  </w:r>
                  <w:r w:rsidR="00AB5CC7">
                    <w:rPr>
                      <w:b/>
                      <w:i/>
                      <w:sz w:val="16"/>
                      <w:szCs w:val="16"/>
                    </w:rPr>
                    <w:t>-</w:t>
                  </w:r>
                  <w:r w:rsidRPr="00AB5CC7">
                    <w:rPr>
                      <w:b/>
                      <w:i/>
                      <w:sz w:val="16"/>
                      <w:szCs w:val="16"/>
                    </w:rPr>
                    <w:t>mento Financie</w:t>
                  </w:r>
                  <w:r w:rsidR="00AB5CC7">
                    <w:rPr>
                      <w:b/>
                      <w:i/>
                      <w:sz w:val="16"/>
                      <w:szCs w:val="16"/>
                    </w:rPr>
                    <w:t>-</w:t>
                  </w:r>
                  <w:r w:rsidRPr="00AB5CC7">
                    <w:rPr>
                      <w:b/>
                      <w:i/>
                      <w:sz w:val="16"/>
                      <w:szCs w:val="16"/>
                    </w:rPr>
                    <w:t>ro Contable</w:t>
                  </w:r>
                </w:p>
              </w:tc>
              <w:tc>
                <w:tcPr>
                  <w:tcW w:w="450" w:type="pct"/>
                  <w:shd w:val="clear" w:color="auto" w:fill="auto"/>
                  <w:vAlign w:val="center"/>
                </w:tcPr>
                <w:p w:rsidR="006A63D9" w:rsidRPr="00AB5CC7" w:rsidRDefault="006A63D9" w:rsidP="00F87549">
                  <w:pPr>
                    <w:snapToGrid w:val="0"/>
                    <w:jc w:val="center"/>
                    <w:rPr>
                      <w:i/>
                      <w:sz w:val="16"/>
                      <w:szCs w:val="16"/>
                    </w:rPr>
                  </w:pPr>
                  <w:r w:rsidRPr="00AB5CC7">
                    <w:rPr>
                      <w:i/>
                      <w:sz w:val="16"/>
                      <w:szCs w:val="16"/>
                    </w:rPr>
                    <w:t>1</w:t>
                  </w:r>
                </w:p>
              </w:tc>
              <w:tc>
                <w:tcPr>
                  <w:tcW w:w="537" w:type="pct"/>
                  <w:shd w:val="clear" w:color="auto" w:fill="auto"/>
                  <w:vAlign w:val="center"/>
                </w:tcPr>
                <w:p w:rsidR="006A63D9" w:rsidRPr="00AB5CC7" w:rsidRDefault="006A63D9" w:rsidP="00F87549">
                  <w:pPr>
                    <w:snapToGrid w:val="0"/>
                    <w:jc w:val="center"/>
                    <w:rPr>
                      <w:i/>
                      <w:sz w:val="16"/>
                      <w:szCs w:val="16"/>
                    </w:rPr>
                  </w:pPr>
                  <w:r w:rsidRPr="00AB5CC7">
                    <w:rPr>
                      <w:i/>
                      <w:sz w:val="16"/>
                      <w:szCs w:val="16"/>
                    </w:rPr>
                    <w:t>Jefa o Jefe de Proceso</w:t>
                  </w:r>
                </w:p>
              </w:tc>
              <w:tc>
                <w:tcPr>
                  <w:tcW w:w="628" w:type="pct"/>
                  <w:vMerge/>
                  <w:shd w:val="clear" w:color="auto" w:fill="auto"/>
                  <w:vAlign w:val="center"/>
                </w:tcPr>
                <w:p w:rsidR="006A63D9" w:rsidRPr="00AB5CC7" w:rsidRDefault="006A63D9" w:rsidP="00F87549">
                  <w:pPr>
                    <w:snapToGrid w:val="0"/>
                    <w:jc w:val="center"/>
                    <w:rPr>
                      <w:i/>
                      <w:sz w:val="16"/>
                      <w:szCs w:val="16"/>
                    </w:rPr>
                  </w:pPr>
                </w:p>
              </w:tc>
              <w:tc>
                <w:tcPr>
                  <w:tcW w:w="628" w:type="pct"/>
                  <w:vMerge/>
                  <w:shd w:val="clear" w:color="auto" w:fill="auto"/>
                  <w:vAlign w:val="center"/>
                </w:tcPr>
                <w:p w:rsidR="006A63D9" w:rsidRPr="00AB5CC7" w:rsidRDefault="006A63D9" w:rsidP="00F87549">
                  <w:pPr>
                    <w:snapToGrid w:val="0"/>
                    <w:jc w:val="center"/>
                    <w:rPr>
                      <w:i/>
                      <w:sz w:val="16"/>
                      <w:szCs w:val="16"/>
                    </w:rPr>
                  </w:pPr>
                </w:p>
              </w:tc>
              <w:tc>
                <w:tcPr>
                  <w:tcW w:w="360" w:type="pct"/>
                  <w:vMerge/>
                  <w:shd w:val="clear" w:color="auto" w:fill="auto"/>
                  <w:vAlign w:val="center"/>
                </w:tcPr>
                <w:p w:rsidR="006A63D9" w:rsidRPr="00AB5CC7" w:rsidRDefault="006A63D9" w:rsidP="00F87549">
                  <w:pPr>
                    <w:snapToGrid w:val="0"/>
                    <w:jc w:val="center"/>
                    <w:rPr>
                      <w:i/>
                      <w:sz w:val="16"/>
                      <w:szCs w:val="16"/>
                    </w:rPr>
                  </w:pPr>
                </w:p>
              </w:tc>
              <w:tc>
                <w:tcPr>
                  <w:tcW w:w="898" w:type="pct"/>
                  <w:shd w:val="clear" w:color="auto" w:fill="auto"/>
                  <w:vAlign w:val="center"/>
                </w:tcPr>
                <w:p w:rsidR="006A63D9" w:rsidRPr="00AB5CC7" w:rsidRDefault="006A63D9" w:rsidP="00F87549">
                  <w:pPr>
                    <w:rPr>
                      <w:i/>
                      <w:sz w:val="16"/>
                      <w:szCs w:val="16"/>
                    </w:rPr>
                  </w:pPr>
                  <w:r w:rsidRPr="00AB5CC7">
                    <w:rPr>
                      <w:b/>
                      <w:bCs/>
                      <w:i/>
                      <w:sz w:val="16"/>
                      <w:szCs w:val="16"/>
                    </w:rPr>
                    <w:t>¢ 52.117.000.00</w:t>
                  </w:r>
                </w:p>
              </w:tc>
              <w:tc>
                <w:tcPr>
                  <w:tcW w:w="359" w:type="pct"/>
                  <w:vMerge/>
                  <w:shd w:val="clear" w:color="auto" w:fill="auto"/>
                  <w:vAlign w:val="center"/>
                </w:tcPr>
                <w:p w:rsidR="006A63D9" w:rsidRPr="00AB5CC7" w:rsidRDefault="006A63D9" w:rsidP="00F87549">
                  <w:pPr>
                    <w:snapToGrid w:val="0"/>
                    <w:jc w:val="center"/>
                    <w:rPr>
                      <w:i/>
                      <w:sz w:val="16"/>
                      <w:szCs w:val="16"/>
                    </w:rPr>
                  </w:pPr>
                </w:p>
              </w:tc>
              <w:tc>
                <w:tcPr>
                  <w:tcW w:w="538" w:type="pct"/>
                  <w:shd w:val="clear" w:color="auto" w:fill="auto"/>
                  <w:vAlign w:val="center"/>
                </w:tcPr>
                <w:p w:rsidR="006A63D9" w:rsidRPr="00AB5CC7" w:rsidRDefault="006A63D9" w:rsidP="00F87549">
                  <w:pPr>
                    <w:pStyle w:val="NormalWeb"/>
                    <w:ind w:right="851"/>
                    <w:jc w:val="center"/>
                    <w:rPr>
                      <w:i/>
                      <w:sz w:val="16"/>
                      <w:szCs w:val="16"/>
                      <w:highlight w:val="yellow"/>
                    </w:rPr>
                  </w:pPr>
                </w:p>
              </w:tc>
            </w:tr>
            <w:tr w:rsidR="00AB5CC7" w:rsidRPr="00AB5CC7" w:rsidTr="00AB5CC7">
              <w:trPr>
                <w:trHeight w:val="398"/>
              </w:trPr>
              <w:tc>
                <w:tcPr>
                  <w:tcW w:w="602" w:type="pct"/>
                  <w:vMerge/>
                  <w:shd w:val="clear" w:color="auto" w:fill="auto"/>
                  <w:vAlign w:val="center"/>
                </w:tcPr>
                <w:p w:rsidR="006A63D9" w:rsidRPr="00AB5CC7" w:rsidRDefault="006A63D9" w:rsidP="00F87549">
                  <w:pPr>
                    <w:snapToGrid w:val="0"/>
                    <w:jc w:val="center"/>
                    <w:rPr>
                      <w:i/>
                      <w:sz w:val="16"/>
                      <w:szCs w:val="16"/>
                    </w:rPr>
                  </w:pPr>
                </w:p>
              </w:tc>
              <w:tc>
                <w:tcPr>
                  <w:tcW w:w="450" w:type="pct"/>
                  <w:shd w:val="clear" w:color="auto" w:fill="auto"/>
                  <w:vAlign w:val="center"/>
                </w:tcPr>
                <w:p w:rsidR="006A63D9" w:rsidRPr="00AB5CC7" w:rsidRDefault="006A63D9" w:rsidP="00F87549">
                  <w:pPr>
                    <w:snapToGrid w:val="0"/>
                    <w:jc w:val="center"/>
                    <w:rPr>
                      <w:i/>
                      <w:sz w:val="16"/>
                      <w:szCs w:val="16"/>
                    </w:rPr>
                  </w:pPr>
                  <w:r w:rsidRPr="00AB5CC7">
                    <w:rPr>
                      <w:i/>
                      <w:sz w:val="16"/>
                      <w:szCs w:val="16"/>
                    </w:rPr>
                    <w:t>1</w:t>
                  </w:r>
                </w:p>
              </w:tc>
              <w:tc>
                <w:tcPr>
                  <w:tcW w:w="537" w:type="pct"/>
                  <w:shd w:val="clear" w:color="auto" w:fill="auto"/>
                  <w:vAlign w:val="center"/>
                </w:tcPr>
                <w:p w:rsidR="006A63D9" w:rsidRPr="00AB5CC7" w:rsidRDefault="00AB5CC7" w:rsidP="00AB5CC7">
                  <w:pPr>
                    <w:snapToGrid w:val="0"/>
                    <w:jc w:val="center"/>
                    <w:rPr>
                      <w:i/>
                      <w:sz w:val="16"/>
                      <w:szCs w:val="16"/>
                    </w:rPr>
                  </w:pPr>
                  <w:r>
                    <w:rPr>
                      <w:i/>
                      <w:sz w:val="16"/>
                      <w:szCs w:val="16"/>
                    </w:rPr>
                    <w:t>Coordina</w:t>
                  </w:r>
                  <w:r w:rsidR="006A63D9" w:rsidRPr="00AB5CC7">
                    <w:rPr>
                      <w:i/>
                      <w:sz w:val="16"/>
                      <w:szCs w:val="16"/>
                    </w:rPr>
                    <w:t xml:space="preserve">dora o </w:t>
                  </w:r>
                  <w:r w:rsidR="006A63D9" w:rsidRPr="00AB5CC7">
                    <w:rPr>
                      <w:i/>
                      <w:sz w:val="16"/>
                      <w:szCs w:val="16"/>
                    </w:rPr>
                    <w:lastRenderedPageBreak/>
                    <w:t>Coordinador de Unidad 3</w:t>
                  </w:r>
                </w:p>
              </w:tc>
              <w:tc>
                <w:tcPr>
                  <w:tcW w:w="628" w:type="pct"/>
                  <w:vMerge/>
                  <w:shd w:val="clear" w:color="auto" w:fill="auto"/>
                  <w:vAlign w:val="center"/>
                </w:tcPr>
                <w:p w:rsidR="006A63D9" w:rsidRPr="00AB5CC7" w:rsidRDefault="006A63D9" w:rsidP="00F87549">
                  <w:pPr>
                    <w:snapToGrid w:val="0"/>
                    <w:jc w:val="center"/>
                    <w:rPr>
                      <w:i/>
                      <w:sz w:val="16"/>
                      <w:szCs w:val="16"/>
                    </w:rPr>
                  </w:pPr>
                </w:p>
              </w:tc>
              <w:tc>
                <w:tcPr>
                  <w:tcW w:w="628" w:type="pct"/>
                  <w:vMerge/>
                  <w:shd w:val="clear" w:color="auto" w:fill="auto"/>
                  <w:vAlign w:val="center"/>
                </w:tcPr>
                <w:p w:rsidR="006A63D9" w:rsidRPr="00AB5CC7" w:rsidRDefault="006A63D9" w:rsidP="00F87549">
                  <w:pPr>
                    <w:snapToGrid w:val="0"/>
                    <w:jc w:val="center"/>
                    <w:rPr>
                      <w:i/>
                      <w:sz w:val="16"/>
                      <w:szCs w:val="16"/>
                    </w:rPr>
                  </w:pPr>
                </w:p>
              </w:tc>
              <w:tc>
                <w:tcPr>
                  <w:tcW w:w="360" w:type="pct"/>
                  <w:vMerge/>
                  <w:shd w:val="clear" w:color="auto" w:fill="auto"/>
                  <w:vAlign w:val="center"/>
                </w:tcPr>
                <w:p w:rsidR="006A63D9" w:rsidRPr="00AB5CC7" w:rsidRDefault="006A63D9" w:rsidP="00F87549">
                  <w:pPr>
                    <w:snapToGrid w:val="0"/>
                    <w:jc w:val="center"/>
                    <w:rPr>
                      <w:i/>
                      <w:sz w:val="16"/>
                      <w:szCs w:val="16"/>
                    </w:rPr>
                  </w:pPr>
                </w:p>
              </w:tc>
              <w:tc>
                <w:tcPr>
                  <w:tcW w:w="898" w:type="pct"/>
                  <w:shd w:val="clear" w:color="auto" w:fill="auto"/>
                  <w:vAlign w:val="center"/>
                </w:tcPr>
                <w:p w:rsidR="006A63D9" w:rsidRPr="00AB5CC7" w:rsidRDefault="006A63D9" w:rsidP="00F87549">
                  <w:pPr>
                    <w:rPr>
                      <w:i/>
                      <w:sz w:val="16"/>
                      <w:szCs w:val="16"/>
                    </w:rPr>
                  </w:pPr>
                  <w:r w:rsidRPr="00AB5CC7">
                    <w:rPr>
                      <w:b/>
                      <w:bCs/>
                      <w:i/>
                      <w:sz w:val="16"/>
                      <w:szCs w:val="16"/>
                    </w:rPr>
                    <w:t>¢ 38.639.000.00</w:t>
                  </w:r>
                </w:p>
              </w:tc>
              <w:tc>
                <w:tcPr>
                  <w:tcW w:w="359" w:type="pct"/>
                  <w:vMerge/>
                  <w:shd w:val="clear" w:color="auto" w:fill="auto"/>
                  <w:vAlign w:val="center"/>
                </w:tcPr>
                <w:p w:rsidR="006A63D9" w:rsidRPr="00AB5CC7" w:rsidRDefault="006A63D9" w:rsidP="00F87549">
                  <w:pPr>
                    <w:snapToGrid w:val="0"/>
                    <w:jc w:val="center"/>
                    <w:rPr>
                      <w:i/>
                      <w:sz w:val="16"/>
                      <w:szCs w:val="16"/>
                    </w:rPr>
                  </w:pPr>
                </w:p>
              </w:tc>
              <w:tc>
                <w:tcPr>
                  <w:tcW w:w="538" w:type="pct"/>
                  <w:shd w:val="clear" w:color="auto" w:fill="auto"/>
                  <w:vAlign w:val="center"/>
                </w:tcPr>
                <w:p w:rsidR="006A63D9" w:rsidRPr="00AB5CC7" w:rsidRDefault="006A63D9" w:rsidP="00F87549">
                  <w:pPr>
                    <w:pStyle w:val="NormalWeb"/>
                    <w:ind w:right="851"/>
                    <w:jc w:val="center"/>
                    <w:rPr>
                      <w:i/>
                      <w:sz w:val="16"/>
                      <w:szCs w:val="16"/>
                      <w:highlight w:val="yellow"/>
                    </w:rPr>
                  </w:pPr>
                </w:p>
              </w:tc>
            </w:tr>
            <w:tr w:rsidR="00AB5CC7" w:rsidRPr="00AB5CC7" w:rsidTr="00AB5CC7">
              <w:trPr>
                <w:trHeight w:val="398"/>
              </w:trPr>
              <w:tc>
                <w:tcPr>
                  <w:tcW w:w="602" w:type="pct"/>
                  <w:vMerge/>
                  <w:shd w:val="clear" w:color="auto" w:fill="auto"/>
                  <w:vAlign w:val="center"/>
                </w:tcPr>
                <w:p w:rsidR="006A63D9" w:rsidRPr="00AB5CC7" w:rsidRDefault="006A63D9" w:rsidP="00F87549">
                  <w:pPr>
                    <w:snapToGrid w:val="0"/>
                    <w:jc w:val="center"/>
                    <w:rPr>
                      <w:i/>
                      <w:sz w:val="16"/>
                      <w:szCs w:val="16"/>
                    </w:rPr>
                  </w:pPr>
                </w:p>
              </w:tc>
              <w:tc>
                <w:tcPr>
                  <w:tcW w:w="450" w:type="pct"/>
                  <w:shd w:val="clear" w:color="auto" w:fill="auto"/>
                  <w:vAlign w:val="center"/>
                </w:tcPr>
                <w:p w:rsidR="006A63D9" w:rsidRPr="00AB5CC7" w:rsidRDefault="006A63D9" w:rsidP="00F87549">
                  <w:pPr>
                    <w:snapToGrid w:val="0"/>
                    <w:jc w:val="center"/>
                    <w:rPr>
                      <w:i/>
                      <w:sz w:val="16"/>
                      <w:szCs w:val="16"/>
                    </w:rPr>
                  </w:pPr>
                  <w:r w:rsidRPr="00AB5CC7">
                    <w:rPr>
                      <w:i/>
                      <w:sz w:val="16"/>
                      <w:szCs w:val="16"/>
                    </w:rPr>
                    <w:t>5</w:t>
                  </w:r>
                </w:p>
              </w:tc>
              <w:tc>
                <w:tcPr>
                  <w:tcW w:w="537" w:type="pct"/>
                  <w:shd w:val="clear" w:color="auto" w:fill="auto"/>
                  <w:vAlign w:val="center"/>
                </w:tcPr>
                <w:p w:rsidR="006A63D9" w:rsidRPr="00AB5CC7" w:rsidRDefault="006A63D9" w:rsidP="00F87549">
                  <w:pPr>
                    <w:snapToGrid w:val="0"/>
                    <w:jc w:val="center"/>
                    <w:rPr>
                      <w:i/>
                      <w:sz w:val="16"/>
                      <w:szCs w:val="16"/>
                    </w:rPr>
                  </w:pPr>
                  <w:r w:rsidRPr="00AB5CC7">
                    <w:rPr>
                      <w:i/>
                      <w:sz w:val="16"/>
                      <w:szCs w:val="16"/>
                    </w:rPr>
                    <w:t>Profesio</w:t>
                  </w:r>
                  <w:r w:rsidR="00AB5CC7">
                    <w:rPr>
                      <w:i/>
                      <w:sz w:val="16"/>
                      <w:szCs w:val="16"/>
                    </w:rPr>
                    <w:t>-</w:t>
                  </w:r>
                  <w:r w:rsidRPr="00AB5CC7">
                    <w:rPr>
                      <w:i/>
                      <w:sz w:val="16"/>
                      <w:szCs w:val="16"/>
                    </w:rPr>
                    <w:t>nal 2</w:t>
                  </w:r>
                </w:p>
              </w:tc>
              <w:tc>
                <w:tcPr>
                  <w:tcW w:w="628" w:type="pct"/>
                  <w:vMerge/>
                  <w:shd w:val="clear" w:color="auto" w:fill="auto"/>
                  <w:vAlign w:val="center"/>
                </w:tcPr>
                <w:p w:rsidR="006A63D9" w:rsidRPr="00AB5CC7" w:rsidRDefault="006A63D9" w:rsidP="00F87549">
                  <w:pPr>
                    <w:snapToGrid w:val="0"/>
                    <w:jc w:val="center"/>
                    <w:rPr>
                      <w:i/>
                      <w:sz w:val="16"/>
                      <w:szCs w:val="16"/>
                    </w:rPr>
                  </w:pPr>
                </w:p>
              </w:tc>
              <w:tc>
                <w:tcPr>
                  <w:tcW w:w="628" w:type="pct"/>
                  <w:vMerge/>
                  <w:shd w:val="clear" w:color="auto" w:fill="auto"/>
                  <w:vAlign w:val="center"/>
                </w:tcPr>
                <w:p w:rsidR="006A63D9" w:rsidRPr="00AB5CC7" w:rsidRDefault="006A63D9" w:rsidP="00F87549">
                  <w:pPr>
                    <w:snapToGrid w:val="0"/>
                    <w:jc w:val="center"/>
                    <w:rPr>
                      <w:i/>
                      <w:sz w:val="16"/>
                      <w:szCs w:val="16"/>
                    </w:rPr>
                  </w:pPr>
                </w:p>
              </w:tc>
              <w:tc>
                <w:tcPr>
                  <w:tcW w:w="360" w:type="pct"/>
                  <w:vMerge/>
                  <w:shd w:val="clear" w:color="auto" w:fill="auto"/>
                  <w:vAlign w:val="center"/>
                </w:tcPr>
                <w:p w:rsidR="006A63D9" w:rsidRPr="00AB5CC7" w:rsidRDefault="006A63D9" w:rsidP="00F87549">
                  <w:pPr>
                    <w:snapToGrid w:val="0"/>
                    <w:jc w:val="center"/>
                    <w:rPr>
                      <w:i/>
                      <w:sz w:val="16"/>
                      <w:szCs w:val="16"/>
                    </w:rPr>
                  </w:pPr>
                </w:p>
              </w:tc>
              <w:tc>
                <w:tcPr>
                  <w:tcW w:w="898" w:type="pct"/>
                  <w:shd w:val="clear" w:color="auto" w:fill="auto"/>
                  <w:vAlign w:val="center"/>
                </w:tcPr>
                <w:p w:rsidR="006A63D9" w:rsidRPr="00AB5CC7" w:rsidRDefault="006A63D9" w:rsidP="00F87549">
                  <w:pPr>
                    <w:rPr>
                      <w:i/>
                      <w:sz w:val="16"/>
                      <w:szCs w:val="16"/>
                    </w:rPr>
                  </w:pPr>
                  <w:r w:rsidRPr="00AB5CC7">
                    <w:rPr>
                      <w:b/>
                      <w:bCs/>
                      <w:i/>
                      <w:sz w:val="16"/>
                      <w:szCs w:val="16"/>
                    </w:rPr>
                    <w:t>¢ 187.245.000.00</w:t>
                  </w:r>
                </w:p>
              </w:tc>
              <w:tc>
                <w:tcPr>
                  <w:tcW w:w="359" w:type="pct"/>
                  <w:vMerge/>
                  <w:shd w:val="clear" w:color="auto" w:fill="auto"/>
                  <w:vAlign w:val="center"/>
                </w:tcPr>
                <w:p w:rsidR="006A63D9" w:rsidRPr="00AB5CC7" w:rsidRDefault="006A63D9" w:rsidP="00F87549">
                  <w:pPr>
                    <w:snapToGrid w:val="0"/>
                    <w:jc w:val="center"/>
                    <w:rPr>
                      <w:i/>
                      <w:sz w:val="16"/>
                      <w:szCs w:val="16"/>
                    </w:rPr>
                  </w:pPr>
                </w:p>
              </w:tc>
              <w:tc>
                <w:tcPr>
                  <w:tcW w:w="538" w:type="pct"/>
                  <w:shd w:val="clear" w:color="auto" w:fill="auto"/>
                  <w:vAlign w:val="center"/>
                </w:tcPr>
                <w:p w:rsidR="006A63D9" w:rsidRPr="00AB5CC7" w:rsidRDefault="006A63D9" w:rsidP="00F87549">
                  <w:pPr>
                    <w:pStyle w:val="NormalWeb"/>
                    <w:ind w:right="851"/>
                    <w:jc w:val="center"/>
                    <w:rPr>
                      <w:i/>
                      <w:sz w:val="16"/>
                      <w:szCs w:val="16"/>
                      <w:highlight w:val="yellow"/>
                    </w:rPr>
                  </w:pPr>
                </w:p>
              </w:tc>
            </w:tr>
          </w:tbl>
          <w:p w:rsidR="006A63D9" w:rsidRPr="00AB5CC7" w:rsidRDefault="006A63D9" w:rsidP="00F87549">
            <w:pPr>
              <w:spacing w:line="360" w:lineRule="auto"/>
              <w:jc w:val="both"/>
              <w:rPr>
                <w:bCs/>
                <w:i/>
                <w:sz w:val="16"/>
                <w:szCs w:val="16"/>
              </w:rPr>
            </w:pPr>
            <w:r w:rsidRPr="00AB5CC7">
              <w:rPr>
                <w:b/>
                <w:i/>
                <w:sz w:val="16"/>
                <w:szCs w:val="16"/>
              </w:rPr>
              <w:t xml:space="preserve">Nota: </w:t>
            </w:r>
            <w:r w:rsidRPr="00AB5CC7">
              <w:rPr>
                <w:bCs/>
                <w:i/>
                <w:sz w:val="16"/>
                <w:szCs w:val="16"/>
              </w:rPr>
              <w:t>Se debe indicar que el costo considera los incrementos del 0,76% I SEM. 2017 - 1,46% II SEM. 2017, 1,50% I SEM. 2018 y 1,50% II SEM. 2018.</w:t>
            </w:r>
          </w:p>
          <w:p w:rsidR="006A63D9" w:rsidRDefault="006A63D9" w:rsidP="00F87549">
            <w:pPr>
              <w:jc w:val="both"/>
              <w:rPr>
                <w:b/>
                <w:sz w:val="28"/>
                <w:szCs w:val="28"/>
              </w:rPr>
            </w:pPr>
          </w:p>
          <w:p w:rsidR="006A63D9" w:rsidRDefault="006A63D9" w:rsidP="00F87549">
            <w:pPr>
              <w:jc w:val="both"/>
              <w:rPr>
                <w:b/>
                <w:sz w:val="28"/>
                <w:szCs w:val="28"/>
              </w:rPr>
            </w:pPr>
          </w:p>
          <w:p w:rsidR="006A63D9" w:rsidRPr="00757DFE" w:rsidRDefault="006A63D9" w:rsidP="00F87549">
            <w:pPr>
              <w:jc w:val="both"/>
              <w:rPr>
                <w:b/>
                <w:sz w:val="28"/>
                <w:szCs w:val="28"/>
              </w:rPr>
            </w:pPr>
            <w:r w:rsidRPr="00757DFE">
              <w:rPr>
                <w:b/>
                <w:sz w:val="28"/>
                <w:szCs w:val="28"/>
              </w:rPr>
              <w:t>5.2.- Condicionamiento por el que se otorga el recurso (impacto esperado)</w:t>
            </w:r>
          </w:p>
          <w:p w:rsidR="006A63D9" w:rsidRPr="00757DFE" w:rsidRDefault="006A63D9" w:rsidP="00F87549">
            <w:pPr>
              <w:jc w:val="both"/>
              <w:rPr>
                <w:b/>
                <w:sz w:val="28"/>
                <w:szCs w:val="28"/>
              </w:rPr>
            </w:pPr>
          </w:p>
          <w:p w:rsidR="006A63D9" w:rsidRDefault="006A63D9" w:rsidP="00F87549">
            <w:pPr>
              <w:spacing w:line="480" w:lineRule="auto"/>
              <w:jc w:val="both"/>
              <w:rPr>
                <w:sz w:val="28"/>
                <w:szCs w:val="28"/>
              </w:rPr>
            </w:pPr>
            <w:r w:rsidRPr="00757DFE">
              <w:rPr>
                <w:sz w:val="28"/>
                <w:szCs w:val="28"/>
              </w:rPr>
              <w:t>Las plazas recomendadas son otorgadas con la finalidad de darle continuidad al desarrollo del Sistema Contable del Poder Judicial de forma exclusiva, y de esta forma cumplir con las actividades establecidas para el 2017 y lo trasladado al 2018 por efecto de las prórrogas solicitadas y concedidas.</w:t>
            </w:r>
          </w:p>
          <w:p w:rsidR="000F3B38" w:rsidRPr="00757DFE" w:rsidRDefault="000F3B38" w:rsidP="00F87549">
            <w:pPr>
              <w:spacing w:line="480" w:lineRule="auto"/>
              <w:jc w:val="both"/>
              <w:rPr>
                <w:sz w:val="28"/>
                <w:szCs w:val="28"/>
              </w:rPr>
            </w:pPr>
          </w:p>
          <w:p w:rsidR="006A63D9" w:rsidRDefault="006A63D9" w:rsidP="00F87549">
            <w:pPr>
              <w:spacing w:line="480" w:lineRule="auto"/>
              <w:jc w:val="both"/>
              <w:rPr>
                <w:sz w:val="28"/>
                <w:szCs w:val="28"/>
              </w:rPr>
            </w:pPr>
            <w:r w:rsidRPr="00757DFE">
              <w:rPr>
                <w:sz w:val="28"/>
                <w:szCs w:val="28"/>
              </w:rPr>
              <w:t xml:space="preserve">Se estima que el recurso recomendado se requerirá hasta diciembre del 2018, </w:t>
            </w:r>
            <w:r>
              <w:rPr>
                <w:sz w:val="28"/>
                <w:szCs w:val="28"/>
              </w:rPr>
              <w:t xml:space="preserve">por lo que </w:t>
            </w:r>
            <w:r w:rsidRPr="00757DFE">
              <w:rPr>
                <w:sz w:val="28"/>
                <w:szCs w:val="28"/>
              </w:rPr>
              <w:t>abarca las etapas de implantación, paralelo y capacitación; siempre y cuando el desarrollo del proyecto no genere nuevas prórrogas y no se modifiquen las fechas de término.</w:t>
            </w:r>
          </w:p>
          <w:p w:rsidR="000F3B38" w:rsidRPr="00757DFE" w:rsidRDefault="000F3B38" w:rsidP="00F87549">
            <w:pPr>
              <w:spacing w:line="480" w:lineRule="auto"/>
              <w:jc w:val="both"/>
              <w:rPr>
                <w:sz w:val="28"/>
                <w:szCs w:val="28"/>
              </w:rPr>
            </w:pPr>
          </w:p>
          <w:p w:rsidR="006A63D9" w:rsidRDefault="006A63D9" w:rsidP="00F87549">
            <w:pPr>
              <w:spacing w:line="480" w:lineRule="auto"/>
              <w:jc w:val="both"/>
              <w:rPr>
                <w:sz w:val="28"/>
                <w:szCs w:val="28"/>
              </w:rPr>
            </w:pPr>
            <w:r w:rsidRPr="00757DFE">
              <w:rPr>
                <w:sz w:val="28"/>
                <w:szCs w:val="28"/>
              </w:rPr>
              <w:t xml:space="preserve">La Dirección de Planificación, </w:t>
            </w:r>
            <w:r>
              <w:rPr>
                <w:sz w:val="28"/>
                <w:szCs w:val="28"/>
              </w:rPr>
              <w:t xml:space="preserve">considera que se debe mantener el recurso por todo el 2018, en virtud de que a agosto de ese año ya estaría concluido el proyecto y vencida la garantía con la empresa contratada. Las necesidades relacionadas con el tema del </w:t>
            </w:r>
            <w:r>
              <w:rPr>
                <w:sz w:val="28"/>
                <w:szCs w:val="28"/>
              </w:rPr>
              <w:lastRenderedPageBreak/>
              <w:t>mantenimiento se analizarán en su oportunidad. C</w:t>
            </w:r>
            <w:r w:rsidRPr="00757DFE">
              <w:rPr>
                <w:sz w:val="28"/>
                <w:szCs w:val="28"/>
              </w:rPr>
              <w:t>on el fin de garantizar la óptima utilización del recurso recomendado</w:t>
            </w:r>
            <w:r>
              <w:rPr>
                <w:sz w:val="28"/>
                <w:szCs w:val="28"/>
              </w:rPr>
              <w:t xml:space="preserve">, se </w:t>
            </w:r>
            <w:r w:rsidRPr="00757DFE">
              <w:rPr>
                <w:sz w:val="28"/>
                <w:szCs w:val="28"/>
              </w:rPr>
              <w:t xml:space="preserve">dará seguimiento al desarrollo de las labores establecidas en </w:t>
            </w:r>
            <w:r>
              <w:rPr>
                <w:sz w:val="28"/>
                <w:szCs w:val="28"/>
              </w:rPr>
              <w:t>el c</w:t>
            </w:r>
            <w:r w:rsidRPr="00757DFE">
              <w:rPr>
                <w:sz w:val="28"/>
                <w:szCs w:val="28"/>
              </w:rPr>
              <w:t xml:space="preserve">ronograma de trabajo y </w:t>
            </w:r>
            <w:r>
              <w:rPr>
                <w:sz w:val="28"/>
                <w:szCs w:val="28"/>
              </w:rPr>
              <w:t xml:space="preserve">se </w:t>
            </w:r>
            <w:r w:rsidRPr="00757DFE">
              <w:rPr>
                <w:sz w:val="28"/>
                <w:szCs w:val="28"/>
              </w:rPr>
              <w:t>revisará su cumplimiento a diciembre del</w:t>
            </w:r>
            <w:r>
              <w:rPr>
                <w:sz w:val="28"/>
                <w:szCs w:val="28"/>
              </w:rPr>
              <w:t xml:space="preserve"> 2017</w:t>
            </w:r>
            <w:r w:rsidRPr="00757DFE">
              <w:rPr>
                <w:sz w:val="28"/>
                <w:szCs w:val="28"/>
              </w:rPr>
              <w:t>.</w:t>
            </w:r>
          </w:p>
          <w:p w:rsidR="00AB5CC7" w:rsidRPr="00757DFE" w:rsidRDefault="00AB5CC7" w:rsidP="00F87549">
            <w:pPr>
              <w:spacing w:line="480" w:lineRule="auto"/>
              <w:jc w:val="both"/>
              <w:rPr>
                <w:sz w:val="28"/>
                <w:szCs w:val="28"/>
              </w:rPr>
            </w:pPr>
          </w:p>
          <w:p w:rsidR="006A63D9" w:rsidRPr="00757DFE" w:rsidRDefault="006A63D9" w:rsidP="00F87549">
            <w:pPr>
              <w:spacing w:line="480" w:lineRule="auto"/>
              <w:jc w:val="both"/>
              <w:rPr>
                <w:b/>
                <w:sz w:val="28"/>
                <w:szCs w:val="28"/>
              </w:rPr>
            </w:pPr>
            <w:r w:rsidRPr="00757DFE">
              <w:rPr>
                <w:b/>
                <w:sz w:val="28"/>
                <w:szCs w:val="28"/>
              </w:rPr>
              <w:t>5.3.- Otros requerimientos (equipo, alquiler, espacio, vehículos, etc.)</w:t>
            </w:r>
          </w:p>
          <w:p w:rsidR="006A63D9" w:rsidRDefault="006A63D9" w:rsidP="00F87549">
            <w:pPr>
              <w:spacing w:line="360" w:lineRule="auto"/>
              <w:jc w:val="both"/>
              <w:rPr>
                <w:sz w:val="28"/>
                <w:szCs w:val="28"/>
              </w:rPr>
            </w:pPr>
            <w:r w:rsidRPr="00757DFE">
              <w:rPr>
                <w:sz w:val="28"/>
                <w:szCs w:val="28"/>
              </w:rPr>
              <w:t>No se necesitan, por cuanto las plazas asignadas a los diferentes proyectos vienen operando desde períodos anteriores.</w:t>
            </w:r>
          </w:p>
          <w:p w:rsidR="006A63D9" w:rsidRPr="00757DFE" w:rsidRDefault="006A63D9" w:rsidP="00F87549">
            <w:pPr>
              <w:spacing w:line="360" w:lineRule="auto"/>
              <w:jc w:val="both"/>
              <w:rPr>
                <w:bCs/>
                <w:i/>
                <w:sz w:val="10"/>
                <w:szCs w:val="10"/>
              </w:rPr>
            </w:pPr>
          </w:p>
        </w:tc>
      </w:tr>
      <w:tr w:rsidR="006A63D9" w:rsidRPr="00757DFE" w:rsidTr="00F87549">
        <w:tc>
          <w:tcPr>
            <w:tcW w:w="2448" w:type="dxa"/>
            <w:shd w:val="clear" w:color="auto" w:fill="B3B3B3"/>
          </w:tcPr>
          <w:p w:rsidR="006A63D9" w:rsidRPr="00757DFE" w:rsidRDefault="006A63D9" w:rsidP="00F87549">
            <w:pPr>
              <w:spacing w:line="360" w:lineRule="auto"/>
              <w:jc w:val="right"/>
              <w:rPr>
                <w:b/>
                <w:sz w:val="28"/>
                <w:szCs w:val="28"/>
              </w:rPr>
            </w:pPr>
            <w:r w:rsidRPr="00757DFE">
              <w:rPr>
                <w:b/>
                <w:sz w:val="28"/>
                <w:szCs w:val="28"/>
              </w:rPr>
              <w:lastRenderedPageBreak/>
              <w:t>Realizado por:</w:t>
            </w:r>
          </w:p>
        </w:tc>
        <w:tc>
          <w:tcPr>
            <w:tcW w:w="8100" w:type="dxa"/>
          </w:tcPr>
          <w:p w:rsidR="006A63D9" w:rsidRPr="00757DFE" w:rsidRDefault="006A63D9" w:rsidP="00F87549">
            <w:pPr>
              <w:spacing w:line="360" w:lineRule="auto"/>
              <w:rPr>
                <w:bCs/>
                <w:i/>
                <w:sz w:val="28"/>
                <w:szCs w:val="28"/>
              </w:rPr>
            </w:pPr>
            <w:r w:rsidRPr="00757DFE">
              <w:rPr>
                <w:bCs/>
                <w:i/>
                <w:sz w:val="28"/>
                <w:szCs w:val="28"/>
              </w:rPr>
              <w:t>Licda. Mónica Hernández Chacón, Profesional 2.</w:t>
            </w:r>
          </w:p>
        </w:tc>
      </w:tr>
      <w:tr w:rsidR="006A63D9" w:rsidRPr="00757DFE" w:rsidTr="00F87549">
        <w:tc>
          <w:tcPr>
            <w:tcW w:w="2448" w:type="dxa"/>
            <w:shd w:val="clear" w:color="auto" w:fill="B3B3B3"/>
          </w:tcPr>
          <w:p w:rsidR="006A63D9" w:rsidRPr="00757DFE" w:rsidRDefault="006A63D9" w:rsidP="00F87549">
            <w:pPr>
              <w:spacing w:line="360" w:lineRule="auto"/>
              <w:jc w:val="right"/>
              <w:rPr>
                <w:b/>
                <w:sz w:val="28"/>
                <w:szCs w:val="28"/>
              </w:rPr>
            </w:pPr>
            <w:r w:rsidRPr="00757DFE">
              <w:rPr>
                <w:b/>
                <w:sz w:val="28"/>
                <w:szCs w:val="28"/>
              </w:rPr>
              <w:t>Aprobado por:</w:t>
            </w:r>
          </w:p>
        </w:tc>
        <w:tc>
          <w:tcPr>
            <w:tcW w:w="8100" w:type="dxa"/>
          </w:tcPr>
          <w:p w:rsidR="006A63D9" w:rsidRPr="00757DFE" w:rsidRDefault="006A63D9" w:rsidP="00AB5CC7">
            <w:pPr>
              <w:spacing w:line="360" w:lineRule="auto"/>
              <w:rPr>
                <w:bCs/>
                <w:i/>
                <w:sz w:val="28"/>
                <w:szCs w:val="28"/>
              </w:rPr>
            </w:pPr>
            <w:r w:rsidRPr="00757DFE">
              <w:rPr>
                <w:bCs/>
                <w:i/>
                <w:sz w:val="28"/>
                <w:szCs w:val="28"/>
              </w:rPr>
              <w:t xml:space="preserve">Máster Randall Quirós Soto, </w:t>
            </w:r>
            <w:r w:rsidR="00AB5CC7">
              <w:rPr>
                <w:bCs/>
                <w:i/>
                <w:sz w:val="28"/>
                <w:szCs w:val="28"/>
              </w:rPr>
              <w:t>Jefe Subproceso</w:t>
            </w:r>
            <w:r w:rsidRPr="00757DFE">
              <w:rPr>
                <w:bCs/>
                <w:i/>
                <w:sz w:val="28"/>
                <w:szCs w:val="28"/>
              </w:rPr>
              <w:t xml:space="preserve"> </w:t>
            </w:r>
            <w:r w:rsidR="00AB5CC7">
              <w:rPr>
                <w:bCs/>
                <w:i/>
                <w:sz w:val="28"/>
                <w:szCs w:val="28"/>
              </w:rPr>
              <w:t>Organización Institucional</w:t>
            </w:r>
          </w:p>
        </w:tc>
      </w:tr>
      <w:tr w:rsidR="006A63D9" w:rsidRPr="00757DFE" w:rsidTr="00F87549">
        <w:tc>
          <w:tcPr>
            <w:tcW w:w="2448" w:type="dxa"/>
            <w:shd w:val="clear" w:color="auto" w:fill="B3B3B3"/>
          </w:tcPr>
          <w:p w:rsidR="006A63D9" w:rsidRPr="00757DFE" w:rsidRDefault="006A63D9" w:rsidP="00F87549">
            <w:pPr>
              <w:spacing w:line="360" w:lineRule="auto"/>
              <w:jc w:val="right"/>
              <w:rPr>
                <w:b/>
                <w:sz w:val="28"/>
                <w:szCs w:val="28"/>
              </w:rPr>
            </w:pPr>
            <w:r w:rsidRPr="00757DFE">
              <w:rPr>
                <w:b/>
                <w:sz w:val="28"/>
                <w:szCs w:val="28"/>
              </w:rPr>
              <w:t>Visto bueno:</w:t>
            </w:r>
          </w:p>
        </w:tc>
        <w:tc>
          <w:tcPr>
            <w:tcW w:w="8100" w:type="dxa"/>
          </w:tcPr>
          <w:p w:rsidR="006A63D9" w:rsidRPr="00757DFE" w:rsidRDefault="006A63D9" w:rsidP="00F87549">
            <w:pPr>
              <w:spacing w:line="360" w:lineRule="auto"/>
              <w:rPr>
                <w:bCs/>
                <w:i/>
                <w:sz w:val="28"/>
                <w:szCs w:val="28"/>
              </w:rPr>
            </w:pPr>
            <w:r w:rsidRPr="00757DFE">
              <w:rPr>
                <w:bCs/>
                <w:i/>
                <w:sz w:val="28"/>
                <w:szCs w:val="28"/>
              </w:rPr>
              <w:t>Licda. Nacira Valverde Bermúdez, Directora</w:t>
            </w:r>
            <w:r w:rsidR="00AB5CC7">
              <w:rPr>
                <w:bCs/>
                <w:i/>
                <w:sz w:val="28"/>
                <w:szCs w:val="28"/>
              </w:rPr>
              <w:t xml:space="preserve"> a.i.</w:t>
            </w:r>
            <w:r w:rsidRPr="00757DFE">
              <w:rPr>
                <w:bCs/>
                <w:i/>
                <w:sz w:val="28"/>
                <w:szCs w:val="28"/>
              </w:rPr>
              <w:t xml:space="preserve"> de Planificación</w:t>
            </w:r>
          </w:p>
        </w:tc>
      </w:tr>
    </w:tbl>
    <w:p w:rsidR="006A63D9" w:rsidRDefault="006A63D9" w:rsidP="00AB5CC7">
      <w:pPr>
        <w:autoSpaceDE w:val="0"/>
        <w:autoSpaceDN w:val="0"/>
        <w:adjustRightInd w:val="0"/>
        <w:jc w:val="both"/>
        <w:rPr>
          <w:sz w:val="28"/>
          <w:szCs w:val="28"/>
        </w:rPr>
      </w:pPr>
    </w:p>
    <w:p w:rsidR="00AB5CC7" w:rsidRDefault="00AB5CC7" w:rsidP="00AB5CC7">
      <w:pPr>
        <w:autoSpaceDE w:val="0"/>
        <w:autoSpaceDN w:val="0"/>
        <w:adjustRightInd w:val="0"/>
        <w:jc w:val="both"/>
        <w:rPr>
          <w:sz w:val="28"/>
          <w:szCs w:val="28"/>
        </w:rPr>
      </w:pPr>
    </w:p>
    <w:p w:rsidR="00AB5CC7" w:rsidRPr="00757DFE" w:rsidRDefault="00FF7A7B" w:rsidP="00AB5CC7">
      <w:pPr>
        <w:autoSpaceDE w:val="0"/>
        <w:autoSpaceDN w:val="0"/>
        <w:adjustRightInd w:val="0"/>
        <w:jc w:val="both"/>
        <w:rPr>
          <w:sz w:val="28"/>
          <w:szCs w:val="28"/>
        </w:rPr>
      </w:pPr>
      <w:r>
        <w:rPr>
          <w:sz w:val="28"/>
          <w:szCs w:val="28"/>
        </w:rPr>
        <w:t>NVB</w:t>
      </w:r>
      <w:bookmarkStart w:id="0" w:name="_GoBack"/>
      <w:bookmarkEnd w:id="0"/>
      <w:r>
        <w:rPr>
          <w:sz w:val="28"/>
          <w:szCs w:val="28"/>
        </w:rPr>
        <w:t>/</w:t>
      </w:r>
      <w:r w:rsidR="006D456F">
        <w:rPr>
          <w:sz w:val="28"/>
          <w:szCs w:val="28"/>
        </w:rPr>
        <w:t>RQS</w:t>
      </w:r>
      <w:r w:rsidR="00AB5CC7">
        <w:rPr>
          <w:sz w:val="28"/>
          <w:szCs w:val="28"/>
        </w:rPr>
        <w:t>/xba</w:t>
      </w:r>
    </w:p>
    <w:p w:rsidR="006A63D9" w:rsidRPr="00757DFE" w:rsidRDefault="006A63D9" w:rsidP="006A63D9">
      <w:pPr>
        <w:autoSpaceDE w:val="0"/>
        <w:autoSpaceDN w:val="0"/>
        <w:adjustRightInd w:val="0"/>
        <w:ind w:left="360"/>
        <w:jc w:val="both"/>
        <w:rPr>
          <w:sz w:val="28"/>
          <w:szCs w:val="28"/>
        </w:rPr>
      </w:pPr>
      <w:r w:rsidRPr="00757DFE">
        <w:rPr>
          <w:sz w:val="28"/>
          <w:szCs w:val="28"/>
        </w:rPr>
        <w:br w:type="page"/>
      </w:r>
    </w:p>
    <w:p w:rsidR="006A63D9" w:rsidRPr="00757DFE" w:rsidRDefault="006A63D9" w:rsidP="006A63D9">
      <w:pPr>
        <w:pStyle w:val="Ttulo2"/>
      </w:pPr>
      <w:bookmarkStart w:id="1" w:name="_Toc293406873"/>
      <w:bookmarkStart w:id="2" w:name="_Toc293407061"/>
      <w:bookmarkStart w:id="3" w:name="_Toc376937153"/>
      <w:bookmarkStart w:id="4" w:name="_Toc376938111"/>
      <w:bookmarkStart w:id="5" w:name="_Toc376938426"/>
      <w:bookmarkStart w:id="6" w:name="_Toc376939198"/>
      <w:bookmarkStart w:id="7" w:name="_Toc433889455"/>
      <w:r w:rsidRPr="00757DFE">
        <w:lastRenderedPageBreak/>
        <w:t xml:space="preserve">I </w:t>
      </w:r>
      <w:bookmarkEnd w:id="1"/>
      <w:bookmarkEnd w:id="2"/>
      <w:bookmarkEnd w:id="3"/>
      <w:bookmarkEnd w:id="4"/>
      <w:bookmarkEnd w:id="5"/>
      <w:bookmarkEnd w:id="6"/>
      <w:bookmarkEnd w:id="7"/>
      <w:r w:rsidRPr="00757DFE">
        <w:t>Plazas por Analizar</w:t>
      </w:r>
    </w:p>
    <w:p w:rsidR="006A63D9" w:rsidRPr="00757DFE" w:rsidRDefault="006A63D9" w:rsidP="006A63D9">
      <w:pPr>
        <w:autoSpaceDE w:val="0"/>
        <w:autoSpaceDN w:val="0"/>
        <w:adjustRightInd w:val="0"/>
        <w:ind w:left="360"/>
        <w:jc w:val="both"/>
        <w:rPr>
          <w:sz w:val="28"/>
          <w:szCs w:val="28"/>
        </w:rPr>
      </w:pP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1916"/>
        <w:gridCol w:w="1627"/>
        <w:gridCol w:w="1140"/>
        <w:gridCol w:w="1502"/>
        <w:gridCol w:w="2336"/>
      </w:tblGrid>
      <w:tr w:rsidR="006A63D9" w:rsidRPr="00757DFE" w:rsidTr="00F87549">
        <w:trPr>
          <w:trHeight w:val="731"/>
          <w:jc w:val="center"/>
        </w:trPr>
        <w:tc>
          <w:tcPr>
            <w:tcW w:w="2250" w:type="dxa"/>
            <w:shd w:val="clear" w:color="auto" w:fill="auto"/>
            <w:vAlign w:val="center"/>
          </w:tcPr>
          <w:p w:rsidR="006A63D9" w:rsidRPr="00757DFE" w:rsidRDefault="006A63D9" w:rsidP="00F87549">
            <w:pPr>
              <w:jc w:val="center"/>
              <w:rPr>
                <w:b/>
                <w:bCs/>
              </w:rPr>
            </w:pPr>
            <w:r w:rsidRPr="00757DFE">
              <w:rPr>
                <w:b/>
                <w:bCs/>
              </w:rPr>
              <w:t>Cantidad</w:t>
            </w:r>
          </w:p>
        </w:tc>
        <w:tc>
          <w:tcPr>
            <w:tcW w:w="1916" w:type="dxa"/>
            <w:shd w:val="clear" w:color="auto" w:fill="auto"/>
            <w:vAlign w:val="center"/>
          </w:tcPr>
          <w:p w:rsidR="006A63D9" w:rsidRPr="00757DFE" w:rsidRDefault="006A63D9" w:rsidP="00F87549">
            <w:pPr>
              <w:jc w:val="center"/>
              <w:rPr>
                <w:b/>
                <w:bCs/>
              </w:rPr>
            </w:pPr>
            <w:r w:rsidRPr="00757DFE">
              <w:rPr>
                <w:b/>
                <w:bCs/>
              </w:rPr>
              <w:t>Tipo de plaza</w:t>
            </w:r>
          </w:p>
        </w:tc>
        <w:tc>
          <w:tcPr>
            <w:tcW w:w="1627" w:type="dxa"/>
            <w:shd w:val="clear" w:color="auto" w:fill="auto"/>
            <w:vAlign w:val="center"/>
          </w:tcPr>
          <w:p w:rsidR="006A63D9" w:rsidRPr="00757DFE" w:rsidRDefault="006A63D9" w:rsidP="00F87549">
            <w:pPr>
              <w:jc w:val="center"/>
              <w:rPr>
                <w:b/>
                <w:bCs/>
              </w:rPr>
            </w:pPr>
            <w:r w:rsidRPr="00757DFE">
              <w:rPr>
                <w:b/>
                <w:bCs/>
              </w:rPr>
              <w:t>Condición actual</w:t>
            </w:r>
          </w:p>
        </w:tc>
        <w:tc>
          <w:tcPr>
            <w:tcW w:w="1140" w:type="dxa"/>
            <w:shd w:val="clear" w:color="auto" w:fill="auto"/>
            <w:vAlign w:val="center"/>
          </w:tcPr>
          <w:p w:rsidR="006A63D9" w:rsidRPr="00757DFE" w:rsidRDefault="006A63D9" w:rsidP="00F87549">
            <w:pPr>
              <w:jc w:val="center"/>
              <w:rPr>
                <w:b/>
                <w:bCs/>
              </w:rPr>
            </w:pPr>
            <w:r w:rsidRPr="00757DFE">
              <w:rPr>
                <w:b/>
                <w:bCs/>
              </w:rPr>
              <w:t>Plazo</w:t>
            </w:r>
          </w:p>
          <w:p w:rsidR="006A63D9" w:rsidRPr="00757DFE" w:rsidRDefault="006A63D9" w:rsidP="00F87549">
            <w:pPr>
              <w:jc w:val="center"/>
              <w:rPr>
                <w:b/>
                <w:bCs/>
              </w:rPr>
            </w:pPr>
            <w:r w:rsidRPr="00757DFE">
              <w:rPr>
                <w:b/>
                <w:bCs/>
              </w:rPr>
              <w:t>Actual</w:t>
            </w:r>
          </w:p>
        </w:tc>
        <w:tc>
          <w:tcPr>
            <w:tcW w:w="1502" w:type="dxa"/>
            <w:shd w:val="clear" w:color="auto" w:fill="auto"/>
            <w:vAlign w:val="center"/>
          </w:tcPr>
          <w:p w:rsidR="006A63D9" w:rsidRPr="00757DFE" w:rsidRDefault="006A63D9" w:rsidP="00F87549">
            <w:pPr>
              <w:jc w:val="center"/>
              <w:rPr>
                <w:b/>
                <w:bCs/>
              </w:rPr>
            </w:pPr>
            <w:r w:rsidRPr="00757DFE">
              <w:rPr>
                <w:b/>
                <w:bCs/>
              </w:rPr>
              <w:t>Tiempo de existir este recurso</w:t>
            </w:r>
          </w:p>
        </w:tc>
        <w:tc>
          <w:tcPr>
            <w:tcW w:w="2336" w:type="dxa"/>
            <w:shd w:val="clear" w:color="auto" w:fill="auto"/>
            <w:vAlign w:val="center"/>
          </w:tcPr>
          <w:p w:rsidR="006A63D9" w:rsidRPr="00757DFE" w:rsidRDefault="006A63D9" w:rsidP="00F87549">
            <w:pPr>
              <w:jc w:val="center"/>
              <w:rPr>
                <w:b/>
                <w:bCs/>
              </w:rPr>
            </w:pPr>
            <w:r w:rsidRPr="00757DFE">
              <w:rPr>
                <w:b/>
                <w:bCs/>
              </w:rPr>
              <w:t>Acuerdo</w:t>
            </w:r>
          </w:p>
        </w:tc>
      </w:tr>
      <w:tr w:rsidR="006A63D9" w:rsidRPr="00757DFE" w:rsidTr="00F87549">
        <w:trPr>
          <w:trHeight w:val="244"/>
          <w:jc w:val="center"/>
        </w:trPr>
        <w:tc>
          <w:tcPr>
            <w:tcW w:w="10770" w:type="dxa"/>
            <w:gridSpan w:val="6"/>
            <w:shd w:val="clear" w:color="auto" w:fill="auto"/>
          </w:tcPr>
          <w:p w:rsidR="006A63D9" w:rsidRPr="00757DFE" w:rsidRDefault="006A63D9" w:rsidP="00F87549">
            <w:r w:rsidRPr="00757DFE">
              <w:rPr>
                <w:b/>
                <w:i/>
              </w:rPr>
              <w:t>Dirección de Tecnología de Información</w:t>
            </w:r>
          </w:p>
        </w:tc>
      </w:tr>
      <w:tr w:rsidR="006A63D9" w:rsidRPr="00757DFE" w:rsidTr="00F87549">
        <w:trPr>
          <w:trHeight w:val="743"/>
          <w:jc w:val="center"/>
        </w:trPr>
        <w:tc>
          <w:tcPr>
            <w:tcW w:w="2250" w:type="dxa"/>
            <w:shd w:val="clear" w:color="auto" w:fill="auto"/>
            <w:vAlign w:val="center"/>
          </w:tcPr>
          <w:p w:rsidR="006A63D9" w:rsidRPr="00757DFE" w:rsidRDefault="006A63D9" w:rsidP="00F87549">
            <w:pPr>
              <w:jc w:val="center"/>
            </w:pPr>
            <w:r w:rsidRPr="00757DFE">
              <w:t xml:space="preserve">1 </w:t>
            </w:r>
          </w:p>
        </w:tc>
        <w:tc>
          <w:tcPr>
            <w:tcW w:w="1916" w:type="dxa"/>
            <w:shd w:val="clear" w:color="auto" w:fill="auto"/>
            <w:vAlign w:val="center"/>
          </w:tcPr>
          <w:p w:rsidR="006A63D9" w:rsidRPr="00757DFE" w:rsidRDefault="006A63D9" w:rsidP="00F87549">
            <w:pPr>
              <w:jc w:val="center"/>
            </w:pPr>
            <w:r w:rsidRPr="00757DFE">
              <w:t>Profesional Informática 2</w:t>
            </w:r>
          </w:p>
        </w:tc>
        <w:tc>
          <w:tcPr>
            <w:tcW w:w="1627" w:type="dxa"/>
            <w:shd w:val="clear" w:color="auto" w:fill="auto"/>
            <w:vAlign w:val="center"/>
          </w:tcPr>
          <w:p w:rsidR="006A63D9" w:rsidRPr="00757DFE" w:rsidRDefault="006A63D9" w:rsidP="00F87549">
            <w:pPr>
              <w:jc w:val="center"/>
            </w:pPr>
            <w:r w:rsidRPr="00757DFE">
              <w:t>Extraordinaria</w:t>
            </w:r>
          </w:p>
        </w:tc>
        <w:tc>
          <w:tcPr>
            <w:tcW w:w="1140" w:type="dxa"/>
            <w:shd w:val="clear" w:color="auto" w:fill="auto"/>
            <w:vAlign w:val="center"/>
          </w:tcPr>
          <w:p w:rsidR="006A63D9" w:rsidRPr="00757DFE" w:rsidRDefault="006A63D9" w:rsidP="00F87549">
            <w:pPr>
              <w:jc w:val="center"/>
            </w:pPr>
            <w:r w:rsidRPr="00757DFE">
              <w:t>2017</w:t>
            </w:r>
          </w:p>
        </w:tc>
        <w:tc>
          <w:tcPr>
            <w:tcW w:w="1502" w:type="dxa"/>
            <w:shd w:val="clear" w:color="auto" w:fill="auto"/>
            <w:vAlign w:val="center"/>
          </w:tcPr>
          <w:p w:rsidR="006A63D9" w:rsidRPr="00757DFE" w:rsidRDefault="006A63D9" w:rsidP="00F87549">
            <w:pPr>
              <w:jc w:val="center"/>
            </w:pPr>
            <w:r w:rsidRPr="00757DFE">
              <w:t>2014</w:t>
            </w:r>
          </w:p>
        </w:tc>
        <w:tc>
          <w:tcPr>
            <w:tcW w:w="2336" w:type="dxa"/>
            <w:shd w:val="clear" w:color="auto" w:fill="auto"/>
            <w:vAlign w:val="center"/>
          </w:tcPr>
          <w:p w:rsidR="006A63D9" w:rsidRPr="00757DFE" w:rsidRDefault="006A63D9" w:rsidP="00F87549">
            <w:pPr>
              <w:jc w:val="center"/>
            </w:pPr>
            <w:r w:rsidRPr="00757DFE">
              <w:rPr>
                <w:bCs/>
              </w:rPr>
              <w:t>Sesión 29-16 del 30 de marzo del 2016, Artículo XIII</w:t>
            </w:r>
          </w:p>
        </w:tc>
      </w:tr>
      <w:tr w:rsidR="006A63D9" w:rsidRPr="00757DFE" w:rsidTr="00F87549">
        <w:trPr>
          <w:trHeight w:val="244"/>
          <w:jc w:val="center"/>
        </w:trPr>
        <w:tc>
          <w:tcPr>
            <w:tcW w:w="10770" w:type="dxa"/>
            <w:gridSpan w:val="6"/>
            <w:shd w:val="clear" w:color="auto" w:fill="auto"/>
          </w:tcPr>
          <w:p w:rsidR="006A63D9" w:rsidRPr="00757DFE" w:rsidRDefault="006A63D9" w:rsidP="00F87549">
            <w:smartTag w:uri="urn:schemas-microsoft-com:office:smarttags" w:element="PersonName">
              <w:r w:rsidRPr="00757DFE">
                <w:rPr>
                  <w:b/>
                  <w:i/>
                </w:rPr>
                <w:t>Departamento Financiero Contable</w:t>
              </w:r>
            </w:smartTag>
          </w:p>
        </w:tc>
      </w:tr>
      <w:tr w:rsidR="006A63D9" w:rsidRPr="00757DFE" w:rsidTr="00F87549">
        <w:trPr>
          <w:trHeight w:val="499"/>
          <w:jc w:val="center"/>
        </w:trPr>
        <w:tc>
          <w:tcPr>
            <w:tcW w:w="2250" w:type="dxa"/>
            <w:shd w:val="clear" w:color="auto" w:fill="auto"/>
            <w:vAlign w:val="center"/>
          </w:tcPr>
          <w:p w:rsidR="006A63D9" w:rsidRPr="00757DFE" w:rsidRDefault="006A63D9" w:rsidP="00F87549">
            <w:pPr>
              <w:jc w:val="center"/>
            </w:pPr>
            <w:r w:rsidRPr="00757DFE">
              <w:t>1</w:t>
            </w:r>
          </w:p>
        </w:tc>
        <w:tc>
          <w:tcPr>
            <w:tcW w:w="1916" w:type="dxa"/>
            <w:shd w:val="clear" w:color="auto" w:fill="auto"/>
            <w:vAlign w:val="center"/>
          </w:tcPr>
          <w:p w:rsidR="006A63D9" w:rsidRPr="00757DFE" w:rsidRDefault="006A63D9" w:rsidP="00F87549">
            <w:pPr>
              <w:jc w:val="center"/>
            </w:pPr>
            <w:r w:rsidRPr="00757DFE">
              <w:t>Jefa o Jefe de Proceso</w:t>
            </w:r>
          </w:p>
        </w:tc>
        <w:tc>
          <w:tcPr>
            <w:tcW w:w="1627" w:type="dxa"/>
            <w:vMerge w:val="restart"/>
            <w:shd w:val="clear" w:color="auto" w:fill="auto"/>
            <w:vAlign w:val="center"/>
          </w:tcPr>
          <w:p w:rsidR="006A63D9" w:rsidRPr="00757DFE" w:rsidRDefault="006A63D9" w:rsidP="00F87549">
            <w:pPr>
              <w:jc w:val="center"/>
            </w:pPr>
            <w:r w:rsidRPr="00757DFE">
              <w:t>Extraordinaria</w:t>
            </w:r>
          </w:p>
          <w:p w:rsidR="006A63D9" w:rsidRPr="00757DFE" w:rsidRDefault="006A63D9" w:rsidP="00F87549">
            <w:pPr>
              <w:jc w:val="center"/>
            </w:pPr>
          </w:p>
        </w:tc>
        <w:tc>
          <w:tcPr>
            <w:tcW w:w="1140" w:type="dxa"/>
            <w:vMerge w:val="restart"/>
            <w:shd w:val="clear" w:color="auto" w:fill="auto"/>
            <w:vAlign w:val="center"/>
          </w:tcPr>
          <w:p w:rsidR="006A63D9" w:rsidRPr="00757DFE" w:rsidRDefault="006A63D9" w:rsidP="00F87549">
            <w:pPr>
              <w:jc w:val="center"/>
            </w:pPr>
            <w:r w:rsidRPr="00757DFE">
              <w:t>2017</w:t>
            </w:r>
          </w:p>
        </w:tc>
        <w:tc>
          <w:tcPr>
            <w:tcW w:w="1502" w:type="dxa"/>
            <w:vMerge w:val="restart"/>
            <w:shd w:val="clear" w:color="auto" w:fill="auto"/>
            <w:vAlign w:val="center"/>
          </w:tcPr>
          <w:p w:rsidR="006A63D9" w:rsidRPr="00757DFE" w:rsidRDefault="006A63D9" w:rsidP="00F87549">
            <w:pPr>
              <w:jc w:val="center"/>
            </w:pPr>
            <w:r w:rsidRPr="00757DFE">
              <w:t>2013</w:t>
            </w:r>
          </w:p>
        </w:tc>
        <w:tc>
          <w:tcPr>
            <w:tcW w:w="2336" w:type="dxa"/>
            <w:vMerge w:val="restart"/>
            <w:shd w:val="clear" w:color="auto" w:fill="auto"/>
            <w:vAlign w:val="center"/>
          </w:tcPr>
          <w:p w:rsidR="006A63D9" w:rsidRPr="00757DFE" w:rsidRDefault="006A63D9" w:rsidP="00F87549">
            <w:pPr>
              <w:jc w:val="center"/>
              <w:rPr>
                <w:b/>
                <w:bCs/>
              </w:rPr>
            </w:pPr>
            <w:r w:rsidRPr="00757DFE">
              <w:rPr>
                <w:bCs/>
              </w:rPr>
              <w:t>Sesión 29-16 del 30 de marzo del 2016, Artículo XIII</w:t>
            </w:r>
          </w:p>
        </w:tc>
      </w:tr>
      <w:tr w:rsidR="006A63D9" w:rsidRPr="00757DFE" w:rsidTr="00F87549">
        <w:trPr>
          <w:trHeight w:val="731"/>
          <w:jc w:val="center"/>
        </w:trPr>
        <w:tc>
          <w:tcPr>
            <w:tcW w:w="2250" w:type="dxa"/>
            <w:shd w:val="clear" w:color="auto" w:fill="auto"/>
            <w:vAlign w:val="center"/>
          </w:tcPr>
          <w:p w:rsidR="006A63D9" w:rsidRPr="00757DFE" w:rsidRDefault="006A63D9" w:rsidP="00F87549">
            <w:pPr>
              <w:jc w:val="center"/>
            </w:pPr>
            <w:r w:rsidRPr="00757DFE">
              <w:t>1</w:t>
            </w:r>
          </w:p>
        </w:tc>
        <w:tc>
          <w:tcPr>
            <w:tcW w:w="1916" w:type="dxa"/>
            <w:shd w:val="clear" w:color="auto" w:fill="auto"/>
            <w:vAlign w:val="center"/>
          </w:tcPr>
          <w:p w:rsidR="006A63D9" w:rsidRPr="00757DFE" w:rsidRDefault="006A63D9" w:rsidP="00F87549">
            <w:pPr>
              <w:jc w:val="center"/>
            </w:pPr>
            <w:r w:rsidRPr="00757DFE">
              <w:t>Coordinadora o Coordinador de Unidad 3</w:t>
            </w:r>
          </w:p>
        </w:tc>
        <w:tc>
          <w:tcPr>
            <w:tcW w:w="1627" w:type="dxa"/>
            <w:vMerge/>
            <w:shd w:val="clear" w:color="auto" w:fill="auto"/>
          </w:tcPr>
          <w:p w:rsidR="006A63D9" w:rsidRPr="00757DFE" w:rsidRDefault="006A63D9" w:rsidP="00F87549">
            <w:pPr>
              <w:jc w:val="center"/>
            </w:pPr>
          </w:p>
        </w:tc>
        <w:tc>
          <w:tcPr>
            <w:tcW w:w="1140" w:type="dxa"/>
            <w:vMerge/>
            <w:shd w:val="clear" w:color="auto" w:fill="auto"/>
          </w:tcPr>
          <w:p w:rsidR="006A63D9" w:rsidRPr="00757DFE" w:rsidRDefault="006A63D9" w:rsidP="00F87549"/>
        </w:tc>
        <w:tc>
          <w:tcPr>
            <w:tcW w:w="1502" w:type="dxa"/>
            <w:vMerge/>
            <w:shd w:val="clear" w:color="auto" w:fill="auto"/>
          </w:tcPr>
          <w:p w:rsidR="006A63D9" w:rsidRPr="00757DFE" w:rsidRDefault="006A63D9" w:rsidP="00F87549"/>
        </w:tc>
        <w:tc>
          <w:tcPr>
            <w:tcW w:w="2336" w:type="dxa"/>
            <w:vMerge/>
            <w:shd w:val="clear" w:color="auto" w:fill="auto"/>
            <w:vAlign w:val="center"/>
          </w:tcPr>
          <w:p w:rsidR="006A63D9" w:rsidRPr="00757DFE" w:rsidRDefault="006A63D9" w:rsidP="00F87549">
            <w:pPr>
              <w:jc w:val="center"/>
            </w:pPr>
          </w:p>
        </w:tc>
      </w:tr>
      <w:tr w:rsidR="006A63D9" w:rsidRPr="00757DFE" w:rsidTr="00F87549">
        <w:trPr>
          <w:trHeight w:val="743"/>
          <w:jc w:val="center"/>
        </w:trPr>
        <w:tc>
          <w:tcPr>
            <w:tcW w:w="2250" w:type="dxa"/>
            <w:tcBorders>
              <w:bottom w:val="single" w:sz="4" w:space="0" w:color="auto"/>
            </w:tcBorders>
            <w:shd w:val="clear" w:color="auto" w:fill="auto"/>
            <w:vAlign w:val="center"/>
          </w:tcPr>
          <w:p w:rsidR="006A63D9" w:rsidRPr="00757DFE" w:rsidRDefault="006A63D9" w:rsidP="00F87549">
            <w:pPr>
              <w:jc w:val="center"/>
            </w:pPr>
            <w:r w:rsidRPr="00757DFE">
              <w:t>1</w:t>
            </w:r>
          </w:p>
        </w:tc>
        <w:tc>
          <w:tcPr>
            <w:tcW w:w="1916" w:type="dxa"/>
            <w:tcBorders>
              <w:bottom w:val="single" w:sz="4" w:space="0" w:color="auto"/>
            </w:tcBorders>
            <w:shd w:val="clear" w:color="auto" w:fill="auto"/>
            <w:vAlign w:val="center"/>
          </w:tcPr>
          <w:p w:rsidR="006A63D9" w:rsidRPr="00757DFE" w:rsidRDefault="006A63D9" w:rsidP="00F87549">
            <w:pPr>
              <w:jc w:val="center"/>
            </w:pPr>
            <w:r w:rsidRPr="00757DFE">
              <w:t>Coordinadora o Coordinador de Unidad 1</w:t>
            </w:r>
          </w:p>
        </w:tc>
        <w:tc>
          <w:tcPr>
            <w:tcW w:w="1627" w:type="dxa"/>
            <w:vMerge/>
            <w:shd w:val="clear" w:color="auto" w:fill="auto"/>
          </w:tcPr>
          <w:p w:rsidR="006A63D9" w:rsidRPr="00757DFE" w:rsidRDefault="006A63D9" w:rsidP="00F87549">
            <w:pPr>
              <w:jc w:val="center"/>
            </w:pPr>
          </w:p>
        </w:tc>
        <w:tc>
          <w:tcPr>
            <w:tcW w:w="1140" w:type="dxa"/>
            <w:vMerge/>
            <w:shd w:val="clear" w:color="auto" w:fill="auto"/>
          </w:tcPr>
          <w:p w:rsidR="006A63D9" w:rsidRPr="00757DFE" w:rsidRDefault="006A63D9" w:rsidP="00F87549"/>
        </w:tc>
        <w:tc>
          <w:tcPr>
            <w:tcW w:w="1502" w:type="dxa"/>
            <w:tcBorders>
              <w:bottom w:val="single" w:sz="4" w:space="0" w:color="auto"/>
            </w:tcBorders>
            <w:shd w:val="clear" w:color="auto" w:fill="auto"/>
          </w:tcPr>
          <w:p w:rsidR="006A63D9" w:rsidRPr="00757DFE" w:rsidRDefault="006A63D9" w:rsidP="00F87549">
            <w:pPr>
              <w:jc w:val="center"/>
            </w:pPr>
            <w:r w:rsidRPr="00757DFE">
              <w:t>2014</w:t>
            </w:r>
          </w:p>
        </w:tc>
        <w:tc>
          <w:tcPr>
            <w:tcW w:w="2336" w:type="dxa"/>
            <w:vMerge/>
            <w:shd w:val="clear" w:color="auto" w:fill="auto"/>
            <w:vAlign w:val="center"/>
          </w:tcPr>
          <w:p w:rsidR="006A63D9" w:rsidRPr="00757DFE" w:rsidRDefault="006A63D9" w:rsidP="00F87549">
            <w:pPr>
              <w:jc w:val="center"/>
            </w:pPr>
          </w:p>
        </w:tc>
      </w:tr>
      <w:tr w:rsidR="006A63D9" w:rsidRPr="00757DFE" w:rsidTr="00F87549">
        <w:trPr>
          <w:trHeight w:val="743"/>
          <w:jc w:val="center"/>
        </w:trPr>
        <w:tc>
          <w:tcPr>
            <w:tcW w:w="2250" w:type="dxa"/>
            <w:tcBorders>
              <w:top w:val="single" w:sz="4" w:space="0" w:color="auto"/>
            </w:tcBorders>
            <w:shd w:val="clear" w:color="auto" w:fill="auto"/>
            <w:vAlign w:val="center"/>
          </w:tcPr>
          <w:p w:rsidR="006A63D9" w:rsidRPr="00757DFE" w:rsidRDefault="006A63D9" w:rsidP="00F87549">
            <w:pPr>
              <w:jc w:val="center"/>
            </w:pPr>
            <w:r w:rsidRPr="00757DFE">
              <w:t>5</w:t>
            </w:r>
          </w:p>
        </w:tc>
        <w:tc>
          <w:tcPr>
            <w:tcW w:w="1916" w:type="dxa"/>
            <w:tcBorders>
              <w:top w:val="single" w:sz="4" w:space="0" w:color="auto"/>
            </w:tcBorders>
            <w:shd w:val="clear" w:color="auto" w:fill="auto"/>
            <w:vAlign w:val="center"/>
          </w:tcPr>
          <w:p w:rsidR="006A63D9" w:rsidRPr="00757DFE" w:rsidRDefault="006A63D9" w:rsidP="00F87549">
            <w:pPr>
              <w:jc w:val="center"/>
            </w:pPr>
            <w:r w:rsidRPr="00757DFE">
              <w:t>Profesionales 2</w:t>
            </w:r>
          </w:p>
        </w:tc>
        <w:tc>
          <w:tcPr>
            <w:tcW w:w="1627" w:type="dxa"/>
            <w:vMerge/>
            <w:shd w:val="clear" w:color="auto" w:fill="auto"/>
          </w:tcPr>
          <w:p w:rsidR="006A63D9" w:rsidRPr="00757DFE" w:rsidRDefault="006A63D9" w:rsidP="00F87549">
            <w:pPr>
              <w:jc w:val="center"/>
            </w:pPr>
          </w:p>
        </w:tc>
        <w:tc>
          <w:tcPr>
            <w:tcW w:w="1140" w:type="dxa"/>
            <w:vMerge/>
            <w:shd w:val="clear" w:color="auto" w:fill="auto"/>
          </w:tcPr>
          <w:p w:rsidR="006A63D9" w:rsidRPr="00757DFE" w:rsidRDefault="006A63D9" w:rsidP="00F87549"/>
        </w:tc>
        <w:tc>
          <w:tcPr>
            <w:tcW w:w="1502" w:type="dxa"/>
            <w:tcBorders>
              <w:top w:val="single" w:sz="4" w:space="0" w:color="auto"/>
            </w:tcBorders>
            <w:shd w:val="clear" w:color="auto" w:fill="auto"/>
            <w:vAlign w:val="center"/>
          </w:tcPr>
          <w:p w:rsidR="006A63D9" w:rsidRPr="00757DFE" w:rsidRDefault="006A63D9" w:rsidP="00F87549">
            <w:pPr>
              <w:jc w:val="center"/>
            </w:pPr>
            <w:r w:rsidRPr="00757DFE">
              <w:t>4 - desde el 2013 y 1 desde el 2014</w:t>
            </w:r>
          </w:p>
        </w:tc>
        <w:tc>
          <w:tcPr>
            <w:tcW w:w="2336" w:type="dxa"/>
            <w:vMerge/>
            <w:shd w:val="clear" w:color="auto" w:fill="auto"/>
            <w:vAlign w:val="center"/>
          </w:tcPr>
          <w:p w:rsidR="006A63D9" w:rsidRPr="00757DFE" w:rsidRDefault="006A63D9" w:rsidP="00F87549">
            <w:pPr>
              <w:jc w:val="center"/>
            </w:pPr>
          </w:p>
        </w:tc>
      </w:tr>
      <w:tr w:rsidR="006A63D9" w:rsidRPr="00757DFE" w:rsidTr="00F87549">
        <w:trPr>
          <w:trHeight w:val="244"/>
          <w:jc w:val="center"/>
        </w:trPr>
        <w:tc>
          <w:tcPr>
            <w:tcW w:w="2250" w:type="dxa"/>
            <w:tcBorders>
              <w:top w:val="single" w:sz="4" w:space="0" w:color="auto"/>
            </w:tcBorders>
            <w:shd w:val="clear" w:color="auto" w:fill="auto"/>
            <w:vAlign w:val="center"/>
          </w:tcPr>
          <w:p w:rsidR="006A63D9" w:rsidRPr="00757DFE" w:rsidRDefault="006A63D9" w:rsidP="00F87549">
            <w:pPr>
              <w:jc w:val="center"/>
            </w:pPr>
            <w:r w:rsidRPr="00757DFE">
              <w:t>1</w:t>
            </w:r>
          </w:p>
        </w:tc>
        <w:tc>
          <w:tcPr>
            <w:tcW w:w="1916" w:type="dxa"/>
            <w:tcBorders>
              <w:top w:val="single" w:sz="4" w:space="0" w:color="auto"/>
            </w:tcBorders>
            <w:shd w:val="clear" w:color="auto" w:fill="auto"/>
            <w:vAlign w:val="center"/>
          </w:tcPr>
          <w:p w:rsidR="006A63D9" w:rsidRPr="00757DFE" w:rsidRDefault="006A63D9" w:rsidP="00F87549">
            <w:pPr>
              <w:jc w:val="center"/>
            </w:pPr>
            <w:r w:rsidRPr="00757DFE">
              <w:t>Profesional 1</w:t>
            </w:r>
          </w:p>
        </w:tc>
        <w:tc>
          <w:tcPr>
            <w:tcW w:w="1627" w:type="dxa"/>
            <w:vMerge/>
            <w:shd w:val="clear" w:color="auto" w:fill="auto"/>
          </w:tcPr>
          <w:p w:rsidR="006A63D9" w:rsidRPr="00757DFE" w:rsidRDefault="006A63D9" w:rsidP="00F87549">
            <w:pPr>
              <w:jc w:val="center"/>
            </w:pPr>
          </w:p>
        </w:tc>
        <w:tc>
          <w:tcPr>
            <w:tcW w:w="1140" w:type="dxa"/>
            <w:vMerge/>
            <w:shd w:val="clear" w:color="auto" w:fill="auto"/>
          </w:tcPr>
          <w:p w:rsidR="006A63D9" w:rsidRPr="00757DFE" w:rsidRDefault="006A63D9" w:rsidP="00F87549"/>
        </w:tc>
        <w:tc>
          <w:tcPr>
            <w:tcW w:w="1502" w:type="dxa"/>
            <w:tcBorders>
              <w:top w:val="single" w:sz="4" w:space="0" w:color="auto"/>
            </w:tcBorders>
            <w:shd w:val="clear" w:color="auto" w:fill="auto"/>
            <w:vAlign w:val="center"/>
          </w:tcPr>
          <w:p w:rsidR="006A63D9" w:rsidRPr="00757DFE" w:rsidRDefault="006A63D9" w:rsidP="00F87549">
            <w:pPr>
              <w:jc w:val="center"/>
            </w:pPr>
            <w:r w:rsidRPr="00757DFE">
              <w:t>2013</w:t>
            </w:r>
          </w:p>
        </w:tc>
        <w:tc>
          <w:tcPr>
            <w:tcW w:w="2336" w:type="dxa"/>
            <w:vMerge/>
            <w:shd w:val="clear" w:color="auto" w:fill="auto"/>
            <w:vAlign w:val="center"/>
          </w:tcPr>
          <w:p w:rsidR="006A63D9" w:rsidRPr="00757DFE" w:rsidRDefault="006A63D9" w:rsidP="00F87549">
            <w:pPr>
              <w:jc w:val="center"/>
            </w:pPr>
          </w:p>
        </w:tc>
      </w:tr>
    </w:tbl>
    <w:p w:rsidR="006A63D9" w:rsidRPr="00757DFE" w:rsidRDefault="006A63D9" w:rsidP="006A63D9">
      <w:pPr>
        <w:spacing w:line="480" w:lineRule="auto"/>
        <w:jc w:val="both"/>
        <w:rPr>
          <w:sz w:val="28"/>
          <w:szCs w:val="28"/>
          <w:lang w:val="es-ES_tradnl"/>
        </w:rPr>
      </w:pPr>
    </w:p>
    <w:p w:rsidR="006A63D9" w:rsidRPr="00757DFE" w:rsidRDefault="006A63D9" w:rsidP="006A63D9">
      <w:pPr>
        <w:pStyle w:val="Ttulo2"/>
      </w:pPr>
      <w:r w:rsidRPr="00757DFE">
        <w:t xml:space="preserve">II Justificación de </w:t>
      </w:r>
      <w:smartTag w:uri="urn:schemas-microsoft-com:office:smarttags" w:element="PersonName">
        <w:smartTagPr>
          <w:attr w:name="ProductID" w:val="la Situaci￳n"/>
        </w:smartTagPr>
        <w:r w:rsidRPr="00757DFE">
          <w:t>la Situación</w:t>
        </w:r>
      </w:smartTag>
      <w:r w:rsidRPr="00757DFE">
        <w:t xml:space="preserve"> o Necesidad Planteada</w:t>
      </w:r>
    </w:p>
    <w:p w:rsidR="00A071C8" w:rsidRDefault="00A071C8" w:rsidP="006A63D9">
      <w:pPr>
        <w:spacing w:line="480" w:lineRule="auto"/>
        <w:jc w:val="both"/>
        <w:rPr>
          <w:sz w:val="28"/>
          <w:szCs w:val="28"/>
        </w:rPr>
      </w:pPr>
    </w:p>
    <w:p w:rsidR="006A63D9" w:rsidRDefault="006A63D9" w:rsidP="006A63D9">
      <w:pPr>
        <w:spacing w:line="480" w:lineRule="auto"/>
        <w:jc w:val="both"/>
        <w:rPr>
          <w:sz w:val="28"/>
          <w:szCs w:val="28"/>
        </w:rPr>
      </w:pPr>
      <w:r w:rsidRPr="00757DFE">
        <w:rPr>
          <w:sz w:val="28"/>
          <w:szCs w:val="28"/>
        </w:rPr>
        <w:t>Los recursos analizados en el presente informe se requieren para realizar la etapa de producción</w:t>
      </w:r>
      <w:r w:rsidRPr="00757DFE">
        <w:rPr>
          <w:bCs/>
          <w:sz w:val="28"/>
          <w:szCs w:val="28"/>
        </w:rPr>
        <w:t xml:space="preserve"> del Sistema Contable del Poder Judicial</w:t>
      </w:r>
      <w:r w:rsidRPr="00757DFE">
        <w:rPr>
          <w:sz w:val="28"/>
          <w:szCs w:val="28"/>
        </w:rPr>
        <w:t>, capacitación del personal, migración de datos, y de esta forma concluir el desarrollo del mismo; posteriormente le corresponderá realizar el mantenimiento y actualización de los sistemas.</w:t>
      </w:r>
    </w:p>
    <w:p w:rsidR="00E7010A" w:rsidRPr="00757DFE" w:rsidRDefault="00E7010A" w:rsidP="006A63D9">
      <w:pPr>
        <w:spacing w:line="480" w:lineRule="auto"/>
        <w:jc w:val="both"/>
        <w:rPr>
          <w:sz w:val="28"/>
          <w:szCs w:val="28"/>
        </w:rPr>
      </w:pPr>
    </w:p>
    <w:p w:rsidR="006A63D9" w:rsidRDefault="006A63D9" w:rsidP="006A63D9">
      <w:pPr>
        <w:spacing w:line="480" w:lineRule="auto"/>
        <w:jc w:val="both"/>
        <w:rPr>
          <w:sz w:val="28"/>
          <w:szCs w:val="28"/>
        </w:rPr>
      </w:pPr>
      <w:r w:rsidRPr="00757DFE">
        <w:rPr>
          <w:sz w:val="28"/>
          <w:szCs w:val="28"/>
        </w:rPr>
        <w:lastRenderedPageBreak/>
        <w:t>En el 2016, se había indicado que los recursos otorgados concluirían a finales del 2017 según lo acordado dentro del desarrollo del sistema; sin embargo, durante los meses de enero y febrero se tuvo que suspender el contrato, ya que según el cronograma para el mes de enero de</w:t>
      </w:r>
      <w:r>
        <w:rPr>
          <w:sz w:val="28"/>
          <w:szCs w:val="28"/>
        </w:rPr>
        <w:t xml:space="preserve"> 2017</w:t>
      </w:r>
      <w:r w:rsidRPr="00757DFE">
        <w:rPr>
          <w:sz w:val="28"/>
          <w:szCs w:val="28"/>
        </w:rPr>
        <w:t xml:space="preserve">, se debía iniciar la última etapa del contrato denominada </w:t>
      </w:r>
      <w:r w:rsidRPr="00757DFE">
        <w:rPr>
          <w:b/>
          <w:sz w:val="28"/>
          <w:szCs w:val="28"/>
        </w:rPr>
        <w:t>“Onceava Etapa: Paralelo y Pruebas Integrales”</w:t>
      </w:r>
      <w:r w:rsidRPr="00757DFE">
        <w:rPr>
          <w:sz w:val="28"/>
          <w:szCs w:val="28"/>
        </w:rPr>
        <w:t>, para las cuatro Áreas que abarca el Sistema Contable; no obstante, previo al inicio de esta etapa el Macroproceso Financiero Contable del Poder Judicial debe realizar los cierres contables del año 2016 con el fin de  contar con la información necesaria para iniciar el paralelo, información que estará disponible hasta el presente mes</w:t>
      </w:r>
      <w:r w:rsidRPr="00757DFE">
        <w:rPr>
          <w:rStyle w:val="Refdenotaalpie"/>
          <w:sz w:val="28"/>
          <w:szCs w:val="28"/>
        </w:rPr>
        <w:footnoteReference w:id="3"/>
      </w:r>
      <w:r w:rsidRPr="00757DFE">
        <w:rPr>
          <w:sz w:val="28"/>
          <w:szCs w:val="28"/>
        </w:rPr>
        <w:t xml:space="preserve">, posteriormente el equipo contraparte del Poder Judicial deberá migrar la información de los saldos y auxiliares contables al cierre del 2016 en el nuevo sistema para iniciar el paralelo del año 2017. </w:t>
      </w:r>
    </w:p>
    <w:p w:rsidR="00E7010A" w:rsidRPr="00757DFE" w:rsidRDefault="00E7010A" w:rsidP="006A63D9">
      <w:pPr>
        <w:spacing w:line="480" w:lineRule="auto"/>
        <w:jc w:val="both"/>
        <w:rPr>
          <w:sz w:val="28"/>
          <w:szCs w:val="28"/>
        </w:rPr>
      </w:pPr>
    </w:p>
    <w:p w:rsidR="006A63D9" w:rsidRDefault="006A63D9" w:rsidP="006A63D9">
      <w:pPr>
        <w:spacing w:line="480" w:lineRule="auto"/>
        <w:jc w:val="both"/>
        <w:rPr>
          <w:sz w:val="28"/>
          <w:szCs w:val="28"/>
        </w:rPr>
      </w:pPr>
      <w:r w:rsidRPr="00757DFE">
        <w:rPr>
          <w:sz w:val="28"/>
          <w:szCs w:val="28"/>
        </w:rPr>
        <w:t xml:space="preserve">Esta situación, imposibilitó iniciar el paralelo; por lo tanto, se solicitó a la Empresa Babel, postergar el </w:t>
      </w:r>
      <w:r>
        <w:rPr>
          <w:sz w:val="28"/>
          <w:szCs w:val="28"/>
        </w:rPr>
        <w:t>inicio</w:t>
      </w:r>
      <w:r w:rsidRPr="00757DFE">
        <w:rPr>
          <w:sz w:val="28"/>
          <w:szCs w:val="28"/>
        </w:rPr>
        <w:t xml:space="preserve"> de la Etapa de Paralelo y pruebas Integrales para que inicie el día 1 de Marzo del 2017</w:t>
      </w:r>
      <w:r w:rsidRPr="00757DFE">
        <w:rPr>
          <w:rStyle w:val="Refdenotaalpie"/>
          <w:sz w:val="28"/>
          <w:szCs w:val="28"/>
        </w:rPr>
        <w:footnoteReference w:id="4"/>
      </w:r>
      <w:r w:rsidRPr="00757DFE">
        <w:rPr>
          <w:sz w:val="28"/>
          <w:szCs w:val="28"/>
        </w:rPr>
        <w:t>, estableciendo en el nuevo cronograma del Contrato, que esa etapa se concluiría en agosto de</w:t>
      </w:r>
      <w:r>
        <w:rPr>
          <w:sz w:val="28"/>
          <w:szCs w:val="28"/>
        </w:rPr>
        <w:t xml:space="preserve"> 2017</w:t>
      </w:r>
      <w:r w:rsidRPr="00757DFE">
        <w:rPr>
          <w:sz w:val="28"/>
          <w:szCs w:val="28"/>
        </w:rPr>
        <w:t>, para posteriormente dar inicio a la “Garantía Técnica”, que permite al Poder Judicial reportar a la empresa los incidentes que se presenten durante un año del producto recibido a satisfacción.</w:t>
      </w:r>
    </w:p>
    <w:p w:rsidR="006A63D9" w:rsidRPr="00757DFE" w:rsidRDefault="006A63D9" w:rsidP="00A202A4">
      <w:pPr>
        <w:pStyle w:val="Ttulo2"/>
        <w:pBdr>
          <w:left w:val="single" w:sz="4" w:space="0" w:color="8DB3E2"/>
        </w:pBdr>
      </w:pPr>
      <w:r w:rsidRPr="00757DFE">
        <w:lastRenderedPageBreak/>
        <w:t>III. Información Relevante</w:t>
      </w:r>
    </w:p>
    <w:p w:rsidR="006A63D9" w:rsidRPr="00757DFE" w:rsidRDefault="006A63D9" w:rsidP="006A63D9">
      <w:pPr>
        <w:spacing w:line="360" w:lineRule="auto"/>
        <w:jc w:val="both"/>
        <w:rPr>
          <w:sz w:val="28"/>
          <w:szCs w:val="28"/>
        </w:rPr>
      </w:pPr>
    </w:p>
    <w:p w:rsidR="006A63D9" w:rsidRPr="00757DFE" w:rsidRDefault="006A63D9" w:rsidP="006A63D9">
      <w:pPr>
        <w:spacing w:line="360" w:lineRule="auto"/>
        <w:jc w:val="both"/>
        <w:rPr>
          <w:b/>
          <w:sz w:val="28"/>
          <w:szCs w:val="28"/>
        </w:rPr>
      </w:pPr>
      <w:r w:rsidRPr="00757DFE">
        <w:rPr>
          <w:b/>
          <w:sz w:val="28"/>
          <w:szCs w:val="28"/>
        </w:rPr>
        <w:t xml:space="preserve">3.1.- </w:t>
      </w:r>
      <w:r w:rsidRPr="00757DFE">
        <w:rPr>
          <w:b/>
          <w:bCs/>
          <w:sz w:val="28"/>
          <w:szCs w:val="28"/>
        </w:rPr>
        <w:t xml:space="preserve">Análisis de Estadísticas e </w:t>
      </w:r>
      <w:r w:rsidRPr="00757DFE">
        <w:rPr>
          <w:b/>
          <w:sz w:val="28"/>
          <w:szCs w:val="28"/>
        </w:rPr>
        <w:t>Indicadores de Gestión</w:t>
      </w:r>
      <w:r>
        <w:rPr>
          <w:b/>
          <w:sz w:val="28"/>
          <w:szCs w:val="28"/>
        </w:rPr>
        <w:t>.</w:t>
      </w:r>
    </w:p>
    <w:p w:rsidR="006A63D9" w:rsidRPr="00757DFE" w:rsidRDefault="006A63D9" w:rsidP="006A63D9">
      <w:pPr>
        <w:spacing w:line="360" w:lineRule="auto"/>
        <w:jc w:val="both"/>
        <w:rPr>
          <w:bCs/>
          <w:sz w:val="28"/>
          <w:szCs w:val="28"/>
        </w:rPr>
      </w:pPr>
      <w:r w:rsidRPr="00757DFE">
        <w:rPr>
          <w:sz w:val="28"/>
          <w:szCs w:val="28"/>
        </w:rPr>
        <w:t xml:space="preserve">Se ha definido el siguiente </w:t>
      </w:r>
      <w:r w:rsidRPr="00757DFE">
        <w:rPr>
          <w:b/>
          <w:i/>
          <w:sz w:val="28"/>
          <w:szCs w:val="28"/>
        </w:rPr>
        <w:t>indicador de gestión o rendimiento</w:t>
      </w:r>
      <w:r w:rsidRPr="00757DFE">
        <w:rPr>
          <w:sz w:val="28"/>
          <w:szCs w:val="28"/>
        </w:rPr>
        <w:t>, el cual se aplicará para el período bajo evaluación 2016:</w:t>
      </w:r>
    </w:p>
    <w:p w:rsidR="006A63D9" w:rsidRPr="00757DFE" w:rsidRDefault="006A63D9" w:rsidP="006A63D9">
      <w:pPr>
        <w:spacing w:line="360" w:lineRule="auto"/>
        <w:ind w:left="360"/>
        <w:jc w:val="both"/>
        <w:rPr>
          <w:b/>
          <w:bCs/>
          <w:sz w:val="28"/>
          <w:szCs w:val="28"/>
          <w:highlight w:val="cyan"/>
        </w:rPr>
      </w:pPr>
    </w:p>
    <w:p w:rsidR="006A63D9" w:rsidRPr="00757DFE" w:rsidRDefault="006A63D9" w:rsidP="006A63D9">
      <w:pPr>
        <w:numPr>
          <w:ilvl w:val="0"/>
          <w:numId w:val="1"/>
        </w:numPr>
        <w:spacing w:line="360" w:lineRule="auto"/>
        <w:ind w:hanging="720"/>
        <w:jc w:val="both"/>
        <w:rPr>
          <w:b/>
          <w:i/>
          <w:sz w:val="28"/>
          <w:szCs w:val="28"/>
        </w:rPr>
      </w:pPr>
      <w:r w:rsidRPr="00757DFE">
        <w:rPr>
          <w:b/>
          <w:i/>
          <w:sz w:val="28"/>
          <w:szCs w:val="28"/>
        </w:rPr>
        <w:t>Número de actividades realizadas anualmente, entre el número de actividades programadas por año.</w:t>
      </w:r>
    </w:p>
    <w:p w:rsidR="006A63D9" w:rsidRPr="00757DFE" w:rsidRDefault="006A63D9" w:rsidP="006A63D9">
      <w:pPr>
        <w:spacing w:line="360" w:lineRule="auto"/>
        <w:jc w:val="both"/>
        <w:rPr>
          <w:b/>
          <w:i/>
          <w:sz w:val="28"/>
          <w:szCs w:val="28"/>
        </w:rPr>
      </w:pPr>
    </w:p>
    <w:p w:rsidR="006A63D9" w:rsidRPr="00757DFE" w:rsidRDefault="006A63D9" w:rsidP="006A63D9">
      <w:pPr>
        <w:spacing w:line="360" w:lineRule="auto"/>
        <w:jc w:val="both"/>
        <w:rPr>
          <w:sz w:val="28"/>
          <w:szCs w:val="28"/>
        </w:rPr>
      </w:pPr>
      <w:r w:rsidRPr="00757DFE">
        <w:rPr>
          <w:sz w:val="28"/>
          <w:szCs w:val="28"/>
        </w:rPr>
        <w:t>El equipo de trabajo a cargo del Sistema tuvo el siguiente desempeño en el 2016:</w:t>
      </w:r>
    </w:p>
    <w:tbl>
      <w:tblPr>
        <w:tblW w:w="0" w:type="auto"/>
        <w:jc w:val="center"/>
        <w:tblLook w:val="01E0" w:firstRow="1" w:lastRow="1" w:firstColumn="1" w:lastColumn="1" w:noHBand="0" w:noVBand="0"/>
      </w:tblPr>
      <w:tblGrid>
        <w:gridCol w:w="6762"/>
        <w:gridCol w:w="1126"/>
      </w:tblGrid>
      <w:tr w:rsidR="006A63D9" w:rsidRPr="00757DFE" w:rsidTr="00F87549">
        <w:trPr>
          <w:trHeight w:val="1149"/>
          <w:jc w:val="center"/>
        </w:trPr>
        <w:tc>
          <w:tcPr>
            <w:tcW w:w="7675" w:type="dxa"/>
            <w:gridSpan w:val="2"/>
            <w:shd w:val="clear" w:color="auto" w:fill="auto"/>
            <w:vAlign w:val="bottom"/>
          </w:tcPr>
          <w:p w:rsidR="006A63D9" w:rsidRPr="00757DFE" w:rsidRDefault="006A63D9" w:rsidP="00F87549">
            <w:pPr>
              <w:spacing w:line="360" w:lineRule="auto"/>
              <w:ind w:left="720"/>
              <w:contextualSpacing/>
              <w:jc w:val="center"/>
              <w:rPr>
                <w:b/>
                <w:sz w:val="28"/>
                <w:szCs w:val="28"/>
              </w:rPr>
            </w:pPr>
          </w:p>
          <w:p w:rsidR="006A63D9" w:rsidRPr="00757DFE" w:rsidRDefault="006A63D9" w:rsidP="00F87549">
            <w:pPr>
              <w:spacing w:line="360" w:lineRule="auto"/>
              <w:ind w:left="720"/>
              <w:contextualSpacing/>
              <w:jc w:val="center"/>
              <w:rPr>
                <w:b/>
                <w:sz w:val="28"/>
                <w:szCs w:val="28"/>
              </w:rPr>
            </w:pPr>
            <w:r w:rsidRPr="00757DFE">
              <w:rPr>
                <w:b/>
                <w:sz w:val="28"/>
                <w:szCs w:val="28"/>
              </w:rPr>
              <w:t>SISTEMA CONTABLE DEL PODER JUDICIAL</w:t>
            </w:r>
          </w:p>
          <w:p w:rsidR="006A63D9" w:rsidRPr="00757DFE" w:rsidRDefault="006A63D9" w:rsidP="00F87549">
            <w:pPr>
              <w:spacing w:line="360" w:lineRule="auto"/>
              <w:ind w:left="720"/>
              <w:contextualSpacing/>
              <w:jc w:val="center"/>
              <w:rPr>
                <w:b/>
                <w:sz w:val="28"/>
                <w:szCs w:val="28"/>
              </w:rPr>
            </w:pPr>
          </w:p>
        </w:tc>
      </w:tr>
      <w:tr w:rsidR="006A63D9" w:rsidRPr="00757DFE" w:rsidTr="00F87549">
        <w:trPr>
          <w:trHeight w:val="370"/>
          <w:jc w:val="center"/>
        </w:trPr>
        <w:tc>
          <w:tcPr>
            <w:tcW w:w="6762" w:type="dxa"/>
            <w:shd w:val="clear" w:color="auto" w:fill="auto"/>
            <w:vAlign w:val="bottom"/>
          </w:tcPr>
          <w:p w:rsidR="006A63D9" w:rsidRPr="00757DFE" w:rsidRDefault="006A63D9" w:rsidP="00F87549">
            <w:pPr>
              <w:spacing w:line="360" w:lineRule="auto"/>
              <w:ind w:left="118"/>
              <w:contextualSpacing/>
              <w:rPr>
                <w:sz w:val="28"/>
                <w:szCs w:val="28"/>
              </w:rPr>
            </w:pPr>
            <w:r w:rsidRPr="00757DFE">
              <w:rPr>
                <w:sz w:val="28"/>
                <w:szCs w:val="28"/>
              </w:rPr>
              <w:t>Actividades a ejecutar en el 2016</w:t>
            </w:r>
          </w:p>
        </w:tc>
        <w:tc>
          <w:tcPr>
            <w:tcW w:w="913" w:type="dxa"/>
            <w:shd w:val="clear" w:color="auto" w:fill="auto"/>
          </w:tcPr>
          <w:p w:rsidR="006A63D9" w:rsidRPr="00757DFE" w:rsidRDefault="006A63D9" w:rsidP="00F87549">
            <w:pPr>
              <w:spacing w:line="360" w:lineRule="auto"/>
              <w:contextualSpacing/>
              <w:jc w:val="center"/>
              <w:rPr>
                <w:sz w:val="28"/>
                <w:szCs w:val="28"/>
              </w:rPr>
            </w:pPr>
            <w:r w:rsidRPr="00757DFE">
              <w:rPr>
                <w:sz w:val="28"/>
                <w:szCs w:val="28"/>
              </w:rPr>
              <w:t>8576</w:t>
            </w:r>
          </w:p>
        </w:tc>
      </w:tr>
      <w:tr w:rsidR="006A63D9" w:rsidRPr="00757DFE" w:rsidTr="00F87549">
        <w:trPr>
          <w:trHeight w:val="417"/>
          <w:jc w:val="center"/>
        </w:trPr>
        <w:tc>
          <w:tcPr>
            <w:tcW w:w="6762" w:type="dxa"/>
            <w:shd w:val="clear" w:color="auto" w:fill="auto"/>
            <w:vAlign w:val="bottom"/>
          </w:tcPr>
          <w:p w:rsidR="006A63D9" w:rsidRPr="00757DFE" w:rsidRDefault="006A63D9" w:rsidP="00F87549">
            <w:pPr>
              <w:spacing w:line="360" w:lineRule="auto"/>
              <w:ind w:left="118"/>
              <w:contextualSpacing/>
              <w:jc w:val="both"/>
              <w:rPr>
                <w:sz w:val="28"/>
                <w:szCs w:val="28"/>
              </w:rPr>
            </w:pPr>
            <w:r w:rsidRPr="00757DFE">
              <w:rPr>
                <w:sz w:val="28"/>
                <w:szCs w:val="28"/>
              </w:rPr>
              <w:t>Actividades concluidas al finalizar el período (2015)</w:t>
            </w:r>
          </w:p>
        </w:tc>
        <w:tc>
          <w:tcPr>
            <w:tcW w:w="913" w:type="dxa"/>
            <w:shd w:val="clear" w:color="auto" w:fill="auto"/>
          </w:tcPr>
          <w:p w:rsidR="006A63D9" w:rsidRPr="00757DFE" w:rsidRDefault="006A63D9" w:rsidP="00F87549">
            <w:pPr>
              <w:spacing w:line="360" w:lineRule="auto"/>
              <w:contextualSpacing/>
              <w:jc w:val="center"/>
              <w:rPr>
                <w:sz w:val="28"/>
                <w:szCs w:val="28"/>
              </w:rPr>
            </w:pPr>
            <w:r w:rsidRPr="00757DFE">
              <w:rPr>
                <w:sz w:val="28"/>
                <w:szCs w:val="28"/>
              </w:rPr>
              <w:t>8130</w:t>
            </w:r>
          </w:p>
        </w:tc>
      </w:tr>
      <w:tr w:rsidR="006A63D9" w:rsidRPr="00757DFE" w:rsidTr="00F87549">
        <w:trPr>
          <w:trHeight w:val="370"/>
          <w:jc w:val="center"/>
        </w:trPr>
        <w:tc>
          <w:tcPr>
            <w:tcW w:w="6762" w:type="dxa"/>
            <w:shd w:val="clear" w:color="auto" w:fill="auto"/>
            <w:vAlign w:val="bottom"/>
          </w:tcPr>
          <w:p w:rsidR="006A63D9" w:rsidRPr="00757DFE" w:rsidRDefault="006A63D9" w:rsidP="00F87549">
            <w:pPr>
              <w:spacing w:line="360" w:lineRule="auto"/>
              <w:ind w:left="720"/>
              <w:contextualSpacing/>
              <w:rPr>
                <w:b/>
                <w:sz w:val="28"/>
                <w:szCs w:val="28"/>
              </w:rPr>
            </w:pPr>
            <w:r w:rsidRPr="00757DFE">
              <w:rPr>
                <w:b/>
                <w:sz w:val="28"/>
                <w:szCs w:val="28"/>
              </w:rPr>
              <w:t>Porcentaje de cumplimiento</w:t>
            </w:r>
          </w:p>
        </w:tc>
        <w:tc>
          <w:tcPr>
            <w:tcW w:w="913" w:type="dxa"/>
            <w:shd w:val="clear" w:color="auto" w:fill="auto"/>
          </w:tcPr>
          <w:p w:rsidR="006A63D9" w:rsidRPr="00757DFE" w:rsidRDefault="006A63D9" w:rsidP="00F87549">
            <w:pPr>
              <w:spacing w:line="360" w:lineRule="auto"/>
              <w:contextualSpacing/>
              <w:jc w:val="center"/>
              <w:rPr>
                <w:b/>
                <w:bCs/>
                <w:sz w:val="28"/>
                <w:szCs w:val="28"/>
              </w:rPr>
            </w:pPr>
            <w:r w:rsidRPr="00757DFE">
              <w:rPr>
                <w:b/>
                <w:bCs/>
                <w:sz w:val="28"/>
                <w:szCs w:val="28"/>
              </w:rPr>
              <w:t>94.80%</w:t>
            </w:r>
          </w:p>
        </w:tc>
      </w:tr>
    </w:tbl>
    <w:p w:rsidR="006A63D9" w:rsidRPr="00757DFE" w:rsidRDefault="006A63D9" w:rsidP="006A63D9">
      <w:pPr>
        <w:spacing w:line="360" w:lineRule="auto"/>
        <w:jc w:val="both"/>
        <w:rPr>
          <w:bCs/>
          <w:iCs/>
          <w:sz w:val="28"/>
          <w:szCs w:val="28"/>
        </w:rPr>
      </w:pPr>
    </w:p>
    <w:p w:rsidR="006A63D9" w:rsidRPr="00757DFE" w:rsidRDefault="006A63D9" w:rsidP="006A63D9">
      <w:pPr>
        <w:spacing w:line="360" w:lineRule="auto"/>
        <w:jc w:val="both"/>
        <w:rPr>
          <w:bCs/>
          <w:iCs/>
          <w:sz w:val="28"/>
          <w:szCs w:val="28"/>
        </w:rPr>
      </w:pPr>
      <w:r w:rsidRPr="00757DFE">
        <w:rPr>
          <w:bCs/>
          <w:iCs/>
          <w:sz w:val="28"/>
          <w:szCs w:val="28"/>
        </w:rPr>
        <w:t>Durante el 2016, se plane</w:t>
      </w:r>
      <w:r>
        <w:rPr>
          <w:bCs/>
          <w:iCs/>
          <w:sz w:val="28"/>
          <w:szCs w:val="28"/>
        </w:rPr>
        <w:t>ó</w:t>
      </w:r>
      <w:r w:rsidRPr="00757DFE">
        <w:rPr>
          <w:bCs/>
          <w:iCs/>
          <w:sz w:val="28"/>
          <w:szCs w:val="28"/>
        </w:rPr>
        <w:t xml:space="preserve"> ejecutar un total de 8576 actividades, de las cuales se llevaron a </w:t>
      </w:r>
      <w:r w:rsidR="008048BC" w:rsidRPr="00757DFE">
        <w:rPr>
          <w:bCs/>
          <w:iCs/>
          <w:sz w:val="28"/>
          <w:szCs w:val="28"/>
        </w:rPr>
        <w:t>cabo</w:t>
      </w:r>
      <w:r w:rsidRPr="00757DFE">
        <w:rPr>
          <w:bCs/>
          <w:iCs/>
          <w:sz w:val="28"/>
          <w:szCs w:val="28"/>
        </w:rPr>
        <w:t xml:space="preserve"> 8130, lo que da un cumplimiento relativo de un 94.80%. Es dable indicar que en este año se incorporaron otras actividades que no estaban contempladas realizar durante el 2016</w:t>
      </w:r>
      <w:r>
        <w:rPr>
          <w:bCs/>
          <w:iCs/>
          <w:sz w:val="28"/>
          <w:szCs w:val="28"/>
        </w:rPr>
        <w:t>. E</w:t>
      </w:r>
      <w:r w:rsidRPr="00757DFE">
        <w:rPr>
          <w:bCs/>
          <w:iCs/>
          <w:sz w:val="28"/>
          <w:szCs w:val="28"/>
        </w:rPr>
        <w:t xml:space="preserve">n el Anexo </w:t>
      </w:r>
      <w:r>
        <w:rPr>
          <w:bCs/>
          <w:iCs/>
          <w:sz w:val="28"/>
          <w:szCs w:val="28"/>
        </w:rPr>
        <w:t>“</w:t>
      </w:r>
      <w:r w:rsidRPr="00757DFE">
        <w:rPr>
          <w:bCs/>
          <w:iCs/>
          <w:sz w:val="28"/>
          <w:szCs w:val="28"/>
        </w:rPr>
        <w:t>1</w:t>
      </w:r>
      <w:r>
        <w:rPr>
          <w:bCs/>
          <w:iCs/>
          <w:sz w:val="28"/>
          <w:szCs w:val="28"/>
        </w:rPr>
        <w:t>”</w:t>
      </w:r>
      <w:r w:rsidRPr="00757DFE">
        <w:rPr>
          <w:bCs/>
          <w:iCs/>
          <w:sz w:val="28"/>
          <w:szCs w:val="28"/>
        </w:rPr>
        <w:t xml:space="preserve"> se detallan las actividades programadas, </w:t>
      </w:r>
      <w:r>
        <w:rPr>
          <w:bCs/>
          <w:iCs/>
          <w:sz w:val="28"/>
          <w:szCs w:val="28"/>
        </w:rPr>
        <w:t xml:space="preserve">y que fueron </w:t>
      </w:r>
      <w:r w:rsidRPr="00757DFE">
        <w:rPr>
          <w:bCs/>
          <w:iCs/>
          <w:sz w:val="28"/>
          <w:szCs w:val="28"/>
        </w:rPr>
        <w:t>realizadas</w:t>
      </w:r>
      <w:r>
        <w:rPr>
          <w:bCs/>
          <w:iCs/>
          <w:sz w:val="28"/>
          <w:szCs w:val="28"/>
        </w:rPr>
        <w:t>,</w:t>
      </w:r>
      <w:r w:rsidRPr="00757DFE">
        <w:rPr>
          <w:bCs/>
          <w:iCs/>
          <w:sz w:val="28"/>
          <w:szCs w:val="28"/>
        </w:rPr>
        <w:t xml:space="preserve"> con su porcentaje de cumplimiento.</w:t>
      </w:r>
    </w:p>
    <w:p w:rsidR="006A63D9" w:rsidRPr="00757DFE" w:rsidRDefault="006A63D9" w:rsidP="006A63D9">
      <w:pPr>
        <w:spacing w:line="360" w:lineRule="auto"/>
        <w:jc w:val="both"/>
        <w:rPr>
          <w:bCs/>
          <w:iCs/>
          <w:sz w:val="28"/>
          <w:szCs w:val="28"/>
        </w:rPr>
      </w:pPr>
    </w:p>
    <w:p w:rsidR="006A63D9" w:rsidRPr="00757DFE" w:rsidRDefault="006A63D9" w:rsidP="006A63D9">
      <w:pPr>
        <w:spacing w:line="360" w:lineRule="auto"/>
        <w:jc w:val="both"/>
        <w:rPr>
          <w:bCs/>
          <w:iCs/>
          <w:sz w:val="28"/>
          <w:szCs w:val="28"/>
        </w:rPr>
      </w:pPr>
      <w:r w:rsidRPr="00757DFE">
        <w:rPr>
          <w:bCs/>
          <w:iCs/>
          <w:sz w:val="28"/>
          <w:szCs w:val="28"/>
        </w:rPr>
        <w:lastRenderedPageBreak/>
        <w:t>En lo referente al grado de avance del proyecto, al finalizar el mes de enero del 2017, se registra un avance de 85.47% en el Cartel de Contratación del Sistema Contable del Poder Judicial.</w:t>
      </w:r>
    </w:p>
    <w:p w:rsidR="006A63D9" w:rsidRPr="00757DFE" w:rsidRDefault="006A63D9" w:rsidP="006A63D9">
      <w:pPr>
        <w:spacing w:line="360" w:lineRule="auto"/>
        <w:jc w:val="both"/>
        <w:rPr>
          <w:bCs/>
          <w:iCs/>
          <w:sz w:val="28"/>
          <w:szCs w:val="28"/>
        </w:rPr>
      </w:pPr>
    </w:p>
    <w:p w:rsidR="006A63D9" w:rsidRPr="00757DFE" w:rsidRDefault="006A63D9" w:rsidP="006A63D9">
      <w:pPr>
        <w:spacing w:line="480" w:lineRule="auto"/>
        <w:jc w:val="both"/>
        <w:rPr>
          <w:bCs/>
          <w:iCs/>
          <w:sz w:val="28"/>
          <w:szCs w:val="28"/>
        </w:rPr>
      </w:pPr>
      <w:r w:rsidRPr="00757DFE">
        <w:rPr>
          <w:bCs/>
          <w:iCs/>
          <w:sz w:val="28"/>
          <w:szCs w:val="28"/>
        </w:rPr>
        <w:t xml:space="preserve">Asimismo, es importante indicar que el equipo de trabajo del Poder Judicial tiene a cargo el desarrollo de las funcionalidades </w:t>
      </w:r>
      <w:r>
        <w:rPr>
          <w:bCs/>
          <w:iCs/>
          <w:sz w:val="28"/>
          <w:szCs w:val="28"/>
        </w:rPr>
        <w:t xml:space="preserve">con </w:t>
      </w:r>
      <w:r w:rsidRPr="00757DFE">
        <w:rPr>
          <w:bCs/>
          <w:iCs/>
          <w:sz w:val="28"/>
          <w:szCs w:val="28"/>
        </w:rPr>
        <w:t>mayor complejidad, pues corresponden a los procesos que se encargan de integrar y procesar la información de los diversos sistemas informáticos de la institución</w:t>
      </w:r>
      <w:r>
        <w:rPr>
          <w:bCs/>
          <w:iCs/>
          <w:sz w:val="28"/>
          <w:szCs w:val="28"/>
        </w:rPr>
        <w:t>. A</w:t>
      </w:r>
      <w:r w:rsidRPr="00757DFE">
        <w:rPr>
          <w:bCs/>
          <w:iCs/>
          <w:sz w:val="28"/>
          <w:szCs w:val="28"/>
        </w:rPr>
        <w:t xml:space="preserve"> enero del 2017, el porcentaje de avance en las labores de desarrollo a lo interno es de 80,46%, </w:t>
      </w:r>
      <w:r>
        <w:rPr>
          <w:bCs/>
          <w:iCs/>
          <w:sz w:val="28"/>
          <w:szCs w:val="28"/>
        </w:rPr>
        <w:t xml:space="preserve">y </w:t>
      </w:r>
      <w:r w:rsidRPr="00757DFE">
        <w:rPr>
          <w:bCs/>
          <w:iCs/>
          <w:sz w:val="28"/>
          <w:szCs w:val="28"/>
        </w:rPr>
        <w:t>para ello fue necesario realizar ajustes y modificaciones a los sistemas</w:t>
      </w:r>
      <w:r>
        <w:rPr>
          <w:bCs/>
          <w:iCs/>
          <w:sz w:val="28"/>
          <w:szCs w:val="28"/>
        </w:rPr>
        <w:t>, según s</w:t>
      </w:r>
      <w:r w:rsidRPr="00757DFE">
        <w:rPr>
          <w:bCs/>
          <w:iCs/>
          <w:sz w:val="28"/>
          <w:szCs w:val="28"/>
        </w:rPr>
        <w:t xml:space="preserve">e detalla en la siguiente tabla: </w:t>
      </w:r>
    </w:p>
    <w:p w:rsidR="006A63D9" w:rsidRPr="00757DFE" w:rsidRDefault="006A63D9" w:rsidP="006A63D9">
      <w:pPr>
        <w:jc w:val="center"/>
        <w:rPr>
          <w:b/>
          <w:bCs/>
          <w:iCs/>
          <w:sz w:val="28"/>
          <w:szCs w:val="28"/>
        </w:rPr>
      </w:pPr>
      <w:r w:rsidRPr="00757DFE">
        <w:rPr>
          <w:b/>
          <w:bCs/>
          <w:iCs/>
          <w:sz w:val="28"/>
          <w:szCs w:val="28"/>
        </w:rPr>
        <w:t>Tabla N°1</w:t>
      </w:r>
    </w:p>
    <w:p w:rsidR="006A63D9" w:rsidRPr="00757DFE" w:rsidRDefault="006A63D9" w:rsidP="006A63D9">
      <w:pPr>
        <w:jc w:val="center"/>
        <w:rPr>
          <w:b/>
          <w:bCs/>
          <w:iCs/>
          <w:sz w:val="28"/>
          <w:szCs w:val="28"/>
        </w:rPr>
      </w:pPr>
      <w:r w:rsidRPr="00757DFE">
        <w:rPr>
          <w:b/>
          <w:bCs/>
          <w:iCs/>
          <w:sz w:val="28"/>
          <w:szCs w:val="28"/>
        </w:rPr>
        <w:t xml:space="preserve">Ajustes y modificaciones realizadas a los sistemas contables por parte </w:t>
      </w:r>
    </w:p>
    <w:p w:rsidR="006A63D9" w:rsidRPr="00757DFE" w:rsidRDefault="006A63D9" w:rsidP="006A63D9">
      <w:pPr>
        <w:jc w:val="center"/>
        <w:rPr>
          <w:b/>
          <w:bCs/>
          <w:iCs/>
          <w:sz w:val="28"/>
          <w:szCs w:val="28"/>
        </w:rPr>
      </w:pPr>
      <w:r w:rsidRPr="00757DFE">
        <w:rPr>
          <w:b/>
          <w:bCs/>
          <w:iCs/>
          <w:sz w:val="28"/>
          <w:szCs w:val="28"/>
        </w:rPr>
        <w:t>del Equipo de Trabajo del Poder Judicial, durante el 2016</w:t>
      </w:r>
    </w:p>
    <w:p w:rsidR="006A63D9" w:rsidRPr="00757DFE" w:rsidRDefault="006A63D9" w:rsidP="006A63D9">
      <w:pPr>
        <w:jc w:val="both"/>
        <w:rPr>
          <w:rFonts w:ascii="Tahoma" w:hAnsi="Tahoma" w:cs="Tahoma"/>
          <w:sz w:val="20"/>
          <w:szCs w:val="20"/>
        </w:rPr>
      </w:pP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3119"/>
        <w:gridCol w:w="2268"/>
      </w:tblGrid>
      <w:tr w:rsidR="006A63D9" w:rsidRPr="00757DFE" w:rsidTr="00F87549">
        <w:trPr>
          <w:jc w:val="center"/>
        </w:trPr>
        <w:tc>
          <w:tcPr>
            <w:tcW w:w="4224" w:type="dxa"/>
          </w:tcPr>
          <w:p w:rsidR="006A63D9" w:rsidRPr="00757DFE" w:rsidRDefault="006A63D9" w:rsidP="00F87549">
            <w:pPr>
              <w:ind w:left="18" w:hanging="18"/>
              <w:jc w:val="center"/>
              <w:rPr>
                <w:b/>
                <w:sz w:val="20"/>
                <w:szCs w:val="20"/>
              </w:rPr>
            </w:pPr>
            <w:r w:rsidRPr="00757DFE">
              <w:rPr>
                <w:b/>
                <w:sz w:val="20"/>
                <w:szCs w:val="20"/>
              </w:rPr>
              <w:t>Nombre del Sistema</w:t>
            </w:r>
          </w:p>
        </w:tc>
        <w:tc>
          <w:tcPr>
            <w:tcW w:w="3119" w:type="dxa"/>
          </w:tcPr>
          <w:p w:rsidR="006A63D9" w:rsidRPr="00757DFE" w:rsidRDefault="006A63D9" w:rsidP="00F87549">
            <w:pPr>
              <w:pStyle w:val="Prrafodelista"/>
              <w:ind w:left="0"/>
              <w:jc w:val="center"/>
              <w:rPr>
                <w:rFonts w:ascii="Times New Roman" w:hAnsi="Times New Roman"/>
                <w:b/>
                <w:sz w:val="20"/>
                <w:szCs w:val="20"/>
              </w:rPr>
            </w:pPr>
            <w:r w:rsidRPr="00757DFE">
              <w:rPr>
                <w:rFonts w:ascii="Times New Roman" w:hAnsi="Times New Roman"/>
                <w:b/>
                <w:sz w:val="20"/>
                <w:szCs w:val="20"/>
              </w:rPr>
              <w:t>Cambios internos para adecuar la lógica del negocio para la integración al Sistema Contable.</w:t>
            </w:r>
          </w:p>
        </w:tc>
        <w:tc>
          <w:tcPr>
            <w:tcW w:w="2268" w:type="dxa"/>
          </w:tcPr>
          <w:p w:rsidR="006A63D9" w:rsidRPr="00757DFE" w:rsidRDefault="006A63D9" w:rsidP="00F87549">
            <w:pPr>
              <w:pStyle w:val="Prrafodelista"/>
              <w:ind w:left="0"/>
              <w:jc w:val="center"/>
              <w:rPr>
                <w:rFonts w:ascii="Times New Roman" w:hAnsi="Times New Roman"/>
                <w:b/>
                <w:sz w:val="20"/>
                <w:szCs w:val="20"/>
              </w:rPr>
            </w:pPr>
            <w:r w:rsidRPr="00757DFE">
              <w:rPr>
                <w:rFonts w:ascii="Times New Roman" w:hAnsi="Times New Roman"/>
                <w:b/>
                <w:sz w:val="20"/>
                <w:szCs w:val="20"/>
              </w:rPr>
              <w:t>Desarrollo de interfaces para integración con Sistema Contable</w:t>
            </w:r>
          </w:p>
        </w:tc>
      </w:tr>
      <w:tr w:rsidR="006A63D9" w:rsidRPr="00757DFE" w:rsidTr="00F87549">
        <w:trPr>
          <w:jc w:val="center"/>
        </w:trPr>
        <w:tc>
          <w:tcPr>
            <w:tcW w:w="4224" w:type="dxa"/>
          </w:tcPr>
          <w:p w:rsidR="006A63D9" w:rsidRPr="00757DFE" w:rsidRDefault="006A63D9" w:rsidP="00F87549">
            <w:pPr>
              <w:ind w:left="18" w:hanging="18"/>
              <w:rPr>
                <w:sz w:val="20"/>
                <w:szCs w:val="20"/>
              </w:rPr>
            </w:pPr>
            <w:r w:rsidRPr="00757DFE">
              <w:rPr>
                <w:sz w:val="20"/>
                <w:szCs w:val="20"/>
              </w:rPr>
              <w:t>Sistema de Formulación y Ejecución Presupuestaria.</w:t>
            </w:r>
          </w:p>
        </w:tc>
        <w:tc>
          <w:tcPr>
            <w:tcW w:w="3119" w:type="dxa"/>
          </w:tcPr>
          <w:p w:rsidR="006A63D9" w:rsidRPr="00757DFE" w:rsidRDefault="006A63D9" w:rsidP="00F87549">
            <w:pPr>
              <w:pStyle w:val="Prrafodelista"/>
              <w:ind w:left="0"/>
              <w:jc w:val="center"/>
              <w:rPr>
                <w:rFonts w:ascii="Times New Roman" w:hAnsi="Times New Roman"/>
                <w:sz w:val="20"/>
                <w:szCs w:val="20"/>
              </w:rPr>
            </w:pPr>
            <w:r w:rsidRPr="00757DFE">
              <w:rPr>
                <w:rFonts w:ascii="Times New Roman" w:hAnsi="Times New Roman"/>
                <w:sz w:val="20"/>
                <w:szCs w:val="20"/>
              </w:rPr>
              <w:t>52 Requerimientos</w:t>
            </w:r>
          </w:p>
        </w:tc>
        <w:tc>
          <w:tcPr>
            <w:tcW w:w="2268" w:type="dxa"/>
          </w:tcPr>
          <w:p w:rsidR="006A63D9" w:rsidRPr="00757DFE" w:rsidRDefault="006A63D9" w:rsidP="00F87549">
            <w:pPr>
              <w:pStyle w:val="Prrafodelista"/>
              <w:ind w:left="0"/>
              <w:jc w:val="center"/>
              <w:rPr>
                <w:rFonts w:ascii="Times New Roman" w:hAnsi="Times New Roman"/>
                <w:sz w:val="20"/>
                <w:szCs w:val="20"/>
              </w:rPr>
            </w:pPr>
            <w:r w:rsidRPr="00757DFE">
              <w:rPr>
                <w:rFonts w:ascii="Times New Roman" w:hAnsi="Times New Roman"/>
                <w:sz w:val="20"/>
                <w:szCs w:val="20"/>
              </w:rPr>
              <w:t>43 Requerimientos</w:t>
            </w:r>
          </w:p>
        </w:tc>
      </w:tr>
      <w:tr w:rsidR="006A63D9" w:rsidRPr="00757DFE" w:rsidTr="00F87549">
        <w:trPr>
          <w:jc w:val="center"/>
        </w:trPr>
        <w:tc>
          <w:tcPr>
            <w:tcW w:w="4224" w:type="dxa"/>
          </w:tcPr>
          <w:p w:rsidR="006A63D9" w:rsidRPr="00757DFE" w:rsidRDefault="006A63D9" w:rsidP="00F87549">
            <w:pPr>
              <w:ind w:left="18" w:hanging="18"/>
              <w:rPr>
                <w:sz w:val="20"/>
                <w:szCs w:val="20"/>
              </w:rPr>
            </w:pPr>
            <w:r w:rsidRPr="00757DFE">
              <w:rPr>
                <w:sz w:val="20"/>
                <w:szCs w:val="20"/>
              </w:rPr>
              <w:t>Sistema de Inventario y Materiales.</w:t>
            </w:r>
          </w:p>
        </w:tc>
        <w:tc>
          <w:tcPr>
            <w:tcW w:w="3119" w:type="dxa"/>
          </w:tcPr>
          <w:p w:rsidR="006A63D9" w:rsidRPr="00757DFE" w:rsidRDefault="006A63D9" w:rsidP="00F87549">
            <w:pPr>
              <w:pStyle w:val="Prrafodelista"/>
              <w:ind w:left="0"/>
              <w:jc w:val="center"/>
              <w:rPr>
                <w:rFonts w:ascii="Times New Roman" w:hAnsi="Times New Roman"/>
                <w:sz w:val="20"/>
                <w:szCs w:val="20"/>
              </w:rPr>
            </w:pPr>
            <w:r w:rsidRPr="00757DFE">
              <w:rPr>
                <w:rFonts w:ascii="Times New Roman" w:hAnsi="Times New Roman"/>
                <w:sz w:val="20"/>
                <w:szCs w:val="20"/>
              </w:rPr>
              <w:t>6 Requerimientos</w:t>
            </w:r>
          </w:p>
        </w:tc>
        <w:tc>
          <w:tcPr>
            <w:tcW w:w="2268" w:type="dxa"/>
          </w:tcPr>
          <w:p w:rsidR="006A63D9" w:rsidRPr="00757DFE" w:rsidRDefault="006A63D9" w:rsidP="00F87549">
            <w:pPr>
              <w:pStyle w:val="Prrafodelista"/>
              <w:ind w:left="0"/>
              <w:jc w:val="center"/>
              <w:rPr>
                <w:rFonts w:ascii="Times New Roman" w:hAnsi="Times New Roman"/>
                <w:sz w:val="20"/>
                <w:szCs w:val="20"/>
              </w:rPr>
            </w:pPr>
            <w:r w:rsidRPr="00757DFE">
              <w:rPr>
                <w:rFonts w:ascii="Times New Roman" w:hAnsi="Times New Roman"/>
                <w:sz w:val="20"/>
                <w:szCs w:val="20"/>
              </w:rPr>
              <w:t>7 Requerimientos</w:t>
            </w:r>
          </w:p>
        </w:tc>
      </w:tr>
      <w:tr w:rsidR="006A63D9" w:rsidRPr="00757DFE" w:rsidTr="00F87549">
        <w:trPr>
          <w:trHeight w:val="505"/>
          <w:jc w:val="center"/>
        </w:trPr>
        <w:tc>
          <w:tcPr>
            <w:tcW w:w="4224" w:type="dxa"/>
          </w:tcPr>
          <w:p w:rsidR="006A63D9" w:rsidRPr="00757DFE" w:rsidRDefault="006A63D9" w:rsidP="00F87549">
            <w:pPr>
              <w:ind w:left="18" w:hanging="18"/>
              <w:rPr>
                <w:sz w:val="20"/>
                <w:szCs w:val="20"/>
              </w:rPr>
            </w:pPr>
            <w:r w:rsidRPr="00757DFE">
              <w:rPr>
                <w:sz w:val="20"/>
                <w:szCs w:val="20"/>
              </w:rPr>
              <w:t>Sistema del Fondo de Jubilaciones y Pensiones</w:t>
            </w:r>
          </w:p>
        </w:tc>
        <w:tc>
          <w:tcPr>
            <w:tcW w:w="3119" w:type="dxa"/>
          </w:tcPr>
          <w:p w:rsidR="006A63D9" w:rsidRPr="00757DFE" w:rsidRDefault="006A63D9" w:rsidP="00F87549">
            <w:pPr>
              <w:pStyle w:val="Prrafodelista"/>
              <w:ind w:left="0"/>
              <w:jc w:val="center"/>
              <w:rPr>
                <w:rFonts w:ascii="Times New Roman" w:hAnsi="Times New Roman"/>
                <w:sz w:val="20"/>
                <w:szCs w:val="20"/>
              </w:rPr>
            </w:pPr>
            <w:r w:rsidRPr="00757DFE">
              <w:rPr>
                <w:rFonts w:ascii="Times New Roman" w:hAnsi="Times New Roman"/>
                <w:sz w:val="20"/>
                <w:szCs w:val="20"/>
              </w:rPr>
              <w:t>23 Requerimientos</w:t>
            </w:r>
          </w:p>
        </w:tc>
        <w:tc>
          <w:tcPr>
            <w:tcW w:w="2268" w:type="dxa"/>
          </w:tcPr>
          <w:p w:rsidR="006A63D9" w:rsidRPr="00757DFE" w:rsidRDefault="006A63D9" w:rsidP="00F87549">
            <w:pPr>
              <w:pStyle w:val="Prrafodelista"/>
              <w:ind w:left="0"/>
              <w:jc w:val="center"/>
              <w:rPr>
                <w:rFonts w:ascii="Times New Roman" w:hAnsi="Times New Roman"/>
                <w:sz w:val="20"/>
                <w:szCs w:val="20"/>
              </w:rPr>
            </w:pPr>
            <w:r w:rsidRPr="00757DFE">
              <w:rPr>
                <w:rFonts w:ascii="Times New Roman" w:hAnsi="Times New Roman"/>
                <w:sz w:val="20"/>
                <w:szCs w:val="20"/>
              </w:rPr>
              <w:t>16 Requerimientos</w:t>
            </w:r>
          </w:p>
        </w:tc>
      </w:tr>
      <w:tr w:rsidR="006A63D9" w:rsidRPr="00757DFE" w:rsidTr="00F87549">
        <w:trPr>
          <w:jc w:val="center"/>
        </w:trPr>
        <w:tc>
          <w:tcPr>
            <w:tcW w:w="4224" w:type="dxa"/>
          </w:tcPr>
          <w:p w:rsidR="006A63D9" w:rsidRPr="00757DFE" w:rsidRDefault="006A63D9" w:rsidP="00F87549">
            <w:pPr>
              <w:ind w:left="18" w:hanging="18"/>
              <w:rPr>
                <w:sz w:val="20"/>
                <w:szCs w:val="20"/>
              </w:rPr>
            </w:pPr>
            <w:r w:rsidRPr="00757DFE">
              <w:rPr>
                <w:sz w:val="20"/>
                <w:szCs w:val="20"/>
              </w:rPr>
              <w:t>Sistema de Gestión Humana</w:t>
            </w:r>
          </w:p>
        </w:tc>
        <w:tc>
          <w:tcPr>
            <w:tcW w:w="3119" w:type="dxa"/>
          </w:tcPr>
          <w:p w:rsidR="006A63D9" w:rsidRPr="00757DFE" w:rsidRDefault="006A63D9" w:rsidP="00F87549">
            <w:pPr>
              <w:pStyle w:val="Prrafodelista"/>
              <w:ind w:left="0"/>
              <w:jc w:val="center"/>
              <w:rPr>
                <w:rFonts w:ascii="Times New Roman" w:hAnsi="Times New Roman"/>
                <w:sz w:val="20"/>
                <w:szCs w:val="20"/>
              </w:rPr>
            </w:pPr>
            <w:r w:rsidRPr="00757DFE">
              <w:rPr>
                <w:rFonts w:ascii="Times New Roman" w:hAnsi="Times New Roman"/>
                <w:sz w:val="20"/>
                <w:szCs w:val="20"/>
              </w:rPr>
              <w:t>9 Requerimiento</w:t>
            </w:r>
          </w:p>
        </w:tc>
        <w:tc>
          <w:tcPr>
            <w:tcW w:w="2268" w:type="dxa"/>
          </w:tcPr>
          <w:p w:rsidR="006A63D9" w:rsidRPr="00757DFE" w:rsidRDefault="006A63D9" w:rsidP="00F87549">
            <w:pPr>
              <w:pStyle w:val="Prrafodelista"/>
              <w:ind w:left="0"/>
              <w:jc w:val="center"/>
              <w:rPr>
                <w:rFonts w:ascii="Times New Roman" w:hAnsi="Times New Roman"/>
                <w:sz w:val="20"/>
                <w:szCs w:val="20"/>
              </w:rPr>
            </w:pPr>
          </w:p>
        </w:tc>
      </w:tr>
      <w:tr w:rsidR="006A63D9" w:rsidRPr="00757DFE" w:rsidTr="00F87549">
        <w:trPr>
          <w:jc w:val="center"/>
        </w:trPr>
        <w:tc>
          <w:tcPr>
            <w:tcW w:w="4224" w:type="dxa"/>
          </w:tcPr>
          <w:p w:rsidR="006A63D9" w:rsidRPr="00757DFE" w:rsidRDefault="006A63D9" w:rsidP="00F87549">
            <w:pPr>
              <w:ind w:left="18" w:hanging="18"/>
              <w:rPr>
                <w:sz w:val="20"/>
                <w:szCs w:val="20"/>
              </w:rPr>
            </w:pPr>
            <w:r w:rsidRPr="00757DFE">
              <w:rPr>
                <w:sz w:val="20"/>
                <w:szCs w:val="20"/>
              </w:rPr>
              <w:t>Sistema de Control de Activos Fijos</w:t>
            </w:r>
          </w:p>
        </w:tc>
        <w:tc>
          <w:tcPr>
            <w:tcW w:w="3119" w:type="dxa"/>
          </w:tcPr>
          <w:p w:rsidR="006A63D9" w:rsidRPr="00757DFE" w:rsidRDefault="006A63D9" w:rsidP="00F87549">
            <w:pPr>
              <w:pStyle w:val="Prrafodelista"/>
              <w:ind w:left="0"/>
              <w:jc w:val="center"/>
              <w:rPr>
                <w:rFonts w:ascii="Times New Roman" w:hAnsi="Times New Roman"/>
                <w:sz w:val="20"/>
                <w:szCs w:val="20"/>
              </w:rPr>
            </w:pPr>
            <w:r w:rsidRPr="00757DFE">
              <w:rPr>
                <w:rFonts w:ascii="Times New Roman" w:hAnsi="Times New Roman"/>
                <w:sz w:val="20"/>
                <w:szCs w:val="20"/>
              </w:rPr>
              <w:t>14 Requerimientos</w:t>
            </w:r>
          </w:p>
        </w:tc>
        <w:tc>
          <w:tcPr>
            <w:tcW w:w="2268" w:type="dxa"/>
          </w:tcPr>
          <w:p w:rsidR="006A63D9" w:rsidRPr="00757DFE" w:rsidRDefault="006A63D9" w:rsidP="00F87549">
            <w:pPr>
              <w:pStyle w:val="Prrafodelista"/>
              <w:ind w:left="0"/>
              <w:jc w:val="center"/>
              <w:rPr>
                <w:rFonts w:ascii="Times New Roman" w:hAnsi="Times New Roman"/>
                <w:sz w:val="20"/>
                <w:szCs w:val="20"/>
              </w:rPr>
            </w:pPr>
            <w:r w:rsidRPr="00757DFE">
              <w:rPr>
                <w:rFonts w:ascii="Times New Roman" w:hAnsi="Times New Roman"/>
                <w:sz w:val="20"/>
                <w:szCs w:val="20"/>
              </w:rPr>
              <w:t>En proceso de Análisis</w:t>
            </w:r>
          </w:p>
        </w:tc>
      </w:tr>
      <w:tr w:rsidR="006A63D9" w:rsidRPr="00757DFE" w:rsidTr="00F87549">
        <w:trPr>
          <w:jc w:val="center"/>
        </w:trPr>
        <w:tc>
          <w:tcPr>
            <w:tcW w:w="4224" w:type="dxa"/>
          </w:tcPr>
          <w:p w:rsidR="006A63D9" w:rsidRPr="00757DFE" w:rsidRDefault="006A63D9" w:rsidP="00F87549">
            <w:pPr>
              <w:ind w:left="18" w:hanging="18"/>
              <w:rPr>
                <w:sz w:val="20"/>
                <w:szCs w:val="20"/>
              </w:rPr>
            </w:pPr>
            <w:r w:rsidRPr="00757DFE">
              <w:rPr>
                <w:sz w:val="20"/>
                <w:szCs w:val="20"/>
              </w:rPr>
              <w:t>Sistema de Inversiones</w:t>
            </w:r>
          </w:p>
        </w:tc>
        <w:tc>
          <w:tcPr>
            <w:tcW w:w="3119" w:type="dxa"/>
          </w:tcPr>
          <w:p w:rsidR="006A63D9" w:rsidRPr="00757DFE" w:rsidRDefault="006A63D9" w:rsidP="00F87549">
            <w:pPr>
              <w:pStyle w:val="Prrafodelista"/>
              <w:ind w:left="0"/>
              <w:jc w:val="center"/>
              <w:rPr>
                <w:rFonts w:ascii="Times New Roman" w:hAnsi="Times New Roman"/>
                <w:sz w:val="20"/>
                <w:szCs w:val="20"/>
              </w:rPr>
            </w:pPr>
            <w:r w:rsidRPr="00757DFE">
              <w:rPr>
                <w:rFonts w:ascii="Times New Roman" w:hAnsi="Times New Roman"/>
                <w:sz w:val="20"/>
                <w:szCs w:val="20"/>
              </w:rPr>
              <w:t>36 Requerimientos</w:t>
            </w:r>
          </w:p>
        </w:tc>
        <w:tc>
          <w:tcPr>
            <w:tcW w:w="2268" w:type="dxa"/>
          </w:tcPr>
          <w:p w:rsidR="006A63D9" w:rsidRPr="00757DFE" w:rsidRDefault="006A63D9" w:rsidP="00F87549">
            <w:pPr>
              <w:pStyle w:val="Prrafodelista"/>
              <w:ind w:left="0"/>
              <w:jc w:val="center"/>
              <w:rPr>
                <w:rFonts w:ascii="Times New Roman" w:hAnsi="Times New Roman"/>
                <w:sz w:val="20"/>
                <w:szCs w:val="20"/>
              </w:rPr>
            </w:pPr>
            <w:r w:rsidRPr="00757DFE">
              <w:rPr>
                <w:rFonts w:ascii="Times New Roman" w:hAnsi="Times New Roman"/>
                <w:sz w:val="20"/>
                <w:szCs w:val="20"/>
              </w:rPr>
              <w:t>25 Requerimientos</w:t>
            </w:r>
          </w:p>
        </w:tc>
      </w:tr>
    </w:tbl>
    <w:p w:rsidR="006A63D9" w:rsidRPr="00757DFE" w:rsidRDefault="006A63D9" w:rsidP="006A63D9">
      <w:pPr>
        <w:ind w:left="284" w:right="335"/>
        <w:rPr>
          <w:sz w:val="18"/>
          <w:szCs w:val="18"/>
          <w:lang w:val="es-MX"/>
        </w:rPr>
      </w:pPr>
      <w:r w:rsidRPr="00757DFE">
        <w:rPr>
          <w:b/>
          <w:sz w:val="18"/>
          <w:szCs w:val="18"/>
          <w:lang w:val="es-MX"/>
        </w:rPr>
        <w:t>Fuente:</w:t>
      </w:r>
      <w:r w:rsidRPr="00757DFE">
        <w:rPr>
          <w:sz w:val="18"/>
          <w:szCs w:val="18"/>
          <w:lang w:val="es-MX"/>
        </w:rPr>
        <w:t xml:space="preserve"> Licda. Karla Urtecho Madrigal, Profesional 3 de la Dirección de Tecnología de Información y la Licda. Emma López Ramírez, Jefe Líder de Proyecto Sistema Contable del Departamento Financiero Contable.</w:t>
      </w:r>
    </w:p>
    <w:p w:rsidR="006A63D9" w:rsidRPr="00757DFE" w:rsidRDefault="006A63D9" w:rsidP="006A63D9">
      <w:pPr>
        <w:ind w:left="-142"/>
        <w:jc w:val="both"/>
        <w:rPr>
          <w:rFonts w:ascii="Tahoma" w:hAnsi="Tahoma" w:cs="Tahoma"/>
          <w:sz w:val="20"/>
          <w:szCs w:val="20"/>
        </w:rPr>
      </w:pPr>
    </w:p>
    <w:p w:rsidR="00A071C8" w:rsidRDefault="00A071C8" w:rsidP="006A63D9">
      <w:pPr>
        <w:spacing w:line="480" w:lineRule="auto"/>
        <w:ind w:left="-142"/>
        <w:jc w:val="both"/>
        <w:rPr>
          <w:sz w:val="28"/>
          <w:szCs w:val="28"/>
        </w:rPr>
      </w:pPr>
    </w:p>
    <w:p w:rsidR="00E7010A" w:rsidRDefault="006A63D9" w:rsidP="006A63D9">
      <w:pPr>
        <w:spacing w:line="480" w:lineRule="auto"/>
        <w:ind w:left="-142"/>
        <w:jc w:val="both"/>
        <w:rPr>
          <w:sz w:val="28"/>
          <w:szCs w:val="28"/>
        </w:rPr>
      </w:pPr>
      <w:r w:rsidRPr="00757DFE">
        <w:rPr>
          <w:sz w:val="28"/>
          <w:szCs w:val="28"/>
        </w:rPr>
        <w:lastRenderedPageBreak/>
        <w:t xml:space="preserve">Igualmente, la integración de estos sistemas ha requerido el desarrollo de 91 interfaces y prueba de los procesos automáticos que usan esas interfaces, las cuales se encargarán de contabilizar y registrar en los auxiliares del Sistema Contable de forma diaria y automática las diferentes transacciones. </w:t>
      </w:r>
    </w:p>
    <w:p w:rsidR="006A63D9" w:rsidRPr="00757DFE" w:rsidRDefault="006A63D9" w:rsidP="006A63D9">
      <w:pPr>
        <w:spacing w:line="480" w:lineRule="auto"/>
        <w:ind w:left="-142"/>
        <w:jc w:val="both"/>
        <w:rPr>
          <w:sz w:val="28"/>
          <w:szCs w:val="28"/>
        </w:rPr>
      </w:pPr>
      <w:r w:rsidRPr="00757DFE">
        <w:rPr>
          <w:sz w:val="28"/>
          <w:szCs w:val="28"/>
        </w:rPr>
        <w:t xml:space="preserve"> </w:t>
      </w:r>
    </w:p>
    <w:p w:rsidR="006A63D9" w:rsidRDefault="006A63D9" w:rsidP="006A63D9">
      <w:pPr>
        <w:spacing w:line="480" w:lineRule="auto"/>
        <w:ind w:left="-142"/>
        <w:jc w:val="both"/>
        <w:rPr>
          <w:sz w:val="28"/>
          <w:szCs w:val="28"/>
        </w:rPr>
      </w:pPr>
      <w:r w:rsidRPr="00757DFE">
        <w:rPr>
          <w:sz w:val="28"/>
          <w:szCs w:val="28"/>
        </w:rPr>
        <w:t>Del mismo modo se desarrollaron y probaron 111 interfaces entre módulos y sistemas con el Sistema Contable, las cuales se encargan de contabilizar y crear los registros internos del sistema y otras transacciones que nacen desde los otros sistemas.</w:t>
      </w:r>
    </w:p>
    <w:p w:rsidR="00E7010A" w:rsidRPr="00757DFE" w:rsidRDefault="00E7010A" w:rsidP="006A63D9">
      <w:pPr>
        <w:spacing w:line="480" w:lineRule="auto"/>
        <w:ind w:left="-142"/>
        <w:jc w:val="both"/>
        <w:rPr>
          <w:sz w:val="28"/>
          <w:szCs w:val="28"/>
        </w:rPr>
      </w:pPr>
    </w:p>
    <w:p w:rsidR="006A63D9" w:rsidRPr="00757DFE" w:rsidRDefault="006A63D9" w:rsidP="006A63D9">
      <w:pPr>
        <w:spacing w:line="480" w:lineRule="auto"/>
        <w:ind w:left="-142"/>
        <w:jc w:val="both"/>
        <w:rPr>
          <w:sz w:val="28"/>
          <w:szCs w:val="28"/>
        </w:rPr>
      </w:pPr>
      <w:r w:rsidRPr="00757DFE">
        <w:rPr>
          <w:sz w:val="28"/>
          <w:szCs w:val="28"/>
        </w:rPr>
        <w:t xml:space="preserve">Adicionalmente, en virtud de la gran cantidad de información que el Sistema Contable recibirá y procesará de los diferentes sistemas, se requirió incorporar el uso de una nueva tecnología llamada </w:t>
      </w:r>
      <w:r w:rsidRPr="00757DFE">
        <w:rPr>
          <w:b/>
          <w:sz w:val="28"/>
          <w:szCs w:val="28"/>
        </w:rPr>
        <w:t>Microsoft BizTalk</w:t>
      </w:r>
      <w:r w:rsidRPr="00757DFE">
        <w:rPr>
          <w:sz w:val="28"/>
          <w:szCs w:val="28"/>
        </w:rPr>
        <w:t>, la cual reforzará la continuidad, agilidad y seguridad del servicio para el trámite de los datos.</w:t>
      </w:r>
    </w:p>
    <w:p w:rsidR="006A63D9" w:rsidRPr="00757DFE" w:rsidRDefault="006A63D9" w:rsidP="006A63D9">
      <w:pPr>
        <w:spacing w:line="480" w:lineRule="auto"/>
        <w:ind w:left="-142"/>
        <w:jc w:val="both"/>
        <w:rPr>
          <w:sz w:val="28"/>
          <w:szCs w:val="28"/>
        </w:rPr>
      </w:pPr>
    </w:p>
    <w:p w:rsidR="006A63D9" w:rsidRPr="00757DFE" w:rsidRDefault="006A63D9" w:rsidP="006A63D9">
      <w:pPr>
        <w:spacing w:line="480" w:lineRule="auto"/>
        <w:ind w:left="-142"/>
        <w:jc w:val="both"/>
        <w:rPr>
          <w:b/>
          <w:sz w:val="28"/>
          <w:szCs w:val="28"/>
        </w:rPr>
      </w:pPr>
      <w:r w:rsidRPr="00757DFE">
        <w:rPr>
          <w:b/>
          <w:sz w:val="28"/>
          <w:szCs w:val="28"/>
        </w:rPr>
        <w:t>3.2.- Análisis Cualitativo</w:t>
      </w:r>
      <w:r>
        <w:rPr>
          <w:b/>
          <w:sz w:val="28"/>
          <w:szCs w:val="28"/>
        </w:rPr>
        <w:t>.</w:t>
      </w:r>
    </w:p>
    <w:p w:rsidR="006A63D9" w:rsidRPr="00757DFE" w:rsidRDefault="006A63D9" w:rsidP="006A63D9">
      <w:pPr>
        <w:spacing w:line="480" w:lineRule="auto"/>
        <w:ind w:left="-142"/>
        <w:jc w:val="both"/>
        <w:rPr>
          <w:sz w:val="28"/>
          <w:szCs w:val="28"/>
        </w:rPr>
      </w:pPr>
      <w:r w:rsidRPr="00757DFE">
        <w:rPr>
          <w:bCs/>
          <w:iCs/>
          <w:sz w:val="28"/>
          <w:szCs w:val="28"/>
        </w:rPr>
        <w:t>De forma general se han recibido a satisfacción los siguientes módulos, según los entregables que ha realizado la empresa contratada:</w:t>
      </w:r>
    </w:p>
    <w:p w:rsidR="006A63D9" w:rsidRPr="00757DFE" w:rsidRDefault="006A63D9" w:rsidP="006A63D9">
      <w:pPr>
        <w:numPr>
          <w:ilvl w:val="0"/>
          <w:numId w:val="3"/>
        </w:numPr>
        <w:tabs>
          <w:tab w:val="clear" w:pos="1800"/>
          <w:tab w:val="num" w:pos="567"/>
        </w:tabs>
        <w:spacing w:line="480" w:lineRule="auto"/>
        <w:ind w:left="567" w:hanging="283"/>
        <w:jc w:val="both"/>
      </w:pPr>
      <w:r w:rsidRPr="00757DFE">
        <w:t>Quinto Entregable: Módulo de Cuentas por Cobrar II Etapa, recibido a satisfacción en Mayo</w:t>
      </w:r>
      <w:r>
        <w:t xml:space="preserve"> </w:t>
      </w:r>
      <w:r w:rsidRPr="00757DFE">
        <w:t>2016.</w:t>
      </w:r>
    </w:p>
    <w:p w:rsidR="006A63D9" w:rsidRPr="00757DFE" w:rsidRDefault="006A63D9" w:rsidP="006A63D9">
      <w:pPr>
        <w:numPr>
          <w:ilvl w:val="0"/>
          <w:numId w:val="3"/>
        </w:numPr>
        <w:tabs>
          <w:tab w:val="clear" w:pos="1800"/>
          <w:tab w:val="num" w:pos="567"/>
        </w:tabs>
        <w:spacing w:line="480" w:lineRule="auto"/>
        <w:ind w:left="567" w:hanging="283"/>
        <w:jc w:val="both"/>
      </w:pPr>
      <w:r w:rsidRPr="00757DFE">
        <w:t>Sexto Entregable: Módulo de Cuentas por Pagar I Etapa, recibido a satisfacción en Agosto</w:t>
      </w:r>
      <w:r>
        <w:t xml:space="preserve"> </w:t>
      </w:r>
      <w:r w:rsidRPr="00757DFE">
        <w:t>2016.</w:t>
      </w:r>
    </w:p>
    <w:p w:rsidR="006A63D9" w:rsidRPr="00757DFE" w:rsidRDefault="006A63D9" w:rsidP="006A63D9">
      <w:pPr>
        <w:numPr>
          <w:ilvl w:val="0"/>
          <w:numId w:val="3"/>
        </w:numPr>
        <w:tabs>
          <w:tab w:val="clear" w:pos="1800"/>
          <w:tab w:val="num" w:pos="567"/>
        </w:tabs>
        <w:spacing w:line="480" w:lineRule="auto"/>
        <w:ind w:left="567" w:hanging="283"/>
        <w:jc w:val="both"/>
      </w:pPr>
      <w:r w:rsidRPr="00757DFE">
        <w:lastRenderedPageBreak/>
        <w:t>Sexto Entregable: Módulo de Cuentas por Pagar II Etapa, recibido a satisfacción en Octubre</w:t>
      </w:r>
      <w:r>
        <w:t xml:space="preserve"> </w:t>
      </w:r>
      <w:r w:rsidRPr="00757DFE">
        <w:t>2016.</w:t>
      </w:r>
    </w:p>
    <w:p w:rsidR="006A63D9" w:rsidRPr="00757DFE" w:rsidRDefault="006A63D9" w:rsidP="006A63D9">
      <w:pPr>
        <w:numPr>
          <w:ilvl w:val="0"/>
          <w:numId w:val="3"/>
        </w:numPr>
        <w:tabs>
          <w:tab w:val="clear" w:pos="1800"/>
          <w:tab w:val="num" w:pos="567"/>
        </w:tabs>
        <w:spacing w:line="480" w:lineRule="auto"/>
        <w:ind w:left="567" w:hanging="283"/>
        <w:jc w:val="both"/>
      </w:pPr>
      <w:r w:rsidRPr="00757DFE">
        <w:t xml:space="preserve"> Séptimo Entregable: Módulo de Cajas, recibido a satisfacción en </w:t>
      </w:r>
      <w:r w:rsidRPr="00757DFE">
        <w:rPr>
          <w:rFonts w:eastAsia="Verdana"/>
        </w:rPr>
        <w:t>Noviembre del 2016.</w:t>
      </w:r>
    </w:p>
    <w:p w:rsidR="006A63D9" w:rsidRPr="00757DFE" w:rsidRDefault="006A63D9" w:rsidP="006A63D9">
      <w:pPr>
        <w:numPr>
          <w:ilvl w:val="0"/>
          <w:numId w:val="3"/>
        </w:numPr>
        <w:tabs>
          <w:tab w:val="clear" w:pos="1800"/>
          <w:tab w:val="num" w:pos="567"/>
        </w:tabs>
        <w:spacing w:line="480" w:lineRule="auto"/>
        <w:ind w:left="567" w:hanging="283"/>
        <w:jc w:val="both"/>
      </w:pPr>
      <w:r w:rsidRPr="00757DFE">
        <w:t xml:space="preserve">Noveno Entregable: Módulo de Interfaces Externas, recibido a satisfacción en </w:t>
      </w:r>
      <w:r w:rsidRPr="00757DFE">
        <w:rPr>
          <w:rFonts w:eastAsia="Verdana"/>
        </w:rPr>
        <w:t>Diciembre del 2016.</w:t>
      </w:r>
    </w:p>
    <w:p w:rsidR="006A63D9" w:rsidRDefault="006A63D9" w:rsidP="006A63D9">
      <w:pPr>
        <w:numPr>
          <w:ilvl w:val="0"/>
          <w:numId w:val="3"/>
        </w:numPr>
        <w:tabs>
          <w:tab w:val="clear" w:pos="1800"/>
          <w:tab w:val="num" w:pos="567"/>
        </w:tabs>
        <w:spacing w:line="480" w:lineRule="auto"/>
        <w:ind w:left="567" w:hanging="283"/>
        <w:jc w:val="both"/>
      </w:pPr>
      <w:r w:rsidRPr="00757DFE">
        <w:t>Décimo Entregable: Módulo de Conciliaciones, recibido a satisfacción en Diciembre 2016.</w:t>
      </w:r>
    </w:p>
    <w:p w:rsidR="00E7010A" w:rsidRPr="00757DFE" w:rsidRDefault="00E7010A" w:rsidP="00E7010A">
      <w:pPr>
        <w:tabs>
          <w:tab w:val="num" w:pos="567"/>
        </w:tabs>
        <w:spacing w:line="480" w:lineRule="auto"/>
        <w:ind w:left="567"/>
        <w:jc w:val="both"/>
      </w:pPr>
    </w:p>
    <w:p w:rsidR="006A63D9" w:rsidRDefault="006A63D9" w:rsidP="006A63D9">
      <w:pPr>
        <w:spacing w:line="480" w:lineRule="auto"/>
        <w:jc w:val="both"/>
        <w:rPr>
          <w:sz w:val="28"/>
          <w:szCs w:val="28"/>
        </w:rPr>
      </w:pPr>
      <w:r>
        <w:rPr>
          <w:sz w:val="28"/>
          <w:szCs w:val="28"/>
        </w:rPr>
        <w:t>Es importante resaltar que a febrero del 2017, está pendiente lo siguiente:</w:t>
      </w:r>
    </w:p>
    <w:p w:rsidR="006A63D9" w:rsidRPr="009B6661" w:rsidRDefault="006A63D9" w:rsidP="006A63D9">
      <w:pPr>
        <w:numPr>
          <w:ilvl w:val="0"/>
          <w:numId w:val="1"/>
        </w:numPr>
        <w:spacing w:line="480" w:lineRule="auto"/>
        <w:jc w:val="both"/>
        <w:rPr>
          <w:sz w:val="28"/>
          <w:szCs w:val="28"/>
        </w:rPr>
      </w:pPr>
      <w:r w:rsidRPr="009B6661">
        <w:rPr>
          <w:sz w:val="28"/>
          <w:szCs w:val="28"/>
        </w:rPr>
        <w:t xml:space="preserve">El </w:t>
      </w:r>
      <w:r w:rsidRPr="00D87248">
        <w:rPr>
          <w:sz w:val="28"/>
          <w:szCs w:val="28"/>
        </w:rPr>
        <w:t>Entregable #11 Pruebas Integrales y Paralelo</w:t>
      </w:r>
      <w:r w:rsidRPr="009B6661">
        <w:rPr>
          <w:sz w:val="28"/>
          <w:szCs w:val="28"/>
        </w:rPr>
        <w:t>,</w:t>
      </w:r>
      <w:r w:rsidRPr="00D87248">
        <w:rPr>
          <w:sz w:val="28"/>
          <w:szCs w:val="28"/>
        </w:rPr>
        <w:t xml:space="preserve"> </w:t>
      </w:r>
    </w:p>
    <w:p w:rsidR="006A63D9" w:rsidRPr="009B6661" w:rsidRDefault="006A63D9" w:rsidP="006A63D9">
      <w:pPr>
        <w:numPr>
          <w:ilvl w:val="0"/>
          <w:numId w:val="1"/>
        </w:numPr>
        <w:spacing w:line="480" w:lineRule="auto"/>
        <w:jc w:val="both"/>
        <w:rPr>
          <w:sz w:val="28"/>
          <w:szCs w:val="28"/>
        </w:rPr>
      </w:pPr>
      <w:r w:rsidRPr="00D87248">
        <w:rPr>
          <w:sz w:val="28"/>
          <w:szCs w:val="28"/>
        </w:rPr>
        <w:t xml:space="preserve">las horas de acompañamiento, y </w:t>
      </w:r>
    </w:p>
    <w:p w:rsidR="006A63D9" w:rsidRPr="009B6661" w:rsidRDefault="006A63D9" w:rsidP="006A63D9">
      <w:pPr>
        <w:numPr>
          <w:ilvl w:val="0"/>
          <w:numId w:val="1"/>
        </w:numPr>
        <w:spacing w:line="480" w:lineRule="auto"/>
        <w:jc w:val="both"/>
        <w:rPr>
          <w:sz w:val="28"/>
          <w:szCs w:val="28"/>
        </w:rPr>
      </w:pPr>
      <w:r w:rsidRPr="00D87248">
        <w:rPr>
          <w:sz w:val="28"/>
          <w:szCs w:val="28"/>
        </w:rPr>
        <w:t>el año de garantía por parte de la empresa contratada.</w:t>
      </w:r>
    </w:p>
    <w:p w:rsidR="00E7010A" w:rsidRDefault="00E7010A" w:rsidP="006A63D9">
      <w:pPr>
        <w:spacing w:line="480" w:lineRule="auto"/>
        <w:jc w:val="both"/>
        <w:rPr>
          <w:sz w:val="28"/>
          <w:szCs w:val="28"/>
        </w:rPr>
      </w:pPr>
    </w:p>
    <w:p w:rsidR="006A63D9" w:rsidRDefault="006A63D9" w:rsidP="006A63D9">
      <w:pPr>
        <w:spacing w:line="480" w:lineRule="auto"/>
        <w:jc w:val="both"/>
        <w:rPr>
          <w:sz w:val="28"/>
          <w:szCs w:val="28"/>
        </w:rPr>
      </w:pPr>
      <w:r w:rsidRPr="00757DFE">
        <w:rPr>
          <w:sz w:val="28"/>
          <w:szCs w:val="28"/>
        </w:rPr>
        <w:t>En cuanto a las Horas de Acompañamiento</w:t>
      </w:r>
      <w:r w:rsidRPr="00757DFE">
        <w:rPr>
          <w:rStyle w:val="Refdenotaalpie"/>
          <w:sz w:val="28"/>
          <w:szCs w:val="28"/>
        </w:rPr>
        <w:footnoteReference w:id="5"/>
      </w:r>
      <w:r w:rsidRPr="00757DFE">
        <w:rPr>
          <w:sz w:val="28"/>
          <w:szCs w:val="28"/>
        </w:rPr>
        <w:t>, durante el 2016 se recibieron a satisfacción un total de 767.</w:t>
      </w:r>
    </w:p>
    <w:p w:rsidR="00E7010A" w:rsidRPr="00757DFE" w:rsidRDefault="00E7010A" w:rsidP="006A63D9">
      <w:pPr>
        <w:spacing w:line="480" w:lineRule="auto"/>
        <w:jc w:val="both"/>
        <w:rPr>
          <w:sz w:val="28"/>
          <w:szCs w:val="28"/>
        </w:rPr>
      </w:pPr>
    </w:p>
    <w:p w:rsidR="006A63D9" w:rsidRPr="00757DFE" w:rsidRDefault="006A63D9" w:rsidP="006A63D9">
      <w:pPr>
        <w:spacing w:line="480" w:lineRule="auto"/>
        <w:jc w:val="both"/>
        <w:rPr>
          <w:sz w:val="28"/>
          <w:szCs w:val="28"/>
        </w:rPr>
      </w:pPr>
      <w:r w:rsidRPr="00757DFE">
        <w:rPr>
          <w:sz w:val="28"/>
          <w:szCs w:val="28"/>
        </w:rPr>
        <w:t xml:space="preserve">Durante el último trimestre del 2016, fue necesario aplicar un “Proceso de Repruebas” de </w:t>
      </w:r>
      <w:r>
        <w:rPr>
          <w:sz w:val="28"/>
          <w:szCs w:val="28"/>
        </w:rPr>
        <w:t>cinco</w:t>
      </w:r>
      <w:r w:rsidRPr="00757DFE">
        <w:rPr>
          <w:sz w:val="28"/>
          <w:szCs w:val="28"/>
        </w:rPr>
        <w:t xml:space="preserve"> de los módulos recibidos a satisfacción, con el fin de garantizar que la Etapa de Paralelo y Pruebas Integrales se ejecute en forma fluida, por lo que el equipo contraparte </w:t>
      </w:r>
      <w:r w:rsidRPr="009141F7">
        <w:rPr>
          <w:sz w:val="28"/>
          <w:szCs w:val="28"/>
        </w:rPr>
        <w:t xml:space="preserve">del </w:t>
      </w:r>
      <w:r w:rsidRPr="00D87248">
        <w:rPr>
          <w:sz w:val="28"/>
          <w:szCs w:val="28"/>
        </w:rPr>
        <w:t>Poder Judicial</w:t>
      </w:r>
      <w:r w:rsidRPr="009141F7">
        <w:rPr>
          <w:sz w:val="28"/>
          <w:szCs w:val="28"/>
        </w:rPr>
        <w:t xml:space="preserve"> realizó</w:t>
      </w:r>
      <w:r w:rsidRPr="00757DFE">
        <w:rPr>
          <w:sz w:val="28"/>
          <w:szCs w:val="28"/>
        </w:rPr>
        <w:t xml:space="preserve"> nuevamente la certificación de calidad de:</w:t>
      </w:r>
    </w:p>
    <w:p w:rsidR="006A63D9" w:rsidRPr="00757DFE" w:rsidRDefault="006A63D9" w:rsidP="006A63D9">
      <w:pPr>
        <w:numPr>
          <w:ilvl w:val="0"/>
          <w:numId w:val="3"/>
        </w:numPr>
        <w:tabs>
          <w:tab w:val="clear" w:pos="1800"/>
          <w:tab w:val="num" w:pos="1080"/>
        </w:tabs>
        <w:spacing w:line="480" w:lineRule="auto"/>
        <w:ind w:left="1080"/>
        <w:jc w:val="both"/>
      </w:pPr>
      <w:r w:rsidRPr="00757DFE">
        <w:lastRenderedPageBreak/>
        <w:t>Primer Entregable: Módulo de Libro de Bancos.</w:t>
      </w:r>
    </w:p>
    <w:p w:rsidR="006A63D9" w:rsidRPr="00757DFE" w:rsidRDefault="006A63D9" w:rsidP="006A63D9">
      <w:pPr>
        <w:numPr>
          <w:ilvl w:val="0"/>
          <w:numId w:val="3"/>
        </w:numPr>
        <w:tabs>
          <w:tab w:val="clear" w:pos="1800"/>
          <w:tab w:val="num" w:pos="1080"/>
        </w:tabs>
        <w:spacing w:line="480" w:lineRule="auto"/>
        <w:ind w:left="1080"/>
        <w:jc w:val="both"/>
      </w:pPr>
      <w:r w:rsidRPr="00757DFE">
        <w:t>Segundo Entregable: Módulo de Contabilidad I Etapa</w:t>
      </w:r>
    </w:p>
    <w:p w:rsidR="006A63D9" w:rsidRPr="00757DFE" w:rsidRDefault="006A63D9" w:rsidP="006A63D9">
      <w:pPr>
        <w:numPr>
          <w:ilvl w:val="0"/>
          <w:numId w:val="3"/>
        </w:numPr>
        <w:tabs>
          <w:tab w:val="clear" w:pos="1800"/>
          <w:tab w:val="num" w:pos="1080"/>
        </w:tabs>
        <w:spacing w:line="480" w:lineRule="auto"/>
        <w:ind w:left="1080"/>
        <w:jc w:val="both"/>
      </w:pPr>
      <w:r w:rsidRPr="00757DFE">
        <w:t>Tercer Entregable: Módulo de Cuentas por Cobrar I Etapa</w:t>
      </w:r>
    </w:p>
    <w:p w:rsidR="006A63D9" w:rsidRPr="00757DFE" w:rsidRDefault="006A63D9" w:rsidP="006A63D9">
      <w:pPr>
        <w:numPr>
          <w:ilvl w:val="0"/>
          <w:numId w:val="3"/>
        </w:numPr>
        <w:tabs>
          <w:tab w:val="clear" w:pos="1800"/>
          <w:tab w:val="num" w:pos="1080"/>
        </w:tabs>
        <w:spacing w:line="480" w:lineRule="auto"/>
        <w:ind w:left="1080"/>
        <w:jc w:val="both"/>
      </w:pPr>
      <w:r w:rsidRPr="00757DFE">
        <w:t>Cuarto Entregable: Módulo de Contabilidad II Etapa</w:t>
      </w:r>
    </w:p>
    <w:p w:rsidR="006A63D9" w:rsidRPr="00757DFE" w:rsidRDefault="006A63D9" w:rsidP="006A63D9">
      <w:pPr>
        <w:numPr>
          <w:ilvl w:val="0"/>
          <w:numId w:val="3"/>
        </w:numPr>
        <w:tabs>
          <w:tab w:val="clear" w:pos="1800"/>
          <w:tab w:val="num" w:pos="1080"/>
        </w:tabs>
        <w:spacing w:line="480" w:lineRule="auto"/>
        <w:ind w:left="1080"/>
        <w:jc w:val="both"/>
      </w:pPr>
      <w:r w:rsidRPr="00757DFE">
        <w:t>Quinto Entregable: Módulo de Cuentas por Cobrar II Etapa.</w:t>
      </w:r>
    </w:p>
    <w:p w:rsidR="006A63D9" w:rsidRPr="00757DFE" w:rsidRDefault="006A63D9" w:rsidP="006A63D9">
      <w:pPr>
        <w:jc w:val="both"/>
        <w:rPr>
          <w:b/>
          <w:sz w:val="28"/>
          <w:szCs w:val="28"/>
        </w:rPr>
      </w:pPr>
    </w:p>
    <w:p w:rsidR="006A63D9" w:rsidRPr="00757DFE" w:rsidRDefault="006A63D9" w:rsidP="006A63D9">
      <w:pPr>
        <w:jc w:val="both"/>
        <w:rPr>
          <w:b/>
          <w:sz w:val="28"/>
          <w:szCs w:val="28"/>
        </w:rPr>
      </w:pPr>
      <w:r w:rsidRPr="00757DFE">
        <w:rPr>
          <w:b/>
          <w:sz w:val="28"/>
          <w:szCs w:val="28"/>
        </w:rPr>
        <w:t>3.3- Recurso humano destacado en el Sistema de Contabilidad del Poder Judicial.</w:t>
      </w:r>
    </w:p>
    <w:p w:rsidR="006A63D9" w:rsidRPr="00757DFE" w:rsidRDefault="006A63D9" w:rsidP="006A63D9">
      <w:pPr>
        <w:jc w:val="both"/>
        <w:rPr>
          <w:sz w:val="28"/>
          <w:szCs w:val="28"/>
        </w:rPr>
      </w:pPr>
    </w:p>
    <w:p w:rsidR="006A63D9" w:rsidRPr="00757DFE" w:rsidRDefault="006A63D9" w:rsidP="006A63D9">
      <w:pPr>
        <w:jc w:val="both"/>
        <w:rPr>
          <w:b/>
          <w:sz w:val="28"/>
          <w:szCs w:val="28"/>
        </w:rPr>
      </w:pPr>
      <w:r w:rsidRPr="00757DFE">
        <w:rPr>
          <w:b/>
          <w:sz w:val="28"/>
          <w:szCs w:val="28"/>
        </w:rPr>
        <w:t>3.3.1.- Dirección de Tecnología de Información.</w:t>
      </w:r>
    </w:p>
    <w:p w:rsidR="006A63D9" w:rsidRPr="00757DFE" w:rsidRDefault="006A63D9" w:rsidP="006A63D9">
      <w:pPr>
        <w:jc w:val="both"/>
        <w:rPr>
          <w:sz w:val="28"/>
          <w:szCs w:val="28"/>
        </w:rPr>
      </w:pPr>
    </w:p>
    <w:p w:rsidR="006A63D9" w:rsidRDefault="006A63D9" w:rsidP="006A63D9">
      <w:pPr>
        <w:tabs>
          <w:tab w:val="num" w:pos="720"/>
        </w:tabs>
        <w:spacing w:line="480" w:lineRule="auto"/>
        <w:jc w:val="both"/>
        <w:rPr>
          <w:sz w:val="28"/>
          <w:szCs w:val="28"/>
        </w:rPr>
      </w:pPr>
      <w:r w:rsidRPr="00757DFE">
        <w:rPr>
          <w:sz w:val="28"/>
          <w:szCs w:val="28"/>
        </w:rPr>
        <w:t xml:space="preserve">La Sección de Sistemas de Información de la Dirección de Tecnología de </w:t>
      </w:r>
      <w:smartTag w:uri="urn:schemas-microsoft-com:office:smarttags" w:element="PersonName">
        <w:smartTagPr>
          <w:attr w:name="ProductID" w:val="la Informaci￳n"/>
        </w:smartTagPr>
        <w:r w:rsidRPr="00757DFE">
          <w:rPr>
            <w:sz w:val="28"/>
            <w:szCs w:val="28"/>
          </w:rPr>
          <w:t>la Información</w:t>
        </w:r>
      </w:smartTag>
      <w:r w:rsidRPr="00757DFE">
        <w:rPr>
          <w:sz w:val="28"/>
          <w:szCs w:val="28"/>
        </w:rPr>
        <w:t xml:space="preserve"> ha destinado un total de cinco personas Profesionales en Informática 2 (plazas ordinarias) para atender las labores de análisis, diseño, programación y contraparte técnica del Sistema Contable; estos recursos más el recurso extraordinario conforman el equipo contraparte de la parte técnica del proyecto.</w:t>
      </w:r>
    </w:p>
    <w:p w:rsidR="00E7010A" w:rsidRPr="00757DFE" w:rsidRDefault="00E7010A" w:rsidP="006A63D9">
      <w:pPr>
        <w:tabs>
          <w:tab w:val="num" w:pos="720"/>
        </w:tabs>
        <w:spacing w:line="480" w:lineRule="auto"/>
        <w:jc w:val="both"/>
        <w:rPr>
          <w:sz w:val="28"/>
          <w:szCs w:val="28"/>
        </w:rPr>
      </w:pPr>
    </w:p>
    <w:p w:rsidR="006A63D9" w:rsidRDefault="006A63D9" w:rsidP="006A63D9">
      <w:pPr>
        <w:spacing w:line="480" w:lineRule="auto"/>
        <w:jc w:val="both"/>
        <w:rPr>
          <w:sz w:val="28"/>
          <w:szCs w:val="28"/>
        </w:rPr>
      </w:pPr>
      <w:r w:rsidRPr="00757DFE">
        <w:rPr>
          <w:sz w:val="28"/>
          <w:szCs w:val="28"/>
        </w:rPr>
        <w:t>Adicionalmente, por la complejidad que conllevan las labores de desarrollo a lo interno y el proceso de integración con otros sistemas, se solicitó un permiso con goce de salario de una plaza de esa misma Dirección y se habilitaron horas extra para el personal del proyecto del 1° de octubre hasta el 23 de diciembre del 2016</w:t>
      </w:r>
      <w:r w:rsidRPr="00757DFE">
        <w:rPr>
          <w:rStyle w:val="Refdenotaalpie"/>
          <w:sz w:val="28"/>
          <w:szCs w:val="28"/>
        </w:rPr>
        <w:footnoteReference w:id="6"/>
      </w:r>
      <w:r w:rsidRPr="00757DFE">
        <w:rPr>
          <w:sz w:val="28"/>
          <w:szCs w:val="28"/>
        </w:rPr>
        <w:t>.</w:t>
      </w:r>
    </w:p>
    <w:p w:rsidR="00E7010A" w:rsidRPr="00757DFE" w:rsidRDefault="00E7010A" w:rsidP="006A63D9">
      <w:pPr>
        <w:spacing w:line="480" w:lineRule="auto"/>
        <w:jc w:val="both"/>
        <w:rPr>
          <w:rFonts w:ascii="Tahoma" w:hAnsi="Tahoma" w:cs="Tahoma"/>
          <w:sz w:val="20"/>
          <w:szCs w:val="20"/>
        </w:rPr>
      </w:pPr>
    </w:p>
    <w:p w:rsidR="006A63D9" w:rsidRDefault="006A63D9" w:rsidP="006A63D9">
      <w:pPr>
        <w:spacing w:line="480" w:lineRule="auto"/>
        <w:jc w:val="both"/>
        <w:rPr>
          <w:sz w:val="28"/>
          <w:szCs w:val="28"/>
        </w:rPr>
      </w:pPr>
      <w:r w:rsidRPr="00757DFE">
        <w:rPr>
          <w:sz w:val="28"/>
          <w:szCs w:val="28"/>
        </w:rPr>
        <w:lastRenderedPageBreak/>
        <w:t>Es importante resaltar, que el Sistema Contable está compuesto por más de 300 funcionalidades, de las cuales 228 han sido desarrolladas con recurso interno. Asimismo, se han desarrollado a lo interno las interfaces con otros sistemas</w:t>
      </w:r>
      <w:r w:rsidRPr="00757DFE">
        <w:rPr>
          <w:rStyle w:val="Refdenotaalpie"/>
          <w:sz w:val="28"/>
          <w:szCs w:val="28"/>
        </w:rPr>
        <w:footnoteReference w:id="7"/>
      </w:r>
      <w:r w:rsidRPr="00757DFE">
        <w:rPr>
          <w:sz w:val="28"/>
          <w:szCs w:val="28"/>
        </w:rPr>
        <w:t>.</w:t>
      </w:r>
    </w:p>
    <w:p w:rsidR="00E7010A" w:rsidRPr="00757DFE" w:rsidRDefault="00E7010A" w:rsidP="006A63D9">
      <w:pPr>
        <w:spacing w:line="480" w:lineRule="auto"/>
        <w:jc w:val="both"/>
        <w:rPr>
          <w:sz w:val="28"/>
          <w:szCs w:val="28"/>
        </w:rPr>
      </w:pPr>
    </w:p>
    <w:p w:rsidR="006A63D9" w:rsidRDefault="006A63D9" w:rsidP="006A63D9">
      <w:pPr>
        <w:spacing w:line="480" w:lineRule="auto"/>
        <w:jc w:val="both"/>
        <w:rPr>
          <w:sz w:val="28"/>
          <w:szCs w:val="28"/>
        </w:rPr>
      </w:pPr>
      <w:r w:rsidRPr="00757DFE">
        <w:rPr>
          <w:sz w:val="28"/>
          <w:szCs w:val="28"/>
        </w:rPr>
        <w:t xml:space="preserve">Aparte de las interfaces, se ha tenido que hacer mejoras en todos los sistemas, con el fin de registrar la información necesaria para la Contabilidad. </w:t>
      </w:r>
    </w:p>
    <w:p w:rsidR="00E7010A" w:rsidRPr="00757DFE" w:rsidRDefault="00E7010A" w:rsidP="006A63D9">
      <w:pPr>
        <w:spacing w:line="480" w:lineRule="auto"/>
        <w:jc w:val="both"/>
        <w:rPr>
          <w:sz w:val="28"/>
          <w:szCs w:val="28"/>
        </w:rPr>
      </w:pPr>
    </w:p>
    <w:p w:rsidR="006A63D9" w:rsidRDefault="006A63D9" w:rsidP="006A63D9">
      <w:pPr>
        <w:spacing w:line="480" w:lineRule="auto"/>
        <w:jc w:val="both"/>
        <w:rPr>
          <w:sz w:val="28"/>
          <w:szCs w:val="28"/>
        </w:rPr>
      </w:pPr>
      <w:r w:rsidRPr="00757DFE">
        <w:rPr>
          <w:sz w:val="28"/>
          <w:szCs w:val="28"/>
        </w:rPr>
        <w:t>Por otra parte, es importante indicar que la persona Líder de Proyecto</w:t>
      </w:r>
      <w:r w:rsidRPr="00757DFE">
        <w:rPr>
          <w:rStyle w:val="Refdenotaalpie"/>
          <w:sz w:val="28"/>
          <w:szCs w:val="28"/>
        </w:rPr>
        <w:footnoteReference w:id="8"/>
      </w:r>
      <w:r w:rsidRPr="00757DFE">
        <w:rPr>
          <w:sz w:val="28"/>
          <w:szCs w:val="28"/>
        </w:rPr>
        <w:t xml:space="preserve">, también tiene a su cargo </w:t>
      </w:r>
      <w:smartTag w:uri="urn:schemas-microsoft-com:office:smarttags" w:element="PersonName">
        <w:smartTagPr>
          <w:attr w:name="ProductID" w:val="la Coordinaci￳n"/>
        </w:smartTagPr>
        <w:r w:rsidRPr="00757DFE">
          <w:rPr>
            <w:sz w:val="28"/>
            <w:szCs w:val="28"/>
          </w:rPr>
          <w:t>la Coordinación</w:t>
        </w:r>
      </w:smartTag>
      <w:r w:rsidRPr="00757DFE">
        <w:rPr>
          <w:sz w:val="28"/>
          <w:szCs w:val="28"/>
        </w:rPr>
        <w:t xml:space="preserve"> del Sistema de Fondo de Jubilaciones y Pensiones del Poder Judicial</w:t>
      </w:r>
      <w:r>
        <w:rPr>
          <w:sz w:val="28"/>
          <w:szCs w:val="28"/>
        </w:rPr>
        <w:t>,</w:t>
      </w:r>
      <w:r w:rsidRPr="00757DFE">
        <w:rPr>
          <w:sz w:val="28"/>
          <w:szCs w:val="28"/>
        </w:rPr>
        <w:t xml:space="preserve"> el cual indicó la Licda. </w:t>
      </w:r>
      <w:r>
        <w:rPr>
          <w:sz w:val="28"/>
          <w:szCs w:val="28"/>
        </w:rPr>
        <w:t xml:space="preserve">Karla </w:t>
      </w:r>
      <w:r w:rsidRPr="00757DFE">
        <w:rPr>
          <w:sz w:val="28"/>
          <w:szCs w:val="28"/>
        </w:rPr>
        <w:t>Urtecho Madrigal</w:t>
      </w:r>
      <w:r w:rsidRPr="00D87248">
        <w:rPr>
          <w:sz w:val="28"/>
          <w:szCs w:val="28"/>
        </w:rPr>
        <w:t xml:space="preserve">, Profesional </w:t>
      </w:r>
      <w:r>
        <w:rPr>
          <w:sz w:val="28"/>
          <w:szCs w:val="28"/>
        </w:rPr>
        <w:t xml:space="preserve">en Informática </w:t>
      </w:r>
      <w:r w:rsidRPr="00D87248">
        <w:rPr>
          <w:sz w:val="28"/>
          <w:szCs w:val="28"/>
        </w:rPr>
        <w:t>3 de la</w:t>
      </w:r>
      <w:r>
        <w:rPr>
          <w:sz w:val="28"/>
          <w:szCs w:val="28"/>
        </w:rPr>
        <w:t xml:space="preserve"> Sección de Sistemas de la </w:t>
      </w:r>
      <w:r w:rsidRPr="00D87248">
        <w:rPr>
          <w:sz w:val="28"/>
          <w:szCs w:val="28"/>
        </w:rPr>
        <w:t>Direcci</w:t>
      </w:r>
      <w:r>
        <w:rPr>
          <w:sz w:val="28"/>
          <w:szCs w:val="28"/>
        </w:rPr>
        <w:t xml:space="preserve">ón de Tecnología de Información, que </w:t>
      </w:r>
      <w:r w:rsidRPr="00757DFE">
        <w:rPr>
          <w:sz w:val="28"/>
          <w:szCs w:val="28"/>
        </w:rPr>
        <w:t>es un sistema grande que está conformado por 13 módulos, complejo y crítico para la institución.</w:t>
      </w:r>
    </w:p>
    <w:p w:rsidR="00E7010A" w:rsidRDefault="00E7010A" w:rsidP="006A63D9">
      <w:pPr>
        <w:spacing w:line="480" w:lineRule="auto"/>
        <w:jc w:val="both"/>
        <w:rPr>
          <w:sz w:val="28"/>
          <w:szCs w:val="28"/>
        </w:rPr>
      </w:pPr>
    </w:p>
    <w:p w:rsidR="00E7010A" w:rsidRDefault="00E7010A" w:rsidP="006A63D9">
      <w:pPr>
        <w:spacing w:line="480" w:lineRule="auto"/>
        <w:jc w:val="both"/>
        <w:rPr>
          <w:sz w:val="28"/>
          <w:szCs w:val="28"/>
        </w:rPr>
      </w:pPr>
    </w:p>
    <w:p w:rsidR="00E7010A" w:rsidRDefault="00E7010A" w:rsidP="006A63D9">
      <w:pPr>
        <w:spacing w:line="480" w:lineRule="auto"/>
        <w:jc w:val="both"/>
        <w:rPr>
          <w:sz w:val="28"/>
          <w:szCs w:val="28"/>
        </w:rPr>
      </w:pPr>
    </w:p>
    <w:p w:rsidR="00E7010A" w:rsidRDefault="00E7010A" w:rsidP="006A63D9">
      <w:pPr>
        <w:spacing w:line="480" w:lineRule="auto"/>
        <w:jc w:val="both"/>
        <w:rPr>
          <w:sz w:val="28"/>
          <w:szCs w:val="28"/>
        </w:rPr>
      </w:pPr>
    </w:p>
    <w:p w:rsidR="00E7010A" w:rsidRPr="00757DFE" w:rsidRDefault="00E7010A" w:rsidP="006A63D9">
      <w:pPr>
        <w:spacing w:line="480" w:lineRule="auto"/>
        <w:jc w:val="both"/>
        <w:rPr>
          <w:sz w:val="28"/>
          <w:szCs w:val="28"/>
        </w:rPr>
      </w:pPr>
    </w:p>
    <w:p w:rsidR="006A63D9" w:rsidRPr="00757DFE" w:rsidRDefault="006A63D9" w:rsidP="006A63D9">
      <w:pPr>
        <w:spacing w:line="480" w:lineRule="auto"/>
        <w:jc w:val="both"/>
        <w:rPr>
          <w:b/>
          <w:sz w:val="28"/>
          <w:szCs w:val="28"/>
        </w:rPr>
      </w:pPr>
      <w:r w:rsidRPr="00757DFE">
        <w:rPr>
          <w:b/>
          <w:sz w:val="28"/>
          <w:szCs w:val="28"/>
        </w:rPr>
        <w:lastRenderedPageBreak/>
        <w:t>3.3.2.- Departamento Financiero Contable.</w:t>
      </w:r>
    </w:p>
    <w:p w:rsidR="006A63D9" w:rsidRDefault="006A63D9" w:rsidP="006A63D9">
      <w:pPr>
        <w:spacing w:line="480" w:lineRule="auto"/>
        <w:jc w:val="both"/>
        <w:rPr>
          <w:sz w:val="28"/>
          <w:szCs w:val="28"/>
        </w:rPr>
      </w:pPr>
      <w:r w:rsidRPr="00757DFE">
        <w:rPr>
          <w:sz w:val="28"/>
          <w:szCs w:val="28"/>
        </w:rPr>
        <w:t>Este Departamento para el 2017 tiene asignadas nueve plazas extraordinarias las cuales se analizan en el presente informe</w:t>
      </w:r>
      <w:r w:rsidRPr="00757DFE">
        <w:rPr>
          <w:rStyle w:val="Refdenotaalpie"/>
          <w:sz w:val="28"/>
          <w:szCs w:val="28"/>
        </w:rPr>
        <w:footnoteReference w:id="9"/>
      </w:r>
      <w:r w:rsidRPr="00757DFE">
        <w:rPr>
          <w:sz w:val="28"/>
          <w:szCs w:val="28"/>
        </w:rPr>
        <w:t xml:space="preserve">. </w:t>
      </w:r>
    </w:p>
    <w:p w:rsidR="00E7010A" w:rsidRPr="00757DFE" w:rsidRDefault="00E7010A" w:rsidP="006A63D9">
      <w:pPr>
        <w:spacing w:line="480" w:lineRule="auto"/>
        <w:jc w:val="both"/>
        <w:rPr>
          <w:sz w:val="28"/>
          <w:szCs w:val="28"/>
        </w:rPr>
      </w:pPr>
    </w:p>
    <w:p w:rsidR="006A63D9" w:rsidRDefault="006A63D9" w:rsidP="006A63D9">
      <w:pPr>
        <w:spacing w:line="480" w:lineRule="auto"/>
        <w:jc w:val="both"/>
        <w:rPr>
          <w:sz w:val="28"/>
          <w:szCs w:val="28"/>
        </w:rPr>
      </w:pPr>
      <w:r w:rsidRPr="00757DFE">
        <w:rPr>
          <w:sz w:val="28"/>
          <w:szCs w:val="28"/>
        </w:rPr>
        <w:t>Ese recurso se encuentra designado para atender las labores de las cuatro Áreas contables del Poder Judicial</w:t>
      </w:r>
      <w:r w:rsidRPr="00757DFE">
        <w:rPr>
          <w:rStyle w:val="Refdenotaalpie"/>
          <w:sz w:val="28"/>
          <w:szCs w:val="28"/>
        </w:rPr>
        <w:footnoteReference w:id="10"/>
      </w:r>
      <w:r w:rsidRPr="00757DFE">
        <w:rPr>
          <w:sz w:val="28"/>
          <w:szCs w:val="28"/>
        </w:rPr>
        <w:t>, sea definición de requerimientos, revisión de análisis, elaboración y aplicación de casos de prueba, levantamiento y depuración de datos a migrar, entre otras labores del Sistema Contable.</w:t>
      </w:r>
    </w:p>
    <w:p w:rsidR="00E7010A" w:rsidRPr="00757DFE" w:rsidRDefault="00E7010A" w:rsidP="006A63D9">
      <w:pPr>
        <w:spacing w:line="480" w:lineRule="auto"/>
        <w:jc w:val="both"/>
        <w:rPr>
          <w:sz w:val="28"/>
          <w:szCs w:val="28"/>
        </w:rPr>
      </w:pPr>
    </w:p>
    <w:p w:rsidR="006A63D9" w:rsidRDefault="006A63D9" w:rsidP="006A63D9">
      <w:pPr>
        <w:spacing w:line="480" w:lineRule="auto"/>
        <w:jc w:val="both"/>
        <w:rPr>
          <w:sz w:val="28"/>
          <w:szCs w:val="28"/>
        </w:rPr>
      </w:pPr>
      <w:r>
        <w:rPr>
          <w:sz w:val="28"/>
          <w:szCs w:val="28"/>
        </w:rPr>
        <w:t xml:space="preserve">Para el </w:t>
      </w:r>
      <w:r w:rsidRPr="00757DFE">
        <w:rPr>
          <w:sz w:val="28"/>
          <w:szCs w:val="28"/>
        </w:rPr>
        <w:t xml:space="preserve">2018 se tiene proyectado dar continuidad a las labores indicadas para las etapas siguientes y todo lo relacionado con las funcionalidades elaboradas mediante desarrollo a lo interno. </w:t>
      </w:r>
    </w:p>
    <w:p w:rsidR="00E7010A" w:rsidRPr="00757DFE" w:rsidRDefault="00E7010A" w:rsidP="006A63D9">
      <w:pPr>
        <w:spacing w:line="480" w:lineRule="auto"/>
        <w:jc w:val="both"/>
        <w:rPr>
          <w:sz w:val="28"/>
          <w:szCs w:val="28"/>
        </w:rPr>
      </w:pPr>
    </w:p>
    <w:p w:rsidR="006A63D9" w:rsidRDefault="006A63D9" w:rsidP="006A63D9">
      <w:pPr>
        <w:spacing w:line="480" w:lineRule="auto"/>
        <w:jc w:val="both"/>
        <w:rPr>
          <w:sz w:val="28"/>
          <w:szCs w:val="28"/>
        </w:rPr>
      </w:pPr>
      <w:r w:rsidRPr="00757DFE">
        <w:rPr>
          <w:sz w:val="28"/>
          <w:szCs w:val="28"/>
        </w:rPr>
        <w:t xml:space="preserve">En el Anexo </w:t>
      </w:r>
      <w:r>
        <w:rPr>
          <w:sz w:val="28"/>
          <w:szCs w:val="28"/>
        </w:rPr>
        <w:t>“</w:t>
      </w:r>
      <w:r w:rsidRPr="00757DFE">
        <w:rPr>
          <w:sz w:val="28"/>
          <w:szCs w:val="28"/>
        </w:rPr>
        <w:t>2</w:t>
      </w:r>
      <w:r>
        <w:rPr>
          <w:sz w:val="28"/>
          <w:szCs w:val="28"/>
        </w:rPr>
        <w:t>”</w:t>
      </w:r>
      <w:r w:rsidRPr="00757DFE">
        <w:rPr>
          <w:sz w:val="28"/>
          <w:szCs w:val="28"/>
        </w:rPr>
        <w:t xml:space="preserve"> de este informe, se aprecia el detalle de las labores que se realizar</w:t>
      </w:r>
      <w:r>
        <w:rPr>
          <w:sz w:val="28"/>
          <w:szCs w:val="28"/>
        </w:rPr>
        <w:t>á</w:t>
      </w:r>
      <w:r w:rsidRPr="00757DFE">
        <w:rPr>
          <w:sz w:val="28"/>
          <w:szCs w:val="28"/>
        </w:rPr>
        <w:t>n durante el 2017 y la proyección para el 2018.</w:t>
      </w:r>
    </w:p>
    <w:p w:rsidR="00E7010A" w:rsidRDefault="00E7010A" w:rsidP="006A63D9">
      <w:pPr>
        <w:spacing w:line="480" w:lineRule="auto"/>
        <w:jc w:val="both"/>
        <w:rPr>
          <w:sz w:val="28"/>
          <w:szCs w:val="28"/>
        </w:rPr>
      </w:pPr>
    </w:p>
    <w:p w:rsidR="00E7010A" w:rsidRDefault="00E7010A" w:rsidP="006A63D9">
      <w:pPr>
        <w:spacing w:line="480" w:lineRule="auto"/>
        <w:jc w:val="both"/>
        <w:rPr>
          <w:sz w:val="28"/>
          <w:szCs w:val="28"/>
        </w:rPr>
      </w:pPr>
    </w:p>
    <w:p w:rsidR="00E7010A" w:rsidRPr="00757DFE" w:rsidRDefault="00E7010A" w:rsidP="006A63D9">
      <w:pPr>
        <w:spacing w:line="480" w:lineRule="auto"/>
        <w:jc w:val="both"/>
        <w:rPr>
          <w:sz w:val="28"/>
          <w:szCs w:val="28"/>
        </w:rPr>
      </w:pPr>
    </w:p>
    <w:p w:rsidR="006A63D9" w:rsidRPr="00757DFE" w:rsidRDefault="006A63D9" w:rsidP="006A63D9">
      <w:pPr>
        <w:spacing w:line="480" w:lineRule="auto"/>
        <w:jc w:val="both"/>
        <w:rPr>
          <w:b/>
          <w:sz w:val="28"/>
          <w:szCs w:val="28"/>
        </w:rPr>
      </w:pPr>
      <w:r w:rsidRPr="00757DFE">
        <w:rPr>
          <w:b/>
          <w:sz w:val="28"/>
          <w:szCs w:val="28"/>
        </w:rPr>
        <w:lastRenderedPageBreak/>
        <w:t>3.4.- Criterio de las personas involucradas.</w:t>
      </w:r>
    </w:p>
    <w:p w:rsidR="006A63D9" w:rsidRDefault="006A63D9" w:rsidP="006A63D9">
      <w:pPr>
        <w:tabs>
          <w:tab w:val="num" w:pos="720"/>
        </w:tabs>
        <w:spacing w:line="480" w:lineRule="auto"/>
        <w:jc w:val="both"/>
        <w:rPr>
          <w:sz w:val="28"/>
          <w:szCs w:val="28"/>
        </w:rPr>
      </w:pPr>
      <w:r w:rsidRPr="00757DFE">
        <w:rPr>
          <w:sz w:val="28"/>
          <w:szCs w:val="28"/>
        </w:rPr>
        <w:t>En entrevista realizada a la Licda. Carmen Quesada Chacón</w:t>
      </w:r>
      <w:r w:rsidRPr="00770F03">
        <w:rPr>
          <w:sz w:val="28"/>
          <w:szCs w:val="28"/>
        </w:rPr>
        <w:t xml:space="preserve"> </w:t>
      </w:r>
      <w:r w:rsidRPr="00757DFE">
        <w:rPr>
          <w:sz w:val="28"/>
          <w:szCs w:val="28"/>
        </w:rPr>
        <w:t xml:space="preserve">y </w:t>
      </w:r>
      <w:r>
        <w:rPr>
          <w:sz w:val="28"/>
          <w:szCs w:val="28"/>
        </w:rPr>
        <w:t xml:space="preserve">a </w:t>
      </w:r>
      <w:smartTag w:uri="urn:schemas-microsoft-com:office:smarttags" w:element="PersonName">
        <w:smartTagPr>
          <w:attr w:name="ProductID" w:val="la Licda. Karla"/>
        </w:smartTagPr>
        <w:smartTag w:uri="urn:schemas-microsoft-com:office:smarttags" w:element="PersonName">
          <w:smartTagPr>
            <w:attr w:name="ProductID" w:val="la Licda."/>
          </w:smartTagPr>
          <w:r w:rsidRPr="00757DFE">
            <w:rPr>
              <w:sz w:val="28"/>
              <w:szCs w:val="28"/>
            </w:rPr>
            <w:t>la Licda.</w:t>
          </w:r>
        </w:smartTag>
        <w:r w:rsidRPr="00757DFE">
          <w:rPr>
            <w:sz w:val="28"/>
            <w:szCs w:val="28"/>
          </w:rPr>
          <w:t xml:space="preserve"> Karla</w:t>
        </w:r>
      </w:smartTag>
      <w:r w:rsidRPr="00757DFE">
        <w:rPr>
          <w:sz w:val="28"/>
          <w:szCs w:val="28"/>
        </w:rPr>
        <w:t xml:space="preserve"> Urtecho Madrigal, </w:t>
      </w:r>
      <w:r>
        <w:rPr>
          <w:sz w:val="28"/>
          <w:szCs w:val="28"/>
        </w:rPr>
        <w:t xml:space="preserve">en su orden </w:t>
      </w:r>
      <w:r w:rsidRPr="00757DFE">
        <w:rPr>
          <w:sz w:val="28"/>
          <w:szCs w:val="28"/>
        </w:rPr>
        <w:t xml:space="preserve">Jefa </w:t>
      </w:r>
      <w:r>
        <w:rPr>
          <w:sz w:val="28"/>
          <w:szCs w:val="28"/>
        </w:rPr>
        <w:t xml:space="preserve">y </w:t>
      </w:r>
      <w:r w:rsidRPr="00757DFE">
        <w:rPr>
          <w:sz w:val="28"/>
          <w:szCs w:val="28"/>
        </w:rPr>
        <w:t xml:space="preserve">Profesional </w:t>
      </w:r>
      <w:r>
        <w:rPr>
          <w:sz w:val="28"/>
          <w:szCs w:val="28"/>
        </w:rPr>
        <w:t xml:space="preserve">en Informática </w:t>
      </w:r>
      <w:r w:rsidRPr="00757DFE">
        <w:rPr>
          <w:sz w:val="28"/>
          <w:szCs w:val="28"/>
        </w:rPr>
        <w:t>3</w:t>
      </w:r>
      <w:r>
        <w:rPr>
          <w:sz w:val="28"/>
          <w:szCs w:val="28"/>
        </w:rPr>
        <w:t xml:space="preserve">, ambas </w:t>
      </w:r>
      <w:r w:rsidRPr="00757DFE">
        <w:rPr>
          <w:sz w:val="28"/>
          <w:szCs w:val="28"/>
        </w:rPr>
        <w:t xml:space="preserve">de </w:t>
      </w:r>
      <w:smartTag w:uri="urn:schemas-microsoft-com:office:smarttags" w:element="PersonName">
        <w:smartTagPr>
          <w:attr w:name="ProductID" w:val="la Secci￳n"/>
        </w:smartTagPr>
        <w:r w:rsidRPr="00757DFE">
          <w:rPr>
            <w:sz w:val="28"/>
            <w:szCs w:val="28"/>
          </w:rPr>
          <w:t>la Sección</w:t>
        </w:r>
      </w:smartTag>
      <w:r w:rsidRPr="00757DFE">
        <w:rPr>
          <w:sz w:val="28"/>
          <w:szCs w:val="28"/>
        </w:rPr>
        <w:t xml:space="preserve"> de Sistemas de Información</w:t>
      </w:r>
      <w:r>
        <w:rPr>
          <w:sz w:val="28"/>
          <w:szCs w:val="28"/>
        </w:rPr>
        <w:t xml:space="preserve"> de la Dirección de Tecnología de Información</w:t>
      </w:r>
      <w:r w:rsidRPr="00757DFE">
        <w:rPr>
          <w:sz w:val="28"/>
          <w:szCs w:val="28"/>
        </w:rPr>
        <w:t xml:space="preserve">, manifestaron que el Sistema de Contabilidad del Poder Judicial, es un proyecto de gran envergadura, lo cual sumado a su tamaño genera un alto grado de complejidad por la cantidad de sistemas informáticos que deben de interconectarse, por lo que con un solo recurso es difícil atenderlo.  </w:t>
      </w:r>
    </w:p>
    <w:p w:rsidR="00E7010A" w:rsidRPr="00757DFE" w:rsidRDefault="00E7010A" w:rsidP="006A63D9">
      <w:pPr>
        <w:tabs>
          <w:tab w:val="num" w:pos="720"/>
        </w:tabs>
        <w:spacing w:line="480" w:lineRule="auto"/>
        <w:jc w:val="both"/>
        <w:rPr>
          <w:sz w:val="28"/>
          <w:szCs w:val="28"/>
        </w:rPr>
      </w:pPr>
    </w:p>
    <w:p w:rsidR="006A63D9" w:rsidRDefault="006A63D9" w:rsidP="006A63D9">
      <w:pPr>
        <w:tabs>
          <w:tab w:val="num" w:pos="720"/>
        </w:tabs>
        <w:spacing w:line="480" w:lineRule="auto"/>
        <w:jc w:val="both"/>
        <w:rPr>
          <w:sz w:val="28"/>
          <w:szCs w:val="28"/>
        </w:rPr>
      </w:pPr>
      <w:r w:rsidRPr="00757DFE">
        <w:rPr>
          <w:sz w:val="28"/>
          <w:szCs w:val="28"/>
        </w:rPr>
        <w:t>Por lo anterior, manifestó la Licda. Quesada Chacón que para el desarrollo del Sistema ha tenido que disponer de recurso ordinario de la sección a su cargo, lo que ha limitado la atención de otros proyectos definidos en el Plan Estratégico, así como el desarrollo de mejoras de otros sistemas que están en etapa de producción.</w:t>
      </w:r>
    </w:p>
    <w:p w:rsidR="00E7010A" w:rsidRPr="00757DFE" w:rsidRDefault="00E7010A" w:rsidP="006A63D9">
      <w:pPr>
        <w:tabs>
          <w:tab w:val="num" w:pos="720"/>
        </w:tabs>
        <w:spacing w:line="480" w:lineRule="auto"/>
        <w:jc w:val="both"/>
        <w:rPr>
          <w:sz w:val="28"/>
          <w:szCs w:val="28"/>
        </w:rPr>
      </w:pPr>
    </w:p>
    <w:p w:rsidR="006A63D9" w:rsidRDefault="006A63D9" w:rsidP="006A63D9">
      <w:pPr>
        <w:spacing w:line="480" w:lineRule="auto"/>
        <w:jc w:val="both"/>
        <w:rPr>
          <w:sz w:val="28"/>
          <w:szCs w:val="28"/>
        </w:rPr>
      </w:pPr>
      <w:r w:rsidRPr="00757DFE">
        <w:rPr>
          <w:sz w:val="28"/>
          <w:szCs w:val="28"/>
        </w:rPr>
        <w:t xml:space="preserve">Por otra parte, agregaron que el cronograma del contrato, estaba para que en enero del 2017 se iniciara la última etapa del contrato denominada </w:t>
      </w:r>
      <w:r w:rsidRPr="00757DFE">
        <w:rPr>
          <w:b/>
          <w:sz w:val="28"/>
          <w:szCs w:val="28"/>
        </w:rPr>
        <w:t>“Onceava Etapa: Paralelo y Pruebas Integrales”</w:t>
      </w:r>
      <w:r w:rsidRPr="00757DFE">
        <w:rPr>
          <w:sz w:val="28"/>
          <w:szCs w:val="28"/>
        </w:rPr>
        <w:t xml:space="preserve">, para las cuatro Áreas que abarca el Sistema Contable; sin embargo, previo al inicio de esa etapa, el Macroproceso Financiero Contable del Poder Judicial debería realizar los cierres contables del año 2016, con el fin de contar con la información necesaria, la cual estará disponible hasta febrero del 2017. Posteriormente, </w:t>
      </w:r>
      <w:r w:rsidRPr="00757DFE">
        <w:rPr>
          <w:sz w:val="28"/>
          <w:szCs w:val="28"/>
        </w:rPr>
        <w:lastRenderedPageBreak/>
        <w:t xml:space="preserve">el equipo contraparte del Poder Judicial deberá migrar la información de los saldos y auxiliares contables al cierre del 2016 en el nuevo sistema para iniciar la etapa mencionada. </w:t>
      </w:r>
    </w:p>
    <w:p w:rsidR="00E7010A" w:rsidRPr="00757DFE" w:rsidRDefault="00E7010A" w:rsidP="006A63D9">
      <w:pPr>
        <w:spacing w:line="480" w:lineRule="auto"/>
        <w:jc w:val="both"/>
        <w:rPr>
          <w:sz w:val="28"/>
          <w:szCs w:val="28"/>
        </w:rPr>
      </w:pPr>
    </w:p>
    <w:p w:rsidR="006A63D9" w:rsidRDefault="006A63D9" w:rsidP="006A63D9">
      <w:pPr>
        <w:spacing w:line="480" w:lineRule="auto"/>
        <w:jc w:val="both"/>
        <w:rPr>
          <w:sz w:val="28"/>
          <w:szCs w:val="28"/>
        </w:rPr>
      </w:pPr>
      <w:r w:rsidRPr="00757DFE">
        <w:rPr>
          <w:sz w:val="28"/>
          <w:szCs w:val="28"/>
        </w:rPr>
        <w:t>Por esa razón,</w:t>
      </w:r>
      <w:r w:rsidRPr="00757DFE">
        <w:rPr>
          <w:rFonts w:ascii="Tahoma" w:hAnsi="Tahoma" w:cs="Tahoma"/>
          <w:sz w:val="20"/>
          <w:szCs w:val="20"/>
        </w:rPr>
        <w:t xml:space="preserve"> </w:t>
      </w:r>
      <w:r w:rsidRPr="00757DFE">
        <w:rPr>
          <w:sz w:val="28"/>
          <w:szCs w:val="28"/>
        </w:rPr>
        <w:t xml:space="preserve">se solicitó a la </w:t>
      </w:r>
      <w:r w:rsidRPr="00DB6554">
        <w:rPr>
          <w:i/>
          <w:sz w:val="28"/>
          <w:szCs w:val="28"/>
        </w:rPr>
        <w:t>Empresa Babel</w:t>
      </w:r>
      <w:r>
        <w:rPr>
          <w:i/>
          <w:sz w:val="28"/>
          <w:szCs w:val="28"/>
        </w:rPr>
        <w:t xml:space="preserve"> </w:t>
      </w:r>
      <w:r w:rsidRPr="00DB6554">
        <w:rPr>
          <w:i/>
          <w:sz w:val="28"/>
          <w:szCs w:val="28"/>
        </w:rPr>
        <w:t>Software</w:t>
      </w:r>
      <w:r w:rsidRPr="00757DFE">
        <w:rPr>
          <w:sz w:val="28"/>
          <w:szCs w:val="28"/>
        </w:rPr>
        <w:t xml:space="preserve">, postergar el arranque de la </w:t>
      </w:r>
      <w:r w:rsidRPr="00A50491">
        <w:rPr>
          <w:b/>
          <w:sz w:val="28"/>
          <w:szCs w:val="28"/>
        </w:rPr>
        <w:t xml:space="preserve">Etapa de Paralelo y </w:t>
      </w:r>
      <w:r>
        <w:rPr>
          <w:b/>
          <w:sz w:val="28"/>
          <w:szCs w:val="28"/>
        </w:rPr>
        <w:t>P</w:t>
      </w:r>
      <w:r w:rsidRPr="00A50491">
        <w:rPr>
          <w:b/>
          <w:sz w:val="28"/>
          <w:szCs w:val="28"/>
        </w:rPr>
        <w:t>ruebas Integrales</w:t>
      </w:r>
      <w:r w:rsidRPr="00757DFE">
        <w:rPr>
          <w:sz w:val="28"/>
          <w:szCs w:val="28"/>
        </w:rPr>
        <w:t xml:space="preserve"> para que inicie el 1° de marzo del 2017</w:t>
      </w:r>
      <w:r w:rsidRPr="00757DFE">
        <w:rPr>
          <w:rStyle w:val="Refdenotaalpie"/>
          <w:sz w:val="28"/>
          <w:szCs w:val="28"/>
        </w:rPr>
        <w:footnoteReference w:id="11"/>
      </w:r>
      <w:r w:rsidRPr="00757DFE">
        <w:rPr>
          <w:sz w:val="28"/>
          <w:szCs w:val="28"/>
        </w:rPr>
        <w:t>, por lo que según el nuevo cronograma del Contrato, se estaría concluyendo en agosto de</w:t>
      </w:r>
      <w:r>
        <w:rPr>
          <w:sz w:val="28"/>
          <w:szCs w:val="28"/>
        </w:rPr>
        <w:t xml:space="preserve"> 2017</w:t>
      </w:r>
      <w:r w:rsidRPr="00757DFE">
        <w:rPr>
          <w:sz w:val="28"/>
          <w:szCs w:val="28"/>
        </w:rPr>
        <w:t xml:space="preserve">; seguidamente, se daría inicio </w:t>
      </w:r>
      <w:r>
        <w:rPr>
          <w:sz w:val="28"/>
          <w:szCs w:val="28"/>
        </w:rPr>
        <w:t xml:space="preserve">a </w:t>
      </w:r>
      <w:r w:rsidRPr="00757DFE">
        <w:rPr>
          <w:sz w:val="28"/>
          <w:szCs w:val="28"/>
        </w:rPr>
        <w:t>la “Garantía Técnica” que permite al Poder Judicial reportar a la empresa los incidentes que se presenten durante un año del producto recibido a satisfacción.</w:t>
      </w:r>
    </w:p>
    <w:p w:rsidR="00E7010A" w:rsidRPr="00757DFE" w:rsidRDefault="00E7010A" w:rsidP="006A63D9">
      <w:pPr>
        <w:spacing w:line="480" w:lineRule="auto"/>
        <w:jc w:val="both"/>
        <w:rPr>
          <w:rFonts w:ascii="Tahoma" w:hAnsi="Tahoma" w:cs="Tahoma"/>
          <w:sz w:val="20"/>
          <w:szCs w:val="20"/>
        </w:rPr>
      </w:pPr>
    </w:p>
    <w:p w:rsidR="006A63D9" w:rsidRPr="00757DFE" w:rsidRDefault="006A63D9" w:rsidP="006A63D9">
      <w:pPr>
        <w:spacing w:line="480" w:lineRule="auto"/>
        <w:jc w:val="both"/>
        <w:rPr>
          <w:sz w:val="28"/>
          <w:szCs w:val="28"/>
        </w:rPr>
      </w:pPr>
      <w:r w:rsidRPr="00757DFE">
        <w:rPr>
          <w:sz w:val="28"/>
          <w:szCs w:val="28"/>
        </w:rPr>
        <w:t>A continuación se indican en forma general</w:t>
      </w:r>
      <w:r w:rsidR="00650BBB">
        <w:rPr>
          <w:sz w:val="28"/>
          <w:szCs w:val="28"/>
        </w:rPr>
        <w:t>,</w:t>
      </w:r>
      <w:r w:rsidRPr="00757DFE">
        <w:rPr>
          <w:sz w:val="28"/>
          <w:szCs w:val="28"/>
        </w:rPr>
        <w:t xml:space="preserve"> las tareas que debe ejecutar la empresa Babel Software durante el 2017 y 2018:</w:t>
      </w:r>
    </w:p>
    <w:p w:rsidR="006A63D9" w:rsidRPr="00757DFE" w:rsidRDefault="006A63D9" w:rsidP="006A63D9">
      <w:pPr>
        <w:rPr>
          <w:lang w:val="es-MX"/>
        </w:rPr>
      </w:pPr>
    </w:p>
    <w:tbl>
      <w:tblPr>
        <w:tblW w:w="9072" w:type="dxa"/>
        <w:tblInd w:w="152" w:type="dxa"/>
        <w:tblBorders>
          <w:top w:val="single" w:sz="4" w:space="0" w:color="B1BBCC"/>
          <w:left w:val="single" w:sz="4" w:space="0" w:color="B1BBCC"/>
          <w:bottom w:val="single" w:sz="4" w:space="0" w:color="B1BBCC"/>
          <w:right w:val="single" w:sz="4" w:space="0" w:color="B1BBCC"/>
        </w:tblBorders>
        <w:tblCellMar>
          <w:top w:w="10" w:type="dxa"/>
          <w:left w:w="10" w:type="dxa"/>
          <w:bottom w:w="10" w:type="dxa"/>
          <w:right w:w="10" w:type="dxa"/>
        </w:tblCellMar>
        <w:tblLook w:val="04A0" w:firstRow="1" w:lastRow="0" w:firstColumn="1" w:lastColumn="0" w:noHBand="0" w:noVBand="1"/>
      </w:tblPr>
      <w:tblGrid>
        <w:gridCol w:w="5245"/>
        <w:gridCol w:w="1134"/>
        <w:gridCol w:w="1276"/>
        <w:gridCol w:w="1417"/>
      </w:tblGrid>
      <w:tr w:rsidR="006A63D9" w:rsidRPr="00757DFE" w:rsidTr="00F87549">
        <w:trPr>
          <w:trHeight w:val="492"/>
        </w:trPr>
        <w:tc>
          <w:tcPr>
            <w:tcW w:w="5245"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rsidR="006A63D9" w:rsidRPr="00757DFE" w:rsidRDefault="006A63D9" w:rsidP="00F87549">
            <w:pPr>
              <w:jc w:val="center"/>
              <w:rPr>
                <w:b/>
                <w:sz w:val="20"/>
                <w:szCs w:val="20"/>
                <w:lang w:eastAsia="es-CR"/>
              </w:rPr>
            </w:pPr>
            <w:r w:rsidRPr="00757DFE">
              <w:rPr>
                <w:b/>
                <w:sz w:val="20"/>
                <w:szCs w:val="20"/>
                <w:shd w:val="clear" w:color="auto" w:fill="DFE3E8"/>
                <w:lang w:eastAsia="es-CR"/>
              </w:rPr>
              <w:t>Nombre de tarea</w:t>
            </w:r>
          </w:p>
        </w:tc>
        <w:tc>
          <w:tcPr>
            <w:tcW w:w="1134"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rsidR="006A63D9" w:rsidRPr="00757DFE" w:rsidRDefault="006A63D9" w:rsidP="00F87549">
            <w:pPr>
              <w:jc w:val="center"/>
              <w:rPr>
                <w:b/>
                <w:sz w:val="20"/>
                <w:szCs w:val="20"/>
                <w:lang w:eastAsia="es-CR"/>
              </w:rPr>
            </w:pPr>
            <w:r w:rsidRPr="00757DFE">
              <w:rPr>
                <w:b/>
                <w:sz w:val="20"/>
                <w:szCs w:val="20"/>
                <w:shd w:val="clear" w:color="auto" w:fill="DFE3E8"/>
                <w:lang w:eastAsia="es-CR"/>
              </w:rPr>
              <w:t>Duración</w:t>
            </w:r>
          </w:p>
        </w:tc>
        <w:tc>
          <w:tcPr>
            <w:tcW w:w="1276"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rsidR="006A63D9" w:rsidRPr="00757DFE" w:rsidRDefault="006A63D9" w:rsidP="00F87549">
            <w:pPr>
              <w:jc w:val="center"/>
              <w:rPr>
                <w:b/>
                <w:sz w:val="20"/>
                <w:szCs w:val="20"/>
                <w:lang w:eastAsia="es-CR"/>
              </w:rPr>
            </w:pPr>
            <w:r w:rsidRPr="00757DFE">
              <w:rPr>
                <w:b/>
                <w:sz w:val="20"/>
                <w:szCs w:val="20"/>
                <w:lang w:eastAsia="es-CR"/>
              </w:rPr>
              <w:t>Inicio</w:t>
            </w:r>
          </w:p>
        </w:tc>
        <w:tc>
          <w:tcPr>
            <w:tcW w:w="1417"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rsidR="006A63D9" w:rsidRPr="00757DFE" w:rsidRDefault="006A63D9" w:rsidP="00F87549">
            <w:pPr>
              <w:jc w:val="center"/>
              <w:rPr>
                <w:b/>
                <w:sz w:val="20"/>
                <w:szCs w:val="20"/>
                <w:lang w:eastAsia="es-CR"/>
              </w:rPr>
            </w:pPr>
            <w:r w:rsidRPr="00757DFE">
              <w:rPr>
                <w:b/>
                <w:sz w:val="20"/>
                <w:szCs w:val="20"/>
                <w:shd w:val="clear" w:color="auto" w:fill="DFE3E8"/>
                <w:lang w:eastAsia="es-CR"/>
              </w:rPr>
              <w:t>Fin</w:t>
            </w:r>
          </w:p>
        </w:tc>
      </w:tr>
      <w:tr w:rsidR="006A63D9" w:rsidRPr="00757DFE" w:rsidTr="00F87549">
        <w:tc>
          <w:tcPr>
            <w:tcW w:w="524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6A63D9" w:rsidRPr="00757DFE" w:rsidRDefault="006A63D9" w:rsidP="00F87549">
            <w:pPr>
              <w:rPr>
                <w:sz w:val="20"/>
                <w:szCs w:val="20"/>
                <w:lang w:eastAsia="es-CR"/>
              </w:rPr>
            </w:pPr>
            <w:r w:rsidRPr="00757DFE">
              <w:rPr>
                <w:bCs/>
                <w:sz w:val="20"/>
                <w:szCs w:val="20"/>
                <w:lang w:eastAsia="es-CR"/>
              </w:rPr>
              <w:t>Entregable #11 Pruebas Integrales y Paralelo</w:t>
            </w:r>
          </w:p>
        </w:tc>
        <w:tc>
          <w:tcPr>
            <w:tcW w:w="1134"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6A63D9" w:rsidRPr="00757DFE" w:rsidRDefault="006A63D9" w:rsidP="00F87549">
            <w:pPr>
              <w:jc w:val="center"/>
              <w:rPr>
                <w:sz w:val="20"/>
                <w:szCs w:val="20"/>
                <w:lang w:eastAsia="es-CR"/>
              </w:rPr>
            </w:pPr>
            <w:r w:rsidRPr="00757DFE">
              <w:rPr>
                <w:bCs/>
                <w:sz w:val="20"/>
                <w:szCs w:val="20"/>
                <w:lang w:eastAsia="es-CR"/>
              </w:rPr>
              <w:t>88 días</w:t>
            </w:r>
          </w:p>
        </w:tc>
        <w:tc>
          <w:tcPr>
            <w:tcW w:w="1276"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6A63D9" w:rsidRPr="00757DFE" w:rsidRDefault="006A63D9" w:rsidP="00F87549">
            <w:pPr>
              <w:jc w:val="center"/>
              <w:rPr>
                <w:sz w:val="20"/>
                <w:szCs w:val="20"/>
              </w:rPr>
            </w:pPr>
            <w:r w:rsidRPr="00757DFE">
              <w:rPr>
                <w:bCs/>
                <w:sz w:val="20"/>
                <w:szCs w:val="20"/>
              </w:rPr>
              <w:t>01/03/17</w:t>
            </w:r>
          </w:p>
        </w:tc>
        <w:tc>
          <w:tcPr>
            <w:tcW w:w="1417"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6A63D9" w:rsidRPr="00757DFE" w:rsidRDefault="006A63D9" w:rsidP="00F87549">
            <w:pPr>
              <w:jc w:val="center"/>
              <w:rPr>
                <w:sz w:val="20"/>
                <w:szCs w:val="20"/>
              </w:rPr>
            </w:pPr>
            <w:r w:rsidRPr="00757DFE">
              <w:rPr>
                <w:bCs/>
                <w:sz w:val="20"/>
                <w:szCs w:val="20"/>
              </w:rPr>
              <w:t>10/</w:t>
            </w:r>
            <w:r w:rsidRPr="00A071C8">
              <w:rPr>
                <w:bCs/>
                <w:sz w:val="20"/>
                <w:szCs w:val="20"/>
              </w:rPr>
              <w:t>07/17</w:t>
            </w:r>
          </w:p>
        </w:tc>
      </w:tr>
      <w:tr w:rsidR="006A63D9" w:rsidRPr="00757DFE" w:rsidTr="00F87549">
        <w:tc>
          <w:tcPr>
            <w:tcW w:w="524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6A63D9" w:rsidRPr="00757DFE" w:rsidRDefault="006A63D9" w:rsidP="00F87549">
            <w:pPr>
              <w:rPr>
                <w:sz w:val="20"/>
                <w:szCs w:val="20"/>
                <w:lang w:eastAsia="es-CR"/>
              </w:rPr>
            </w:pPr>
            <w:r w:rsidRPr="00757DFE">
              <w:rPr>
                <w:bCs/>
                <w:sz w:val="20"/>
                <w:szCs w:val="20"/>
                <w:lang w:eastAsia="es-CR"/>
              </w:rPr>
              <w:t>Horas de acompañamiento</w:t>
            </w:r>
          </w:p>
        </w:tc>
        <w:tc>
          <w:tcPr>
            <w:tcW w:w="1134"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6A63D9" w:rsidRPr="00757DFE" w:rsidRDefault="006A63D9" w:rsidP="00F87549">
            <w:pPr>
              <w:jc w:val="center"/>
              <w:rPr>
                <w:sz w:val="20"/>
                <w:szCs w:val="20"/>
                <w:lang w:eastAsia="es-CR"/>
              </w:rPr>
            </w:pPr>
            <w:r w:rsidRPr="00757DFE">
              <w:rPr>
                <w:bCs/>
                <w:sz w:val="20"/>
                <w:szCs w:val="20"/>
                <w:lang w:eastAsia="es-CR"/>
              </w:rPr>
              <w:t>21 días</w:t>
            </w:r>
          </w:p>
        </w:tc>
        <w:tc>
          <w:tcPr>
            <w:tcW w:w="1276"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6A63D9" w:rsidRPr="00757DFE" w:rsidRDefault="006A63D9" w:rsidP="00F87549">
            <w:pPr>
              <w:jc w:val="center"/>
              <w:rPr>
                <w:sz w:val="20"/>
                <w:szCs w:val="20"/>
              </w:rPr>
            </w:pPr>
            <w:r w:rsidRPr="00757DFE">
              <w:rPr>
                <w:bCs/>
                <w:sz w:val="20"/>
                <w:szCs w:val="20"/>
              </w:rPr>
              <w:t>11/07/2017</w:t>
            </w:r>
          </w:p>
        </w:tc>
        <w:tc>
          <w:tcPr>
            <w:tcW w:w="1417"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6A63D9" w:rsidRPr="00757DFE" w:rsidRDefault="006A63D9" w:rsidP="00F87549">
            <w:pPr>
              <w:jc w:val="center"/>
              <w:rPr>
                <w:sz w:val="20"/>
                <w:szCs w:val="20"/>
              </w:rPr>
            </w:pPr>
            <w:r w:rsidRPr="00757DFE">
              <w:rPr>
                <w:sz w:val="20"/>
                <w:szCs w:val="20"/>
              </w:rPr>
              <w:t>17/08/17</w:t>
            </w:r>
          </w:p>
        </w:tc>
      </w:tr>
      <w:tr w:rsidR="006A63D9" w:rsidRPr="00757DFE" w:rsidTr="00F87549">
        <w:tc>
          <w:tcPr>
            <w:tcW w:w="5245" w:type="dxa"/>
            <w:tcBorders>
              <w:top w:val="single" w:sz="4" w:space="0" w:color="B1BBCC"/>
              <w:left w:val="single" w:sz="4" w:space="0" w:color="B1BBCC"/>
              <w:bottom w:val="single" w:sz="4" w:space="0" w:color="B1BBCC"/>
              <w:right w:val="single" w:sz="4" w:space="0" w:color="B1BBCC"/>
            </w:tcBorders>
            <w:shd w:val="clear" w:color="auto" w:fill="FFFFFF"/>
            <w:vAlign w:val="center"/>
          </w:tcPr>
          <w:p w:rsidR="006A63D9" w:rsidRPr="00757DFE" w:rsidRDefault="006A63D9" w:rsidP="00F87549">
            <w:pPr>
              <w:rPr>
                <w:sz w:val="20"/>
                <w:szCs w:val="20"/>
                <w:lang w:eastAsia="es-CR"/>
              </w:rPr>
            </w:pPr>
            <w:r w:rsidRPr="00757DFE">
              <w:rPr>
                <w:bCs/>
                <w:sz w:val="20"/>
                <w:szCs w:val="20"/>
                <w:lang w:eastAsia="es-CR"/>
              </w:rPr>
              <w:t>Garantía Técnica</w:t>
            </w:r>
          </w:p>
        </w:tc>
        <w:tc>
          <w:tcPr>
            <w:tcW w:w="1134" w:type="dxa"/>
            <w:tcBorders>
              <w:top w:val="single" w:sz="4" w:space="0" w:color="B1BBCC"/>
              <w:left w:val="single" w:sz="4" w:space="0" w:color="B1BBCC"/>
              <w:bottom w:val="single" w:sz="4" w:space="0" w:color="B1BBCC"/>
              <w:right w:val="single" w:sz="4" w:space="0" w:color="B1BBCC"/>
            </w:tcBorders>
            <w:shd w:val="clear" w:color="auto" w:fill="FFFFFF"/>
            <w:vAlign w:val="center"/>
          </w:tcPr>
          <w:p w:rsidR="006A63D9" w:rsidRPr="00757DFE" w:rsidRDefault="006A63D9" w:rsidP="00F87549">
            <w:pPr>
              <w:jc w:val="center"/>
              <w:rPr>
                <w:sz w:val="20"/>
                <w:szCs w:val="20"/>
                <w:lang w:eastAsia="es-CR"/>
              </w:rPr>
            </w:pPr>
            <w:r w:rsidRPr="00757DFE">
              <w:rPr>
                <w:sz w:val="20"/>
                <w:szCs w:val="20"/>
                <w:lang w:eastAsia="es-CR"/>
              </w:rPr>
              <w:t>365 días</w:t>
            </w:r>
          </w:p>
        </w:tc>
        <w:tc>
          <w:tcPr>
            <w:tcW w:w="1276" w:type="dxa"/>
            <w:tcBorders>
              <w:top w:val="single" w:sz="4" w:space="0" w:color="B1BBCC"/>
              <w:left w:val="single" w:sz="4" w:space="0" w:color="B1BBCC"/>
              <w:bottom w:val="single" w:sz="4" w:space="0" w:color="B1BBCC"/>
              <w:right w:val="single" w:sz="4" w:space="0" w:color="B1BBCC"/>
            </w:tcBorders>
            <w:shd w:val="clear" w:color="auto" w:fill="FFFFFF"/>
            <w:vAlign w:val="center"/>
          </w:tcPr>
          <w:p w:rsidR="006A63D9" w:rsidRPr="00757DFE" w:rsidRDefault="006A63D9" w:rsidP="00F87549">
            <w:pPr>
              <w:jc w:val="center"/>
              <w:rPr>
                <w:sz w:val="20"/>
                <w:szCs w:val="20"/>
              </w:rPr>
            </w:pPr>
            <w:r w:rsidRPr="00757DFE">
              <w:rPr>
                <w:sz w:val="20"/>
                <w:szCs w:val="20"/>
              </w:rPr>
              <w:t>17/08/2017</w:t>
            </w:r>
          </w:p>
        </w:tc>
        <w:tc>
          <w:tcPr>
            <w:tcW w:w="1417" w:type="dxa"/>
            <w:tcBorders>
              <w:top w:val="single" w:sz="4" w:space="0" w:color="B1BBCC"/>
              <w:left w:val="single" w:sz="4" w:space="0" w:color="B1BBCC"/>
              <w:bottom w:val="single" w:sz="4" w:space="0" w:color="B1BBCC"/>
              <w:right w:val="single" w:sz="4" w:space="0" w:color="B1BBCC"/>
            </w:tcBorders>
            <w:shd w:val="clear" w:color="auto" w:fill="FFFFFF"/>
            <w:vAlign w:val="center"/>
          </w:tcPr>
          <w:p w:rsidR="006A63D9" w:rsidRPr="00757DFE" w:rsidRDefault="006A63D9" w:rsidP="00F87549">
            <w:pPr>
              <w:jc w:val="center"/>
              <w:rPr>
                <w:sz w:val="20"/>
                <w:szCs w:val="20"/>
              </w:rPr>
            </w:pPr>
            <w:r w:rsidRPr="00757DFE">
              <w:rPr>
                <w:sz w:val="20"/>
                <w:szCs w:val="20"/>
              </w:rPr>
              <w:t>17/08/18</w:t>
            </w:r>
          </w:p>
        </w:tc>
      </w:tr>
    </w:tbl>
    <w:p w:rsidR="006A63D9" w:rsidRPr="00757DFE" w:rsidRDefault="006A63D9" w:rsidP="006A63D9">
      <w:pPr>
        <w:spacing w:line="480" w:lineRule="auto"/>
        <w:rPr>
          <w:sz w:val="28"/>
          <w:szCs w:val="28"/>
          <w:lang w:val="es-MX"/>
        </w:rPr>
      </w:pPr>
    </w:p>
    <w:p w:rsidR="006A63D9" w:rsidRPr="00757DFE" w:rsidRDefault="006A63D9" w:rsidP="006A63D9">
      <w:pPr>
        <w:spacing w:line="480" w:lineRule="auto"/>
        <w:jc w:val="both"/>
        <w:rPr>
          <w:sz w:val="28"/>
          <w:szCs w:val="28"/>
        </w:rPr>
      </w:pPr>
      <w:r>
        <w:rPr>
          <w:sz w:val="28"/>
          <w:szCs w:val="28"/>
        </w:rPr>
        <w:t>A</w:t>
      </w:r>
      <w:r w:rsidRPr="00757DFE">
        <w:rPr>
          <w:sz w:val="28"/>
          <w:szCs w:val="28"/>
        </w:rPr>
        <w:t xml:space="preserve">cotaron que debido a la magnitud y nivel de complejidad que contiene un proyecto de esta naturaleza, el cronograma puede sufrir ajustes, debido a que la empresa o el Poder </w:t>
      </w:r>
      <w:r w:rsidRPr="00757DFE">
        <w:rPr>
          <w:sz w:val="28"/>
          <w:szCs w:val="28"/>
        </w:rPr>
        <w:lastRenderedPageBreak/>
        <w:t>Judicial pueden solicitar prórrogas, por la dificultad de cada etapa o el desarrollo de imprevistos. A continuación se presentan los ajustes que sufrió el cronograma del proyecto durante el 2016 y el primer bimestre del 2017:</w:t>
      </w:r>
    </w:p>
    <w:tbl>
      <w:tblPr>
        <w:tblpPr w:leftFromText="141" w:rightFromText="141" w:vertAnchor="text" w:tblpXSpec="center" w:tblpY="554"/>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1582"/>
        <w:gridCol w:w="2551"/>
        <w:gridCol w:w="2763"/>
      </w:tblGrid>
      <w:tr w:rsidR="006A63D9" w:rsidRPr="00757DFE" w:rsidTr="00F87549">
        <w:tc>
          <w:tcPr>
            <w:tcW w:w="2212" w:type="dxa"/>
          </w:tcPr>
          <w:p w:rsidR="006A63D9" w:rsidRPr="00757DFE" w:rsidRDefault="006A63D9" w:rsidP="00F87549">
            <w:pPr>
              <w:jc w:val="center"/>
              <w:rPr>
                <w:b/>
                <w:sz w:val="20"/>
                <w:szCs w:val="20"/>
              </w:rPr>
            </w:pPr>
            <w:r w:rsidRPr="00757DFE">
              <w:rPr>
                <w:b/>
                <w:sz w:val="20"/>
                <w:szCs w:val="20"/>
              </w:rPr>
              <w:t>Número de Oficio de Solicitud de Prórroga</w:t>
            </w:r>
          </w:p>
        </w:tc>
        <w:tc>
          <w:tcPr>
            <w:tcW w:w="1582" w:type="dxa"/>
          </w:tcPr>
          <w:p w:rsidR="006A63D9" w:rsidRPr="00757DFE" w:rsidRDefault="006A63D9" w:rsidP="00F87549">
            <w:pPr>
              <w:jc w:val="center"/>
              <w:rPr>
                <w:b/>
                <w:sz w:val="20"/>
                <w:szCs w:val="20"/>
              </w:rPr>
            </w:pPr>
            <w:r w:rsidRPr="00757DFE">
              <w:rPr>
                <w:b/>
                <w:sz w:val="20"/>
                <w:szCs w:val="20"/>
              </w:rPr>
              <w:t>Fecha de Solicitud</w:t>
            </w:r>
          </w:p>
        </w:tc>
        <w:tc>
          <w:tcPr>
            <w:tcW w:w="2551" w:type="dxa"/>
          </w:tcPr>
          <w:p w:rsidR="006A63D9" w:rsidRPr="00757DFE" w:rsidRDefault="006A63D9" w:rsidP="00F87549">
            <w:pPr>
              <w:jc w:val="center"/>
              <w:rPr>
                <w:b/>
                <w:sz w:val="20"/>
                <w:szCs w:val="20"/>
              </w:rPr>
            </w:pPr>
            <w:r w:rsidRPr="00757DFE">
              <w:rPr>
                <w:b/>
                <w:sz w:val="20"/>
                <w:szCs w:val="20"/>
              </w:rPr>
              <w:t>Cantidad de días solicitados</w:t>
            </w:r>
          </w:p>
        </w:tc>
        <w:tc>
          <w:tcPr>
            <w:tcW w:w="2763" w:type="dxa"/>
          </w:tcPr>
          <w:p w:rsidR="006A63D9" w:rsidRPr="00757DFE" w:rsidRDefault="006A63D9" w:rsidP="00F87549">
            <w:pPr>
              <w:jc w:val="center"/>
              <w:rPr>
                <w:b/>
                <w:sz w:val="20"/>
                <w:szCs w:val="20"/>
              </w:rPr>
            </w:pPr>
            <w:r w:rsidRPr="00757DFE">
              <w:rPr>
                <w:b/>
                <w:sz w:val="20"/>
                <w:szCs w:val="20"/>
              </w:rPr>
              <w:t>Módulo al que corresponde la solicitud de prórroga</w:t>
            </w:r>
          </w:p>
        </w:tc>
      </w:tr>
      <w:tr w:rsidR="006A63D9" w:rsidRPr="00757DFE" w:rsidTr="00F87549">
        <w:tc>
          <w:tcPr>
            <w:tcW w:w="2212" w:type="dxa"/>
          </w:tcPr>
          <w:p w:rsidR="006A63D9" w:rsidRPr="00757DFE" w:rsidRDefault="006A63D9" w:rsidP="00F87549">
            <w:pPr>
              <w:jc w:val="both"/>
              <w:rPr>
                <w:sz w:val="20"/>
                <w:szCs w:val="20"/>
              </w:rPr>
            </w:pPr>
            <w:r w:rsidRPr="00757DFE">
              <w:rPr>
                <w:sz w:val="20"/>
                <w:szCs w:val="20"/>
              </w:rPr>
              <w:t>CNT-0001-2016</w:t>
            </w:r>
          </w:p>
        </w:tc>
        <w:tc>
          <w:tcPr>
            <w:tcW w:w="1582" w:type="dxa"/>
          </w:tcPr>
          <w:p w:rsidR="006A63D9" w:rsidRPr="00757DFE" w:rsidRDefault="006A63D9" w:rsidP="00F87549">
            <w:pPr>
              <w:jc w:val="both"/>
              <w:rPr>
                <w:sz w:val="20"/>
                <w:szCs w:val="20"/>
              </w:rPr>
            </w:pPr>
            <w:r w:rsidRPr="00757DFE">
              <w:rPr>
                <w:sz w:val="20"/>
                <w:szCs w:val="20"/>
              </w:rPr>
              <w:t>11-Enero-2016</w:t>
            </w:r>
          </w:p>
        </w:tc>
        <w:tc>
          <w:tcPr>
            <w:tcW w:w="2551" w:type="dxa"/>
          </w:tcPr>
          <w:p w:rsidR="006A63D9" w:rsidRPr="00757DFE" w:rsidRDefault="006A63D9" w:rsidP="00F87549">
            <w:pPr>
              <w:jc w:val="both"/>
              <w:rPr>
                <w:sz w:val="20"/>
                <w:szCs w:val="20"/>
              </w:rPr>
            </w:pPr>
            <w:r w:rsidRPr="00757DFE">
              <w:rPr>
                <w:sz w:val="20"/>
                <w:szCs w:val="20"/>
              </w:rPr>
              <w:t>10 días</w:t>
            </w:r>
          </w:p>
        </w:tc>
        <w:tc>
          <w:tcPr>
            <w:tcW w:w="2763" w:type="dxa"/>
          </w:tcPr>
          <w:p w:rsidR="006A63D9" w:rsidRPr="00757DFE" w:rsidRDefault="006A63D9" w:rsidP="00F87549">
            <w:pPr>
              <w:jc w:val="both"/>
              <w:rPr>
                <w:sz w:val="20"/>
                <w:szCs w:val="20"/>
              </w:rPr>
            </w:pPr>
            <w:r w:rsidRPr="00757DFE">
              <w:rPr>
                <w:sz w:val="20"/>
                <w:szCs w:val="20"/>
              </w:rPr>
              <w:t>Finalización del desarrollo del Quinto Entregable:"Módulo Cuentas por Cobrar II Etapa".</w:t>
            </w:r>
          </w:p>
        </w:tc>
      </w:tr>
      <w:tr w:rsidR="006A63D9" w:rsidRPr="00757DFE" w:rsidTr="00F87549">
        <w:tc>
          <w:tcPr>
            <w:tcW w:w="2212" w:type="dxa"/>
          </w:tcPr>
          <w:p w:rsidR="006A63D9" w:rsidRPr="00757DFE" w:rsidRDefault="006A63D9" w:rsidP="00F87549">
            <w:pPr>
              <w:jc w:val="both"/>
              <w:rPr>
                <w:sz w:val="20"/>
                <w:szCs w:val="20"/>
              </w:rPr>
            </w:pPr>
            <w:r w:rsidRPr="00757DFE">
              <w:rPr>
                <w:sz w:val="20"/>
                <w:szCs w:val="20"/>
              </w:rPr>
              <w:t>CNT-0022-2016</w:t>
            </w:r>
          </w:p>
        </w:tc>
        <w:tc>
          <w:tcPr>
            <w:tcW w:w="1582" w:type="dxa"/>
          </w:tcPr>
          <w:p w:rsidR="006A63D9" w:rsidRPr="00757DFE" w:rsidRDefault="006A63D9" w:rsidP="00F87549">
            <w:pPr>
              <w:jc w:val="both"/>
              <w:rPr>
                <w:sz w:val="20"/>
                <w:szCs w:val="20"/>
              </w:rPr>
            </w:pPr>
            <w:r w:rsidRPr="00757DFE">
              <w:rPr>
                <w:sz w:val="20"/>
                <w:szCs w:val="20"/>
              </w:rPr>
              <w:t>19-Febrero-2016</w:t>
            </w:r>
          </w:p>
        </w:tc>
        <w:tc>
          <w:tcPr>
            <w:tcW w:w="2551" w:type="dxa"/>
          </w:tcPr>
          <w:p w:rsidR="006A63D9" w:rsidRPr="00757DFE" w:rsidRDefault="006A63D9" w:rsidP="00F87549">
            <w:pPr>
              <w:jc w:val="both"/>
              <w:rPr>
                <w:sz w:val="20"/>
                <w:szCs w:val="20"/>
              </w:rPr>
            </w:pPr>
            <w:r w:rsidRPr="00757DFE">
              <w:rPr>
                <w:sz w:val="20"/>
                <w:szCs w:val="20"/>
              </w:rPr>
              <w:t>21 días</w:t>
            </w:r>
          </w:p>
        </w:tc>
        <w:tc>
          <w:tcPr>
            <w:tcW w:w="2763" w:type="dxa"/>
          </w:tcPr>
          <w:p w:rsidR="006A63D9" w:rsidRPr="00757DFE" w:rsidRDefault="006A63D9" w:rsidP="00F87549">
            <w:pPr>
              <w:jc w:val="both"/>
              <w:rPr>
                <w:sz w:val="20"/>
                <w:szCs w:val="20"/>
              </w:rPr>
            </w:pPr>
            <w:r w:rsidRPr="00757DFE">
              <w:rPr>
                <w:sz w:val="20"/>
                <w:szCs w:val="20"/>
              </w:rPr>
              <w:t xml:space="preserve">Certificación de </w:t>
            </w:r>
            <w:smartTag w:uri="urn:schemas-microsoft-com:office:smarttags" w:element="PersonName">
              <w:smartTagPr>
                <w:attr w:name="ProductID" w:val="la Calidad"/>
              </w:smartTagPr>
              <w:r w:rsidRPr="00757DFE">
                <w:rPr>
                  <w:sz w:val="20"/>
                  <w:szCs w:val="20"/>
                </w:rPr>
                <w:t>la Calidad</w:t>
              </w:r>
            </w:smartTag>
            <w:r w:rsidRPr="00757DFE">
              <w:rPr>
                <w:sz w:val="20"/>
                <w:szCs w:val="20"/>
              </w:rPr>
              <w:t xml:space="preserve"> del Quinto Entregable:"Módulo Cuentas por Cobrar II Etapa".</w:t>
            </w:r>
          </w:p>
        </w:tc>
      </w:tr>
      <w:tr w:rsidR="006A63D9" w:rsidRPr="00757DFE" w:rsidTr="00F87549">
        <w:tc>
          <w:tcPr>
            <w:tcW w:w="2212" w:type="dxa"/>
          </w:tcPr>
          <w:p w:rsidR="006A63D9" w:rsidRPr="00757DFE" w:rsidRDefault="006A63D9" w:rsidP="00F87549">
            <w:pPr>
              <w:jc w:val="both"/>
              <w:rPr>
                <w:sz w:val="20"/>
                <w:szCs w:val="20"/>
              </w:rPr>
            </w:pPr>
            <w:r w:rsidRPr="00757DFE">
              <w:rPr>
                <w:sz w:val="20"/>
                <w:szCs w:val="20"/>
              </w:rPr>
              <w:t>CNT-091-2016</w:t>
            </w:r>
          </w:p>
        </w:tc>
        <w:tc>
          <w:tcPr>
            <w:tcW w:w="1582" w:type="dxa"/>
          </w:tcPr>
          <w:p w:rsidR="006A63D9" w:rsidRPr="00757DFE" w:rsidRDefault="006A63D9" w:rsidP="00F87549">
            <w:pPr>
              <w:jc w:val="both"/>
              <w:rPr>
                <w:sz w:val="20"/>
                <w:szCs w:val="20"/>
              </w:rPr>
            </w:pPr>
            <w:r w:rsidRPr="00757DFE">
              <w:rPr>
                <w:sz w:val="20"/>
                <w:szCs w:val="20"/>
              </w:rPr>
              <w:t>21-Abril-2016</w:t>
            </w:r>
          </w:p>
        </w:tc>
        <w:tc>
          <w:tcPr>
            <w:tcW w:w="2551" w:type="dxa"/>
          </w:tcPr>
          <w:p w:rsidR="006A63D9" w:rsidRPr="00757DFE" w:rsidRDefault="006A63D9" w:rsidP="00F87549">
            <w:pPr>
              <w:jc w:val="both"/>
              <w:rPr>
                <w:sz w:val="20"/>
                <w:szCs w:val="20"/>
              </w:rPr>
            </w:pPr>
            <w:r w:rsidRPr="00757DFE">
              <w:rPr>
                <w:sz w:val="20"/>
                <w:szCs w:val="20"/>
              </w:rPr>
              <w:t>8 días Solicitados por la empresa para el desarrollo de Horas de acompañamiento, esta solicitud no corre la fecha fin del cronograma.</w:t>
            </w:r>
          </w:p>
          <w:p w:rsidR="006A63D9" w:rsidRPr="00757DFE" w:rsidRDefault="006A63D9" w:rsidP="00F87549">
            <w:pPr>
              <w:jc w:val="both"/>
              <w:rPr>
                <w:sz w:val="20"/>
                <w:szCs w:val="20"/>
              </w:rPr>
            </w:pPr>
            <w:r w:rsidRPr="00757DFE">
              <w:rPr>
                <w:sz w:val="20"/>
                <w:szCs w:val="20"/>
              </w:rPr>
              <w:t>8 días solicitado por el Poder Judicial para la Certificación de Horas de Acompañamiento.</w:t>
            </w:r>
          </w:p>
        </w:tc>
        <w:tc>
          <w:tcPr>
            <w:tcW w:w="2763" w:type="dxa"/>
          </w:tcPr>
          <w:p w:rsidR="006A63D9" w:rsidRPr="00757DFE" w:rsidRDefault="006A63D9" w:rsidP="00F87549">
            <w:pPr>
              <w:jc w:val="both"/>
              <w:rPr>
                <w:sz w:val="20"/>
                <w:szCs w:val="20"/>
              </w:rPr>
            </w:pPr>
            <w:r w:rsidRPr="00757DFE">
              <w:rPr>
                <w:bCs/>
                <w:sz w:val="20"/>
                <w:szCs w:val="20"/>
              </w:rPr>
              <w:t>Horas   de acompañamiento en el Módulo Cuentas por Cobrar II Etapa.</w:t>
            </w:r>
          </w:p>
        </w:tc>
      </w:tr>
      <w:tr w:rsidR="006A63D9" w:rsidRPr="00757DFE" w:rsidTr="00F87549">
        <w:tc>
          <w:tcPr>
            <w:tcW w:w="2212" w:type="dxa"/>
          </w:tcPr>
          <w:p w:rsidR="006A63D9" w:rsidRPr="00757DFE" w:rsidRDefault="006A63D9" w:rsidP="00F87549">
            <w:pPr>
              <w:jc w:val="both"/>
              <w:rPr>
                <w:sz w:val="20"/>
                <w:szCs w:val="20"/>
              </w:rPr>
            </w:pPr>
            <w:r w:rsidRPr="00757DFE">
              <w:rPr>
                <w:sz w:val="20"/>
                <w:szCs w:val="20"/>
              </w:rPr>
              <w:t>CNT-0224-2016</w:t>
            </w:r>
          </w:p>
        </w:tc>
        <w:tc>
          <w:tcPr>
            <w:tcW w:w="1582" w:type="dxa"/>
          </w:tcPr>
          <w:p w:rsidR="006A63D9" w:rsidRPr="00757DFE" w:rsidRDefault="006A63D9" w:rsidP="00F87549">
            <w:pPr>
              <w:jc w:val="both"/>
              <w:rPr>
                <w:sz w:val="20"/>
                <w:szCs w:val="20"/>
              </w:rPr>
            </w:pPr>
            <w:r w:rsidRPr="00757DFE">
              <w:rPr>
                <w:sz w:val="20"/>
                <w:szCs w:val="20"/>
              </w:rPr>
              <w:t>16-Agosto-2016</w:t>
            </w:r>
          </w:p>
        </w:tc>
        <w:tc>
          <w:tcPr>
            <w:tcW w:w="2551" w:type="dxa"/>
          </w:tcPr>
          <w:p w:rsidR="006A63D9" w:rsidRPr="00757DFE" w:rsidRDefault="006A63D9" w:rsidP="00F87549">
            <w:pPr>
              <w:jc w:val="both"/>
              <w:rPr>
                <w:sz w:val="20"/>
                <w:szCs w:val="20"/>
              </w:rPr>
            </w:pPr>
            <w:r w:rsidRPr="00757DFE">
              <w:rPr>
                <w:sz w:val="20"/>
                <w:szCs w:val="20"/>
              </w:rPr>
              <w:t>10 días</w:t>
            </w:r>
          </w:p>
        </w:tc>
        <w:tc>
          <w:tcPr>
            <w:tcW w:w="2763" w:type="dxa"/>
          </w:tcPr>
          <w:p w:rsidR="006A63D9" w:rsidRPr="00757DFE" w:rsidRDefault="006A63D9" w:rsidP="00F87549">
            <w:pPr>
              <w:jc w:val="both"/>
              <w:rPr>
                <w:bCs/>
                <w:sz w:val="20"/>
                <w:szCs w:val="20"/>
              </w:rPr>
            </w:pPr>
            <w:r w:rsidRPr="00757DFE">
              <w:rPr>
                <w:bCs/>
                <w:sz w:val="20"/>
                <w:szCs w:val="20"/>
              </w:rPr>
              <w:t>Módulo Cuentas por Pagar II Etapa.</w:t>
            </w:r>
          </w:p>
        </w:tc>
      </w:tr>
      <w:tr w:rsidR="006A63D9" w:rsidRPr="00757DFE" w:rsidTr="00F87549">
        <w:tc>
          <w:tcPr>
            <w:tcW w:w="2212" w:type="dxa"/>
          </w:tcPr>
          <w:p w:rsidR="006A63D9" w:rsidRPr="00757DFE" w:rsidRDefault="006A63D9" w:rsidP="00F87549">
            <w:pPr>
              <w:jc w:val="both"/>
              <w:rPr>
                <w:sz w:val="20"/>
                <w:szCs w:val="20"/>
              </w:rPr>
            </w:pPr>
            <w:r w:rsidRPr="00757DFE">
              <w:rPr>
                <w:bCs/>
                <w:sz w:val="20"/>
                <w:szCs w:val="20"/>
              </w:rPr>
              <w:t>4088-DTI-2016/ 570-FC-2016</w:t>
            </w:r>
          </w:p>
        </w:tc>
        <w:tc>
          <w:tcPr>
            <w:tcW w:w="1582" w:type="dxa"/>
          </w:tcPr>
          <w:p w:rsidR="006A63D9" w:rsidRPr="00757DFE" w:rsidRDefault="006A63D9" w:rsidP="00F87549">
            <w:pPr>
              <w:jc w:val="both"/>
              <w:rPr>
                <w:sz w:val="20"/>
                <w:szCs w:val="20"/>
              </w:rPr>
            </w:pPr>
            <w:r w:rsidRPr="00757DFE">
              <w:rPr>
                <w:sz w:val="20"/>
                <w:szCs w:val="20"/>
              </w:rPr>
              <w:t>05-Diciembre-2016</w:t>
            </w:r>
          </w:p>
        </w:tc>
        <w:tc>
          <w:tcPr>
            <w:tcW w:w="2551" w:type="dxa"/>
          </w:tcPr>
          <w:p w:rsidR="006A63D9" w:rsidRPr="00757DFE" w:rsidRDefault="006A63D9" w:rsidP="00F87549">
            <w:pPr>
              <w:jc w:val="both"/>
              <w:rPr>
                <w:sz w:val="20"/>
                <w:szCs w:val="20"/>
              </w:rPr>
            </w:pPr>
            <w:r w:rsidRPr="00757DFE">
              <w:rPr>
                <w:sz w:val="20"/>
                <w:szCs w:val="20"/>
              </w:rPr>
              <w:t>Enero y Febrero 2017</w:t>
            </w:r>
          </w:p>
        </w:tc>
        <w:tc>
          <w:tcPr>
            <w:tcW w:w="2763" w:type="dxa"/>
          </w:tcPr>
          <w:p w:rsidR="006A63D9" w:rsidRPr="00757DFE" w:rsidRDefault="006A63D9" w:rsidP="00F87549">
            <w:pPr>
              <w:jc w:val="both"/>
              <w:rPr>
                <w:bCs/>
                <w:sz w:val="20"/>
                <w:szCs w:val="20"/>
              </w:rPr>
            </w:pPr>
            <w:r w:rsidRPr="00757DFE">
              <w:rPr>
                <w:bCs/>
                <w:sz w:val="20"/>
                <w:szCs w:val="20"/>
              </w:rPr>
              <w:t>Suspensión del Contrato solicitada por el Poder Judicial para iniciar la “Onceava Etapa de Paralelo y Pruebas Integrales” en el mes de Marzo 2017.</w:t>
            </w:r>
          </w:p>
        </w:tc>
      </w:tr>
    </w:tbl>
    <w:p w:rsidR="006A63D9" w:rsidRPr="00757DFE" w:rsidRDefault="006A63D9" w:rsidP="006A63D9">
      <w:pPr>
        <w:jc w:val="both"/>
        <w:rPr>
          <w:rFonts w:ascii="Tahoma" w:hAnsi="Tahoma" w:cs="Tahoma"/>
          <w:b/>
          <w:sz w:val="20"/>
          <w:szCs w:val="20"/>
        </w:rPr>
      </w:pPr>
    </w:p>
    <w:p w:rsidR="006A63D9" w:rsidRPr="00757DFE" w:rsidRDefault="006A63D9" w:rsidP="006A63D9">
      <w:pPr>
        <w:jc w:val="both"/>
        <w:rPr>
          <w:rFonts w:ascii="Tahoma" w:hAnsi="Tahoma" w:cs="Tahoma"/>
          <w:sz w:val="20"/>
          <w:szCs w:val="20"/>
        </w:rPr>
      </w:pPr>
    </w:p>
    <w:p w:rsidR="00E7010A" w:rsidRDefault="00E7010A" w:rsidP="006A63D9">
      <w:pPr>
        <w:spacing w:line="480" w:lineRule="auto"/>
        <w:jc w:val="both"/>
        <w:rPr>
          <w:sz w:val="28"/>
          <w:szCs w:val="28"/>
        </w:rPr>
      </w:pPr>
    </w:p>
    <w:p w:rsidR="006A63D9" w:rsidRPr="00757DFE" w:rsidRDefault="006A63D9" w:rsidP="006A63D9">
      <w:pPr>
        <w:spacing w:line="480" w:lineRule="auto"/>
        <w:jc w:val="both"/>
        <w:rPr>
          <w:sz w:val="28"/>
          <w:szCs w:val="28"/>
        </w:rPr>
      </w:pPr>
      <w:r w:rsidRPr="00757DFE">
        <w:rPr>
          <w:sz w:val="28"/>
          <w:szCs w:val="28"/>
        </w:rPr>
        <w:t>Del mismo modo, agregaron que se debe tener claro que los recursos extraordinarios luego de esta fecha (agosto 2017) deben de llevar a cabo el Plan de Implantación del Sistema, el cual contemplará las siguientes etapas:</w:t>
      </w:r>
    </w:p>
    <w:p w:rsidR="006A63D9" w:rsidRPr="00757DFE" w:rsidRDefault="006A63D9" w:rsidP="006A63D9">
      <w:pPr>
        <w:numPr>
          <w:ilvl w:val="0"/>
          <w:numId w:val="4"/>
        </w:numPr>
        <w:spacing w:line="480" w:lineRule="auto"/>
        <w:jc w:val="both"/>
        <w:rPr>
          <w:sz w:val="28"/>
          <w:szCs w:val="28"/>
        </w:rPr>
      </w:pPr>
      <w:r w:rsidRPr="00757DFE">
        <w:rPr>
          <w:sz w:val="28"/>
          <w:szCs w:val="28"/>
        </w:rPr>
        <w:t>Migración de datos (saldos de cada cuenta a diciembre del 2017)</w:t>
      </w:r>
    </w:p>
    <w:p w:rsidR="006A63D9" w:rsidRPr="00757DFE" w:rsidRDefault="006A63D9" w:rsidP="006A63D9">
      <w:pPr>
        <w:numPr>
          <w:ilvl w:val="0"/>
          <w:numId w:val="4"/>
        </w:numPr>
        <w:spacing w:line="480" w:lineRule="auto"/>
        <w:jc w:val="both"/>
        <w:rPr>
          <w:sz w:val="28"/>
          <w:szCs w:val="28"/>
        </w:rPr>
      </w:pPr>
      <w:r w:rsidRPr="00757DFE">
        <w:rPr>
          <w:sz w:val="28"/>
          <w:szCs w:val="28"/>
        </w:rPr>
        <w:t>Atención de errores</w:t>
      </w:r>
    </w:p>
    <w:p w:rsidR="006A63D9" w:rsidRPr="009141F7" w:rsidRDefault="006A63D9" w:rsidP="006A63D9">
      <w:pPr>
        <w:numPr>
          <w:ilvl w:val="0"/>
          <w:numId w:val="4"/>
        </w:numPr>
        <w:spacing w:line="480" w:lineRule="auto"/>
        <w:jc w:val="both"/>
        <w:rPr>
          <w:sz w:val="28"/>
          <w:szCs w:val="28"/>
        </w:rPr>
      </w:pPr>
      <w:r w:rsidRPr="009141F7">
        <w:rPr>
          <w:sz w:val="28"/>
          <w:szCs w:val="28"/>
        </w:rPr>
        <w:lastRenderedPageBreak/>
        <w:t>Capacitación</w:t>
      </w:r>
    </w:p>
    <w:p w:rsidR="006A63D9" w:rsidRPr="009B6661" w:rsidRDefault="006A63D9" w:rsidP="006A63D9">
      <w:pPr>
        <w:numPr>
          <w:ilvl w:val="0"/>
          <w:numId w:val="4"/>
        </w:numPr>
        <w:spacing w:line="480" w:lineRule="auto"/>
        <w:jc w:val="both"/>
        <w:rPr>
          <w:sz w:val="28"/>
          <w:szCs w:val="28"/>
        </w:rPr>
      </w:pPr>
      <w:r w:rsidRPr="009B6661">
        <w:rPr>
          <w:sz w:val="28"/>
          <w:szCs w:val="28"/>
        </w:rPr>
        <w:t>Puesta en Producción</w:t>
      </w:r>
    </w:p>
    <w:p w:rsidR="00E7010A" w:rsidRDefault="00E7010A" w:rsidP="006A63D9">
      <w:pPr>
        <w:jc w:val="both"/>
        <w:rPr>
          <w:sz w:val="28"/>
          <w:szCs w:val="28"/>
        </w:rPr>
      </w:pPr>
    </w:p>
    <w:p w:rsidR="00E7010A" w:rsidRDefault="006A63D9" w:rsidP="00E7010A">
      <w:pPr>
        <w:spacing w:line="480" w:lineRule="auto"/>
        <w:jc w:val="both"/>
        <w:rPr>
          <w:sz w:val="28"/>
          <w:szCs w:val="28"/>
        </w:rPr>
      </w:pPr>
      <w:r w:rsidRPr="00D87248">
        <w:rPr>
          <w:sz w:val="28"/>
          <w:szCs w:val="28"/>
        </w:rPr>
        <w:t xml:space="preserve">En el </w:t>
      </w:r>
      <w:r>
        <w:rPr>
          <w:sz w:val="28"/>
          <w:szCs w:val="28"/>
        </w:rPr>
        <w:t>A</w:t>
      </w:r>
      <w:r w:rsidRPr="00D87248">
        <w:rPr>
          <w:sz w:val="28"/>
          <w:szCs w:val="28"/>
        </w:rPr>
        <w:t xml:space="preserve">nexo “3” se refleja claramente el detalle de las labores </w:t>
      </w:r>
      <w:r>
        <w:rPr>
          <w:sz w:val="28"/>
          <w:szCs w:val="28"/>
        </w:rPr>
        <w:t>que debe</w:t>
      </w:r>
      <w:r w:rsidRPr="00D87248">
        <w:rPr>
          <w:sz w:val="28"/>
          <w:szCs w:val="28"/>
        </w:rPr>
        <w:t xml:space="preserve"> realizar el recurso humano extraordinario de</w:t>
      </w:r>
      <w:r>
        <w:rPr>
          <w:sz w:val="28"/>
          <w:szCs w:val="28"/>
        </w:rPr>
        <w:t xml:space="preserve"> </w:t>
      </w:r>
      <w:r w:rsidRPr="00D87248">
        <w:rPr>
          <w:sz w:val="28"/>
          <w:szCs w:val="28"/>
        </w:rPr>
        <w:t>l</w:t>
      </w:r>
      <w:r>
        <w:rPr>
          <w:sz w:val="28"/>
          <w:szCs w:val="28"/>
        </w:rPr>
        <w:t>a Dirección de Tecnología de Información y del</w:t>
      </w:r>
      <w:r w:rsidRPr="00D87248">
        <w:rPr>
          <w:sz w:val="28"/>
          <w:szCs w:val="28"/>
        </w:rPr>
        <w:t xml:space="preserve"> Departamento de Financiero Contable destacado en el proyecto, </w:t>
      </w:r>
      <w:r>
        <w:rPr>
          <w:sz w:val="28"/>
          <w:szCs w:val="28"/>
        </w:rPr>
        <w:t xml:space="preserve">que incluye los cronogramas respectivos para </w:t>
      </w:r>
      <w:r w:rsidRPr="00D87248">
        <w:rPr>
          <w:sz w:val="28"/>
          <w:szCs w:val="28"/>
        </w:rPr>
        <w:t>el 2017 y el 2018.</w:t>
      </w:r>
      <w:r>
        <w:rPr>
          <w:sz w:val="28"/>
          <w:szCs w:val="28"/>
        </w:rPr>
        <w:t xml:space="preserve">  </w:t>
      </w:r>
    </w:p>
    <w:p w:rsidR="006A63D9" w:rsidRPr="000A1954" w:rsidRDefault="006A63D9" w:rsidP="00E7010A">
      <w:pPr>
        <w:spacing w:line="480" w:lineRule="auto"/>
        <w:jc w:val="both"/>
        <w:rPr>
          <w:sz w:val="28"/>
          <w:szCs w:val="28"/>
        </w:rPr>
      </w:pPr>
      <w:r>
        <w:rPr>
          <w:sz w:val="28"/>
          <w:szCs w:val="28"/>
        </w:rPr>
        <w:t xml:space="preserve"> </w:t>
      </w:r>
    </w:p>
    <w:p w:rsidR="006A63D9" w:rsidRDefault="006A63D9" w:rsidP="006A63D9">
      <w:pPr>
        <w:spacing w:line="480" w:lineRule="auto"/>
        <w:jc w:val="both"/>
        <w:rPr>
          <w:sz w:val="28"/>
          <w:szCs w:val="28"/>
        </w:rPr>
      </w:pPr>
      <w:r w:rsidRPr="00757DFE">
        <w:rPr>
          <w:sz w:val="28"/>
          <w:szCs w:val="28"/>
        </w:rPr>
        <w:t xml:space="preserve">Por lo anterior, la Licda. Quesada Chacón considera que el recurso deben continuar para el próximo año, en virtud de que constituyen el equipo de personas usuarias expertas, y son quienes conocen el Sistema al 100% y que sobre ellos recaen las etapas de capacitación, evaluación y validación de la puesta en producción del sistema; además de la atención de las consultas o errores que se deban corregir; lo cual es materialmente imposible continuar con recursos propios de la Sección a su cargo, ya que eso generaría afectación a diferentes áreas de trabajo, tanto en </w:t>
      </w:r>
      <w:smartTag w:uri="urn:schemas-microsoft-com:office:smarttags" w:element="PersonName">
        <w:smartTagPr>
          <w:attr w:name="ProductID" w:val="La Direcci￳n"/>
        </w:smartTagPr>
        <w:r w:rsidRPr="00757DFE">
          <w:rPr>
            <w:sz w:val="28"/>
            <w:szCs w:val="28"/>
          </w:rPr>
          <w:t>la Dirección</w:t>
        </w:r>
      </w:smartTag>
      <w:r w:rsidRPr="00757DFE">
        <w:rPr>
          <w:sz w:val="28"/>
          <w:szCs w:val="28"/>
        </w:rPr>
        <w:t xml:space="preserve"> de Tecnología de Información como en el Departamento Financiero Contable.</w:t>
      </w:r>
    </w:p>
    <w:p w:rsidR="00E0320F" w:rsidRPr="00757DFE" w:rsidRDefault="00E0320F" w:rsidP="006A63D9">
      <w:pPr>
        <w:spacing w:line="480" w:lineRule="auto"/>
        <w:jc w:val="both"/>
        <w:rPr>
          <w:sz w:val="28"/>
          <w:szCs w:val="28"/>
        </w:rPr>
      </w:pPr>
    </w:p>
    <w:p w:rsidR="006A63D9" w:rsidRPr="00D87248" w:rsidRDefault="006A63D9" w:rsidP="006A63D9">
      <w:pPr>
        <w:spacing w:line="480" w:lineRule="auto"/>
        <w:jc w:val="both"/>
        <w:rPr>
          <w:sz w:val="28"/>
          <w:szCs w:val="28"/>
        </w:rPr>
      </w:pPr>
      <w:r w:rsidRPr="00D87248">
        <w:rPr>
          <w:sz w:val="28"/>
          <w:szCs w:val="28"/>
        </w:rPr>
        <w:t xml:space="preserve">Se reitera que el cronograma de las actividades </w:t>
      </w:r>
      <w:r>
        <w:rPr>
          <w:sz w:val="28"/>
          <w:szCs w:val="28"/>
        </w:rPr>
        <w:t xml:space="preserve">pendientes a desarrollar en el 2017 y 2018 </w:t>
      </w:r>
      <w:r w:rsidRPr="00D87248">
        <w:rPr>
          <w:sz w:val="28"/>
          <w:szCs w:val="28"/>
        </w:rPr>
        <w:t>se puede consultar en el</w:t>
      </w:r>
      <w:r>
        <w:rPr>
          <w:sz w:val="28"/>
          <w:szCs w:val="28"/>
        </w:rPr>
        <w:t xml:space="preserve"> documento inserto en el </w:t>
      </w:r>
      <w:r w:rsidRPr="00D87248">
        <w:rPr>
          <w:sz w:val="28"/>
          <w:szCs w:val="28"/>
        </w:rPr>
        <w:t xml:space="preserve">Anexo </w:t>
      </w:r>
      <w:r>
        <w:rPr>
          <w:sz w:val="28"/>
          <w:szCs w:val="28"/>
        </w:rPr>
        <w:t>"</w:t>
      </w:r>
      <w:r w:rsidRPr="00D87248">
        <w:rPr>
          <w:sz w:val="28"/>
          <w:szCs w:val="28"/>
        </w:rPr>
        <w:t>3</w:t>
      </w:r>
      <w:r>
        <w:rPr>
          <w:sz w:val="28"/>
          <w:szCs w:val="28"/>
        </w:rPr>
        <w:t>”</w:t>
      </w:r>
      <w:r w:rsidRPr="00D87248">
        <w:rPr>
          <w:sz w:val="28"/>
          <w:szCs w:val="28"/>
        </w:rPr>
        <w:t xml:space="preserve"> de este informe</w:t>
      </w:r>
      <w:r>
        <w:rPr>
          <w:sz w:val="28"/>
          <w:szCs w:val="28"/>
        </w:rPr>
        <w:t xml:space="preserve">. </w:t>
      </w:r>
    </w:p>
    <w:p w:rsidR="006A63D9" w:rsidRDefault="006A63D9" w:rsidP="006A63D9">
      <w:pPr>
        <w:spacing w:line="480" w:lineRule="auto"/>
        <w:jc w:val="both"/>
        <w:rPr>
          <w:sz w:val="28"/>
          <w:szCs w:val="28"/>
          <w:lang w:val="es-MX"/>
        </w:rPr>
      </w:pPr>
      <w:r w:rsidRPr="00757DFE">
        <w:rPr>
          <w:sz w:val="28"/>
          <w:szCs w:val="28"/>
        </w:rPr>
        <w:lastRenderedPageBreak/>
        <w:t xml:space="preserve">Por otra parte, se entrevistó al Lic. Miguel Ovares Chavarría y a la Licda. Emma López Ramírez, </w:t>
      </w:r>
      <w:r>
        <w:rPr>
          <w:sz w:val="28"/>
          <w:szCs w:val="28"/>
        </w:rPr>
        <w:t xml:space="preserve">en su orden </w:t>
      </w:r>
      <w:r w:rsidRPr="00757DFE">
        <w:rPr>
          <w:sz w:val="28"/>
          <w:szCs w:val="28"/>
        </w:rPr>
        <w:t xml:space="preserve">Jefe de Proceso de Tesorería y </w:t>
      </w:r>
      <w:r w:rsidRPr="00757DFE">
        <w:rPr>
          <w:sz w:val="28"/>
          <w:szCs w:val="28"/>
          <w:lang w:val="es-MX"/>
        </w:rPr>
        <w:t xml:space="preserve">Jefe Líder de Proyecto </w:t>
      </w:r>
      <w:r>
        <w:rPr>
          <w:sz w:val="28"/>
          <w:szCs w:val="28"/>
          <w:lang w:val="es-MX"/>
        </w:rPr>
        <w:t xml:space="preserve">del </w:t>
      </w:r>
      <w:r w:rsidRPr="00757DFE">
        <w:rPr>
          <w:sz w:val="28"/>
          <w:szCs w:val="28"/>
          <w:lang w:val="es-MX"/>
        </w:rPr>
        <w:t xml:space="preserve">Sistema Contable del Departamento de Financiero Contable, respectivamente, quienes manifestaron que el recurso humano del Macroproceso Financiero Contable se ha otorgado con la finalidad de atender las cuatro Áreas Contables del Poder Judicial en el desarrollo del Sistema Contable. </w:t>
      </w:r>
    </w:p>
    <w:p w:rsidR="00E0320F" w:rsidRPr="00757DFE" w:rsidRDefault="00E0320F" w:rsidP="006A63D9">
      <w:pPr>
        <w:spacing w:line="480" w:lineRule="auto"/>
        <w:jc w:val="both"/>
        <w:rPr>
          <w:sz w:val="28"/>
          <w:szCs w:val="28"/>
          <w:lang w:val="es-MX"/>
        </w:rPr>
      </w:pPr>
    </w:p>
    <w:p w:rsidR="006A63D9" w:rsidRDefault="006A63D9" w:rsidP="006A63D9">
      <w:pPr>
        <w:spacing w:line="480" w:lineRule="auto"/>
        <w:jc w:val="both"/>
        <w:rPr>
          <w:sz w:val="28"/>
          <w:szCs w:val="28"/>
          <w:lang w:val="es-MX"/>
        </w:rPr>
      </w:pPr>
      <w:r w:rsidRPr="00757DFE">
        <w:rPr>
          <w:sz w:val="28"/>
          <w:szCs w:val="28"/>
          <w:lang w:val="es-MX"/>
        </w:rPr>
        <w:t xml:space="preserve">Agregaron, que producto de las actividades propias del desarrollo con la empresa y el desarrollo a lo interno del Poder Judicial, la complejidad de </w:t>
      </w:r>
      <w:r>
        <w:rPr>
          <w:sz w:val="28"/>
          <w:szCs w:val="28"/>
          <w:lang w:val="es-MX"/>
        </w:rPr>
        <w:t>e</w:t>
      </w:r>
      <w:r w:rsidRPr="00757DFE">
        <w:rPr>
          <w:sz w:val="28"/>
          <w:szCs w:val="28"/>
          <w:lang w:val="es-MX"/>
        </w:rPr>
        <w:t>stas y aunado a la gran cantidad de tareas adicionales que han surgido como parte del proceso de desarrollo y pruebas, fue necesario al igual que el equipo de la Dirección de Tecnología de Información laborar en horas extraordinarias del 1° de octubre hasta el 23 de diciembre del 2016, ya que el trabajo de ambos va de la mano.</w:t>
      </w:r>
    </w:p>
    <w:p w:rsidR="00E0320F" w:rsidRPr="00757DFE" w:rsidRDefault="00E0320F" w:rsidP="006A63D9">
      <w:pPr>
        <w:spacing w:line="480" w:lineRule="auto"/>
        <w:jc w:val="both"/>
        <w:rPr>
          <w:sz w:val="28"/>
          <w:szCs w:val="28"/>
          <w:lang w:val="es-MX"/>
        </w:rPr>
      </w:pPr>
    </w:p>
    <w:p w:rsidR="006A63D9" w:rsidRDefault="006A63D9" w:rsidP="006A63D9">
      <w:pPr>
        <w:spacing w:line="480" w:lineRule="auto"/>
        <w:jc w:val="both"/>
        <w:rPr>
          <w:sz w:val="28"/>
          <w:szCs w:val="28"/>
          <w:lang w:val="es-MX"/>
        </w:rPr>
      </w:pPr>
      <w:r w:rsidRPr="00757DFE">
        <w:rPr>
          <w:sz w:val="28"/>
          <w:szCs w:val="28"/>
          <w:lang w:val="es-MX"/>
        </w:rPr>
        <w:t>Sobre la necesidad de mantener el recurso para el 2018, manifestaron</w:t>
      </w:r>
      <w:r w:rsidRPr="00757DFE">
        <w:rPr>
          <w:rStyle w:val="Refdenotaalpie"/>
          <w:sz w:val="28"/>
          <w:szCs w:val="28"/>
          <w:lang w:val="es-MX"/>
        </w:rPr>
        <w:footnoteReference w:id="12"/>
      </w:r>
      <w:r w:rsidRPr="00757DFE">
        <w:rPr>
          <w:sz w:val="28"/>
          <w:szCs w:val="28"/>
          <w:lang w:val="es-MX"/>
        </w:rPr>
        <w:t xml:space="preserve"> que se requiere al menos mantener una plaza de Jefa o Jefe de Proceso, una plaza Coordinadora o Coordinador de Unidad 3 y cinco plazas de Profesional 2; con el fin de lograr el correcto funcionamiento del Sistema Contable y su integración con los demás sistemas </w:t>
      </w:r>
      <w:r w:rsidRPr="00757DFE">
        <w:rPr>
          <w:sz w:val="28"/>
          <w:szCs w:val="28"/>
          <w:lang w:val="es-MX"/>
        </w:rPr>
        <w:lastRenderedPageBreak/>
        <w:t>administrativos; asimismo, como el cumplimiento de los compromisos contractuales (garantía con la empresa) previamente pactados.</w:t>
      </w:r>
    </w:p>
    <w:p w:rsidR="00E0320F" w:rsidRPr="00757DFE" w:rsidRDefault="00E0320F" w:rsidP="006A63D9">
      <w:pPr>
        <w:spacing w:line="480" w:lineRule="auto"/>
        <w:jc w:val="both"/>
        <w:rPr>
          <w:rFonts w:ascii="Tahoma" w:hAnsi="Tahoma" w:cs="Tahoma"/>
          <w:sz w:val="20"/>
          <w:szCs w:val="20"/>
        </w:rPr>
      </w:pPr>
    </w:p>
    <w:p w:rsidR="006A63D9" w:rsidRDefault="006A63D9" w:rsidP="006A63D9">
      <w:pPr>
        <w:spacing w:line="480" w:lineRule="auto"/>
        <w:jc w:val="both"/>
        <w:rPr>
          <w:sz w:val="28"/>
          <w:szCs w:val="28"/>
          <w:lang w:val="es-MX"/>
        </w:rPr>
      </w:pPr>
      <w:r w:rsidRPr="00757DFE">
        <w:rPr>
          <w:sz w:val="28"/>
          <w:szCs w:val="28"/>
          <w:lang w:val="es-MX"/>
        </w:rPr>
        <w:t>Finalmente, resaltaron que en el 2018, se realizará la puesta en marcha del sistema contable en producción, por lo que mantener esos recursos humanos brindará la sostenibilidad y soporte mínimo para lograr la integración contable automatizada con todos los sistemas administrados del Poder Judicial. Del mismo modo, se tendrá un mejor control y manejo de las estructuras funcionales del sistema, lo que permitirá la comunicación entre los diferentes módulos y sistemas administrativos, siendo estas tareas una actividad nueva para el Poder Judicial; por lo que consideran prudente valorar la conformación de un equipo de trabajo ordinario para atender esta integración.</w:t>
      </w:r>
    </w:p>
    <w:p w:rsidR="00A202A4" w:rsidRPr="00757DFE" w:rsidRDefault="00A202A4" w:rsidP="006A63D9">
      <w:pPr>
        <w:spacing w:line="480" w:lineRule="auto"/>
        <w:jc w:val="both"/>
        <w:rPr>
          <w:sz w:val="28"/>
          <w:szCs w:val="28"/>
          <w:lang w:val="es-MX"/>
        </w:rPr>
      </w:pPr>
    </w:p>
    <w:p w:rsidR="006A63D9" w:rsidRPr="00757DFE" w:rsidRDefault="00A202A4" w:rsidP="00A202A4">
      <w:pPr>
        <w:pStyle w:val="Ttulo2"/>
        <w:pBdr>
          <w:left w:val="single" w:sz="4" w:space="0" w:color="8DB3E2"/>
        </w:pBdr>
      </w:pPr>
      <w:r>
        <w:t>IV Elementos Resolutivos</w:t>
      </w:r>
    </w:p>
    <w:p w:rsidR="006A63D9" w:rsidRPr="00500688" w:rsidRDefault="006A63D9" w:rsidP="00A202A4">
      <w:pPr>
        <w:pStyle w:val="Ttulo2"/>
        <w:pBdr>
          <w:top w:val="none" w:sz="0" w:space="0" w:color="auto"/>
          <w:left w:val="none" w:sz="0" w:space="0" w:color="auto"/>
          <w:bottom w:val="none" w:sz="0" w:space="0" w:color="auto"/>
          <w:right w:val="none" w:sz="0" w:space="0" w:color="auto"/>
        </w:pBdr>
        <w:shd w:val="clear" w:color="auto" w:fill="auto"/>
      </w:pPr>
    </w:p>
    <w:p w:rsidR="006A63D9" w:rsidRDefault="006A63D9" w:rsidP="00A202A4">
      <w:pPr>
        <w:pStyle w:val="Ttulo2"/>
        <w:pBdr>
          <w:top w:val="none" w:sz="0" w:space="0" w:color="auto"/>
          <w:left w:val="none" w:sz="0" w:space="0" w:color="auto"/>
          <w:bottom w:val="none" w:sz="0" w:space="0" w:color="auto"/>
          <w:right w:val="none" w:sz="0" w:space="0" w:color="auto"/>
        </w:pBdr>
        <w:shd w:val="clear" w:color="auto" w:fill="auto"/>
        <w:rPr>
          <w:b w:val="0"/>
          <w:bCs w:val="0"/>
          <w:iCs w:val="0"/>
          <w:lang w:val="es-ES" w:eastAsia="es-ES"/>
        </w:rPr>
      </w:pPr>
      <w:r w:rsidRPr="00D87248">
        <w:rPr>
          <w:b w:val="0"/>
          <w:bCs w:val="0"/>
          <w:iCs w:val="0"/>
          <w:lang w:val="es-ES" w:eastAsia="es-ES"/>
        </w:rPr>
        <w:t>4.1.-  Los recursos analizados en el presente informe se requieren mantener para el 2018, para realizar la etapa de producción del Sistema Contable del Poder Judicial, capacitación del personal, migración de datos, y de esta forma concluirlo. Posteriormente, se deberá definir lo relacionado con el mantenimiento y actualización de los sistemas desarrollados.</w:t>
      </w:r>
    </w:p>
    <w:p w:rsidR="00A202A4" w:rsidRPr="00A202A4" w:rsidRDefault="00A202A4" w:rsidP="00A202A4"/>
    <w:p w:rsidR="006A63D9" w:rsidRPr="00D87248" w:rsidRDefault="006A63D9" w:rsidP="00A202A4">
      <w:pPr>
        <w:pStyle w:val="Ttulo2"/>
        <w:pBdr>
          <w:top w:val="none" w:sz="0" w:space="0" w:color="auto"/>
          <w:left w:val="none" w:sz="0" w:space="0" w:color="auto"/>
          <w:bottom w:val="none" w:sz="0" w:space="0" w:color="auto"/>
          <w:right w:val="none" w:sz="0" w:space="0" w:color="auto"/>
        </w:pBdr>
        <w:shd w:val="clear" w:color="auto" w:fill="auto"/>
        <w:rPr>
          <w:b w:val="0"/>
          <w:bCs w:val="0"/>
          <w:iCs w:val="0"/>
          <w:lang w:val="es-ES" w:eastAsia="es-ES"/>
        </w:rPr>
      </w:pPr>
      <w:r w:rsidRPr="00D87248">
        <w:rPr>
          <w:b w:val="0"/>
          <w:bCs w:val="0"/>
          <w:iCs w:val="0"/>
          <w:lang w:val="es-ES" w:eastAsia="es-ES"/>
        </w:rPr>
        <w:lastRenderedPageBreak/>
        <w:t>4.2.- Al emplearse el indicador de gestión definido para evaluar el desempeño de los recursos y el adelanto del proyecto (actividades ejecutadas en el 2016 entre las actividades programadas del 2016), se muestra para ese año específico un porcentaje de 94.80% de cumplimiento, el cual consideró las actividades que quedaron pendientes del 2015.</w:t>
      </w:r>
    </w:p>
    <w:p w:rsidR="00A202A4" w:rsidRDefault="00A202A4" w:rsidP="00A202A4">
      <w:pPr>
        <w:pStyle w:val="Ttulo2"/>
        <w:pBdr>
          <w:top w:val="none" w:sz="0" w:space="0" w:color="auto"/>
          <w:left w:val="none" w:sz="0" w:space="0" w:color="auto"/>
          <w:bottom w:val="none" w:sz="0" w:space="0" w:color="auto"/>
          <w:right w:val="none" w:sz="0" w:space="0" w:color="auto"/>
        </w:pBdr>
        <w:shd w:val="clear" w:color="auto" w:fill="auto"/>
        <w:rPr>
          <w:b w:val="0"/>
          <w:bCs w:val="0"/>
          <w:iCs w:val="0"/>
          <w:lang w:val="es-ES" w:eastAsia="es-ES"/>
        </w:rPr>
      </w:pPr>
    </w:p>
    <w:p w:rsidR="006A63D9" w:rsidRPr="00D87248" w:rsidRDefault="006A63D9" w:rsidP="00A202A4">
      <w:pPr>
        <w:pStyle w:val="Ttulo2"/>
        <w:pBdr>
          <w:top w:val="none" w:sz="0" w:space="0" w:color="auto"/>
          <w:left w:val="none" w:sz="0" w:space="0" w:color="auto"/>
          <w:bottom w:val="none" w:sz="0" w:space="0" w:color="auto"/>
          <w:right w:val="none" w:sz="0" w:space="0" w:color="auto"/>
        </w:pBdr>
        <w:shd w:val="clear" w:color="auto" w:fill="auto"/>
        <w:rPr>
          <w:b w:val="0"/>
          <w:bCs w:val="0"/>
          <w:iCs w:val="0"/>
          <w:lang w:val="es-ES" w:eastAsia="es-ES"/>
        </w:rPr>
      </w:pPr>
      <w:r w:rsidRPr="00D87248">
        <w:rPr>
          <w:b w:val="0"/>
          <w:bCs w:val="0"/>
          <w:iCs w:val="0"/>
          <w:lang w:val="es-ES" w:eastAsia="es-ES"/>
        </w:rPr>
        <w:t xml:space="preserve">4.3.- El porcentaje de cumplimiento de la contratación para la realización del Sistema Contable del Poder Judicial por parte de Empresa Babel se encuentra en un 85.47%, según lo definido en el cartel. </w:t>
      </w:r>
    </w:p>
    <w:p w:rsidR="00A202A4" w:rsidRDefault="00A202A4" w:rsidP="00A202A4">
      <w:pPr>
        <w:pStyle w:val="Ttulo2"/>
        <w:pBdr>
          <w:top w:val="none" w:sz="0" w:space="0" w:color="auto"/>
          <w:left w:val="none" w:sz="0" w:space="0" w:color="auto"/>
          <w:bottom w:val="none" w:sz="0" w:space="0" w:color="auto"/>
          <w:right w:val="none" w:sz="0" w:space="0" w:color="auto"/>
        </w:pBdr>
        <w:shd w:val="clear" w:color="auto" w:fill="auto"/>
        <w:rPr>
          <w:b w:val="0"/>
          <w:bCs w:val="0"/>
          <w:iCs w:val="0"/>
          <w:lang w:val="es-ES" w:eastAsia="es-ES"/>
        </w:rPr>
      </w:pPr>
    </w:p>
    <w:p w:rsidR="006A63D9" w:rsidRPr="00D87248" w:rsidRDefault="006A63D9" w:rsidP="00A202A4">
      <w:pPr>
        <w:pStyle w:val="Ttulo2"/>
        <w:pBdr>
          <w:top w:val="none" w:sz="0" w:space="0" w:color="auto"/>
          <w:left w:val="none" w:sz="0" w:space="0" w:color="auto"/>
          <w:bottom w:val="none" w:sz="0" w:space="0" w:color="auto"/>
          <w:right w:val="none" w:sz="0" w:space="0" w:color="auto"/>
        </w:pBdr>
        <w:shd w:val="clear" w:color="auto" w:fill="auto"/>
        <w:rPr>
          <w:b w:val="0"/>
          <w:bCs w:val="0"/>
          <w:iCs w:val="0"/>
          <w:lang w:val="es-ES" w:eastAsia="es-ES"/>
        </w:rPr>
      </w:pPr>
      <w:r w:rsidRPr="00D87248">
        <w:rPr>
          <w:b w:val="0"/>
          <w:bCs w:val="0"/>
          <w:iCs w:val="0"/>
          <w:lang w:val="es-ES" w:eastAsia="es-ES"/>
        </w:rPr>
        <w:t>4.4.- Durante el 2016, se realizaron actividades, que aunque no son contempladas en el Indicador de Desempeño, conllevan una alta inversión de tiempo siendo de vital importancia para el desarrollo del proyecto.</w:t>
      </w:r>
    </w:p>
    <w:p w:rsidR="00A202A4" w:rsidRDefault="00A202A4" w:rsidP="00A202A4">
      <w:pPr>
        <w:pStyle w:val="Ttulo2"/>
        <w:pBdr>
          <w:top w:val="none" w:sz="0" w:space="0" w:color="auto"/>
          <w:left w:val="none" w:sz="0" w:space="0" w:color="auto"/>
          <w:bottom w:val="none" w:sz="0" w:space="0" w:color="auto"/>
          <w:right w:val="none" w:sz="0" w:space="0" w:color="auto"/>
        </w:pBdr>
        <w:shd w:val="clear" w:color="auto" w:fill="auto"/>
        <w:rPr>
          <w:b w:val="0"/>
          <w:bCs w:val="0"/>
          <w:iCs w:val="0"/>
          <w:lang w:val="es-ES" w:eastAsia="es-ES"/>
        </w:rPr>
      </w:pPr>
    </w:p>
    <w:p w:rsidR="006A63D9" w:rsidRPr="00D87248" w:rsidRDefault="006A63D9" w:rsidP="00A202A4">
      <w:pPr>
        <w:pStyle w:val="Ttulo2"/>
        <w:pBdr>
          <w:top w:val="none" w:sz="0" w:space="0" w:color="auto"/>
          <w:left w:val="none" w:sz="0" w:space="0" w:color="auto"/>
          <w:bottom w:val="none" w:sz="0" w:space="0" w:color="auto"/>
          <w:right w:val="none" w:sz="0" w:space="0" w:color="auto"/>
        </w:pBdr>
        <w:shd w:val="clear" w:color="auto" w:fill="auto"/>
        <w:rPr>
          <w:b w:val="0"/>
          <w:bCs w:val="0"/>
          <w:iCs w:val="0"/>
          <w:lang w:val="es-ES" w:eastAsia="es-ES"/>
        </w:rPr>
      </w:pPr>
      <w:r w:rsidRPr="00D87248">
        <w:rPr>
          <w:b w:val="0"/>
          <w:bCs w:val="0"/>
          <w:iCs w:val="0"/>
          <w:lang w:val="es-ES" w:eastAsia="es-ES"/>
        </w:rPr>
        <w:t>4.5.- El equipo de trabajo del Poder Judicial tiene a cargo el desarrollo de las funcionalidades que poseen una mayor complejidad, los que corresponden a los procesos que se encargan de integrar y procesar la información de los diversos sistemas informáticos de la institución.</w:t>
      </w:r>
    </w:p>
    <w:p w:rsidR="00A202A4" w:rsidRDefault="00A202A4" w:rsidP="00A202A4">
      <w:pPr>
        <w:pStyle w:val="Ttulo2"/>
        <w:pBdr>
          <w:top w:val="none" w:sz="0" w:space="0" w:color="auto"/>
          <w:left w:val="none" w:sz="0" w:space="0" w:color="auto"/>
          <w:bottom w:val="none" w:sz="0" w:space="0" w:color="auto"/>
          <w:right w:val="none" w:sz="0" w:space="0" w:color="auto"/>
        </w:pBdr>
        <w:shd w:val="clear" w:color="auto" w:fill="auto"/>
        <w:rPr>
          <w:b w:val="0"/>
          <w:bCs w:val="0"/>
          <w:iCs w:val="0"/>
          <w:lang w:val="es-ES" w:eastAsia="es-ES"/>
        </w:rPr>
      </w:pPr>
    </w:p>
    <w:p w:rsidR="006A63D9" w:rsidRDefault="006A63D9" w:rsidP="00A202A4">
      <w:pPr>
        <w:pStyle w:val="Ttulo2"/>
        <w:pBdr>
          <w:top w:val="none" w:sz="0" w:space="0" w:color="auto"/>
          <w:left w:val="none" w:sz="0" w:space="0" w:color="auto"/>
          <w:bottom w:val="none" w:sz="0" w:space="0" w:color="auto"/>
          <w:right w:val="none" w:sz="0" w:space="0" w:color="auto"/>
        </w:pBdr>
        <w:shd w:val="clear" w:color="auto" w:fill="auto"/>
        <w:rPr>
          <w:b w:val="0"/>
          <w:bCs w:val="0"/>
          <w:iCs w:val="0"/>
          <w:lang w:val="es-ES" w:eastAsia="es-ES"/>
        </w:rPr>
      </w:pPr>
      <w:r w:rsidRPr="00D87248">
        <w:rPr>
          <w:b w:val="0"/>
          <w:bCs w:val="0"/>
          <w:iCs w:val="0"/>
          <w:lang w:val="es-ES" w:eastAsia="es-ES"/>
        </w:rPr>
        <w:t xml:space="preserve">4.6.- En entrevista realizada a la Licda. Carmen Quesada Chacón, Jefa de la Sección de </w:t>
      </w:r>
      <w:r w:rsidRPr="00D87248">
        <w:rPr>
          <w:b w:val="0"/>
          <w:bCs w:val="0"/>
          <w:iCs w:val="0"/>
          <w:lang w:val="es-ES" w:eastAsia="es-ES"/>
        </w:rPr>
        <w:lastRenderedPageBreak/>
        <w:t>Sistemas de Información se evidencia una máxima utilización de las plazas; al punto que han tenido que asignar recursos ordinarios adicionales, tanto de la Dirección de Tecnología de Información como del Departamento Financiero Contable, para poder desarrollar el Sistema Contable.</w:t>
      </w:r>
    </w:p>
    <w:p w:rsidR="00A202A4" w:rsidRPr="00A202A4" w:rsidRDefault="00A202A4" w:rsidP="00A202A4"/>
    <w:p w:rsidR="006A63D9" w:rsidRDefault="006A63D9" w:rsidP="00A202A4">
      <w:pPr>
        <w:pStyle w:val="Ttulo2"/>
        <w:pBdr>
          <w:top w:val="none" w:sz="0" w:space="0" w:color="auto"/>
          <w:left w:val="none" w:sz="0" w:space="0" w:color="auto"/>
          <w:bottom w:val="none" w:sz="0" w:space="0" w:color="auto"/>
          <w:right w:val="none" w:sz="0" w:space="0" w:color="auto"/>
        </w:pBdr>
        <w:shd w:val="clear" w:color="auto" w:fill="auto"/>
        <w:rPr>
          <w:b w:val="0"/>
          <w:bCs w:val="0"/>
          <w:iCs w:val="0"/>
          <w:lang w:val="es-ES" w:eastAsia="es-ES"/>
        </w:rPr>
      </w:pPr>
      <w:r w:rsidRPr="00D87248">
        <w:rPr>
          <w:b w:val="0"/>
          <w:bCs w:val="0"/>
          <w:iCs w:val="0"/>
          <w:lang w:val="es-ES" w:eastAsia="es-ES"/>
        </w:rPr>
        <w:t>4.7.- Las personas entrevistadas consideran prudente mantener el recurso analizado en el presente informe hasta diciembre del 2018, en el entendido que las condiciones actuales se mantengan y la empresa Babel Software o el Poder Judicial no requieran de más prórrogas.  Del mismo modo, manifestaron que se debe tener presente que luego de concluida la contratación, se requerirá ejecutar las etapas de implantación, paralelos y capacitación por parte del equipo de trabajo del Poder Judicial, para lo cual se requerirán esas plazas.</w:t>
      </w:r>
    </w:p>
    <w:p w:rsidR="00A202A4" w:rsidRPr="00A202A4" w:rsidRDefault="00A202A4" w:rsidP="00A202A4"/>
    <w:p w:rsidR="00A202A4" w:rsidRPr="00A202A4" w:rsidRDefault="00A202A4" w:rsidP="00A202A4">
      <w:pPr>
        <w:pStyle w:val="Ttulo2"/>
        <w:pBdr>
          <w:left w:val="single" w:sz="4" w:space="0" w:color="8DB3E2"/>
        </w:pBdr>
        <w:rPr>
          <w:lang w:val="es-ES"/>
        </w:rPr>
      </w:pPr>
      <w:r>
        <w:rPr>
          <w:lang w:val="es-ES"/>
        </w:rPr>
        <w:t>V. Recomendaciones</w:t>
      </w:r>
    </w:p>
    <w:p w:rsidR="006A63D9" w:rsidRPr="00757DFE" w:rsidRDefault="006A63D9" w:rsidP="00A202A4">
      <w:pPr>
        <w:pStyle w:val="Ttulo2"/>
        <w:pBdr>
          <w:top w:val="none" w:sz="0" w:space="0" w:color="auto"/>
          <w:left w:val="none" w:sz="0" w:space="0" w:color="auto"/>
          <w:bottom w:val="none" w:sz="0" w:space="0" w:color="auto"/>
          <w:right w:val="none" w:sz="0" w:space="0" w:color="auto"/>
        </w:pBdr>
        <w:shd w:val="clear" w:color="auto" w:fill="auto"/>
      </w:pPr>
    </w:p>
    <w:p w:rsidR="006A63D9" w:rsidRPr="00757DFE" w:rsidRDefault="006A63D9" w:rsidP="006A63D9">
      <w:pPr>
        <w:keepLines/>
        <w:tabs>
          <w:tab w:val="left" w:pos="1080"/>
        </w:tabs>
        <w:jc w:val="both"/>
        <w:rPr>
          <w:b/>
          <w:bCs/>
          <w:sz w:val="28"/>
          <w:szCs w:val="28"/>
        </w:rPr>
      </w:pPr>
      <w:r w:rsidRPr="00757DFE">
        <w:rPr>
          <w:b/>
          <w:sz w:val="28"/>
          <w:szCs w:val="28"/>
        </w:rPr>
        <w:t xml:space="preserve">5.1.- </w:t>
      </w:r>
      <w:r w:rsidRPr="00757DFE">
        <w:rPr>
          <w:b/>
          <w:bCs/>
          <w:sz w:val="28"/>
          <w:szCs w:val="28"/>
        </w:rPr>
        <w:t>En cuanto a recursos se recomienda lo siguiente:</w:t>
      </w:r>
    </w:p>
    <w:p w:rsidR="006A63D9" w:rsidRPr="00757DFE" w:rsidRDefault="006A63D9" w:rsidP="006A63D9">
      <w:pPr>
        <w:keepLines/>
        <w:tabs>
          <w:tab w:val="left" w:pos="1080"/>
        </w:tabs>
        <w:jc w:val="both"/>
        <w:rPr>
          <w:b/>
          <w:bCs/>
          <w:sz w:val="28"/>
          <w:szCs w:val="28"/>
        </w:rPr>
      </w:pPr>
    </w:p>
    <w:tbl>
      <w:tblPr>
        <w:tblW w:w="52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0"/>
        <w:gridCol w:w="689"/>
        <w:gridCol w:w="1325"/>
        <w:gridCol w:w="1371"/>
        <w:gridCol w:w="1371"/>
        <w:gridCol w:w="883"/>
        <w:gridCol w:w="1651"/>
        <w:gridCol w:w="1050"/>
        <w:gridCol w:w="1005"/>
      </w:tblGrid>
      <w:tr w:rsidR="006A63D9" w:rsidRPr="00757DFE" w:rsidTr="00F87549">
        <w:trPr>
          <w:trHeight w:val="398"/>
          <w:tblHeader/>
          <w:jc w:val="center"/>
        </w:trPr>
        <w:tc>
          <w:tcPr>
            <w:tcW w:w="672" w:type="pct"/>
            <w:shd w:val="clear" w:color="auto" w:fill="auto"/>
            <w:vAlign w:val="center"/>
          </w:tcPr>
          <w:p w:rsidR="006A63D9" w:rsidRPr="00757DFE" w:rsidRDefault="006A63D9" w:rsidP="00F87549">
            <w:pPr>
              <w:snapToGrid w:val="0"/>
              <w:jc w:val="center"/>
              <w:rPr>
                <w:b/>
                <w:bCs/>
                <w:sz w:val="20"/>
                <w:szCs w:val="20"/>
              </w:rPr>
            </w:pPr>
            <w:r w:rsidRPr="00757DFE">
              <w:rPr>
                <w:b/>
                <w:bCs/>
                <w:sz w:val="20"/>
                <w:szCs w:val="20"/>
              </w:rPr>
              <w:t>Despacho</w:t>
            </w:r>
          </w:p>
        </w:tc>
        <w:tc>
          <w:tcPr>
            <w:tcW w:w="319" w:type="pct"/>
            <w:shd w:val="clear" w:color="auto" w:fill="auto"/>
            <w:vAlign w:val="center"/>
          </w:tcPr>
          <w:p w:rsidR="006A63D9" w:rsidRPr="00757DFE" w:rsidRDefault="006A63D9" w:rsidP="00F87549">
            <w:pPr>
              <w:snapToGrid w:val="0"/>
              <w:jc w:val="center"/>
              <w:rPr>
                <w:b/>
                <w:bCs/>
                <w:sz w:val="20"/>
                <w:szCs w:val="20"/>
              </w:rPr>
            </w:pPr>
            <w:r w:rsidRPr="00757DFE">
              <w:rPr>
                <w:b/>
                <w:bCs/>
                <w:sz w:val="20"/>
                <w:szCs w:val="20"/>
              </w:rPr>
              <w:t>Cant.</w:t>
            </w:r>
          </w:p>
        </w:tc>
        <w:tc>
          <w:tcPr>
            <w:tcW w:w="614" w:type="pct"/>
            <w:shd w:val="clear" w:color="auto" w:fill="auto"/>
            <w:vAlign w:val="center"/>
          </w:tcPr>
          <w:p w:rsidR="006A63D9" w:rsidRPr="00757DFE" w:rsidRDefault="006A63D9" w:rsidP="00F87549">
            <w:pPr>
              <w:snapToGrid w:val="0"/>
              <w:jc w:val="center"/>
              <w:rPr>
                <w:b/>
                <w:bCs/>
                <w:sz w:val="20"/>
                <w:szCs w:val="20"/>
              </w:rPr>
            </w:pPr>
            <w:r w:rsidRPr="00757DFE">
              <w:rPr>
                <w:b/>
                <w:bCs/>
                <w:sz w:val="20"/>
                <w:szCs w:val="20"/>
              </w:rPr>
              <w:t>Tipo de plaza</w:t>
            </w:r>
          </w:p>
        </w:tc>
        <w:tc>
          <w:tcPr>
            <w:tcW w:w="635" w:type="pct"/>
            <w:shd w:val="clear" w:color="auto" w:fill="auto"/>
            <w:vAlign w:val="center"/>
          </w:tcPr>
          <w:p w:rsidR="006A63D9" w:rsidRPr="00757DFE" w:rsidRDefault="006A63D9" w:rsidP="00F87549">
            <w:pPr>
              <w:snapToGrid w:val="0"/>
              <w:jc w:val="center"/>
              <w:rPr>
                <w:b/>
                <w:bCs/>
                <w:sz w:val="20"/>
                <w:szCs w:val="20"/>
              </w:rPr>
            </w:pPr>
            <w:r w:rsidRPr="00757DFE">
              <w:rPr>
                <w:b/>
                <w:bCs/>
                <w:sz w:val="20"/>
                <w:szCs w:val="20"/>
              </w:rPr>
              <w:t>Condición actual</w:t>
            </w:r>
          </w:p>
        </w:tc>
        <w:tc>
          <w:tcPr>
            <w:tcW w:w="635" w:type="pct"/>
            <w:shd w:val="clear" w:color="auto" w:fill="auto"/>
            <w:vAlign w:val="center"/>
          </w:tcPr>
          <w:p w:rsidR="006A63D9" w:rsidRPr="00757DFE" w:rsidRDefault="006A63D9" w:rsidP="00F87549">
            <w:pPr>
              <w:snapToGrid w:val="0"/>
              <w:jc w:val="center"/>
              <w:rPr>
                <w:b/>
                <w:bCs/>
                <w:sz w:val="20"/>
                <w:szCs w:val="20"/>
              </w:rPr>
            </w:pPr>
            <w:r w:rsidRPr="00757DFE">
              <w:rPr>
                <w:b/>
                <w:bCs/>
                <w:sz w:val="20"/>
                <w:szCs w:val="20"/>
              </w:rPr>
              <w:t>Recomen-dación</w:t>
            </w:r>
          </w:p>
        </w:tc>
        <w:tc>
          <w:tcPr>
            <w:tcW w:w="409" w:type="pct"/>
            <w:shd w:val="clear" w:color="auto" w:fill="auto"/>
            <w:vAlign w:val="center"/>
          </w:tcPr>
          <w:p w:rsidR="006A63D9" w:rsidRPr="00757DFE" w:rsidRDefault="006A63D9" w:rsidP="00F87549">
            <w:pPr>
              <w:jc w:val="center"/>
              <w:rPr>
                <w:b/>
                <w:bCs/>
                <w:sz w:val="20"/>
                <w:szCs w:val="20"/>
              </w:rPr>
            </w:pPr>
            <w:r w:rsidRPr="00757DFE">
              <w:rPr>
                <w:b/>
                <w:bCs/>
                <w:sz w:val="20"/>
                <w:szCs w:val="20"/>
              </w:rPr>
              <w:t>Período</w:t>
            </w:r>
          </w:p>
        </w:tc>
        <w:tc>
          <w:tcPr>
            <w:tcW w:w="765" w:type="pct"/>
            <w:shd w:val="clear" w:color="auto" w:fill="auto"/>
            <w:vAlign w:val="center"/>
          </w:tcPr>
          <w:p w:rsidR="006A63D9" w:rsidRPr="00757DFE" w:rsidRDefault="006A63D9" w:rsidP="00F87549">
            <w:pPr>
              <w:snapToGrid w:val="0"/>
              <w:jc w:val="center"/>
              <w:rPr>
                <w:b/>
                <w:bCs/>
                <w:sz w:val="20"/>
                <w:szCs w:val="20"/>
              </w:rPr>
            </w:pPr>
            <w:r w:rsidRPr="00757DFE">
              <w:rPr>
                <w:b/>
                <w:bCs/>
                <w:sz w:val="20"/>
                <w:szCs w:val="20"/>
              </w:rPr>
              <w:t>Costo Estimado</w:t>
            </w:r>
          </w:p>
        </w:tc>
        <w:tc>
          <w:tcPr>
            <w:tcW w:w="486" w:type="pct"/>
            <w:shd w:val="clear" w:color="auto" w:fill="auto"/>
          </w:tcPr>
          <w:p w:rsidR="006A63D9" w:rsidRPr="00757DFE" w:rsidRDefault="006A63D9" w:rsidP="00F87549">
            <w:pPr>
              <w:snapToGrid w:val="0"/>
              <w:jc w:val="center"/>
              <w:rPr>
                <w:b/>
                <w:bCs/>
                <w:sz w:val="20"/>
                <w:szCs w:val="20"/>
                <w:highlight w:val="yellow"/>
              </w:rPr>
            </w:pPr>
            <w:r w:rsidRPr="00757DFE">
              <w:rPr>
                <w:b/>
                <w:bCs/>
                <w:sz w:val="20"/>
                <w:szCs w:val="20"/>
              </w:rPr>
              <w:t>Prioridad</w:t>
            </w:r>
          </w:p>
        </w:tc>
        <w:tc>
          <w:tcPr>
            <w:tcW w:w="465" w:type="pct"/>
            <w:shd w:val="clear" w:color="auto" w:fill="auto"/>
            <w:vAlign w:val="center"/>
          </w:tcPr>
          <w:p w:rsidR="006A63D9" w:rsidRPr="00757DFE" w:rsidRDefault="006A63D9" w:rsidP="00F87549">
            <w:pPr>
              <w:snapToGrid w:val="0"/>
              <w:jc w:val="center"/>
              <w:rPr>
                <w:b/>
                <w:bCs/>
                <w:sz w:val="20"/>
                <w:szCs w:val="20"/>
              </w:rPr>
            </w:pPr>
            <w:r w:rsidRPr="00757DFE">
              <w:rPr>
                <w:b/>
                <w:bCs/>
                <w:sz w:val="20"/>
                <w:szCs w:val="20"/>
              </w:rPr>
              <w:t>Observa-ciones</w:t>
            </w:r>
          </w:p>
        </w:tc>
      </w:tr>
      <w:tr w:rsidR="006A63D9" w:rsidRPr="00757DFE" w:rsidTr="00F87549">
        <w:trPr>
          <w:trHeight w:val="398"/>
          <w:jc w:val="center"/>
        </w:trPr>
        <w:tc>
          <w:tcPr>
            <w:tcW w:w="5000" w:type="pct"/>
            <w:gridSpan w:val="9"/>
            <w:shd w:val="clear" w:color="auto" w:fill="auto"/>
            <w:vAlign w:val="center"/>
          </w:tcPr>
          <w:p w:rsidR="006A63D9" w:rsidRPr="00757DFE" w:rsidRDefault="006A63D9" w:rsidP="00F87549">
            <w:pPr>
              <w:pStyle w:val="NormalWeb"/>
              <w:ind w:right="851"/>
              <w:jc w:val="center"/>
              <w:rPr>
                <w:b/>
                <w:sz w:val="20"/>
                <w:szCs w:val="20"/>
              </w:rPr>
            </w:pPr>
            <w:r w:rsidRPr="00757DFE">
              <w:rPr>
                <w:b/>
                <w:sz w:val="20"/>
                <w:szCs w:val="20"/>
              </w:rPr>
              <w:t>Sistema Contable del Poder Judicial</w:t>
            </w:r>
          </w:p>
        </w:tc>
      </w:tr>
      <w:tr w:rsidR="006A63D9" w:rsidRPr="00757DFE" w:rsidTr="00F87549">
        <w:trPr>
          <w:trHeight w:val="398"/>
          <w:jc w:val="center"/>
        </w:trPr>
        <w:tc>
          <w:tcPr>
            <w:tcW w:w="672" w:type="pct"/>
            <w:shd w:val="clear" w:color="auto" w:fill="auto"/>
            <w:vAlign w:val="center"/>
          </w:tcPr>
          <w:p w:rsidR="006A63D9" w:rsidRPr="00757DFE" w:rsidRDefault="006A63D9" w:rsidP="00F87549">
            <w:pPr>
              <w:snapToGrid w:val="0"/>
              <w:jc w:val="center"/>
              <w:rPr>
                <w:b/>
                <w:sz w:val="20"/>
                <w:szCs w:val="20"/>
              </w:rPr>
            </w:pPr>
            <w:r w:rsidRPr="00757DFE">
              <w:rPr>
                <w:b/>
                <w:sz w:val="20"/>
                <w:szCs w:val="20"/>
              </w:rPr>
              <w:t>Dirección de Tecnología de Información</w:t>
            </w:r>
          </w:p>
        </w:tc>
        <w:tc>
          <w:tcPr>
            <w:tcW w:w="319" w:type="pct"/>
            <w:shd w:val="clear" w:color="auto" w:fill="auto"/>
            <w:vAlign w:val="center"/>
          </w:tcPr>
          <w:p w:rsidR="006A63D9" w:rsidRPr="00757DFE" w:rsidRDefault="006A63D9" w:rsidP="00F87549">
            <w:pPr>
              <w:snapToGrid w:val="0"/>
              <w:jc w:val="center"/>
              <w:rPr>
                <w:sz w:val="20"/>
                <w:szCs w:val="20"/>
              </w:rPr>
            </w:pPr>
            <w:r w:rsidRPr="00757DFE">
              <w:rPr>
                <w:sz w:val="20"/>
                <w:szCs w:val="20"/>
              </w:rPr>
              <w:t>1</w:t>
            </w:r>
          </w:p>
        </w:tc>
        <w:tc>
          <w:tcPr>
            <w:tcW w:w="614" w:type="pct"/>
            <w:shd w:val="clear" w:color="auto" w:fill="auto"/>
            <w:vAlign w:val="center"/>
          </w:tcPr>
          <w:p w:rsidR="006A63D9" w:rsidRPr="00757DFE" w:rsidRDefault="006A63D9" w:rsidP="00F87549">
            <w:pPr>
              <w:snapToGrid w:val="0"/>
              <w:jc w:val="center"/>
              <w:rPr>
                <w:sz w:val="20"/>
                <w:szCs w:val="20"/>
              </w:rPr>
            </w:pPr>
            <w:r w:rsidRPr="00757DFE">
              <w:rPr>
                <w:sz w:val="20"/>
                <w:szCs w:val="20"/>
              </w:rPr>
              <w:t>Profesional en Informática 2</w:t>
            </w:r>
          </w:p>
        </w:tc>
        <w:tc>
          <w:tcPr>
            <w:tcW w:w="635" w:type="pct"/>
            <w:vMerge w:val="restart"/>
            <w:shd w:val="clear" w:color="auto" w:fill="auto"/>
            <w:vAlign w:val="center"/>
          </w:tcPr>
          <w:p w:rsidR="006A63D9" w:rsidRPr="00757DFE" w:rsidRDefault="006A63D9" w:rsidP="00F87549">
            <w:pPr>
              <w:snapToGrid w:val="0"/>
              <w:jc w:val="center"/>
              <w:rPr>
                <w:sz w:val="20"/>
                <w:szCs w:val="20"/>
              </w:rPr>
            </w:pPr>
            <w:r w:rsidRPr="00757DFE">
              <w:rPr>
                <w:sz w:val="20"/>
                <w:szCs w:val="20"/>
              </w:rPr>
              <w:t>Extraordinaria</w:t>
            </w:r>
          </w:p>
        </w:tc>
        <w:tc>
          <w:tcPr>
            <w:tcW w:w="635" w:type="pct"/>
            <w:vMerge w:val="restart"/>
            <w:shd w:val="clear" w:color="auto" w:fill="auto"/>
            <w:vAlign w:val="center"/>
          </w:tcPr>
          <w:p w:rsidR="006A63D9" w:rsidRPr="00757DFE" w:rsidRDefault="006A63D9" w:rsidP="00F87549">
            <w:pPr>
              <w:snapToGrid w:val="0"/>
              <w:jc w:val="center"/>
              <w:rPr>
                <w:sz w:val="20"/>
                <w:szCs w:val="20"/>
              </w:rPr>
            </w:pPr>
            <w:r w:rsidRPr="00757DFE">
              <w:rPr>
                <w:sz w:val="20"/>
                <w:szCs w:val="20"/>
              </w:rPr>
              <w:t>Extraordinaria</w:t>
            </w:r>
          </w:p>
        </w:tc>
        <w:tc>
          <w:tcPr>
            <w:tcW w:w="409" w:type="pct"/>
            <w:vMerge w:val="restart"/>
            <w:shd w:val="clear" w:color="auto" w:fill="auto"/>
            <w:vAlign w:val="center"/>
          </w:tcPr>
          <w:p w:rsidR="006A63D9" w:rsidRPr="00757DFE" w:rsidRDefault="006A63D9" w:rsidP="00F87549">
            <w:pPr>
              <w:snapToGrid w:val="0"/>
              <w:jc w:val="center"/>
              <w:rPr>
                <w:sz w:val="20"/>
                <w:szCs w:val="20"/>
              </w:rPr>
            </w:pPr>
            <w:r w:rsidRPr="00757DFE">
              <w:rPr>
                <w:sz w:val="20"/>
                <w:szCs w:val="20"/>
              </w:rPr>
              <w:t>2018</w:t>
            </w:r>
          </w:p>
        </w:tc>
        <w:tc>
          <w:tcPr>
            <w:tcW w:w="765" w:type="pct"/>
            <w:shd w:val="clear" w:color="auto" w:fill="auto"/>
            <w:vAlign w:val="center"/>
          </w:tcPr>
          <w:p w:rsidR="006A63D9" w:rsidRPr="00757DFE" w:rsidRDefault="006A63D9" w:rsidP="00F87549">
            <w:pPr>
              <w:rPr>
                <w:sz w:val="20"/>
                <w:szCs w:val="20"/>
              </w:rPr>
            </w:pPr>
            <w:r w:rsidRPr="00757DFE">
              <w:rPr>
                <w:b/>
                <w:bCs/>
                <w:sz w:val="20"/>
                <w:szCs w:val="20"/>
              </w:rPr>
              <w:t>¢ 37.449.000.00</w:t>
            </w:r>
          </w:p>
        </w:tc>
        <w:tc>
          <w:tcPr>
            <w:tcW w:w="486" w:type="pct"/>
            <w:vMerge w:val="restart"/>
            <w:shd w:val="clear" w:color="auto" w:fill="auto"/>
            <w:vAlign w:val="center"/>
          </w:tcPr>
          <w:p w:rsidR="006A63D9" w:rsidRPr="00757DFE" w:rsidRDefault="006A63D9" w:rsidP="00F87549">
            <w:pPr>
              <w:snapToGrid w:val="0"/>
              <w:jc w:val="center"/>
              <w:rPr>
                <w:sz w:val="20"/>
                <w:szCs w:val="20"/>
              </w:rPr>
            </w:pPr>
            <w:r w:rsidRPr="00757DFE">
              <w:rPr>
                <w:sz w:val="20"/>
                <w:szCs w:val="20"/>
              </w:rPr>
              <w:t>1</w:t>
            </w:r>
          </w:p>
        </w:tc>
        <w:tc>
          <w:tcPr>
            <w:tcW w:w="465" w:type="pct"/>
            <w:shd w:val="clear" w:color="auto" w:fill="auto"/>
            <w:vAlign w:val="center"/>
          </w:tcPr>
          <w:p w:rsidR="006A63D9" w:rsidRPr="00757DFE" w:rsidRDefault="006A63D9" w:rsidP="00F87549">
            <w:pPr>
              <w:pStyle w:val="NormalWeb"/>
              <w:ind w:right="851"/>
              <w:jc w:val="center"/>
              <w:rPr>
                <w:sz w:val="20"/>
                <w:szCs w:val="20"/>
                <w:highlight w:val="yellow"/>
              </w:rPr>
            </w:pPr>
          </w:p>
        </w:tc>
      </w:tr>
      <w:tr w:rsidR="006A63D9" w:rsidRPr="00757DFE" w:rsidTr="00F87549">
        <w:trPr>
          <w:trHeight w:val="398"/>
          <w:jc w:val="center"/>
        </w:trPr>
        <w:tc>
          <w:tcPr>
            <w:tcW w:w="672" w:type="pct"/>
            <w:vMerge w:val="restart"/>
            <w:shd w:val="clear" w:color="auto" w:fill="auto"/>
            <w:vAlign w:val="center"/>
          </w:tcPr>
          <w:p w:rsidR="006A63D9" w:rsidRPr="00757DFE" w:rsidRDefault="006A63D9" w:rsidP="00F87549">
            <w:pPr>
              <w:snapToGrid w:val="0"/>
              <w:jc w:val="center"/>
              <w:rPr>
                <w:b/>
                <w:sz w:val="20"/>
                <w:szCs w:val="20"/>
              </w:rPr>
            </w:pPr>
            <w:smartTag w:uri="urn:schemas-microsoft-com:office:smarttags" w:element="PersonName">
              <w:r w:rsidRPr="00757DFE">
                <w:rPr>
                  <w:b/>
                  <w:sz w:val="20"/>
                  <w:szCs w:val="20"/>
                </w:rPr>
                <w:t>Departamento Financiero Contable</w:t>
              </w:r>
            </w:smartTag>
          </w:p>
        </w:tc>
        <w:tc>
          <w:tcPr>
            <w:tcW w:w="319" w:type="pct"/>
            <w:shd w:val="clear" w:color="auto" w:fill="auto"/>
            <w:vAlign w:val="center"/>
          </w:tcPr>
          <w:p w:rsidR="006A63D9" w:rsidRPr="00757DFE" w:rsidRDefault="006A63D9" w:rsidP="00F87549">
            <w:pPr>
              <w:snapToGrid w:val="0"/>
              <w:jc w:val="center"/>
              <w:rPr>
                <w:sz w:val="20"/>
                <w:szCs w:val="20"/>
              </w:rPr>
            </w:pPr>
            <w:r w:rsidRPr="00757DFE">
              <w:rPr>
                <w:sz w:val="20"/>
                <w:szCs w:val="20"/>
              </w:rPr>
              <w:t>1</w:t>
            </w:r>
          </w:p>
        </w:tc>
        <w:tc>
          <w:tcPr>
            <w:tcW w:w="614" w:type="pct"/>
            <w:shd w:val="clear" w:color="auto" w:fill="auto"/>
            <w:vAlign w:val="center"/>
          </w:tcPr>
          <w:p w:rsidR="006A63D9" w:rsidRPr="00757DFE" w:rsidRDefault="006A63D9" w:rsidP="00F87549">
            <w:pPr>
              <w:snapToGrid w:val="0"/>
              <w:jc w:val="center"/>
              <w:rPr>
                <w:sz w:val="20"/>
                <w:szCs w:val="20"/>
              </w:rPr>
            </w:pPr>
            <w:r w:rsidRPr="00757DFE">
              <w:rPr>
                <w:sz w:val="20"/>
                <w:szCs w:val="20"/>
              </w:rPr>
              <w:t>Jefa o Jefe de Proceso</w:t>
            </w:r>
          </w:p>
        </w:tc>
        <w:tc>
          <w:tcPr>
            <w:tcW w:w="635" w:type="pct"/>
            <w:vMerge/>
            <w:shd w:val="clear" w:color="auto" w:fill="auto"/>
            <w:vAlign w:val="center"/>
          </w:tcPr>
          <w:p w:rsidR="006A63D9" w:rsidRPr="00757DFE" w:rsidRDefault="006A63D9" w:rsidP="00F87549">
            <w:pPr>
              <w:snapToGrid w:val="0"/>
              <w:jc w:val="center"/>
              <w:rPr>
                <w:sz w:val="20"/>
                <w:szCs w:val="20"/>
              </w:rPr>
            </w:pPr>
          </w:p>
        </w:tc>
        <w:tc>
          <w:tcPr>
            <w:tcW w:w="635" w:type="pct"/>
            <w:vMerge/>
            <w:shd w:val="clear" w:color="auto" w:fill="auto"/>
            <w:vAlign w:val="center"/>
          </w:tcPr>
          <w:p w:rsidR="006A63D9" w:rsidRPr="00757DFE" w:rsidRDefault="006A63D9" w:rsidP="00F87549">
            <w:pPr>
              <w:snapToGrid w:val="0"/>
              <w:jc w:val="center"/>
              <w:rPr>
                <w:sz w:val="20"/>
                <w:szCs w:val="20"/>
              </w:rPr>
            </w:pPr>
          </w:p>
        </w:tc>
        <w:tc>
          <w:tcPr>
            <w:tcW w:w="409" w:type="pct"/>
            <w:vMerge/>
            <w:shd w:val="clear" w:color="auto" w:fill="auto"/>
            <w:vAlign w:val="center"/>
          </w:tcPr>
          <w:p w:rsidR="006A63D9" w:rsidRPr="00757DFE" w:rsidRDefault="006A63D9" w:rsidP="00F87549">
            <w:pPr>
              <w:snapToGrid w:val="0"/>
              <w:jc w:val="center"/>
              <w:rPr>
                <w:sz w:val="20"/>
                <w:szCs w:val="20"/>
              </w:rPr>
            </w:pPr>
          </w:p>
        </w:tc>
        <w:tc>
          <w:tcPr>
            <w:tcW w:w="765" w:type="pct"/>
            <w:shd w:val="clear" w:color="auto" w:fill="auto"/>
            <w:vAlign w:val="center"/>
          </w:tcPr>
          <w:p w:rsidR="006A63D9" w:rsidRPr="00757DFE" w:rsidRDefault="006A63D9" w:rsidP="00F87549">
            <w:pPr>
              <w:rPr>
                <w:sz w:val="20"/>
                <w:szCs w:val="20"/>
              </w:rPr>
            </w:pPr>
            <w:r w:rsidRPr="00757DFE">
              <w:rPr>
                <w:b/>
                <w:bCs/>
                <w:sz w:val="20"/>
                <w:szCs w:val="20"/>
              </w:rPr>
              <w:t>¢ 52.117.000.00</w:t>
            </w:r>
          </w:p>
        </w:tc>
        <w:tc>
          <w:tcPr>
            <w:tcW w:w="486" w:type="pct"/>
            <w:vMerge/>
            <w:shd w:val="clear" w:color="auto" w:fill="auto"/>
            <w:vAlign w:val="center"/>
          </w:tcPr>
          <w:p w:rsidR="006A63D9" w:rsidRPr="00757DFE" w:rsidRDefault="006A63D9" w:rsidP="00F87549">
            <w:pPr>
              <w:snapToGrid w:val="0"/>
              <w:jc w:val="center"/>
              <w:rPr>
                <w:sz w:val="20"/>
                <w:szCs w:val="20"/>
              </w:rPr>
            </w:pPr>
          </w:p>
        </w:tc>
        <w:tc>
          <w:tcPr>
            <w:tcW w:w="465" w:type="pct"/>
            <w:shd w:val="clear" w:color="auto" w:fill="auto"/>
            <w:vAlign w:val="center"/>
          </w:tcPr>
          <w:p w:rsidR="006A63D9" w:rsidRPr="00757DFE" w:rsidRDefault="006A63D9" w:rsidP="00F87549">
            <w:pPr>
              <w:pStyle w:val="NormalWeb"/>
              <w:ind w:right="851"/>
              <w:jc w:val="center"/>
              <w:rPr>
                <w:sz w:val="20"/>
                <w:szCs w:val="20"/>
                <w:highlight w:val="yellow"/>
              </w:rPr>
            </w:pPr>
          </w:p>
        </w:tc>
      </w:tr>
      <w:tr w:rsidR="006A63D9" w:rsidRPr="00757DFE" w:rsidTr="00F87549">
        <w:trPr>
          <w:trHeight w:val="398"/>
          <w:jc w:val="center"/>
        </w:trPr>
        <w:tc>
          <w:tcPr>
            <w:tcW w:w="672" w:type="pct"/>
            <w:vMerge/>
            <w:shd w:val="clear" w:color="auto" w:fill="auto"/>
            <w:vAlign w:val="center"/>
          </w:tcPr>
          <w:p w:rsidR="006A63D9" w:rsidRPr="00757DFE" w:rsidRDefault="006A63D9" w:rsidP="00F87549">
            <w:pPr>
              <w:snapToGrid w:val="0"/>
              <w:jc w:val="center"/>
              <w:rPr>
                <w:sz w:val="20"/>
                <w:szCs w:val="20"/>
              </w:rPr>
            </w:pPr>
          </w:p>
        </w:tc>
        <w:tc>
          <w:tcPr>
            <w:tcW w:w="319" w:type="pct"/>
            <w:shd w:val="clear" w:color="auto" w:fill="auto"/>
            <w:vAlign w:val="center"/>
          </w:tcPr>
          <w:p w:rsidR="006A63D9" w:rsidRPr="00757DFE" w:rsidRDefault="006A63D9" w:rsidP="00F87549">
            <w:pPr>
              <w:snapToGrid w:val="0"/>
              <w:jc w:val="center"/>
              <w:rPr>
                <w:sz w:val="20"/>
                <w:szCs w:val="20"/>
              </w:rPr>
            </w:pPr>
            <w:r w:rsidRPr="00757DFE">
              <w:rPr>
                <w:sz w:val="20"/>
                <w:szCs w:val="20"/>
              </w:rPr>
              <w:t>1</w:t>
            </w:r>
          </w:p>
        </w:tc>
        <w:tc>
          <w:tcPr>
            <w:tcW w:w="614" w:type="pct"/>
            <w:shd w:val="clear" w:color="auto" w:fill="auto"/>
            <w:vAlign w:val="center"/>
          </w:tcPr>
          <w:p w:rsidR="006A63D9" w:rsidRPr="00757DFE" w:rsidRDefault="006A63D9" w:rsidP="00F87549">
            <w:pPr>
              <w:snapToGrid w:val="0"/>
              <w:jc w:val="center"/>
              <w:rPr>
                <w:sz w:val="20"/>
                <w:szCs w:val="20"/>
              </w:rPr>
            </w:pPr>
            <w:r w:rsidRPr="00757DFE">
              <w:rPr>
                <w:sz w:val="20"/>
                <w:szCs w:val="20"/>
              </w:rPr>
              <w:t xml:space="preserve">Coordinadora o Coordinador </w:t>
            </w:r>
            <w:r w:rsidRPr="00757DFE">
              <w:rPr>
                <w:sz w:val="20"/>
                <w:szCs w:val="20"/>
              </w:rPr>
              <w:lastRenderedPageBreak/>
              <w:t>de Unidad 3</w:t>
            </w:r>
          </w:p>
        </w:tc>
        <w:tc>
          <w:tcPr>
            <w:tcW w:w="635" w:type="pct"/>
            <w:vMerge/>
            <w:shd w:val="clear" w:color="auto" w:fill="auto"/>
            <w:vAlign w:val="center"/>
          </w:tcPr>
          <w:p w:rsidR="006A63D9" w:rsidRPr="00757DFE" w:rsidRDefault="006A63D9" w:rsidP="00F87549">
            <w:pPr>
              <w:snapToGrid w:val="0"/>
              <w:jc w:val="center"/>
              <w:rPr>
                <w:sz w:val="20"/>
                <w:szCs w:val="20"/>
              </w:rPr>
            </w:pPr>
          </w:p>
        </w:tc>
        <w:tc>
          <w:tcPr>
            <w:tcW w:w="635" w:type="pct"/>
            <w:vMerge/>
            <w:shd w:val="clear" w:color="auto" w:fill="auto"/>
            <w:vAlign w:val="center"/>
          </w:tcPr>
          <w:p w:rsidR="006A63D9" w:rsidRPr="00757DFE" w:rsidRDefault="006A63D9" w:rsidP="00F87549">
            <w:pPr>
              <w:snapToGrid w:val="0"/>
              <w:jc w:val="center"/>
              <w:rPr>
                <w:sz w:val="20"/>
                <w:szCs w:val="20"/>
              </w:rPr>
            </w:pPr>
          </w:p>
        </w:tc>
        <w:tc>
          <w:tcPr>
            <w:tcW w:w="409" w:type="pct"/>
            <w:vMerge/>
            <w:shd w:val="clear" w:color="auto" w:fill="auto"/>
            <w:vAlign w:val="center"/>
          </w:tcPr>
          <w:p w:rsidR="006A63D9" w:rsidRPr="00757DFE" w:rsidRDefault="006A63D9" w:rsidP="00F87549">
            <w:pPr>
              <w:snapToGrid w:val="0"/>
              <w:jc w:val="center"/>
              <w:rPr>
                <w:sz w:val="20"/>
                <w:szCs w:val="20"/>
              </w:rPr>
            </w:pPr>
          </w:p>
        </w:tc>
        <w:tc>
          <w:tcPr>
            <w:tcW w:w="765" w:type="pct"/>
            <w:shd w:val="clear" w:color="auto" w:fill="auto"/>
            <w:vAlign w:val="center"/>
          </w:tcPr>
          <w:p w:rsidR="006A63D9" w:rsidRPr="00757DFE" w:rsidRDefault="006A63D9" w:rsidP="00F87549">
            <w:pPr>
              <w:rPr>
                <w:sz w:val="20"/>
                <w:szCs w:val="20"/>
              </w:rPr>
            </w:pPr>
            <w:r w:rsidRPr="00757DFE">
              <w:rPr>
                <w:b/>
                <w:bCs/>
                <w:sz w:val="20"/>
                <w:szCs w:val="20"/>
              </w:rPr>
              <w:t>¢ 38.639.000.00</w:t>
            </w:r>
          </w:p>
        </w:tc>
        <w:tc>
          <w:tcPr>
            <w:tcW w:w="486" w:type="pct"/>
            <w:vMerge/>
            <w:shd w:val="clear" w:color="auto" w:fill="auto"/>
            <w:vAlign w:val="center"/>
          </w:tcPr>
          <w:p w:rsidR="006A63D9" w:rsidRPr="00757DFE" w:rsidRDefault="006A63D9" w:rsidP="00F87549">
            <w:pPr>
              <w:snapToGrid w:val="0"/>
              <w:jc w:val="center"/>
              <w:rPr>
                <w:sz w:val="20"/>
                <w:szCs w:val="20"/>
              </w:rPr>
            </w:pPr>
          </w:p>
        </w:tc>
        <w:tc>
          <w:tcPr>
            <w:tcW w:w="465" w:type="pct"/>
            <w:shd w:val="clear" w:color="auto" w:fill="auto"/>
            <w:vAlign w:val="center"/>
          </w:tcPr>
          <w:p w:rsidR="006A63D9" w:rsidRPr="00757DFE" w:rsidRDefault="006A63D9" w:rsidP="00F87549">
            <w:pPr>
              <w:pStyle w:val="NormalWeb"/>
              <w:ind w:right="851"/>
              <w:jc w:val="center"/>
              <w:rPr>
                <w:sz w:val="20"/>
                <w:szCs w:val="20"/>
                <w:highlight w:val="yellow"/>
              </w:rPr>
            </w:pPr>
          </w:p>
        </w:tc>
      </w:tr>
      <w:tr w:rsidR="006A63D9" w:rsidRPr="00757DFE" w:rsidTr="00F87549">
        <w:trPr>
          <w:trHeight w:val="398"/>
          <w:jc w:val="center"/>
        </w:trPr>
        <w:tc>
          <w:tcPr>
            <w:tcW w:w="672" w:type="pct"/>
            <w:vMerge/>
            <w:shd w:val="clear" w:color="auto" w:fill="auto"/>
            <w:vAlign w:val="center"/>
          </w:tcPr>
          <w:p w:rsidR="006A63D9" w:rsidRPr="00757DFE" w:rsidRDefault="006A63D9" w:rsidP="00F87549">
            <w:pPr>
              <w:snapToGrid w:val="0"/>
              <w:jc w:val="center"/>
              <w:rPr>
                <w:sz w:val="20"/>
                <w:szCs w:val="20"/>
              </w:rPr>
            </w:pPr>
          </w:p>
        </w:tc>
        <w:tc>
          <w:tcPr>
            <w:tcW w:w="319" w:type="pct"/>
            <w:shd w:val="clear" w:color="auto" w:fill="auto"/>
            <w:vAlign w:val="center"/>
          </w:tcPr>
          <w:p w:rsidR="006A63D9" w:rsidRPr="00757DFE" w:rsidRDefault="006A63D9" w:rsidP="00F87549">
            <w:pPr>
              <w:snapToGrid w:val="0"/>
              <w:jc w:val="center"/>
              <w:rPr>
                <w:sz w:val="20"/>
                <w:szCs w:val="20"/>
              </w:rPr>
            </w:pPr>
            <w:r w:rsidRPr="00757DFE">
              <w:rPr>
                <w:sz w:val="20"/>
                <w:szCs w:val="20"/>
              </w:rPr>
              <w:t>5</w:t>
            </w:r>
          </w:p>
        </w:tc>
        <w:tc>
          <w:tcPr>
            <w:tcW w:w="614" w:type="pct"/>
            <w:shd w:val="clear" w:color="auto" w:fill="auto"/>
            <w:vAlign w:val="center"/>
          </w:tcPr>
          <w:p w:rsidR="006A63D9" w:rsidRPr="00757DFE" w:rsidRDefault="006A63D9" w:rsidP="00F87549">
            <w:pPr>
              <w:snapToGrid w:val="0"/>
              <w:jc w:val="center"/>
              <w:rPr>
                <w:sz w:val="20"/>
                <w:szCs w:val="20"/>
              </w:rPr>
            </w:pPr>
            <w:r w:rsidRPr="00757DFE">
              <w:rPr>
                <w:sz w:val="20"/>
                <w:szCs w:val="20"/>
              </w:rPr>
              <w:t>Profesional 2</w:t>
            </w:r>
          </w:p>
        </w:tc>
        <w:tc>
          <w:tcPr>
            <w:tcW w:w="635" w:type="pct"/>
            <w:vMerge/>
            <w:shd w:val="clear" w:color="auto" w:fill="auto"/>
            <w:vAlign w:val="center"/>
          </w:tcPr>
          <w:p w:rsidR="006A63D9" w:rsidRPr="00757DFE" w:rsidRDefault="006A63D9" w:rsidP="00F87549">
            <w:pPr>
              <w:snapToGrid w:val="0"/>
              <w:jc w:val="center"/>
              <w:rPr>
                <w:sz w:val="20"/>
                <w:szCs w:val="20"/>
              </w:rPr>
            </w:pPr>
          </w:p>
        </w:tc>
        <w:tc>
          <w:tcPr>
            <w:tcW w:w="635" w:type="pct"/>
            <w:vMerge/>
            <w:shd w:val="clear" w:color="auto" w:fill="auto"/>
            <w:vAlign w:val="center"/>
          </w:tcPr>
          <w:p w:rsidR="006A63D9" w:rsidRPr="00757DFE" w:rsidRDefault="006A63D9" w:rsidP="00F87549">
            <w:pPr>
              <w:snapToGrid w:val="0"/>
              <w:jc w:val="center"/>
              <w:rPr>
                <w:sz w:val="20"/>
                <w:szCs w:val="20"/>
              </w:rPr>
            </w:pPr>
          </w:p>
        </w:tc>
        <w:tc>
          <w:tcPr>
            <w:tcW w:w="409" w:type="pct"/>
            <w:vMerge/>
            <w:shd w:val="clear" w:color="auto" w:fill="auto"/>
            <w:vAlign w:val="center"/>
          </w:tcPr>
          <w:p w:rsidR="006A63D9" w:rsidRPr="00757DFE" w:rsidRDefault="006A63D9" w:rsidP="00F87549">
            <w:pPr>
              <w:snapToGrid w:val="0"/>
              <w:jc w:val="center"/>
              <w:rPr>
                <w:sz w:val="20"/>
                <w:szCs w:val="20"/>
              </w:rPr>
            </w:pPr>
          </w:p>
        </w:tc>
        <w:tc>
          <w:tcPr>
            <w:tcW w:w="765" w:type="pct"/>
            <w:shd w:val="clear" w:color="auto" w:fill="auto"/>
            <w:vAlign w:val="center"/>
          </w:tcPr>
          <w:p w:rsidR="006A63D9" w:rsidRPr="00757DFE" w:rsidRDefault="006A63D9" w:rsidP="00F87549">
            <w:pPr>
              <w:rPr>
                <w:sz w:val="20"/>
                <w:szCs w:val="20"/>
              </w:rPr>
            </w:pPr>
            <w:r w:rsidRPr="00757DFE">
              <w:rPr>
                <w:b/>
                <w:bCs/>
                <w:sz w:val="20"/>
                <w:szCs w:val="20"/>
              </w:rPr>
              <w:t>¢ 187.245.000.00</w:t>
            </w:r>
          </w:p>
        </w:tc>
        <w:tc>
          <w:tcPr>
            <w:tcW w:w="486" w:type="pct"/>
            <w:vMerge/>
            <w:shd w:val="clear" w:color="auto" w:fill="auto"/>
            <w:vAlign w:val="center"/>
          </w:tcPr>
          <w:p w:rsidR="006A63D9" w:rsidRPr="00757DFE" w:rsidRDefault="006A63D9" w:rsidP="00F87549">
            <w:pPr>
              <w:snapToGrid w:val="0"/>
              <w:jc w:val="center"/>
              <w:rPr>
                <w:sz w:val="20"/>
                <w:szCs w:val="20"/>
              </w:rPr>
            </w:pPr>
          </w:p>
        </w:tc>
        <w:tc>
          <w:tcPr>
            <w:tcW w:w="465" w:type="pct"/>
            <w:shd w:val="clear" w:color="auto" w:fill="auto"/>
            <w:vAlign w:val="center"/>
          </w:tcPr>
          <w:p w:rsidR="006A63D9" w:rsidRPr="00757DFE" w:rsidRDefault="006A63D9" w:rsidP="00F87549">
            <w:pPr>
              <w:pStyle w:val="NormalWeb"/>
              <w:ind w:right="851"/>
              <w:jc w:val="center"/>
              <w:rPr>
                <w:sz w:val="20"/>
                <w:szCs w:val="20"/>
                <w:highlight w:val="yellow"/>
              </w:rPr>
            </w:pPr>
          </w:p>
        </w:tc>
      </w:tr>
    </w:tbl>
    <w:p w:rsidR="006A63D9" w:rsidRPr="00757DFE" w:rsidRDefault="006A63D9" w:rsidP="006A63D9">
      <w:pPr>
        <w:jc w:val="both"/>
        <w:rPr>
          <w:bCs/>
          <w:sz w:val="20"/>
          <w:szCs w:val="20"/>
        </w:rPr>
      </w:pPr>
      <w:r w:rsidRPr="00757DFE">
        <w:rPr>
          <w:b/>
          <w:sz w:val="20"/>
          <w:szCs w:val="20"/>
        </w:rPr>
        <w:t xml:space="preserve">Nota: </w:t>
      </w:r>
      <w:r w:rsidRPr="00757DFE">
        <w:rPr>
          <w:bCs/>
          <w:sz w:val="20"/>
          <w:szCs w:val="20"/>
        </w:rPr>
        <w:t>Se debe indicar que el costo considera los incrementos del 0,76% I SEM. 2017 - 1,46% II SEM. 2017, 1,50% I SEM. 2018 y 1,50% II SEM. 2018.</w:t>
      </w:r>
    </w:p>
    <w:p w:rsidR="006A63D9" w:rsidRPr="00757DFE" w:rsidRDefault="006A63D9" w:rsidP="006A63D9">
      <w:pPr>
        <w:jc w:val="both"/>
        <w:rPr>
          <w:b/>
          <w:sz w:val="28"/>
          <w:szCs w:val="28"/>
        </w:rPr>
      </w:pPr>
    </w:p>
    <w:p w:rsidR="006A63D9" w:rsidRPr="00757DFE" w:rsidRDefault="006A63D9" w:rsidP="006A63D9">
      <w:pPr>
        <w:jc w:val="both"/>
        <w:rPr>
          <w:b/>
          <w:sz w:val="28"/>
          <w:szCs w:val="28"/>
        </w:rPr>
      </w:pPr>
    </w:p>
    <w:p w:rsidR="006A63D9" w:rsidRPr="00757DFE" w:rsidRDefault="006A63D9" w:rsidP="006A63D9">
      <w:pPr>
        <w:jc w:val="both"/>
        <w:rPr>
          <w:b/>
          <w:sz w:val="28"/>
          <w:szCs w:val="28"/>
        </w:rPr>
      </w:pPr>
      <w:r w:rsidRPr="00757DFE">
        <w:rPr>
          <w:b/>
          <w:sz w:val="28"/>
          <w:szCs w:val="28"/>
        </w:rPr>
        <w:t>5.2.- Condicionamiento por el que se otorga el recurso (impacto esperado)</w:t>
      </w:r>
    </w:p>
    <w:p w:rsidR="006A63D9" w:rsidRPr="00757DFE" w:rsidRDefault="006A63D9" w:rsidP="006A63D9">
      <w:pPr>
        <w:jc w:val="both"/>
        <w:rPr>
          <w:b/>
          <w:sz w:val="28"/>
          <w:szCs w:val="28"/>
        </w:rPr>
      </w:pPr>
    </w:p>
    <w:p w:rsidR="006A63D9" w:rsidRDefault="006A63D9" w:rsidP="006A63D9">
      <w:pPr>
        <w:spacing w:line="480" w:lineRule="auto"/>
        <w:jc w:val="both"/>
        <w:rPr>
          <w:sz w:val="28"/>
          <w:szCs w:val="28"/>
        </w:rPr>
      </w:pPr>
      <w:r w:rsidRPr="00757DFE">
        <w:rPr>
          <w:sz w:val="28"/>
          <w:szCs w:val="28"/>
        </w:rPr>
        <w:t>Las plazas recomendadas son otorgadas con la finalidad de darle continuidad al desarrollo del Sistema Contable del Poder Judicial de forma exclusiva, y de esta forma cumplir con las actividades establecidas para el 2017 y lo trasladado al 2018 por efecto de las prórrogas solicitadas y concedidas.</w:t>
      </w:r>
    </w:p>
    <w:p w:rsidR="00A202A4" w:rsidRPr="00757DFE" w:rsidRDefault="00A202A4" w:rsidP="006A63D9">
      <w:pPr>
        <w:spacing w:line="480" w:lineRule="auto"/>
        <w:jc w:val="both"/>
        <w:rPr>
          <w:sz w:val="28"/>
          <w:szCs w:val="28"/>
        </w:rPr>
      </w:pPr>
    </w:p>
    <w:p w:rsidR="006A63D9" w:rsidRDefault="006A63D9" w:rsidP="006A63D9">
      <w:pPr>
        <w:spacing w:line="480" w:lineRule="auto"/>
        <w:jc w:val="both"/>
        <w:rPr>
          <w:sz w:val="28"/>
          <w:szCs w:val="28"/>
        </w:rPr>
      </w:pPr>
      <w:r w:rsidRPr="00757DFE">
        <w:rPr>
          <w:sz w:val="28"/>
          <w:szCs w:val="28"/>
        </w:rPr>
        <w:t xml:space="preserve">Se estima que el recurso recomendado se requerirá hasta diciembre del 2018, </w:t>
      </w:r>
      <w:r>
        <w:rPr>
          <w:sz w:val="28"/>
          <w:szCs w:val="28"/>
        </w:rPr>
        <w:t xml:space="preserve">por lo que </w:t>
      </w:r>
      <w:r w:rsidRPr="00757DFE">
        <w:rPr>
          <w:sz w:val="28"/>
          <w:szCs w:val="28"/>
        </w:rPr>
        <w:t>abarca las etapas de implantación, paralelo y capacitación; siempre y cuando el desarrollo del proyecto no genere nuevas prórrogas y no se modifiquen las fechas de término.</w:t>
      </w:r>
    </w:p>
    <w:p w:rsidR="00A202A4" w:rsidRPr="00757DFE" w:rsidRDefault="00A202A4" w:rsidP="006A63D9">
      <w:pPr>
        <w:spacing w:line="480" w:lineRule="auto"/>
        <w:jc w:val="both"/>
        <w:rPr>
          <w:sz w:val="28"/>
          <w:szCs w:val="28"/>
        </w:rPr>
      </w:pPr>
    </w:p>
    <w:p w:rsidR="006A63D9" w:rsidRDefault="006A63D9" w:rsidP="006A63D9">
      <w:pPr>
        <w:spacing w:line="480" w:lineRule="auto"/>
        <w:jc w:val="both"/>
        <w:rPr>
          <w:sz w:val="28"/>
          <w:szCs w:val="28"/>
        </w:rPr>
      </w:pPr>
      <w:r w:rsidRPr="00757DFE">
        <w:rPr>
          <w:sz w:val="28"/>
          <w:szCs w:val="28"/>
        </w:rPr>
        <w:t xml:space="preserve">La Dirección de Planificación, </w:t>
      </w:r>
      <w:r>
        <w:rPr>
          <w:sz w:val="28"/>
          <w:szCs w:val="28"/>
        </w:rPr>
        <w:t>considera que se debe mantener el recurso por todo el 2018, en virtud de que a agosto de ese año ya estaría concluido el proyecto y vencida la garantía con la empresa contratada. Las necesidades relacionadas con el tema del mantenimiento se analizarán en su oportunidad. C</w:t>
      </w:r>
      <w:r w:rsidRPr="00757DFE">
        <w:rPr>
          <w:sz w:val="28"/>
          <w:szCs w:val="28"/>
        </w:rPr>
        <w:t>on el fin de garantizar la óptima utilización del recurso recomendado</w:t>
      </w:r>
      <w:r>
        <w:rPr>
          <w:sz w:val="28"/>
          <w:szCs w:val="28"/>
        </w:rPr>
        <w:t xml:space="preserve">, se </w:t>
      </w:r>
      <w:r w:rsidRPr="00757DFE">
        <w:rPr>
          <w:sz w:val="28"/>
          <w:szCs w:val="28"/>
        </w:rPr>
        <w:t xml:space="preserve">dará seguimiento al desarrollo de las labores </w:t>
      </w:r>
      <w:r w:rsidRPr="00757DFE">
        <w:rPr>
          <w:sz w:val="28"/>
          <w:szCs w:val="28"/>
        </w:rPr>
        <w:lastRenderedPageBreak/>
        <w:t xml:space="preserve">establecidas en </w:t>
      </w:r>
      <w:r>
        <w:rPr>
          <w:sz w:val="28"/>
          <w:szCs w:val="28"/>
        </w:rPr>
        <w:t>el c</w:t>
      </w:r>
      <w:r w:rsidRPr="00757DFE">
        <w:rPr>
          <w:sz w:val="28"/>
          <w:szCs w:val="28"/>
        </w:rPr>
        <w:t xml:space="preserve">ronograma de trabajo y </w:t>
      </w:r>
      <w:r>
        <w:rPr>
          <w:sz w:val="28"/>
          <w:szCs w:val="28"/>
        </w:rPr>
        <w:t xml:space="preserve">se </w:t>
      </w:r>
      <w:r w:rsidRPr="00757DFE">
        <w:rPr>
          <w:sz w:val="28"/>
          <w:szCs w:val="28"/>
        </w:rPr>
        <w:t>revisará su cumplimiento a diciembre del</w:t>
      </w:r>
      <w:r>
        <w:rPr>
          <w:sz w:val="28"/>
          <w:szCs w:val="28"/>
        </w:rPr>
        <w:t xml:space="preserve"> 2017</w:t>
      </w:r>
      <w:r w:rsidRPr="00757DFE">
        <w:rPr>
          <w:sz w:val="28"/>
          <w:szCs w:val="28"/>
        </w:rPr>
        <w:t>.</w:t>
      </w:r>
    </w:p>
    <w:p w:rsidR="00A202A4" w:rsidRPr="00757DFE" w:rsidRDefault="00A202A4" w:rsidP="006A63D9">
      <w:pPr>
        <w:spacing w:line="480" w:lineRule="auto"/>
        <w:jc w:val="both"/>
        <w:rPr>
          <w:sz w:val="28"/>
          <w:szCs w:val="28"/>
        </w:rPr>
      </w:pPr>
    </w:p>
    <w:p w:rsidR="006A63D9" w:rsidRPr="00757DFE" w:rsidRDefault="006A63D9" w:rsidP="006A63D9">
      <w:pPr>
        <w:spacing w:line="480" w:lineRule="auto"/>
        <w:jc w:val="both"/>
        <w:rPr>
          <w:b/>
          <w:sz w:val="28"/>
          <w:szCs w:val="28"/>
        </w:rPr>
      </w:pPr>
      <w:r w:rsidRPr="00757DFE">
        <w:rPr>
          <w:b/>
          <w:sz w:val="28"/>
          <w:szCs w:val="28"/>
        </w:rPr>
        <w:t>5.3.- Otros requerimientos (equipo, alquiler, espacio, vehículos, etc.)</w:t>
      </w:r>
    </w:p>
    <w:p w:rsidR="006A63D9" w:rsidRDefault="006A63D9" w:rsidP="006A63D9">
      <w:pPr>
        <w:spacing w:line="480" w:lineRule="auto"/>
        <w:jc w:val="both"/>
        <w:rPr>
          <w:sz w:val="28"/>
          <w:szCs w:val="28"/>
        </w:rPr>
      </w:pPr>
      <w:r w:rsidRPr="00757DFE">
        <w:rPr>
          <w:sz w:val="28"/>
          <w:szCs w:val="28"/>
        </w:rPr>
        <w:t>No se necesitan, por cuanto las plazas asignadas a los diferentes proyectos vienen operando desde períodos anteriores.</w:t>
      </w:r>
    </w:p>
    <w:p w:rsidR="00A202A4" w:rsidRPr="00757DFE" w:rsidRDefault="00A202A4" w:rsidP="006A63D9">
      <w:pPr>
        <w:spacing w:line="480" w:lineRule="auto"/>
        <w:jc w:val="both"/>
        <w:rPr>
          <w:sz w:val="28"/>
          <w:szCs w:val="28"/>
        </w:rPr>
      </w:pPr>
    </w:p>
    <w:p w:rsidR="006A63D9" w:rsidRPr="00757DFE" w:rsidRDefault="006A63D9" w:rsidP="006A63D9">
      <w:pPr>
        <w:spacing w:line="480" w:lineRule="auto"/>
        <w:jc w:val="both"/>
        <w:rPr>
          <w:sz w:val="28"/>
          <w:szCs w:val="28"/>
        </w:rPr>
      </w:pPr>
      <w:r w:rsidRPr="00757DFE">
        <w:rPr>
          <w:b/>
          <w:bCs/>
          <w:sz w:val="28"/>
          <w:szCs w:val="28"/>
        </w:rPr>
        <w:t>5.4.-</w:t>
      </w:r>
      <w:r w:rsidRPr="00757DFE">
        <w:rPr>
          <w:sz w:val="28"/>
          <w:szCs w:val="28"/>
        </w:rPr>
        <w:t xml:space="preserve"> </w:t>
      </w:r>
      <w:r w:rsidRPr="00757DFE">
        <w:rPr>
          <w:b/>
          <w:bCs/>
          <w:sz w:val="28"/>
          <w:szCs w:val="28"/>
        </w:rPr>
        <w:t>Vinculación con el Plan Estratégico del Poder Judicial 2013-2018</w:t>
      </w:r>
    </w:p>
    <w:p w:rsidR="006A63D9" w:rsidRPr="00757DFE" w:rsidRDefault="006A63D9" w:rsidP="006A63D9">
      <w:pPr>
        <w:spacing w:line="480" w:lineRule="auto"/>
        <w:jc w:val="both"/>
        <w:rPr>
          <w:sz w:val="28"/>
          <w:szCs w:val="28"/>
        </w:rPr>
      </w:pPr>
      <w:r w:rsidRPr="00757DFE">
        <w:rPr>
          <w:sz w:val="28"/>
          <w:szCs w:val="28"/>
        </w:rPr>
        <w:t>El presente estudio se apega a lo establecido en el Tema Estratégico N° 7 que indica:</w:t>
      </w:r>
    </w:p>
    <w:p w:rsidR="006A63D9" w:rsidRDefault="006A63D9" w:rsidP="006A63D9">
      <w:pPr>
        <w:spacing w:line="480" w:lineRule="auto"/>
        <w:ind w:left="540" w:right="920"/>
        <w:jc w:val="both"/>
        <w:rPr>
          <w:i/>
          <w:iCs/>
        </w:rPr>
      </w:pPr>
      <w:r w:rsidRPr="00757DFE">
        <w:rPr>
          <w:i/>
          <w:iCs/>
        </w:rPr>
        <w:t>“Maximizar el uso de los recursos y ordenar los procesos. Se hace necesario este tema a efecto de orientar la  gestión judicial para dar respuestas satisfactorias de una forma ordenada, armonizando los recursos disponibles en función de las prioridades definidas.”</w:t>
      </w:r>
    </w:p>
    <w:p w:rsidR="00A071C8" w:rsidRPr="00757DFE" w:rsidRDefault="00A071C8" w:rsidP="006A63D9">
      <w:pPr>
        <w:spacing w:line="480" w:lineRule="auto"/>
        <w:ind w:left="540" w:right="920"/>
        <w:jc w:val="both"/>
        <w:rPr>
          <w:i/>
          <w:iCs/>
        </w:rPr>
      </w:pPr>
    </w:p>
    <w:p w:rsidR="006A63D9" w:rsidRPr="00757DFE" w:rsidRDefault="006A63D9" w:rsidP="006A63D9">
      <w:pPr>
        <w:pStyle w:val="Ttulo2"/>
      </w:pPr>
      <w:r w:rsidRPr="00757DFE">
        <w:t>VI Anexos</w:t>
      </w:r>
    </w:p>
    <w:p w:rsidR="006A63D9" w:rsidRPr="00757DFE" w:rsidRDefault="006A63D9" w:rsidP="006A63D9">
      <w:pPr>
        <w:jc w:val="center"/>
        <w:rPr>
          <w:b/>
          <w:bCs/>
          <w:sz w:val="28"/>
          <w:szCs w:val="28"/>
          <w:lang w:val="es-CR"/>
        </w:rPr>
      </w:pPr>
    </w:p>
    <w:p w:rsidR="006A63D9" w:rsidRPr="00757DFE" w:rsidRDefault="006A63D9" w:rsidP="006A63D9">
      <w:pPr>
        <w:jc w:val="both"/>
        <w:rPr>
          <w:b/>
          <w:bCs/>
          <w:sz w:val="28"/>
          <w:szCs w:val="28"/>
          <w:lang w:val="es-CR"/>
        </w:rPr>
      </w:pPr>
      <w:r w:rsidRPr="00757DFE">
        <w:rPr>
          <w:b/>
          <w:bCs/>
          <w:sz w:val="28"/>
          <w:szCs w:val="28"/>
          <w:lang w:val="es-CR"/>
        </w:rPr>
        <w:t xml:space="preserve">Anexo </w:t>
      </w:r>
      <w:r>
        <w:rPr>
          <w:b/>
          <w:bCs/>
          <w:sz w:val="28"/>
          <w:szCs w:val="28"/>
          <w:lang w:val="es-CR"/>
        </w:rPr>
        <w:t>“</w:t>
      </w:r>
      <w:r w:rsidRPr="00757DFE">
        <w:rPr>
          <w:b/>
          <w:bCs/>
          <w:sz w:val="28"/>
          <w:szCs w:val="28"/>
          <w:lang w:val="es-CR"/>
        </w:rPr>
        <w:t>1</w:t>
      </w:r>
      <w:r>
        <w:rPr>
          <w:b/>
          <w:bCs/>
          <w:sz w:val="28"/>
          <w:szCs w:val="28"/>
          <w:lang w:val="es-CR"/>
        </w:rPr>
        <w:t>”</w:t>
      </w:r>
      <w:r w:rsidRPr="00F05A7A">
        <w:rPr>
          <w:b/>
          <w:bCs/>
          <w:sz w:val="28"/>
          <w:szCs w:val="28"/>
          <w:lang w:val="es-CR"/>
        </w:rPr>
        <w:t xml:space="preserve"> </w:t>
      </w:r>
      <w:r>
        <w:rPr>
          <w:b/>
          <w:bCs/>
          <w:sz w:val="28"/>
          <w:szCs w:val="28"/>
          <w:lang w:val="es-CR"/>
        </w:rPr>
        <w:tab/>
      </w:r>
      <w:r>
        <w:rPr>
          <w:b/>
          <w:bCs/>
          <w:sz w:val="28"/>
          <w:szCs w:val="28"/>
          <w:lang w:val="es-CR"/>
        </w:rPr>
        <w:tab/>
      </w:r>
      <w:r>
        <w:rPr>
          <w:b/>
          <w:bCs/>
          <w:sz w:val="28"/>
          <w:szCs w:val="28"/>
          <w:lang w:val="es-CR"/>
        </w:rPr>
        <w:tab/>
      </w:r>
      <w:r w:rsidR="00A202A4">
        <w:rPr>
          <w:b/>
          <w:bCs/>
          <w:sz w:val="28"/>
          <w:szCs w:val="28"/>
          <w:lang w:val="es-CR"/>
        </w:rPr>
        <w:t xml:space="preserve">              </w:t>
      </w:r>
      <w:r w:rsidRPr="00757DFE">
        <w:rPr>
          <w:b/>
          <w:bCs/>
          <w:sz w:val="28"/>
          <w:szCs w:val="28"/>
          <w:lang w:val="es-CR"/>
        </w:rPr>
        <w:t xml:space="preserve">Anexo </w:t>
      </w:r>
      <w:r>
        <w:rPr>
          <w:b/>
          <w:bCs/>
          <w:sz w:val="28"/>
          <w:szCs w:val="28"/>
          <w:lang w:val="es-CR"/>
        </w:rPr>
        <w:t>“</w:t>
      </w:r>
      <w:r w:rsidRPr="00757DFE">
        <w:rPr>
          <w:b/>
          <w:bCs/>
          <w:sz w:val="28"/>
          <w:szCs w:val="28"/>
          <w:lang w:val="es-CR"/>
        </w:rPr>
        <w:t>2</w:t>
      </w:r>
      <w:r>
        <w:rPr>
          <w:b/>
          <w:bCs/>
          <w:sz w:val="28"/>
          <w:szCs w:val="28"/>
          <w:lang w:val="es-CR"/>
        </w:rPr>
        <w:t>”</w:t>
      </w:r>
      <w:r>
        <w:rPr>
          <w:b/>
          <w:bCs/>
          <w:sz w:val="28"/>
          <w:szCs w:val="28"/>
          <w:lang w:val="es-CR"/>
        </w:rPr>
        <w:tab/>
      </w:r>
      <w:r>
        <w:rPr>
          <w:b/>
          <w:bCs/>
          <w:sz w:val="28"/>
          <w:szCs w:val="28"/>
          <w:lang w:val="es-CR"/>
        </w:rPr>
        <w:tab/>
      </w:r>
      <w:r>
        <w:rPr>
          <w:b/>
          <w:bCs/>
          <w:sz w:val="28"/>
          <w:szCs w:val="28"/>
          <w:lang w:val="es-CR"/>
        </w:rPr>
        <w:tab/>
      </w:r>
      <w:r w:rsidR="00A202A4">
        <w:rPr>
          <w:b/>
          <w:bCs/>
          <w:sz w:val="28"/>
          <w:szCs w:val="28"/>
          <w:lang w:val="es-CR"/>
        </w:rPr>
        <w:t xml:space="preserve">          </w:t>
      </w:r>
      <w:r>
        <w:rPr>
          <w:b/>
          <w:bCs/>
          <w:sz w:val="28"/>
          <w:szCs w:val="28"/>
          <w:lang w:val="es-CR"/>
        </w:rPr>
        <w:tab/>
      </w:r>
      <w:r w:rsidRPr="00757DFE">
        <w:rPr>
          <w:b/>
          <w:bCs/>
          <w:sz w:val="28"/>
          <w:szCs w:val="28"/>
          <w:lang w:val="es-CR"/>
        </w:rPr>
        <w:t xml:space="preserve">Anexo </w:t>
      </w:r>
      <w:r>
        <w:rPr>
          <w:b/>
          <w:bCs/>
          <w:sz w:val="28"/>
          <w:szCs w:val="28"/>
          <w:lang w:val="es-CR"/>
        </w:rPr>
        <w:t>“</w:t>
      </w:r>
      <w:r w:rsidRPr="00757DFE">
        <w:rPr>
          <w:b/>
          <w:bCs/>
          <w:sz w:val="28"/>
          <w:szCs w:val="28"/>
          <w:lang w:val="es-CR"/>
        </w:rPr>
        <w:t>3</w:t>
      </w:r>
      <w:r>
        <w:rPr>
          <w:b/>
          <w:bCs/>
          <w:sz w:val="28"/>
          <w:szCs w:val="28"/>
          <w:lang w:val="es-CR"/>
        </w:rPr>
        <w:t>”</w:t>
      </w:r>
    </w:p>
    <w:p w:rsidR="006A63D9" w:rsidRPr="00757DFE" w:rsidRDefault="006A63D9" w:rsidP="006A63D9">
      <w:pPr>
        <w:jc w:val="both"/>
        <w:rPr>
          <w:b/>
          <w:bCs/>
          <w:sz w:val="28"/>
          <w:szCs w:val="28"/>
          <w:lang w:val="es-CR"/>
        </w:rPr>
      </w:pPr>
    </w:p>
    <w:bookmarkStart w:id="8" w:name="_MON_1549278121"/>
    <w:bookmarkStart w:id="9" w:name="_MON_1549442571"/>
    <w:bookmarkStart w:id="10" w:name="_MON_1549447262"/>
    <w:bookmarkStart w:id="11" w:name="_MON_1550051773"/>
    <w:bookmarkStart w:id="12" w:name="_MON_1550051838"/>
    <w:bookmarkStart w:id="13" w:name="_MON_1548750220"/>
    <w:bookmarkStart w:id="14" w:name="_MON_1548844743"/>
    <w:bookmarkEnd w:id="8"/>
    <w:bookmarkEnd w:id="9"/>
    <w:bookmarkEnd w:id="10"/>
    <w:bookmarkEnd w:id="11"/>
    <w:bookmarkEnd w:id="12"/>
    <w:bookmarkEnd w:id="13"/>
    <w:bookmarkEnd w:id="14"/>
    <w:bookmarkStart w:id="15" w:name="_MON_1549103981"/>
    <w:bookmarkEnd w:id="15"/>
    <w:p w:rsidR="006A63D9" w:rsidRPr="00F05A7A" w:rsidRDefault="00A202A4" w:rsidP="006A63D9">
      <w:pPr>
        <w:jc w:val="both"/>
      </w:pPr>
      <w:r w:rsidRPr="00757DFE">
        <w:rPr>
          <w:bCs/>
          <w:iCs/>
          <w:sz w:val="28"/>
          <w:szCs w:val="28"/>
        </w:rPr>
        <w:object w:dxaOrig="1501" w:dyaOrig="940">
          <v:shape id="_x0000_i1025" type="#_x0000_t75" style="width:75pt;height:46.5pt" o:ole="">
            <v:imagedata r:id="rId11" o:title=""/>
          </v:shape>
          <o:OLEObject Type="Embed" ProgID="Word.Document.8" ShapeID="_x0000_i1025" DrawAspect="Icon" ObjectID="_1550053537" r:id="rId12">
            <o:FieldCodes>\s</o:FieldCodes>
          </o:OLEObject>
        </w:object>
      </w:r>
      <w:r w:rsidR="006A63D9">
        <w:rPr>
          <w:bCs/>
          <w:iCs/>
          <w:sz w:val="28"/>
          <w:szCs w:val="28"/>
        </w:rPr>
        <w:tab/>
        <w:t xml:space="preserve">            </w:t>
      </w:r>
      <w:r w:rsidR="006A63D9">
        <w:rPr>
          <w:bCs/>
          <w:iCs/>
          <w:sz w:val="28"/>
          <w:szCs w:val="28"/>
        </w:rPr>
        <w:tab/>
      </w:r>
      <w:r>
        <w:rPr>
          <w:bCs/>
          <w:iCs/>
          <w:sz w:val="28"/>
          <w:szCs w:val="28"/>
        </w:rPr>
        <w:t xml:space="preserve">    </w:t>
      </w:r>
      <w:bookmarkStart w:id="16" w:name="_MON_1549279157"/>
      <w:bookmarkStart w:id="17" w:name="_MON_1549442479"/>
      <w:bookmarkStart w:id="18" w:name="_MON_1549442494"/>
      <w:bookmarkStart w:id="19" w:name="_MON_1549447283"/>
      <w:bookmarkStart w:id="20" w:name="_MON_1550051874"/>
      <w:bookmarkStart w:id="21" w:name="_MON_1548833421"/>
      <w:bookmarkStart w:id="22" w:name="_MON_1548844719"/>
      <w:bookmarkEnd w:id="16"/>
      <w:bookmarkEnd w:id="17"/>
      <w:bookmarkEnd w:id="18"/>
      <w:bookmarkEnd w:id="19"/>
      <w:bookmarkEnd w:id="20"/>
      <w:bookmarkEnd w:id="21"/>
      <w:bookmarkEnd w:id="22"/>
      <w:bookmarkStart w:id="23" w:name="_MON_1549278220"/>
      <w:bookmarkEnd w:id="23"/>
      <w:r w:rsidR="006A63D9" w:rsidRPr="00757DFE">
        <w:rPr>
          <w:b/>
        </w:rPr>
        <w:object w:dxaOrig="1501" w:dyaOrig="940">
          <v:shape id="_x0000_i1026" type="#_x0000_t75" style="width:75pt;height:46.5pt" o:ole="">
            <v:imagedata r:id="rId13" o:title=""/>
          </v:shape>
          <o:OLEObject Type="Embed" ProgID="Word.Document.8" ShapeID="_x0000_i1026" DrawAspect="Icon" ObjectID="_1550053538" r:id="rId14">
            <o:FieldCodes>\s</o:FieldCodes>
          </o:OLEObject>
        </w:object>
      </w:r>
      <w:r w:rsidR="006A63D9">
        <w:tab/>
      </w:r>
      <w:r w:rsidR="006A63D9">
        <w:tab/>
      </w:r>
      <w:r w:rsidR="006A63D9">
        <w:tab/>
      </w:r>
      <w:r>
        <w:t xml:space="preserve">     </w:t>
      </w:r>
      <w:r w:rsidR="006A63D9">
        <w:t xml:space="preserve">   </w:t>
      </w:r>
      <w:bookmarkStart w:id="24" w:name="_MON_1549447305"/>
      <w:bookmarkStart w:id="25" w:name="_MON_1550051900"/>
      <w:bookmarkStart w:id="26" w:name="_MON_1548844715"/>
      <w:bookmarkStart w:id="27" w:name="_MON_1549278226"/>
      <w:bookmarkEnd w:id="24"/>
      <w:bookmarkEnd w:id="25"/>
      <w:bookmarkEnd w:id="26"/>
      <w:bookmarkEnd w:id="27"/>
      <w:bookmarkStart w:id="28" w:name="_MON_1549442010"/>
      <w:bookmarkEnd w:id="28"/>
      <w:r w:rsidRPr="00757DFE">
        <w:rPr>
          <w:b/>
          <w:sz w:val="28"/>
          <w:szCs w:val="28"/>
        </w:rPr>
        <w:object w:dxaOrig="1501" w:dyaOrig="940">
          <v:shape id="_x0000_i1027" type="#_x0000_t75" style="width:75pt;height:46.5pt" o:ole="">
            <v:imagedata r:id="rId15" o:title=""/>
          </v:shape>
          <o:OLEObject Type="Embed" ProgID="Word.Document.8" ShapeID="_x0000_i1027" DrawAspect="Icon" ObjectID="_1550053539" r:id="rId16">
            <o:FieldCodes>\s</o:FieldCodes>
          </o:OLEObject>
        </w:object>
      </w:r>
    </w:p>
    <w:p w:rsidR="000A10A2" w:rsidRDefault="000A10A2"/>
    <w:sectPr w:rsidR="000A10A2" w:rsidSect="008727E9">
      <w:headerReference w:type="default" r:id="rId17"/>
      <w:footerReference w:type="even" r:id="rId18"/>
      <w:footerReference w:type="default" r:id="rId19"/>
      <w:pgSz w:w="12242" w:h="15842"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044" w:rsidRDefault="009B7044" w:rsidP="006A63D9">
      <w:r>
        <w:separator/>
      </w:r>
    </w:p>
  </w:endnote>
  <w:endnote w:type="continuationSeparator" w:id="0">
    <w:p w:rsidR="009B7044" w:rsidRDefault="009B7044" w:rsidP="006A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84" w:rsidRDefault="00623E79" w:rsidP="008A3F59">
    <w:pPr>
      <w:pStyle w:val="Piedepgina"/>
      <w:framePr w:wrap="around" w:vAnchor="text" w:hAnchor="margin" w:xAlign="right" w:y="1"/>
      <w:rPr>
        <w:rStyle w:val="Nmerodepgina"/>
      </w:rPr>
    </w:pPr>
    <w:r>
      <w:rPr>
        <w:rStyle w:val="Nmerodepgina"/>
      </w:rPr>
      <w:fldChar w:fldCharType="begin"/>
    </w:r>
    <w:r w:rsidR="00B711E3">
      <w:rPr>
        <w:rStyle w:val="Nmerodepgina"/>
      </w:rPr>
      <w:instrText xml:space="preserve">PAGE  </w:instrText>
    </w:r>
    <w:r>
      <w:rPr>
        <w:rStyle w:val="Nmerodepgina"/>
      </w:rPr>
      <w:fldChar w:fldCharType="end"/>
    </w:r>
  </w:p>
  <w:p w:rsidR="001C5784" w:rsidRDefault="009B7044" w:rsidP="001C578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84" w:rsidRDefault="00623E79" w:rsidP="008A3F59">
    <w:pPr>
      <w:pStyle w:val="Piedepgina"/>
      <w:framePr w:wrap="around" w:vAnchor="text" w:hAnchor="margin" w:xAlign="right" w:y="1"/>
      <w:rPr>
        <w:rStyle w:val="Nmerodepgina"/>
      </w:rPr>
    </w:pPr>
    <w:r>
      <w:rPr>
        <w:rStyle w:val="Nmerodepgina"/>
      </w:rPr>
      <w:fldChar w:fldCharType="begin"/>
    </w:r>
    <w:r w:rsidR="00B711E3">
      <w:rPr>
        <w:rStyle w:val="Nmerodepgina"/>
      </w:rPr>
      <w:instrText xml:space="preserve">PAGE  </w:instrText>
    </w:r>
    <w:r>
      <w:rPr>
        <w:rStyle w:val="Nmerodepgina"/>
      </w:rPr>
      <w:fldChar w:fldCharType="separate"/>
    </w:r>
    <w:r w:rsidR="00FF7A7B">
      <w:rPr>
        <w:rStyle w:val="Nmerodepgina"/>
        <w:noProof/>
      </w:rPr>
      <w:t>9</w:t>
    </w:r>
    <w:r>
      <w:rPr>
        <w:rStyle w:val="Nmerodepgina"/>
      </w:rPr>
      <w:fldChar w:fldCharType="end"/>
    </w:r>
  </w:p>
  <w:p w:rsidR="001C5784" w:rsidRDefault="009B7044" w:rsidP="001C578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044" w:rsidRDefault="009B7044" w:rsidP="006A63D9">
      <w:r>
        <w:separator/>
      </w:r>
    </w:p>
  </w:footnote>
  <w:footnote w:type="continuationSeparator" w:id="0">
    <w:p w:rsidR="009B7044" w:rsidRDefault="009B7044" w:rsidP="006A63D9">
      <w:r>
        <w:continuationSeparator/>
      </w:r>
    </w:p>
  </w:footnote>
  <w:footnote w:id="1">
    <w:p w:rsidR="006A63D9" w:rsidRPr="00757DFE" w:rsidRDefault="006A63D9" w:rsidP="00AB5CC7">
      <w:pPr>
        <w:pStyle w:val="Textonotapie"/>
        <w:jc w:val="both"/>
        <w:rPr>
          <w:lang w:val="es-CR"/>
        </w:rPr>
      </w:pPr>
      <w:r w:rsidRPr="00757DFE">
        <w:rPr>
          <w:rStyle w:val="Refdenotaalpie"/>
        </w:rPr>
        <w:footnoteRef/>
      </w:r>
      <w:r w:rsidRPr="00757DFE">
        <w:t xml:space="preserve"> El Poder Judicial tramitó algunos acuerdos con la empresa, los cuales se detallan en el oficio 4088-DTI-2016/ 570-FC-2016 con fecha del 05 de diciembre del 2016.</w:t>
      </w:r>
    </w:p>
  </w:footnote>
  <w:footnote w:id="2">
    <w:p w:rsidR="006A63D9" w:rsidRPr="00757DFE" w:rsidRDefault="006A63D9" w:rsidP="006A63D9">
      <w:pPr>
        <w:jc w:val="both"/>
        <w:rPr>
          <w:sz w:val="20"/>
          <w:szCs w:val="20"/>
        </w:rPr>
      </w:pPr>
      <w:r w:rsidRPr="00757DFE">
        <w:rPr>
          <w:rStyle w:val="Refdenotaalpie"/>
          <w:sz w:val="20"/>
          <w:szCs w:val="20"/>
        </w:rPr>
        <w:footnoteRef/>
      </w:r>
      <w:r w:rsidRPr="00757DFE">
        <w:rPr>
          <w:sz w:val="20"/>
          <w:szCs w:val="20"/>
        </w:rPr>
        <w:t xml:space="preserve"> Fondo de Jubilaciones y Pensiones; Fondo de Socorro Mutuo; Poder Judicial y Contaduría Judicial.</w:t>
      </w:r>
    </w:p>
    <w:p w:rsidR="006A63D9" w:rsidRPr="00757DFE" w:rsidRDefault="006A63D9" w:rsidP="006A63D9">
      <w:pPr>
        <w:pStyle w:val="Textonotapie"/>
        <w:jc w:val="both"/>
      </w:pPr>
    </w:p>
  </w:footnote>
  <w:footnote w:id="3">
    <w:p w:rsidR="006A63D9" w:rsidRPr="00757DFE" w:rsidRDefault="006A63D9" w:rsidP="006A63D9">
      <w:pPr>
        <w:pStyle w:val="Textonotapie"/>
        <w:jc w:val="both"/>
        <w:rPr>
          <w:lang w:val="es-CR"/>
        </w:rPr>
      </w:pPr>
      <w:r w:rsidRPr="00757DFE">
        <w:rPr>
          <w:rStyle w:val="Refdenotaalpie"/>
        </w:rPr>
        <w:footnoteRef/>
      </w:r>
      <w:r w:rsidRPr="00757DFE">
        <w:t xml:space="preserve"> </w:t>
      </w:r>
      <w:r w:rsidRPr="00757DFE">
        <w:rPr>
          <w:lang w:val="es-CR"/>
        </w:rPr>
        <w:t>Febrero 2017.</w:t>
      </w:r>
    </w:p>
  </w:footnote>
  <w:footnote w:id="4">
    <w:p w:rsidR="006A63D9" w:rsidRPr="00757DFE" w:rsidRDefault="006A63D9" w:rsidP="006A63D9">
      <w:pPr>
        <w:pStyle w:val="Textonotapie"/>
        <w:jc w:val="both"/>
        <w:rPr>
          <w:lang w:val="es-CR"/>
        </w:rPr>
      </w:pPr>
      <w:r w:rsidRPr="00757DFE">
        <w:rPr>
          <w:rStyle w:val="Refdenotaalpie"/>
        </w:rPr>
        <w:footnoteRef/>
      </w:r>
      <w:r w:rsidRPr="00757DFE">
        <w:t xml:space="preserve"> El Poder Judicial tramitó algunos acuerdos con la empresa, los cuales se detallan en el oficio 4088-DTI-2016/ 570-FC-2016 con fecha del 05 de diciembre del 2016.</w:t>
      </w:r>
    </w:p>
  </w:footnote>
  <w:footnote w:id="5">
    <w:p w:rsidR="006A63D9" w:rsidRPr="00757DFE" w:rsidRDefault="006A63D9" w:rsidP="006A63D9">
      <w:pPr>
        <w:pStyle w:val="Textonotapie"/>
        <w:jc w:val="both"/>
        <w:rPr>
          <w:lang w:val="es-CR"/>
        </w:rPr>
      </w:pPr>
      <w:r w:rsidRPr="00757DFE">
        <w:rPr>
          <w:rStyle w:val="Refdenotaalpie"/>
        </w:rPr>
        <w:footnoteRef/>
      </w:r>
      <w:r w:rsidRPr="00757DFE">
        <w:t xml:space="preserve"> </w:t>
      </w:r>
      <w:r w:rsidRPr="00757DFE">
        <w:rPr>
          <w:lang w:val="es-CR"/>
        </w:rPr>
        <w:t xml:space="preserve">Estas horas se refieren a ajustes o nuevos requerimientos a lo solicitado a la empresa inicialmente (en documento de análisis), lo cual no se puede reportar como un error atribuible a la Empresa, por tanto se le cancela un monto adicional al costo de la funcionalidad para que programe o ajuste según lo determinado por </w:t>
      </w:r>
      <w:r w:rsidRPr="006966AF">
        <w:rPr>
          <w:lang w:val="es-CR"/>
        </w:rPr>
        <w:t xml:space="preserve">el </w:t>
      </w:r>
      <w:r w:rsidRPr="00D87248">
        <w:rPr>
          <w:lang w:val="es-CR"/>
        </w:rPr>
        <w:t>Poder Judicial.</w:t>
      </w:r>
    </w:p>
  </w:footnote>
  <w:footnote w:id="6">
    <w:p w:rsidR="006A63D9" w:rsidRPr="00757DFE" w:rsidRDefault="006A63D9" w:rsidP="006A63D9">
      <w:pPr>
        <w:jc w:val="both"/>
      </w:pPr>
      <w:r w:rsidRPr="00757DFE">
        <w:rPr>
          <w:rStyle w:val="Refdenotaalpie"/>
          <w:sz w:val="20"/>
          <w:szCs w:val="20"/>
        </w:rPr>
        <w:footnoteRef/>
      </w:r>
      <w:r w:rsidRPr="00757DFE">
        <w:rPr>
          <w:sz w:val="20"/>
          <w:szCs w:val="20"/>
        </w:rPr>
        <w:t xml:space="preserve"> Se tramitó mediante el oficio 3049-DTI-2016 / 469-FC-2016/ 4704-DE-2016 el 27 de setiembre del 2016.</w:t>
      </w:r>
    </w:p>
  </w:footnote>
  <w:footnote w:id="7">
    <w:p w:rsidR="006A63D9" w:rsidRPr="00757DFE" w:rsidRDefault="006A63D9" w:rsidP="006A63D9">
      <w:pPr>
        <w:pStyle w:val="Textonotapie"/>
        <w:jc w:val="both"/>
        <w:rPr>
          <w:lang w:val="es-CR"/>
        </w:rPr>
      </w:pPr>
      <w:r w:rsidRPr="00757DFE">
        <w:rPr>
          <w:rStyle w:val="Refdenotaalpie"/>
        </w:rPr>
        <w:footnoteRef/>
      </w:r>
      <w:r w:rsidRPr="00757DFE">
        <w:t xml:space="preserve"> Sistema de Inversiones, Sistema del Fondo de Jubilaciones y Pensiones, Sistema de Ejecución Presupuestaria y Pagos, Sistema de Inventario de Materiales, Sistema de Servicios Públicos, Sistema de Caja Chica.</w:t>
      </w:r>
    </w:p>
  </w:footnote>
  <w:footnote w:id="8">
    <w:p w:rsidR="006A63D9" w:rsidRPr="00757DFE" w:rsidRDefault="006A63D9" w:rsidP="006A63D9">
      <w:pPr>
        <w:pStyle w:val="Textonotapie"/>
        <w:jc w:val="both"/>
        <w:rPr>
          <w:lang w:val="es-CR"/>
        </w:rPr>
      </w:pPr>
      <w:r w:rsidRPr="00757DFE">
        <w:rPr>
          <w:rStyle w:val="Refdenotaalpie"/>
        </w:rPr>
        <w:footnoteRef/>
      </w:r>
      <w:r w:rsidRPr="00757DFE">
        <w:t xml:space="preserve"> </w:t>
      </w:r>
      <w:r w:rsidRPr="00757DFE">
        <w:rPr>
          <w:lang w:val="es-CR"/>
        </w:rPr>
        <w:t xml:space="preserve">Licda. Karla Urtecho Madrigal, </w:t>
      </w:r>
      <w:r>
        <w:rPr>
          <w:lang w:val="es-CR"/>
        </w:rPr>
        <w:t>Profesional en Informática 3</w:t>
      </w:r>
      <w:r w:rsidRPr="00757DFE">
        <w:rPr>
          <w:lang w:val="es-CR"/>
        </w:rPr>
        <w:t xml:space="preserve"> de la Sección de Sistemas de la Dirección de Tecnología de Información.</w:t>
      </w:r>
    </w:p>
  </w:footnote>
  <w:footnote w:id="9">
    <w:p w:rsidR="006A63D9" w:rsidRPr="00757DFE" w:rsidRDefault="006A63D9" w:rsidP="006A63D9">
      <w:pPr>
        <w:pStyle w:val="Textonotapie"/>
        <w:jc w:val="both"/>
        <w:rPr>
          <w:lang w:val="es-CR"/>
        </w:rPr>
      </w:pPr>
      <w:r w:rsidRPr="00757DFE">
        <w:rPr>
          <w:rStyle w:val="Refdenotaalpie"/>
        </w:rPr>
        <w:footnoteRef/>
      </w:r>
      <w:r w:rsidRPr="00757DFE">
        <w:t xml:space="preserve"> 1 Jefa o Jefe de Proceso, 1 Coordinadora o Coordinador de Unidad 3, 1 Coordinadora o Coordinador de Unidad 1, 5  Profesional 2, 1  Profesional 1.</w:t>
      </w:r>
    </w:p>
  </w:footnote>
  <w:footnote w:id="10">
    <w:p w:rsidR="006A63D9" w:rsidRPr="00757DFE" w:rsidRDefault="006A63D9" w:rsidP="006A63D9">
      <w:pPr>
        <w:jc w:val="both"/>
        <w:rPr>
          <w:sz w:val="20"/>
          <w:szCs w:val="20"/>
        </w:rPr>
      </w:pPr>
      <w:r w:rsidRPr="00757DFE">
        <w:rPr>
          <w:rStyle w:val="Refdenotaalpie"/>
          <w:sz w:val="20"/>
          <w:szCs w:val="20"/>
        </w:rPr>
        <w:footnoteRef/>
      </w:r>
      <w:r w:rsidRPr="00757DFE">
        <w:rPr>
          <w:sz w:val="20"/>
          <w:szCs w:val="20"/>
        </w:rPr>
        <w:t xml:space="preserve"> Fondo de Jubilaciones y Pensiones; Fondo de Socorro Mutuo; Poder Judicial  y Contaduría Judicial.</w:t>
      </w:r>
    </w:p>
    <w:p w:rsidR="006A63D9" w:rsidRPr="00757DFE" w:rsidRDefault="006A63D9" w:rsidP="006A63D9">
      <w:pPr>
        <w:pStyle w:val="Textonotapie"/>
        <w:jc w:val="both"/>
      </w:pPr>
    </w:p>
  </w:footnote>
  <w:footnote w:id="11">
    <w:p w:rsidR="006A63D9" w:rsidRPr="00757DFE" w:rsidRDefault="006A63D9" w:rsidP="006A63D9">
      <w:pPr>
        <w:pStyle w:val="Textonotapie"/>
        <w:jc w:val="both"/>
        <w:rPr>
          <w:lang w:val="es-CR"/>
        </w:rPr>
      </w:pPr>
      <w:r w:rsidRPr="00757DFE">
        <w:rPr>
          <w:rStyle w:val="Refdenotaalpie"/>
        </w:rPr>
        <w:footnoteRef/>
      </w:r>
      <w:r w:rsidRPr="00757DFE">
        <w:t xml:space="preserve"> El Poder Judicial tramitó algunos acuerdos con la empresa, los cuales se detallan en el </w:t>
      </w:r>
      <w:r w:rsidRPr="00757DFE">
        <w:rPr>
          <w:b/>
        </w:rPr>
        <w:t>oficio 4088-DTI-2016/ 570-FC-2016</w:t>
      </w:r>
      <w:r w:rsidRPr="00757DFE">
        <w:t xml:space="preserve"> del 05 de diciembre del 2016.</w:t>
      </w:r>
    </w:p>
  </w:footnote>
  <w:footnote w:id="12">
    <w:p w:rsidR="006A63D9" w:rsidRPr="002E638D" w:rsidRDefault="006A63D9" w:rsidP="006A63D9">
      <w:pPr>
        <w:pStyle w:val="Textonotapie"/>
        <w:jc w:val="both"/>
        <w:rPr>
          <w:lang w:val="es-CR"/>
        </w:rPr>
      </w:pPr>
      <w:r w:rsidRPr="00757DFE">
        <w:rPr>
          <w:rStyle w:val="Refdenotaalpie"/>
        </w:rPr>
        <w:footnoteRef/>
      </w:r>
      <w:r w:rsidRPr="00757DFE">
        <w:t xml:space="preserve"> </w:t>
      </w:r>
      <w:r>
        <w:t>Correo electrónico d</w:t>
      </w:r>
      <w:r w:rsidRPr="00757DFE">
        <w:rPr>
          <w:lang w:val="es-CR"/>
        </w:rPr>
        <w:t>el 14 de febrero del 2017, remitido por la Licda. Urtecho Madrigal.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F59" w:rsidRDefault="009B704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5pt;margin-top:-1.5pt;width:120pt;height:52.65pt;z-index:251662336">
          <v:imagedata r:id="rId1" o:title="poder-judicial-logo"/>
        </v:shape>
      </w:pict>
    </w:r>
    <w:r>
      <w:rPr>
        <w:noProof/>
      </w:rPr>
      <w:pict>
        <v:shape id="_x0000_s2050" type="#_x0000_t75" style="position:absolute;margin-left:129.75pt;margin-top:-3.05pt;width:122.25pt;height:55.7pt;z-index:251661312" fillcolor="#bbe0e3">
          <v:imagedata r:id="rId2" o:title=""/>
        </v:shape>
      </w:pict>
    </w:r>
    <w:r>
      <w:rPr>
        <w:noProof/>
      </w:rPr>
      <w:pict>
        <v:shapetype id="_x0000_t202" coordsize="21600,21600" o:spt="202" path="m,l,21600r21600,l21600,xe">
          <v:stroke joinstyle="miter"/>
          <v:path gradientshapeok="t" o:connecttype="rect"/>
        </v:shapetype>
        <v:shape id="_x0000_s2049" type="#_x0000_t202" style="position:absolute;margin-left:261pt;margin-top:5.95pt;width:238.95pt;height:45pt;z-index:251660288" stroked="f">
          <v:textbox style="mso-next-textbox:#_x0000_s2049" inset="6.75pt,3.75pt,6.75pt,3.75pt">
            <w:txbxContent>
              <w:p w:rsidR="008A3F59" w:rsidRPr="00BC690B" w:rsidRDefault="00B711E3" w:rsidP="008A3F59">
                <w:pPr>
                  <w:pStyle w:val="Encabezado"/>
                  <w:jc w:val="right"/>
                  <w:rPr>
                    <w:rFonts w:ascii="Calibri" w:hAnsi="Calibri" w:cs="Book Antiqua"/>
                    <w:iCs/>
                    <w:sz w:val="18"/>
                    <w:szCs w:val="18"/>
                  </w:rPr>
                </w:pPr>
                <w:r w:rsidRPr="00BC690B">
                  <w:rPr>
                    <w:rFonts w:ascii="Calibri" w:hAnsi="Calibri" w:cs="Book Antiqua"/>
                    <w:iCs/>
                    <w:sz w:val="18"/>
                    <w:szCs w:val="18"/>
                  </w:rPr>
                  <w:t>Tel 2295-3600 / Fax 2257-5633</w:t>
                </w:r>
              </w:p>
              <w:p w:rsidR="008A3F59" w:rsidRPr="00BC690B" w:rsidRDefault="00B711E3" w:rsidP="008A3F59">
                <w:pPr>
                  <w:pStyle w:val="Encabezado"/>
                  <w:jc w:val="right"/>
                  <w:rPr>
                    <w:rFonts w:ascii="Calibri" w:hAnsi="Calibri" w:cs="Book Antiqua"/>
                    <w:iCs/>
                    <w:sz w:val="18"/>
                    <w:szCs w:val="18"/>
                  </w:rPr>
                </w:pPr>
                <w:r w:rsidRPr="00BC690B">
                  <w:rPr>
                    <w:rFonts w:ascii="Calibri" w:hAnsi="Calibri" w:cs="Book Antiqua"/>
                    <w:iCs/>
                    <w:sz w:val="18"/>
                    <w:szCs w:val="18"/>
                  </w:rPr>
                  <w:t>Apartado Postal 95-1003</w:t>
                </w:r>
                <w:r>
                  <w:rPr>
                    <w:rFonts w:ascii="Calibri" w:hAnsi="Calibri" w:cs="Book Antiqua"/>
                    <w:iCs/>
                    <w:sz w:val="18"/>
                    <w:szCs w:val="18"/>
                  </w:rPr>
                  <w:t xml:space="preserve"> San José</w:t>
                </w:r>
              </w:p>
              <w:p w:rsidR="008A3F59" w:rsidRPr="00BC690B" w:rsidRDefault="00B711E3" w:rsidP="008A3F59">
                <w:pPr>
                  <w:pStyle w:val="Encabezado"/>
                  <w:jc w:val="right"/>
                  <w:rPr>
                    <w:rFonts w:ascii="Calibri" w:hAnsi="Calibri"/>
                    <w:sz w:val="18"/>
                    <w:szCs w:val="18"/>
                  </w:rPr>
                </w:pPr>
                <w:r w:rsidRPr="00BC690B">
                  <w:rPr>
                    <w:rFonts w:ascii="Calibri" w:hAnsi="Calibri" w:cs="Book Antiqua"/>
                    <w:iCs/>
                    <w:sz w:val="18"/>
                    <w:szCs w:val="18"/>
                  </w:rPr>
                  <w:t>planificacion@poder-judicial.go.cr</w:t>
                </w:r>
              </w:p>
              <w:p w:rsidR="008A3F59" w:rsidRPr="00BC690B" w:rsidRDefault="009B7044" w:rsidP="008A3F59"/>
            </w:txbxContent>
          </v:textbox>
        </v:shape>
      </w:pict>
    </w:r>
  </w:p>
  <w:p w:rsidR="008A3F59" w:rsidRDefault="009B7044">
    <w:pPr>
      <w:pStyle w:val="Encabezado"/>
    </w:pPr>
  </w:p>
  <w:p w:rsidR="008A3F59" w:rsidRDefault="009B7044">
    <w:pPr>
      <w:pStyle w:val="Encabezado"/>
    </w:pPr>
  </w:p>
  <w:p w:rsidR="008A3F59" w:rsidRDefault="009B7044">
    <w:pPr>
      <w:pStyle w:val="Encabezado"/>
      <w:pBdr>
        <w:bottom w:val="single" w:sz="12" w:space="1" w:color="auto"/>
      </w:pBdr>
    </w:pPr>
  </w:p>
  <w:p w:rsidR="008A3F59" w:rsidRDefault="009B70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C98"/>
    <w:multiLevelType w:val="hybridMultilevel"/>
    <w:tmpl w:val="4FE46A3C"/>
    <w:lvl w:ilvl="0" w:tplc="F42023D2">
      <w:start w:val="1"/>
      <w:numFmt w:val="bullet"/>
      <w:lvlText w:val=""/>
      <w:lvlJc w:val="left"/>
      <w:pPr>
        <w:tabs>
          <w:tab w:val="num" w:pos="624"/>
        </w:tabs>
        <w:ind w:left="624" w:hanging="26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A96AB4"/>
    <w:multiLevelType w:val="hybridMultilevel"/>
    <w:tmpl w:val="618A5E10"/>
    <w:lvl w:ilvl="0" w:tplc="34609E88">
      <w:start w:val="1"/>
      <w:numFmt w:val="bullet"/>
      <w:lvlText w:val=""/>
      <w:lvlJc w:val="left"/>
      <w:pPr>
        <w:tabs>
          <w:tab w:val="num" w:pos="1800"/>
        </w:tabs>
        <w:ind w:left="1800" w:hanging="360"/>
      </w:pPr>
      <w:rPr>
        <w:rFonts w:ascii="Symbol" w:hAnsi="Symbol" w:hint="default"/>
        <w:color w:val="auto"/>
      </w:rPr>
    </w:lvl>
    <w:lvl w:ilvl="1" w:tplc="140A000F">
      <w:start w:val="1"/>
      <w:numFmt w:val="decimal"/>
      <w:lvlText w:val="%2."/>
      <w:lvlJc w:val="left"/>
      <w:pPr>
        <w:ind w:left="2160" w:hanging="360"/>
      </w:pPr>
      <w:rPr>
        <w:rFonts w:hint="default"/>
        <w:color w:val="auto"/>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CEE4972"/>
    <w:multiLevelType w:val="hybridMultilevel"/>
    <w:tmpl w:val="A5680B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9508AA"/>
    <w:multiLevelType w:val="hybridMultilevel"/>
    <w:tmpl w:val="D00CFC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A63D9"/>
    <w:rsid w:val="000A10A2"/>
    <w:rsid w:val="000A4C9D"/>
    <w:rsid w:val="000F3B38"/>
    <w:rsid w:val="001F1BCB"/>
    <w:rsid w:val="005E363F"/>
    <w:rsid w:val="00623E79"/>
    <w:rsid w:val="00650BBB"/>
    <w:rsid w:val="006A63D9"/>
    <w:rsid w:val="006D456F"/>
    <w:rsid w:val="008048BC"/>
    <w:rsid w:val="00816BE5"/>
    <w:rsid w:val="009B7044"/>
    <w:rsid w:val="009B7D7D"/>
    <w:rsid w:val="00A071C8"/>
    <w:rsid w:val="00A202A4"/>
    <w:rsid w:val="00AB5CC7"/>
    <w:rsid w:val="00B711E3"/>
    <w:rsid w:val="00E0320F"/>
    <w:rsid w:val="00E7010A"/>
    <w:rsid w:val="00FF7A7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4:docId w14:val="063A45FF"/>
  <w15:docId w15:val="{ABB8B189-EA58-4F25-AB88-5C14AAEA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A63D9"/>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autoRedefine/>
    <w:qFormat/>
    <w:rsid w:val="006A63D9"/>
    <w:pPr>
      <w:keepNext/>
      <w:widowControl w:val="0"/>
      <w:pBdr>
        <w:top w:val="single" w:sz="4" w:space="1" w:color="8DB3E2"/>
        <w:left w:val="single" w:sz="4" w:space="4" w:color="8DB3E2"/>
        <w:bottom w:val="single" w:sz="4" w:space="1" w:color="8DB3E2"/>
        <w:right w:val="single" w:sz="4" w:space="4" w:color="8DB3E2"/>
      </w:pBdr>
      <w:shd w:val="clear" w:color="auto" w:fill="C6D9F1"/>
      <w:autoSpaceDN w:val="0"/>
      <w:adjustRightInd w:val="0"/>
      <w:spacing w:line="480" w:lineRule="auto"/>
      <w:jc w:val="both"/>
      <w:outlineLvl w:val="1"/>
    </w:pPr>
    <w:rPr>
      <w:b/>
      <w:bCs/>
      <w:iCs/>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A63D9"/>
    <w:rPr>
      <w:rFonts w:ascii="Times New Roman" w:eastAsia="Times New Roman" w:hAnsi="Times New Roman" w:cs="Times New Roman"/>
      <w:b/>
      <w:bCs/>
      <w:iCs/>
      <w:sz w:val="28"/>
      <w:szCs w:val="28"/>
      <w:shd w:val="clear" w:color="auto" w:fill="C6D9F1"/>
      <w:lang w:val="es-ES_tradnl"/>
    </w:rPr>
  </w:style>
  <w:style w:type="paragraph" w:styleId="Encabezado">
    <w:name w:val="header"/>
    <w:aliases w:val="encabezado"/>
    <w:basedOn w:val="Normal"/>
    <w:link w:val="EncabezadoCar"/>
    <w:rsid w:val="006A63D9"/>
    <w:pPr>
      <w:tabs>
        <w:tab w:val="center" w:pos="4252"/>
        <w:tab w:val="right" w:pos="8504"/>
      </w:tabs>
    </w:pPr>
  </w:style>
  <w:style w:type="character" w:customStyle="1" w:styleId="EncabezadoCar">
    <w:name w:val="Encabezado Car"/>
    <w:aliases w:val="encabezado Car"/>
    <w:basedOn w:val="Fuentedeprrafopredeter"/>
    <w:link w:val="Encabezado"/>
    <w:rsid w:val="006A63D9"/>
    <w:rPr>
      <w:rFonts w:ascii="Times New Roman" w:eastAsia="Times New Roman" w:hAnsi="Times New Roman" w:cs="Times New Roman"/>
      <w:sz w:val="24"/>
      <w:szCs w:val="24"/>
      <w:lang w:val="es-ES" w:eastAsia="es-ES"/>
    </w:rPr>
  </w:style>
  <w:style w:type="paragraph" w:styleId="NormalWeb">
    <w:name w:val="Normal (Web)"/>
    <w:basedOn w:val="Normal"/>
    <w:rsid w:val="006A63D9"/>
    <w:pPr>
      <w:spacing w:before="100" w:beforeAutospacing="1" w:after="100" w:afterAutospacing="1"/>
    </w:pPr>
  </w:style>
  <w:style w:type="paragraph" w:styleId="Prrafodelista">
    <w:name w:val="List Paragraph"/>
    <w:basedOn w:val="Normal"/>
    <w:uiPriority w:val="34"/>
    <w:qFormat/>
    <w:rsid w:val="006A63D9"/>
    <w:pPr>
      <w:spacing w:after="200" w:line="276" w:lineRule="auto"/>
      <w:ind w:left="708"/>
    </w:pPr>
    <w:rPr>
      <w:rFonts w:ascii="Calibri" w:eastAsia="Calibri" w:hAnsi="Calibri"/>
      <w:sz w:val="22"/>
      <w:szCs w:val="22"/>
      <w:lang w:eastAsia="en-US"/>
    </w:rPr>
  </w:style>
  <w:style w:type="paragraph" w:styleId="Piedepgina">
    <w:name w:val="footer"/>
    <w:basedOn w:val="Normal"/>
    <w:link w:val="PiedepginaCar"/>
    <w:rsid w:val="006A63D9"/>
    <w:pPr>
      <w:tabs>
        <w:tab w:val="center" w:pos="4252"/>
        <w:tab w:val="right" w:pos="8504"/>
      </w:tabs>
    </w:pPr>
  </w:style>
  <w:style w:type="character" w:customStyle="1" w:styleId="PiedepginaCar">
    <w:name w:val="Pie de página Car"/>
    <w:basedOn w:val="Fuentedeprrafopredeter"/>
    <w:link w:val="Piedepgina"/>
    <w:rsid w:val="006A63D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A63D9"/>
  </w:style>
  <w:style w:type="paragraph" w:styleId="Textonotapie">
    <w:name w:val="footnote text"/>
    <w:basedOn w:val="Normal"/>
    <w:link w:val="TextonotapieCar"/>
    <w:rsid w:val="006A63D9"/>
    <w:rPr>
      <w:sz w:val="20"/>
      <w:szCs w:val="20"/>
    </w:rPr>
  </w:style>
  <w:style w:type="character" w:customStyle="1" w:styleId="TextonotapieCar">
    <w:name w:val="Texto nota pie Car"/>
    <w:basedOn w:val="Fuentedeprrafopredeter"/>
    <w:link w:val="Textonotapie"/>
    <w:rsid w:val="006A63D9"/>
    <w:rPr>
      <w:rFonts w:ascii="Times New Roman" w:eastAsia="Times New Roman" w:hAnsi="Times New Roman" w:cs="Times New Roman"/>
      <w:sz w:val="20"/>
      <w:szCs w:val="20"/>
      <w:lang w:val="es-ES" w:eastAsia="es-ES"/>
    </w:rPr>
  </w:style>
  <w:style w:type="character" w:styleId="Refdenotaalpie">
    <w:name w:val="footnote reference"/>
    <w:rsid w:val="006A63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oleObject" Target="embeddings/Microsoft_Word_97_-_2003_Document.doc"/><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Microsoft_Word_97_-_2003_Document2.doc"/><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Microsoft_Word_97_-_2003_Document1.doc"/></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4748</Words>
  <Characters>26120</Characters>
  <Application>Microsoft Office Word</Application>
  <DocSecurity>0</DocSecurity>
  <Lines>217</Lines>
  <Paragraphs>61</Paragraphs>
  <ScaleCrop>false</ScaleCrop>
  <Company/>
  <LinksUpToDate>false</LinksUpToDate>
  <CharactersWithSpaces>30807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xbarrientos</dc:creator>
  <cp:lastModifiedBy>Nacira Valverde Bermúdez</cp:lastModifiedBy>
  <cp:revision>21</cp:revision>
  <dcterms:created xsi:type="dcterms:W3CDTF">2017-03-03T17:48:00Z</dcterms:created>
  <dcterms:modified xsi:type="dcterms:W3CDTF">2017-03-03T19:39:00Z</dcterms:modified>
</cp:coreProperties>
</file>