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41C" w:rsidRPr="00E766C0" w:rsidRDefault="00AC2064" w:rsidP="0050041C">
      <w:r w:rsidRPr="00AC2064">
        <w:rPr>
          <w:noProof/>
        </w:rPr>
        <w:pict>
          <v:group id="_x0000_s1026" style="position:absolute;margin-left:-90pt;margin-top:-106.95pt;width:9in;height:853.5pt;z-index:251660288" coordorigin="2622,324" coordsize="9378,15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622;top:324;width:9378;height:2616;visibility:visible" wrapcoords="-36 0 -36 21476 21600 21476 21600 0 -36 0">
              <v:imagedata r:id="rId7" o:title=""/>
            </v:shape>
            <v:shape id="0 Imagen" o:spid="_x0000_s1028" type="#_x0000_t75" style="position:absolute;left:2622;top:14756;width:9378;height:725;visibility:visible" wrapcoords="-36 0 -36 21150 21600 21150 21600 0 -36 0">
              <v:imagedata r:id="rId8" o:title=""/>
            </v:shape>
          </v:group>
        </w:pict>
      </w:r>
    </w:p>
    <w:p w:rsidR="0050041C" w:rsidRPr="00E766C0" w:rsidRDefault="0050041C" w:rsidP="0050041C">
      <w:r w:rsidRPr="00E766C0">
        <w:t xml:space="preserve"> </w:t>
      </w:r>
    </w:p>
    <w:p w:rsidR="0050041C" w:rsidRPr="00E766C0" w:rsidRDefault="0050041C" w:rsidP="0050041C"/>
    <w:p w:rsidR="0050041C" w:rsidRPr="00E766C0" w:rsidRDefault="0050041C" w:rsidP="0050041C"/>
    <w:p w:rsidR="0050041C" w:rsidRPr="00E766C0" w:rsidRDefault="0050041C" w:rsidP="0050041C"/>
    <w:p w:rsidR="0050041C" w:rsidRPr="00E766C0" w:rsidRDefault="0050041C" w:rsidP="0050041C"/>
    <w:p w:rsidR="0050041C" w:rsidRPr="00E766C0" w:rsidRDefault="0050041C" w:rsidP="0050041C"/>
    <w:p w:rsidR="0050041C" w:rsidRPr="00E766C0" w:rsidRDefault="0050041C" w:rsidP="0050041C"/>
    <w:p w:rsidR="0050041C" w:rsidRPr="00E766C0" w:rsidRDefault="0050041C" w:rsidP="0050041C">
      <w:r>
        <w:rPr>
          <w:noProof/>
          <w:lang w:val="es-CR" w:eastAsia="es-CR"/>
        </w:rPr>
        <w:drawing>
          <wp:anchor distT="0" distB="0" distL="114300" distR="114300" simplePos="0" relativeHeight="251661312" behindDoc="0" locked="0" layoutInCell="1" allowOverlap="1">
            <wp:simplePos x="0" y="0"/>
            <wp:positionH relativeFrom="column">
              <wp:posOffset>129540</wp:posOffset>
            </wp:positionH>
            <wp:positionV relativeFrom="paragraph">
              <wp:posOffset>135255</wp:posOffset>
            </wp:positionV>
            <wp:extent cx="1847850" cy="807720"/>
            <wp:effectExtent l="19050" t="0" r="0" b="0"/>
            <wp:wrapNone/>
            <wp:docPr id="5"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er-judicial-logo"/>
                    <pic:cNvPicPr>
                      <a:picLocks noChangeAspect="1" noChangeArrowheads="1"/>
                    </pic:cNvPicPr>
                  </pic:nvPicPr>
                  <pic:blipFill>
                    <a:blip r:embed="rId9" cstate="print"/>
                    <a:srcRect/>
                    <a:stretch>
                      <a:fillRect/>
                    </a:stretch>
                  </pic:blipFill>
                  <pic:spPr bwMode="auto">
                    <a:xfrm>
                      <a:off x="0" y="0"/>
                      <a:ext cx="1847850" cy="807720"/>
                    </a:xfrm>
                    <a:prstGeom prst="rect">
                      <a:avLst/>
                    </a:prstGeom>
                    <a:noFill/>
                    <a:ln w="9525">
                      <a:noFill/>
                      <a:miter lim="800000"/>
                      <a:headEnd/>
                      <a:tailEnd/>
                    </a:ln>
                  </pic:spPr>
                </pic:pic>
              </a:graphicData>
            </a:graphic>
          </wp:anchor>
        </w:drawing>
      </w:r>
    </w:p>
    <w:p w:rsidR="0050041C" w:rsidRPr="00E766C0" w:rsidRDefault="0050041C" w:rsidP="0050041C">
      <w:r>
        <w:rPr>
          <w:noProof/>
          <w:lang w:val="es-CR" w:eastAsia="es-CR"/>
        </w:rPr>
        <w:drawing>
          <wp:anchor distT="0" distB="0" distL="114300" distR="114300" simplePos="0" relativeHeight="251662336" behindDoc="0" locked="0" layoutInCell="1" allowOverlap="1">
            <wp:simplePos x="0" y="0"/>
            <wp:positionH relativeFrom="column">
              <wp:posOffset>4114800</wp:posOffset>
            </wp:positionH>
            <wp:positionV relativeFrom="paragraph">
              <wp:posOffset>8255</wp:posOffset>
            </wp:positionV>
            <wp:extent cx="1659890" cy="875665"/>
            <wp:effectExtent l="19050" t="0" r="0" b="0"/>
            <wp:wrapNone/>
            <wp:docPr id="6" name="Imagen 6"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dirplani"/>
                    <pic:cNvPicPr>
                      <a:picLocks noChangeAspect="1" noChangeArrowheads="1"/>
                    </pic:cNvPicPr>
                  </pic:nvPicPr>
                  <pic:blipFill>
                    <a:blip r:embed="rId10" cstate="print"/>
                    <a:srcRect/>
                    <a:stretch>
                      <a:fillRect/>
                    </a:stretch>
                  </pic:blipFill>
                  <pic:spPr bwMode="auto">
                    <a:xfrm>
                      <a:off x="0" y="0"/>
                      <a:ext cx="1659890" cy="875665"/>
                    </a:xfrm>
                    <a:prstGeom prst="rect">
                      <a:avLst/>
                    </a:prstGeom>
                    <a:noFill/>
                    <a:ln w="9525">
                      <a:noFill/>
                      <a:miter lim="800000"/>
                      <a:headEnd/>
                      <a:tailEnd/>
                    </a:ln>
                  </pic:spPr>
                </pic:pic>
              </a:graphicData>
            </a:graphic>
          </wp:anchor>
        </w:drawing>
      </w:r>
    </w:p>
    <w:p w:rsidR="0050041C" w:rsidRPr="00E766C0" w:rsidRDefault="0050041C" w:rsidP="0050041C"/>
    <w:p w:rsidR="0050041C" w:rsidRPr="00E766C0" w:rsidRDefault="0050041C" w:rsidP="0050041C"/>
    <w:p w:rsidR="0050041C" w:rsidRPr="00E766C0" w:rsidRDefault="0050041C" w:rsidP="0050041C"/>
    <w:p w:rsidR="0050041C" w:rsidRPr="00E766C0" w:rsidRDefault="0050041C" w:rsidP="0050041C"/>
    <w:p w:rsidR="0050041C" w:rsidRPr="00E766C0" w:rsidRDefault="0050041C" w:rsidP="0050041C"/>
    <w:p w:rsidR="0050041C" w:rsidRPr="00E766C0" w:rsidRDefault="0050041C" w:rsidP="0050041C">
      <w:pPr>
        <w:jc w:val="center"/>
        <w:rPr>
          <w:rFonts w:ascii="Calibri" w:hAnsi="Calibri"/>
          <w:sz w:val="40"/>
          <w:szCs w:val="40"/>
        </w:rPr>
      </w:pPr>
    </w:p>
    <w:p w:rsidR="0050041C" w:rsidRPr="00E766C0" w:rsidRDefault="0050041C" w:rsidP="0050041C">
      <w:pPr>
        <w:jc w:val="center"/>
        <w:rPr>
          <w:rFonts w:ascii="Calibri" w:hAnsi="Calibri"/>
          <w:sz w:val="40"/>
          <w:szCs w:val="40"/>
        </w:rPr>
      </w:pPr>
      <w:r w:rsidRPr="00E766C0">
        <w:rPr>
          <w:rFonts w:ascii="Calibri" w:hAnsi="Calibri"/>
          <w:sz w:val="40"/>
          <w:szCs w:val="40"/>
        </w:rPr>
        <w:t>Estudio de Requerimiento Humano</w:t>
      </w:r>
    </w:p>
    <w:p w:rsidR="0050041C" w:rsidRPr="00E766C0" w:rsidRDefault="0050041C" w:rsidP="0050041C">
      <w:pPr>
        <w:jc w:val="center"/>
        <w:rPr>
          <w:rFonts w:ascii="Calibri" w:hAnsi="Calibri"/>
          <w:sz w:val="40"/>
          <w:szCs w:val="40"/>
        </w:rPr>
      </w:pPr>
      <w:r w:rsidRPr="00E766C0">
        <w:rPr>
          <w:rFonts w:ascii="Calibri" w:hAnsi="Calibri"/>
          <w:sz w:val="40"/>
          <w:szCs w:val="40"/>
        </w:rPr>
        <w:t>Anteproyecto de Presupuesto 2018</w:t>
      </w:r>
    </w:p>
    <w:p w:rsidR="0050041C" w:rsidRPr="00E766C0" w:rsidRDefault="0050041C" w:rsidP="0050041C">
      <w:pPr>
        <w:jc w:val="center"/>
        <w:rPr>
          <w:rFonts w:ascii="Calibri" w:hAnsi="Calibri"/>
          <w:sz w:val="40"/>
          <w:szCs w:val="40"/>
        </w:rPr>
      </w:pPr>
    </w:p>
    <w:p w:rsidR="0050041C" w:rsidRPr="00E766C0" w:rsidRDefault="0050041C" w:rsidP="0050041C">
      <w:pPr>
        <w:jc w:val="center"/>
        <w:rPr>
          <w:rFonts w:ascii="Calibri" w:hAnsi="Calibri"/>
          <w:sz w:val="40"/>
          <w:szCs w:val="40"/>
        </w:rPr>
      </w:pPr>
    </w:p>
    <w:p w:rsidR="0050041C" w:rsidRPr="00E766C0" w:rsidRDefault="0050041C" w:rsidP="0050041C">
      <w:pPr>
        <w:jc w:val="center"/>
        <w:rPr>
          <w:rFonts w:ascii="Calibri" w:hAnsi="Calibri"/>
          <w:b/>
          <w:i/>
          <w:sz w:val="40"/>
          <w:szCs w:val="40"/>
        </w:rPr>
      </w:pPr>
      <w:r w:rsidRPr="00E766C0">
        <w:rPr>
          <w:rFonts w:ascii="Calibri" w:hAnsi="Calibri"/>
          <w:b/>
          <w:i/>
          <w:sz w:val="40"/>
          <w:szCs w:val="40"/>
        </w:rPr>
        <w:t>Unidad de Investigación Social y de Antecedentes de las Personas Oferentes, Sección de Reclutamiento y Selección de la Dirección de Gestión Humana</w:t>
      </w:r>
    </w:p>
    <w:p w:rsidR="0050041C" w:rsidRPr="00E766C0" w:rsidRDefault="0050041C" w:rsidP="0050041C">
      <w:pPr>
        <w:jc w:val="center"/>
        <w:rPr>
          <w:rFonts w:ascii="Calibri" w:hAnsi="Calibri"/>
          <w:sz w:val="40"/>
          <w:szCs w:val="40"/>
        </w:rPr>
      </w:pPr>
    </w:p>
    <w:p w:rsidR="0050041C" w:rsidRPr="00E766C0" w:rsidRDefault="0050041C" w:rsidP="0050041C">
      <w:pPr>
        <w:jc w:val="center"/>
        <w:rPr>
          <w:rFonts w:ascii="Calibri" w:hAnsi="Calibri"/>
          <w:sz w:val="40"/>
          <w:szCs w:val="40"/>
        </w:rPr>
      </w:pPr>
    </w:p>
    <w:p w:rsidR="0050041C" w:rsidRDefault="0050041C" w:rsidP="0050041C">
      <w:pPr>
        <w:jc w:val="center"/>
        <w:rPr>
          <w:rFonts w:ascii="Calibri" w:hAnsi="Calibri"/>
          <w:sz w:val="40"/>
          <w:szCs w:val="40"/>
        </w:rPr>
      </w:pPr>
    </w:p>
    <w:p w:rsidR="003155E2" w:rsidRDefault="003155E2" w:rsidP="0050041C">
      <w:pPr>
        <w:jc w:val="center"/>
        <w:rPr>
          <w:rFonts w:ascii="Calibri" w:hAnsi="Calibri"/>
          <w:sz w:val="40"/>
          <w:szCs w:val="40"/>
        </w:rPr>
      </w:pPr>
    </w:p>
    <w:p w:rsidR="003155E2" w:rsidRPr="00E766C0" w:rsidRDefault="003155E2" w:rsidP="0050041C">
      <w:pPr>
        <w:jc w:val="center"/>
        <w:rPr>
          <w:rFonts w:ascii="Calibri" w:hAnsi="Calibri"/>
          <w:sz w:val="40"/>
          <w:szCs w:val="40"/>
        </w:rPr>
      </w:pPr>
    </w:p>
    <w:p w:rsidR="0050041C" w:rsidRPr="00E766C0" w:rsidRDefault="003155E2" w:rsidP="0050041C">
      <w:pPr>
        <w:jc w:val="center"/>
        <w:rPr>
          <w:rFonts w:ascii="Calibri" w:hAnsi="Calibri"/>
          <w:sz w:val="40"/>
          <w:szCs w:val="40"/>
        </w:rPr>
      </w:pPr>
      <w:r>
        <w:rPr>
          <w:rFonts w:ascii="Calibri" w:hAnsi="Calibri"/>
          <w:sz w:val="40"/>
          <w:szCs w:val="40"/>
        </w:rPr>
        <w:t>06</w:t>
      </w:r>
      <w:r w:rsidR="0050041C" w:rsidRPr="00E766C0">
        <w:rPr>
          <w:rFonts w:ascii="Calibri" w:hAnsi="Calibri"/>
          <w:sz w:val="40"/>
          <w:szCs w:val="40"/>
        </w:rPr>
        <w:t xml:space="preserve"> de </w:t>
      </w:r>
      <w:r>
        <w:rPr>
          <w:rFonts w:ascii="Calibri" w:hAnsi="Calibri"/>
          <w:sz w:val="40"/>
          <w:szCs w:val="40"/>
        </w:rPr>
        <w:t>abril</w:t>
      </w:r>
      <w:r w:rsidR="0050041C" w:rsidRPr="00E766C0">
        <w:rPr>
          <w:rFonts w:ascii="Calibri" w:hAnsi="Calibri"/>
          <w:sz w:val="40"/>
          <w:szCs w:val="40"/>
        </w:rPr>
        <w:t xml:space="preserve"> de 2017</w:t>
      </w:r>
    </w:p>
    <w:p w:rsidR="0050041C" w:rsidRPr="00E766C0" w:rsidRDefault="0050041C" w:rsidP="0050041C">
      <w:pPr>
        <w:jc w:val="center"/>
        <w:rPr>
          <w:rFonts w:ascii="Calibri" w:hAnsi="Calibri"/>
          <w:sz w:val="40"/>
          <w:szCs w:val="40"/>
        </w:rPr>
      </w:pPr>
    </w:p>
    <w:p w:rsidR="0050041C" w:rsidRPr="00E766C0" w:rsidRDefault="0050041C" w:rsidP="0050041C">
      <w:pPr>
        <w:jc w:val="center"/>
        <w:rPr>
          <w:rFonts w:ascii="Calibri" w:hAnsi="Calibri"/>
          <w:sz w:val="40"/>
          <w:szCs w:val="40"/>
        </w:rPr>
      </w:pPr>
    </w:p>
    <w:p w:rsidR="0050041C" w:rsidRPr="00E766C0" w:rsidRDefault="0050041C" w:rsidP="0050041C">
      <w:pPr>
        <w:jc w:val="center"/>
        <w:rPr>
          <w:rFonts w:ascii="Calibri" w:hAnsi="Calibri"/>
          <w:sz w:val="40"/>
          <w:szCs w:val="40"/>
        </w:rPr>
      </w:pPr>
      <w:r w:rsidRPr="00E766C0">
        <w:rPr>
          <w:rFonts w:ascii="Calibri" w:hAnsi="Calibri"/>
          <w:sz w:val="40"/>
          <w:szCs w:val="40"/>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181"/>
        <w:gridCol w:w="1276"/>
        <w:gridCol w:w="2976"/>
      </w:tblGrid>
      <w:tr w:rsidR="0050041C" w:rsidRPr="00E766C0" w:rsidTr="003155E2">
        <w:trPr>
          <w:trHeight w:val="540"/>
        </w:trPr>
        <w:tc>
          <w:tcPr>
            <w:tcW w:w="6629" w:type="dxa"/>
            <w:gridSpan w:val="2"/>
            <w:tcBorders>
              <w:bottom w:val="single" w:sz="4" w:space="0" w:color="auto"/>
            </w:tcBorders>
            <w:shd w:val="clear" w:color="auto" w:fill="000000"/>
            <w:vAlign w:val="center"/>
          </w:tcPr>
          <w:p w:rsidR="0050041C" w:rsidRPr="00E766C0" w:rsidRDefault="0050041C" w:rsidP="00FA4B6C">
            <w:pPr>
              <w:jc w:val="center"/>
              <w:rPr>
                <w:rFonts w:ascii="Calibri" w:hAnsi="Calibri"/>
                <w:b/>
                <w:sz w:val="32"/>
                <w:szCs w:val="32"/>
              </w:rPr>
            </w:pPr>
            <w:r w:rsidRPr="00E766C0">
              <w:rPr>
                <w:rFonts w:ascii="Calibri" w:hAnsi="Calibri"/>
                <w:b/>
                <w:sz w:val="32"/>
                <w:szCs w:val="32"/>
              </w:rPr>
              <w:lastRenderedPageBreak/>
              <w:t>Dirección de Planificación</w:t>
            </w:r>
          </w:p>
        </w:tc>
        <w:tc>
          <w:tcPr>
            <w:tcW w:w="1276" w:type="dxa"/>
            <w:shd w:val="clear" w:color="auto" w:fill="B3B3B3"/>
            <w:vAlign w:val="center"/>
          </w:tcPr>
          <w:p w:rsidR="0050041C" w:rsidRPr="00E766C0" w:rsidRDefault="0050041C" w:rsidP="00FA4B6C">
            <w:pPr>
              <w:jc w:val="right"/>
              <w:rPr>
                <w:rFonts w:ascii="Calibri" w:hAnsi="Calibri"/>
                <w:b/>
              </w:rPr>
            </w:pPr>
            <w:r w:rsidRPr="00E766C0">
              <w:rPr>
                <w:rFonts w:ascii="Calibri" w:hAnsi="Calibri"/>
                <w:b/>
              </w:rPr>
              <w:t>Fecha:</w:t>
            </w:r>
          </w:p>
        </w:tc>
        <w:tc>
          <w:tcPr>
            <w:tcW w:w="2976" w:type="dxa"/>
            <w:vAlign w:val="center"/>
          </w:tcPr>
          <w:p w:rsidR="0050041C" w:rsidRPr="00E766C0" w:rsidRDefault="003155E2" w:rsidP="003155E2">
            <w:pPr>
              <w:jc w:val="center"/>
              <w:rPr>
                <w:rFonts w:ascii="Calibri" w:hAnsi="Calibri"/>
                <w:i/>
              </w:rPr>
            </w:pPr>
            <w:r>
              <w:rPr>
                <w:rFonts w:ascii="Calibri" w:hAnsi="Calibri"/>
                <w:i/>
              </w:rPr>
              <w:t>06</w:t>
            </w:r>
            <w:r w:rsidR="0050041C" w:rsidRPr="00E766C0">
              <w:rPr>
                <w:rFonts w:ascii="Calibri" w:hAnsi="Calibri"/>
                <w:i/>
              </w:rPr>
              <w:t>/0</w:t>
            </w:r>
            <w:r>
              <w:rPr>
                <w:rFonts w:ascii="Calibri" w:hAnsi="Calibri"/>
                <w:i/>
              </w:rPr>
              <w:t>4</w:t>
            </w:r>
            <w:r w:rsidR="0050041C" w:rsidRPr="00E766C0">
              <w:rPr>
                <w:rFonts w:ascii="Calibri" w:hAnsi="Calibri"/>
                <w:i/>
              </w:rPr>
              <w:t>/2017</w:t>
            </w:r>
          </w:p>
        </w:tc>
      </w:tr>
      <w:tr w:rsidR="0050041C" w:rsidRPr="00E766C0" w:rsidTr="003155E2">
        <w:trPr>
          <w:trHeight w:val="494"/>
        </w:trPr>
        <w:tc>
          <w:tcPr>
            <w:tcW w:w="6629" w:type="dxa"/>
            <w:gridSpan w:val="2"/>
            <w:shd w:val="clear" w:color="auto" w:fill="262626"/>
            <w:vAlign w:val="center"/>
          </w:tcPr>
          <w:p w:rsidR="0050041C" w:rsidRPr="00E766C0" w:rsidRDefault="0050041C" w:rsidP="00FA4B6C">
            <w:pPr>
              <w:jc w:val="center"/>
              <w:rPr>
                <w:rFonts w:ascii="Calibri" w:hAnsi="Calibri"/>
                <w:i/>
                <w:sz w:val="28"/>
                <w:szCs w:val="28"/>
              </w:rPr>
            </w:pPr>
            <w:r w:rsidRPr="00E766C0">
              <w:rPr>
                <w:rFonts w:ascii="Calibri" w:hAnsi="Calibri"/>
                <w:b/>
                <w:sz w:val="28"/>
                <w:szCs w:val="28"/>
              </w:rPr>
              <w:t>Estudio de Requerimiento Humano</w:t>
            </w:r>
          </w:p>
        </w:tc>
        <w:tc>
          <w:tcPr>
            <w:tcW w:w="1276" w:type="dxa"/>
            <w:shd w:val="clear" w:color="auto" w:fill="B3B3B3"/>
            <w:vAlign w:val="center"/>
          </w:tcPr>
          <w:p w:rsidR="0050041C" w:rsidRPr="00E766C0" w:rsidRDefault="0050041C" w:rsidP="00FA4B6C">
            <w:pPr>
              <w:jc w:val="right"/>
              <w:rPr>
                <w:rFonts w:ascii="Calibri" w:hAnsi="Calibri"/>
                <w:b/>
              </w:rPr>
            </w:pPr>
            <w:r w:rsidRPr="00E766C0">
              <w:rPr>
                <w:rFonts w:ascii="Calibri" w:hAnsi="Calibri"/>
                <w:b/>
              </w:rPr>
              <w:t># Informe:</w:t>
            </w:r>
          </w:p>
        </w:tc>
        <w:tc>
          <w:tcPr>
            <w:tcW w:w="2976" w:type="dxa"/>
            <w:vAlign w:val="center"/>
          </w:tcPr>
          <w:p w:rsidR="0050041C" w:rsidRPr="00E766C0" w:rsidRDefault="003155E2" w:rsidP="003155E2">
            <w:pPr>
              <w:jc w:val="center"/>
              <w:rPr>
                <w:rFonts w:ascii="Calibri" w:hAnsi="Calibri"/>
                <w:i/>
              </w:rPr>
            </w:pPr>
            <w:r>
              <w:rPr>
                <w:rFonts w:ascii="Calibri" w:hAnsi="Calibri"/>
                <w:i/>
              </w:rPr>
              <w:t>16</w:t>
            </w:r>
            <w:r w:rsidR="0050041C" w:rsidRPr="00E766C0">
              <w:rPr>
                <w:rFonts w:ascii="Calibri" w:hAnsi="Calibri"/>
                <w:i/>
              </w:rPr>
              <w:t>-PLA-</w:t>
            </w:r>
            <w:r w:rsidR="0050041C">
              <w:rPr>
                <w:rFonts w:ascii="Calibri" w:hAnsi="Calibri"/>
                <w:i/>
              </w:rPr>
              <w:t>OI</w:t>
            </w:r>
            <w:r w:rsidR="0050041C" w:rsidRPr="00E766C0">
              <w:rPr>
                <w:rFonts w:ascii="Calibri" w:hAnsi="Calibri"/>
                <w:i/>
              </w:rPr>
              <w:t>-2017</w:t>
            </w:r>
          </w:p>
        </w:tc>
      </w:tr>
      <w:tr w:rsidR="0050041C" w:rsidRPr="00E766C0" w:rsidTr="003155E2">
        <w:trPr>
          <w:trHeight w:val="494"/>
        </w:trPr>
        <w:tc>
          <w:tcPr>
            <w:tcW w:w="2448" w:type="dxa"/>
            <w:shd w:val="clear" w:color="auto" w:fill="B3B3B3"/>
            <w:vAlign w:val="center"/>
          </w:tcPr>
          <w:p w:rsidR="0050041C" w:rsidRPr="00E766C0" w:rsidRDefault="0050041C" w:rsidP="00FA4B6C">
            <w:pPr>
              <w:jc w:val="right"/>
              <w:rPr>
                <w:b/>
              </w:rPr>
            </w:pPr>
            <w:r w:rsidRPr="00E766C0">
              <w:rPr>
                <w:b/>
              </w:rPr>
              <w:t>Proyecto u oficinas analizadas:</w:t>
            </w:r>
          </w:p>
        </w:tc>
        <w:tc>
          <w:tcPr>
            <w:tcW w:w="8433" w:type="dxa"/>
            <w:gridSpan w:val="3"/>
            <w:vAlign w:val="center"/>
          </w:tcPr>
          <w:p w:rsidR="0050041C" w:rsidRPr="00E766C0" w:rsidRDefault="0050041C" w:rsidP="003155E2">
            <w:pPr>
              <w:jc w:val="both"/>
              <w:rPr>
                <w:b/>
                <w:bCs/>
                <w:sz w:val="28"/>
                <w:szCs w:val="28"/>
              </w:rPr>
            </w:pPr>
          </w:p>
          <w:p w:rsidR="0050041C" w:rsidRPr="00E766C0" w:rsidRDefault="0050041C" w:rsidP="003155E2">
            <w:pPr>
              <w:jc w:val="both"/>
              <w:rPr>
                <w:bCs/>
                <w:i/>
                <w:sz w:val="28"/>
                <w:szCs w:val="28"/>
              </w:rPr>
            </w:pPr>
            <w:r w:rsidRPr="00E766C0">
              <w:rPr>
                <w:bCs/>
                <w:i/>
                <w:sz w:val="28"/>
                <w:szCs w:val="28"/>
              </w:rPr>
              <w:t xml:space="preserve">Unidad de Investigación Social y de Antecedentes de las Personas Oferentes, Sección de Reclutamiento y Selección de la Dirección de Gestión Humana </w:t>
            </w:r>
          </w:p>
          <w:p w:rsidR="0050041C" w:rsidRPr="00E766C0" w:rsidRDefault="0050041C" w:rsidP="00FA4B6C">
            <w:pPr>
              <w:rPr>
                <w:rFonts w:ascii="Calibri" w:hAnsi="Calibri"/>
                <w:i/>
              </w:rPr>
            </w:pPr>
          </w:p>
        </w:tc>
      </w:tr>
    </w:tbl>
    <w:p w:rsidR="0050041C" w:rsidRPr="00E766C0" w:rsidRDefault="0050041C" w:rsidP="0050041C">
      <w:pPr>
        <w:jc w:val="center"/>
        <w:rPr>
          <w:rFonts w:ascii="Calibri" w:hAnsi="Calibri"/>
          <w:sz w:val="40"/>
          <w:szCs w:val="4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9355"/>
      </w:tblGrid>
      <w:tr w:rsidR="0050041C" w:rsidRPr="00E766C0" w:rsidTr="00FA4B6C">
        <w:trPr>
          <w:trHeight w:val="691"/>
        </w:trPr>
        <w:tc>
          <w:tcPr>
            <w:tcW w:w="1526" w:type="dxa"/>
            <w:shd w:val="clear" w:color="auto" w:fill="C0C0C0"/>
          </w:tcPr>
          <w:p w:rsidR="0050041C" w:rsidRPr="00E766C0" w:rsidRDefault="0050041C" w:rsidP="00FA4B6C">
            <w:pPr>
              <w:jc w:val="right"/>
              <w:rPr>
                <w:b/>
              </w:rPr>
            </w:pPr>
            <w:r w:rsidRPr="00E766C0">
              <w:rPr>
                <w:b/>
              </w:rPr>
              <w:t>I. Plazas por Analizar</w:t>
            </w:r>
          </w:p>
        </w:tc>
        <w:tc>
          <w:tcPr>
            <w:tcW w:w="9355" w:type="dxa"/>
          </w:tcPr>
          <w:p w:rsidR="0050041C" w:rsidRPr="00E766C0" w:rsidRDefault="0050041C" w:rsidP="00FA4B6C">
            <w:pPr>
              <w:ind w:left="360"/>
              <w:jc w:val="both"/>
              <w:rPr>
                <w:b/>
                <w:bCs/>
                <w:i/>
                <w:sz w:val="28"/>
                <w:szCs w:val="28"/>
              </w:rPr>
            </w:pPr>
            <w:r w:rsidRPr="00E766C0">
              <w:rPr>
                <w:b/>
                <w:bCs/>
                <w:i/>
                <w:sz w:val="28"/>
                <w:szCs w:val="28"/>
              </w:rPr>
              <w:t>Incluidas en el Proceso de Formulación Presupuesto 2017</w:t>
            </w:r>
          </w:p>
          <w:p w:rsidR="0050041C" w:rsidRPr="00E766C0" w:rsidRDefault="0050041C" w:rsidP="00FA4B6C">
            <w:pPr>
              <w:numPr>
                <w:ilvl w:val="0"/>
                <w:numId w:val="3"/>
              </w:numPr>
              <w:jc w:val="both"/>
              <w:rPr>
                <w:bCs/>
                <w:i/>
                <w:sz w:val="28"/>
                <w:szCs w:val="28"/>
              </w:rPr>
            </w:pPr>
            <w:r w:rsidRPr="00E766C0">
              <w:rPr>
                <w:bCs/>
                <w:i/>
                <w:sz w:val="28"/>
                <w:szCs w:val="28"/>
              </w:rPr>
              <w:t>3 Profesional 2 (Trabajo Social, PCGS todo 2017)</w:t>
            </w:r>
          </w:p>
          <w:p w:rsidR="0050041C" w:rsidRPr="00E766C0" w:rsidRDefault="0050041C" w:rsidP="00FA4B6C">
            <w:pPr>
              <w:numPr>
                <w:ilvl w:val="0"/>
                <w:numId w:val="3"/>
              </w:numPr>
              <w:jc w:val="both"/>
              <w:rPr>
                <w:bCs/>
                <w:i/>
                <w:sz w:val="28"/>
                <w:szCs w:val="28"/>
              </w:rPr>
            </w:pPr>
            <w:r w:rsidRPr="00E766C0">
              <w:rPr>
                <w:bCs/>
                <w:i/>
                <w:sz w:val="28"/>
                <w:szCs w:val="28"/>
              </w:rPr>
              <w:t>1 Coordinadora o Coordinador de Unidad 3(PCGS todo 2017)</w:t>
            </w:r>
          </w:p>
          <w:p w:rsidR="0050041C" w:rsidRPr="00E766C0" w:rsidRDefault="0050041C" w:rsidP="00FA4B6C">
            <w:pPr>
              <w:numPr>
                <w:ilvl w:val="0"/>
                <w:numId w:val="3"/>
              </w:numPr>
              <w:jc w:val="both"/>
              <w:rPr>
                <w:bCs/>
                <w:i/>
                <w:sz w:val="28"/>
                <w:szCs w:val="28"/>
              </w:rPr>
            </w:pPr>
            <w:r w:rsidRPr="00E766C0">
              <w:rPr>
                <w:bCs/>
                <w:i/>
                <w:sz w:val="28"/>
                <w:szCs w:val="28"/>
              </w:rPr>
              <w:t>1 Asistente Administrativ</w:t>
            </w:r>
            <w:r>
              <w:rPr>
                <w:bCs/>
                <w:i/>
                <w:sz w:val="28"/>
                <w:szCs w:val="28"/>
              </w:rPr>
              <w:t>a/</w:t>
            </w:r>
            <w:r w:rsidRPr="00E766C0">
              <w:rPr>
                <w:bCs/>
                <w:i/>
                <w:sz w:val="28"/>
                <w:szCs w:val="28"/>
              </w:rPr>
              <w:t>o 2 (PCGS todo 2017)</w:t>
            </w:r>
          </w:p>
          <w:p w:rsidR="0050041C" w:rsidRPr="00E766C0" w:rsidRDefault="0050041C" w:rsidP="00FA4B6C">
            <w:pPr>
              <w:numPr>
                <w:ilvl w:val="0"/>
                <w:numId w:val="3"/>
              </w:numPr>
              <w:jc w:val="both"/>
              <w:rPr>
                <w:i/>
                <w:sz w:val="28"/>
                <w:szCs w:val="28"/>
              </w:rPr>
            </w:pPr>
            <w:r w:rsidRPr="00E766C0">
              <w:rPr>
                <w:bCs/>
                <w:i/>
                <w:sz w:val="28"/>
                <w:szCs w:val="28"/>
              </w:rPr>
              <w:t>3 Técnica o Técnico Administrativo 2 (PCGS todo 2017)</w:t>
            </w:r>
          </w:p>
          <w:p w:rsidR="0050041C" w:rsidRPr="00E766C0" w:rsidRDefault="0050041C" w:rsidP="00FA4B6C">
            <w:pPr>
              <w:ind w:left="360"/>
              <w:jc w:val="both"/>
              <w:rPr>
                <w:b/>
                <w:bCs/>
                <w:i/>
                <w:sz w:val="28"/>
                <w:szCs w:val="28"/>
              </w:rPr>
            </w:pPr>
            <w:r w:rsidRPr="00E766C0">
              <w:rPr>
                <w:b/>
                <w:bCs/>
                <w:i/>
                <w:sz w:val="28"/>
                <w:szCs w:val="28"/>
              </w:rPr>
              <w:t>No incluidas en el Presupuesto del 2017</w:t>
            </w:r>
          </w:p>
          <w:p w:rsidR="0050041C" w:rsidRPr="00E766C0" w:rsidRDefault="0050041C" w:rsidP="00FA4B6C">
            <w:pPr>
              <w:numPr>
                <w:ilvl w:val="0"/>
                <w:numId w:val="3"/>
              </w:numPr>
              <w:jc w:val="both"/>
              <w:rPr>
                <w:bCs/>
                <w:i/>
                <w:sz w:val="28"/>
                <w:szCs w:val="28"/>
              </w:rPr>
            </w:pPr>
            <w:r w:rsidRPr="00E766C0">
              <w:rPr>
                <w:bCs/>
                <w:i/>
                <w:sz w:val="28"/>
                <w:szCs w:val="28"/>
              </w:rPr>
              <w:t>1 Profesional 2, (Administración, PCGS del 1° Enero 2017 y hasta por tres meses)</w:t>
            </w:r>
          </w:p>
          <w:p w:rsidR="0050041C" w:rsidRPr="00E766C0" w:rsidRDefault="0050041C" w:rsidP="00FA4B6C">
            <w:pPr>
              <w:numPr>
                <w:ilvl w:val="0"/>
                <w:numId w:val="3"/>
              </w:numPr>
              <w:jc w:val="both"/>
              <w:rPr>
                <w:i/>
                <w:sz w:val="28"/>
                <w:szCs w:val="28"/>
              </w:rPr>
            </w:pPr>
            <w:r w:rsidRPr="00E766C0">
              <w:rPr>
                <w:bCs/>
                <w:i/>
                <w:sz w:val="28"/>
                <w:szCs w:val="28"/>
              </w:rPr>
              <w:t>1 Profesional 2 (Trabajo Social, PCGS del 1° Enero 2017 y hasta por tres meses)</w:t>
            </w:r>
          </w:p>
          <w:p w:rsidR="0050041C" w:rsidRPr="00E766C0" w:rsidRDefault="0050041C" w:rsidP="00FA4B6C">
            <w:pPr>
              <w:numPr>
                <w:ilvl w:val="0"/>
                <w:numId w:val="3"/>
              </w:numPr>
              <w:jc w:val="both"/>
              <w:rPr>
                <w:i/>
                <w:sz w:val="28"/>
                <w:szCs w:val="28"/>
              </w:rPr>
            </w:pPr>
            <w:r w:rsidRPr="00E766C0">
              <w:rPr>
                <w:bCs/>
                <w:i/>
                <w:sz w:val="28"/>
                <w:szCs w:val="28"/>
              </w:rPr>
              <w:t>2 Técnica o Técnico Administrativo 2 (PCGS del 1°</w:t>
            </w:r>
            <w:r>
              <w:rPr>
                <w:bCs/>
                <w:i/>
                <w:sz w:val="28"/>
                <w:szCs w:val="28"/>
              </w:rPr>
              <w:t xml:space="preserve"> </w:t>
            </w:r>
            <w:r w:rsidRPr="00E766C0">
              <w:rPr>
                <w:bCs/>
                <w:i/>
                <w:sz w:val="28"/>
                <w:szCs w:val="28"/>
              </w:rPr>
              <w:t>Enero</w:t>
            </w:r>
            <w:r>
              <w:rPr>
                <w:bCs/>
                <w:i/>
                <w:sz w:val="28"/>
                <w:szCs w:val="28"/>
              </w:rPr>
              <w:t xml:space="preserve"> </w:t>
            </w:r>
            <w:r w:rsidRPr="00E766C0">
              <w:rPr>
                <w:bCs/>
                <w:i/>
                <w:sz w:val="28"/>
                <w:szCs w:val="28"/>
              </w:rPr>
              <w:t>2017 y hasta por tres meses)</w:t>
            </w:r>
          </w:p>
        </w:tc>
      </w:tr>
      <w:tr w:rsidR="0050041C" w:rsidRPr="00E766C0" w:rsidTr="00FA4B6C">
        <w:trPr>
          <w:trHeight w:val="600"/>
        </w:trPr>
        <w:tc>
          <w:tcPr>
            <w:tcW w:w="1526" w:type="dxa"/>
            <w:shd w:val="clear" w:color="auto" w:fill="C0C0C0"/>
          </w:tcPr>
          <w:p w:rsidR="0050041C" w:rsidRPr="00E766C0" w:rsidRDefault="0050041C" w:rsidP="00FA4B6C">
            <w:pPr>
              <w:jc w:val="right"/>
              <w:rPr>
                <w:b/>
              </w:rPr>
            </w:pPr>
            <w:r w:rsidRPr="00E766C0">
              <w:rPr>
                <w:b/>
              </w:rPr>
              <w:t>II. Justificación de la Situación o Necesidad Planteada</w:t>
            </w:r>
          </w:p>
        </w:tc>
        <w:tc>
          <w:tcPr>
            <w:tcW w:w="9355" w:type="dxa"/>
          </w:tcPr>
          <w:p w:rsidR="0050041C" w:rsidRPr="00E766C0" w:rsidRDefault="0050041C" w:rsidP="00B262B3">
            <w:pPr>
              <w:autoSpaceDE w:val="0"/>
              <w:autoSpaceDN w:val="0"/>
              <w:adjustRightInd w:val="0"/>
              <w:spacing w:line="360" w:lineRule="auto"/>
              <w:jc w:val="both"/>
              <w:rPr>
                <w:i/>
                <w:sz w:val="28"/>
                <w:szCs w:val="28"/>
              </w:rPr>
            </w:pPr>
            <w:r w:rsidRPr="00E766C0">
              <w:rPr>
                <w:bCs/>
                <w:i/>
                <w:sz w:val="28"/>
                <w:szCs w:val="28"/>
              </w:rPr>
              <w:t xml:space="preserve">Como respuesta al informe de </w:t>
            </w:r>
            <w:smartTag w:uri="urn:schemas-microsoft-com:office:smarttags" w:element="PersonName">
              <w:smartTagPr>
                <w:attr w:name="ProductID" w:val="ᆻꞲ掑耀S皩宜皩Ʇ掑d耀qᇓꞌ掑耀wPꞋ掑n蠀๴錦ﺈǿꞆ掑蠀៩崦Ҷꞅ掑耀Ǡ2Ꞁ掑谀ꂘȇ麸ȇꞟ掑蠀램疖빘疖ะ=Ꞛ掑耀JҲ뻜ꞙ掑蠀ꞔ掑쥄耀zᇔᯎ丰ᆡꞓ掑ˡ蠀ᆱᖘ딦Ҷꑮ掑t蠀╨Ҳ뻜兰ᆡꑭ掑e耀DǠꑨ掑谀浸ᆻ兰ᆡꑧ掑耀\Ҳꑢ掑谀兰ᆡ浸ᆻꑡ掑耀&gt;ᆻ丰ᆡꑼ掑耀Ǡ䉈ȁ⺜ရ鞓Ⱛ껹꼘粚ࠄ롈ȁᆱ&#10;타擴瀱蠀䛐珊ﰘᆣၐְၒꊨ珊鼸珊ꉀ珊ꈨ珊ꌌ珊ꍀ珊ꌬ珊宐ᇃĀ擉瀱蠀䛐珊ﰘᆣၐۨၒꊨ珊鼸珊ꉀ珊ꈨ珊ꌌ珊ꍀ珊ꌬ珊宸ᇃĀ據瀱蠀䛐珊ﰘᆣၐଈၒꊨ珊鼸珊ꉀ珊ꈨ珊ꌌ珊ꍀ珊ꌬ珊寠ᇃĀ撯瀱蠀䛐珊ﰘᆣၐ௸ၒꊨ珊鼸珊ꉀ珊ꈨ珊ꌌ珊ꍀ珊ꌬ珊專ᇃĀ撠瀱蠀䛐珊ﰘᆣၐ೨ၒꊨ珊鼸珊ꉀ珊ꈨ珊ꌌ珊ꍀ珊ꌬ珊尰ᇃĀ撵瀱蠀䛐珊ﰘᆣၐภၒꊨ珊鼸珊ꉀ珊ꈨ珊ꌌ珊ꍀ珊ꌬ珊屘ᇃĀ撆瀱蠀䛐珊ﰘᆣၐ༐ၒꊨ珊鼸珊ꉀ珊ꈨ珊ꌌ珊ꍀ珊ꌬ珊岀ᇃĀ撛瀱蠀䛐珊ﰘᆣၐဨၒꊨ珊鼸珊ꉀ珊ꈨ珊ꌌ珊ꍀ珊ꌬ珊岨ᇃĀ摬瀱蠀䛐珊ﰘᆣၐᅠၒꊨ珊鼸珊ꉀ珊ꈨ珊ꌌ珊ꍀ珊ꌬ珊峐ᇃĀr傐ᆱꓜ掑耀뱄疗͈೰褸Ȇ꼘粚ࠄ띨ȁᆱ&#10;타歔瀱蠀䛐珊ﰘᆣၐၑꊨ珊鼸珊ꉀ珊ꈨ珊ꌌ珊ꍀ珊ꌬ珊妐ᇃĐ歩瀱蠀䛐珊ﰘᆣၐၑꊨ珊鼸珊ꉀ珊ꈨ珊ꌌ珊ꍀ珊ꌬ珊妸ᇃĀ歺瀱蠀䛐珊ﰘᆣၐၑꊨ珊鼸珊ꉀ珊ꈨ珊ꌌ珊ꍀ珊ꌬ珊姠ᇃĀ欏瀱蠀䛐珊ﰘᆣၐၑꊨ珊鼸珊ꉀ珊ꈨ珊ꌌ珊ꍀ珊ꌬ珊娈ᇃĀ欀瀱蠀䛐珊ﰘᆣၐၑꊨ珊鼸珊ꉀ珊ꈨ珊ꌌ珊ꍀ珊ꌬ珊娰ᇃĀ欕瀱腘蠀䛐珊ﰘᆣၐၑꊨ珊鼸珊ꉀ珊ꈨ珊ꌌ珊ꍀ珊ꌬ珊婘ᇃĀ欦瀱蠀䛐珊ﰘᆣၐၑꊨ珊鼸珊ꉀ珊ꈨ珊ꌌ珊ꍀ珊ꌬ珊媀ᇃĀ欻瀱蠀䛐珊ﰘᆣၐၑꊨ珊鼸珊ꉀ珊ꈨ珊ꌌ珊ꍀ珊ꌬ珊媨ᇃĀ櫌瀱Ƞ蠀䛐珊ﰘᆣၐၑꊨ珊鼸珊ꉀ珊ꈨ珊ꌌ珊ꍀ珊ꌬ珊嫐ᇃĀ␹排耀calrpc␤排耀w$ǿ인ᆢ꼘粚ࠄꅠ;甘ᆡ練ᆢﲸᆢUȇᆱ0䲐ᆱΙ&#10;ȅ碀ᆡƂȁ寰ᆤÝȇ愈ᆢǸ)Ȃ令ᆢ0Yȇ岐ᆤ¨)Ȃ畀ᆡ0aȆ麗ᆢȇ宐ᆤ0镠;rࠛȇ0饠;2vᲕ?ȃ퇸ȃðȇᆱ0E&#10;ȅ'ȇ峰ᆤ,ȇ裡ᆢ꼘粚ࠄૠᆭᆱ&#10;타ퟜ掝蠀䛐珊ﰘᆣၐၐꊨ珊鼸珊ꉀ珊ꈨ珊ꌌ珊ꍀ珊ꌬ珊踨ᇄĀퟡ掝쬐蠀䛐珊ﰘᆣၐၐꊨ珊鼸珊ꉀ珊ꈨ珊ꌌ珊ꍀ珊ꌬ珊蹐ᇄ΀ퟲ掝&#10;蠀䛐珊ﰘᆣၐ츨ၑꊨ珊鼸珊ꉀ珊ꈨ珊ꌌ珊ꍀ珊ꌬ珊蹸ᇄĀ힇掝蠀䛐珊ﰘᆣၐ헨ၑꊨ珊鼸珊ꉀ珊ꈨ珊ꌌ珊ꍀ珊ꌬ珊躠ᇄĀ히掝蠀䛐珊ﰘᆣၐၐꊨ珊鼸珊ꉀ珊ꈨ珊ꌌ珊ꍀ珊ꌬ珊軈ᇄĀ힝掝蠀䛐珊ﰘᆣၐ燎ၐꊨ珊鼸珊ꉀ珊ꈨ珊ꌌ珊ꍀ珊ꌬ珊軰ᇄĀ힮掝蠀䛐珊ﰘᆣၐၑꊨ珊鼸珊ꉀ珊ꈨ珊ꌌ珊ꍀ珊ꌬ珊輘ᇄĐힳ掝蠀䛐珊ﰘᆣၐၑꊨ珊鼸珊ꉀ珊ꈨ珊ꌌ珊ꍀ珊ꌬ珊奀ᇃĀ掝蠀䛐珊ﰘᆣၐၑꊨ珊鼸珊ꉀ珊ꈨ珊ꌌ珊ꍀ珊ꌬ珊奨ᇃĀr辐ᇄᢄ排耀疗͈೰褸Ȇ꼘粚ࠅ럈ȁᆱ&#10;타啴瀱蠀䛐珊ﰘᆣၐၑꊨ珊鼸珊ꉀ珊ꈨ珊ꌌ珊ꍀ珊ꌬ珊嚀ᇃĀ啉瀱Ự蠀䛐珊ﰘᆣၐၑꊨ珊鼸珊ꉀ珊ꈨ珊ꌌ珊ꍀ珊ꌬ珊嚨ᇃĀ啚瀱蠀䛐珊ﰘᆣၐၑꊨ珊鼸珊ꉀ珊ꈨ珊ꌌ珊ꍀ珊ꌬ珊囐ᇃĀ唯瀱I蠀䛐珊ﰘᆣၐၑꊨ珊鼸珊ꉀ珊ꈨ珊ꌌ珊ꍀ珊ꌬ珊囸ᇃĀ唠瀱蠀䛐珊ﰘᆣၐၑꊨ珊鼸珊ꉀ珊ꈨ珊ꌌ珊ꍀ珊ꌬ珊嵈ᇃĀ唵瀱蠀䛐珊ﰘᆣၐၑꊨ珊鼸珊ꉀ珊ꈨ珊ꌌ珊ꍀ珊ꌬ珊嵰ᇃĀ唆瀱蠀䛐珊ﰘᆣၐၑꊨ珊鼸珊ꉀ珊ꈨ珊ꌌ珊ꍀ珊ꌬ珊嶘ᇃĀ唛瀱蠀䛐珊ﰘᆣၐ蘒ၑꊨ珊鼸珊ꉀ珊ꈨ珊ꌌ珊ꍀ珊ꌬ珊巀ᇃĀ嗬瀱蠀䛐珊ﰘᆣၐ﬐ၑꊨ珊鼸珊ꉀ珊ꈨ珊ꌌ珊ꍀ珊ꌬ珊巨ᇃĀz疗er髜掑耀j츈ᆢ. de ed꺘悺粚ࠅꐰ;ᆱ타䘌爋耀'CᇕǐᇖȠᇖɰᇖˀᇖ̐ᇖ͠ᇖΰᇖШᇖѸᇖӈᇖՀᇖ֐ᇖ؈ᇖ٘ᇖڨᇖܠᇖݰᇖߨᇖ࠸ᇖࢰᇖऀᇖॸᇖৈᇖਘᇖઐᇖૠᇖରᇖநᇖ௸ᇖ౰ᇖೀᇖഐᇖඈᇖෘᇖศᇖຠᇖ໰ᇖཀᇖྸᇖဈᇖၘᇖႨᇖᄠᇖᅰᇖᇀᇖሸᇖኈᇖዘᇖፐᇖᎠᇖᐘᇖᑨᇖᓠᇖᔰᇖᖀᇖᗸᇖᙈᇖᚘᇖᛨᇖ᜸ᇖឈᇖ᠀ᇖᡐᇖᢠᇖᤘᇖᥨᇖﷀᇕ䘩爋ㅾ耀Cᇉᇉᇉᇉᇉᇉᇉᇉᇉᇉᇉᇉᇉᇉᇉᇉᇉᇉᇉᇉᇉ鹿ᇉ戀ᇉ行ᇉ縉ᇉ直ᇉ﫸ᇉﭰᇉ﯀ᇉﰸᇉﲈᇉﳘᇉﵐᇉﶠᇉﷰᇉ﹨ᇉﺸᇉＰᇉﾀᇉ￸ᇉHᇊÀᇊĐᇊŠᇊǘᇊɐᇊʠᇊ̘ᇊͨᇊθᇊЈᇊҀᇊӐᇊԠᇊ֘ᇊؐᇊڈᇊۘᇊݐᇊޠᇊ߰ᇊࡀᇊࢸᇊरᇊঀᇊ৐ᇊੈᇊᇉ䙲爋೰谀﻿&#10;[.ShellClassInfo&#10;LocalizedResourceName@%SystemRoot%\system32\shell32.dll,-21798&#10;IconResource%SystemRoot%\system32\imageres.dll,-184&#10;䞟爋蠀槰ᆴ槰ᆴ�槰ᆴﰗ槰ᆴ｜槰ᆴ｝槰ᆴﾟ槰ᆴ｣槰ᆴﾒ槰ᆴﾐ唠ҷ５槰ᆴﾓ槰ᆴ￧顀8攸ᆡ槰ᆴￜ槰ᆴ￠槰ᆴￛ槰ᆴ￟槰ᆴ￡槰ᆴﾅ槰ᆴﰁ槰ᆴ￼攀渀琀猀᠀褸Ȇ䞸爋耀뾀翽䟅爋耀DᇕǐᇖȠᇖɰᇖˀᇖ̐ᇖ͠ᇖΰᇖШᇖѸᇖӈᇖՀᇖ֐ᇖ؈ᇖ٘ᇖڨᇖܠᇖݰᇖߨᇖ࠸ᇖࢰᇖऀᇖॸᇖৈᇖਘᇖઐᇖૠᇖରᇖநᇖ௸ᇖ౰ᇖೀᇖഐᇖඈᇖෘᇖศᇖຠᇖ໰ᇖཀᇖྸᇖဈᇖၘᇖႨᇖᄠᇖᅰᇖᇀᇖሸᇖኈᇖዘᇖፐᇖᎠᇖᐘᇖᑨᇖᓠᇖᔰᇖᖀᇖᗸᇖᙈᇖᚘᇖᛨᇖ᜸ᇖឈᇖ᠀ᇖᡐᇖᢠᇖᤘᇖᥨᇖᦸᇖ᫬排耀Þ疗͈೰褸Ȇ᫨排耀â傐ᆱᨔ排耀æ疗䂒爋೰耀Ȇ₻婿ᨐ排耀ê傐ᆱ᨜排耀î疗͈೰褸Ȇdiᨘ排o耀ò傐ᆱᨄ排耀뱄疗͈೰褸Ȇ꾈碳級ȁꅰᆥ䬵鬗䃿ᇒ红쀀썏焈ʢ궘掺簊ࠅ盈ᆡᆡ타闄掑蠀缰ᆢ藠俹ၨ醫✫闁掑耀ǧ皔皛ꀸ;闚掑蠀翌ᆢศᆣᆡ闗掑蠀羘ᆢ藠俹ၨ醫✫&#10;闐掑蠀䢔=ퟨҼ໰ᆣ閭掑蠀耴ᆢຠᆣධᆣ閦掑蠀耀ᆢ廦Ḁ뼧䊋Ჰ杹쵪瀨d閣掑耀M攈䓠ᆻ閼掑蠀肜ᆢ༘ᆣศᆣ閹掑蠀聨ᆢ׈䃟튀쓖吱d閲掑蠀䪌=฀ᆣ줈8閏掑蠀脄ᆢྐᆣຠᆣ閈掑蠀胐ᆢ藠俹ၨ醫✫閅掑耀Ù戄鰝戸⬻瀫ȁ閞掑蠀腬ᆢဈᆣ༘ᆣ閛掑耀Š攈䓠ᆻ閔掑蠀脸ᆢ픂헍⺜ရ鞓Ⱛ껹閑掑蠀臔ᆢႀᆣྐᆣ陪掑蠀膠ᆢ藠俹ၨ醫✫&#10;陧掑耀ǉ攈䓠ᆻ陠掑蠀舼ᆢჸᆣဈᆣ陽掑耀è攈䓠ᆻ陶掑蠀興ᆢ藠俹ၨ醫✫陳掑蠀芤ᆢᅰᆣႀᆣ陌掑蠀艰ᆢ犵㾄䶲熀㿅櫧컧d陉掑耀Ĥ皔皛뚊陂掑蠀茌ᆢᇨᆣჸᆣ陟掑蠀苘ᆢꨅ읟雽䧧뒜悟舐叕d陘掑耀ƈ攈䓠ᆻ陕掑蠀荴ᆢበᆣᅰᆣ阮掑蠀荀ᆢ檦⡣锽ᇒ횵쀀퀘阫掑耀ů阤掑蠀ᶌᆣዘᆣᇨᆣ阡掑蠀ᵘᆣ嫠䇏䠆螽읙ⓙ릎d阺掑耀÷FT16048194ZF阷掑蠀ᷴᆣፐᆣበᆣ阰掑蠀꧘ᆡ᷀ᆣ絓೯賓ᇑ΢Ὸ阍掑耀皔皛馸;阆掑蠀ṜᆣᏈᆣዘᆣ阃掑蠀Ḩᆣ铞柟ಧ䵯銷㨅伾켃d阜掑耀ƫ^䍁偓阙掑蠀Ễᆣᑀᆣፐᆣ阒掑蠀Ẑᆣ塌랈䩚₻婿쥄雯掑耀皔皛딺雨掑蠀ἬᆣᒸᆣᏈᆣ雥掑蠀Ỹᆣ䬵鬗䃿ᇒ红쀀썏焈雾掑耀¬transactionId電掑蠀ᾔᆣᔰᆣᑀᆣ雴掑蠀ὠᆣҏ摄䲋ᇑ炋넶̚雱掑耀ĳolicylookup雊掑蠀ῼᆣᖨᆣᒸᆣ雇掑蠀멘ᆡῈᆣҏ摄䲋ᇑ炋넶̚雀掑蠀켌ᆤ亀ᆻᇂ雝掑蠀⁤ᆣᘠᆣᔰᆣ雖掑蠀‰ᆣҏ摄䲋ᇑ炋넶̚雓掑蠀䠄=䵀ᆻퟨҼ隬掑蠀⃌ᆣᚘᆣᖨᆣ隩掑蠀ᆡₘᆣҏ摄䲋ᇑ炋넶̚隢掑耀ő皔皛鶸;隿掑蠀ℴᆣᜐᆣᘠᆣ隸掑蠀℀ᆣҏ摄䲋ᇑ炋넶̚隵掑耀»皔皛뒒階掑蠀↜ᆣឈᆣᚘᆣ隋掑蠀Ⅸᆣ塌랈䩚₻婿쥄隄掑耀%皔皛駸;隁掑蠀∄ᆣ᠀ᆣᜐᆣ隚掑蠀⇐ᆣ䉜熡侨⾒蹧ꚤࠄd隗掑耀Ɯ攈䓠ᆻ隐掑蠀≬ᆣᡸᆣឈᆣ靭掑蠀∸ᆣ忈峚㏮俳钐箮蛘䶌d靦掑耀žtransactionId靣掑蠀⋔ᆣᣰᆣ᠀ᆣ靼掑蠀⊠ᆣ郥撋䠦ꪲ꾬๹ጵ&#10;靹掑耀ǘ皔皛뜲靲掑蠀⌼ᆣᥨᆣᡸᆣ靏掑蠀⌈ᆣ䝥嶨䉸낆禢ﭧϝd靈掑耀靅掑蠀⎤ᆣ᧠ᆣᣰᆣ非掑耀C攈䓠ᆻ靛掑蠀ᗈᆣ⍰ᆣ惒꛳嗹䣞হ๢ਉ籤d靔掑蠀␌ᆣᩘᆣᥨᆣ靑掑蠀⏘ᆣ译㑬⹪䱅ꒉ띡躎཰d霪掑耀攈䓠ᆻ霧掑蠀⑴ᆣ᫐ᆣ᧠ᆣ霠掑蠀⑀ᆣ塌랈䩚₻婿쥄&#10;霽掑耀皔皛럚霶掑蠀ⓜᆣᭈᆣᩘᆣ霳掑蠀⒨ᆣ䱛⯾䆻俟ʙd霌掑耀ł皔皛뗢霉掑蠀╄ᆣᯀᆣ᫐ᆣ霂掑蠀ᢘᆣ┐ᆣ伊킠䘪䢤⾻ط跨綽d霟掑耀ƺ^䍁偓霘掑蠀▬ᆣ᰸ᆣᭈᆣ霕掑蠀╸ᆣ璴䊇䄃몯뇱촽콵d韮掑耀Ê皔皛鷘;韫掑蠀☔ᆣᲰᆣᯀᆣ韤掑蠀◠ᆣ뜥䟯ယ怂麌곫韡掑耀a攈䓠ᆻ韺掑蠀♼ᆣⵠᆣ᰸ᆣ韷掑蠀♈ᆣ塌랈䩚₻婿쥄韰掑耀k攈䓠ᆻ궘掺縚ࠅ盨ᆡ넠ᆡ타韤掑蠀䛐珊ﰘᆣၐ၀ၑꊨ珊鼸珊ꉀ珊ꈨ珊ꌌ珊ꍀ珊ꌬ珊ቘᆣ韹掑蠀䛐珊ﰘᆣၐ፸ၑꊨ珊鼸珊ꉀ珊ꈨ珊ꌌ珊ꍀ珊ꌬ珊ዐᆣ鞊掑蠀䛐珊ﰘᆣၐᗸၑꊨ珊鼸珊ꉀ珊ꈨ珊ꌌ珊ꍀ珊ꌬ珊ፈᆣ鞟掑蠀䛐珊ﰘᆣၐ᩸ၑꊨ珊鼸珊ꉀ珊ꈨ珊ꌌ珊ꍀ珊ꌬ珊Ꮐᆣ鞐掑蠀䛐珊ﰘᆣၐḨၑꊨ珊鼸珊ꉀ珊ꈨ珊ꌌ珊ꍀ珊ꌬ珊ᐸᆣ鞥掑蠀䛐珊ﰘᆣၐ䥠ၓꊨ珊鼸珊ꉀ珊ꈨ珊ꌌ珊ꍀ珊ꌬ珊ᒰᆣ鞶掑蠀䛐珊ﰘᆣၐ宀ၓꊨ珊鼸珊ꉀ珊ꈨ珊ꌌ珊ꍀ珊ꌬ珊ᔨᆣ運掑蠀䛐珊ﰘᆣၐ屰ၓꊨ珊鼸珊ꉀ珊ꈨ珊ꌌ珊ꍀ珊ꌬ珊ᖠᆣ遜掑蠀䛐珊ﰘᆣၐ怈ၓꊨ珊鼸珊ꉀ珊ꈨ珊ꌌ珊ꍀ珊ꌬ珊ᘘᆣ遑掑蠀䛐珊ﰘᆣၐ惸ၓꊨ珊鼸珊ꉀ珊ꈨ珊ꌌ珊ꍀ珊ꌬ珊ᚐᆣ遢掑蠀䛐珊ﰘᆣၐ⾰ၑꊨ珊鼸珊ꉀ珊ꈨ珊ꌌ珊ꍀ珊ꌬ珊ᜈᆣ遷掑蠀䛐珊ﰘᆣၐ㋈ၑꊨ珊鼸珊ꉀ珊ꈨ珊ꌌ珊ꍀ珊ꌬ珊កᆣ逈掑蠀䛐珊ﰘᆣၐ㧈ၑꊨ珊鼸珊ꉀ珊ꈨ珊ꌌ珊ꍀ珊ꌬ珊៸ᆣ逝掑蠀䛐珊ﰘᆣၐ㹰ၑꊨ珊鼸珊ꉀ珊ꈨ珊ꌌ珊ꍀ珊ꌬ珊ᡰᆣ逮掑蠀䛐珊ﰘᆣၐ㪸ၑꊨ珊鼸珊ꉀ珊ꈨ珊ꌌ珊ꍀ珊ꌬ珊ᣨᆣ連掑蠀䛐珊ﰘᆣၐ㯈ၑꊨ珊鼸珊ꉀ珊ꈨ珊ꌌ珊ꍀ珊ꌬ珊ᥠᆣ逴掑蠀䛐珊ﰘᆣၐ㶀ၑꊨ珊鼸珊ꉀ珊ꈨ珊ꌌ珊ꍀ珊ꌬ珊᧘ᆣ郉掑蠀䛐珊ﰘᆣၐ䇸ၑꊨ珊鼸珊ꉀ珊ꈨ珊ꌌ珊ꍀ珊ꌬ珊ᩐᆣ郚掑蠀䛐珊ﰘᆣၐ䖈ၑꊨ珊鼸珊ꉀ珊ꈨ珊ꌌ珊ꍀ珊ꌬ珊᫈ᆣ郯掑蠀䛐珊ﰘᆣၐ䙸ၑꊨ珊鼸珊ꉀ珊ꈨ珊ꌌ珊ꍀ珊ꌬ珊ᭀᆣ郠掑蠀䛐珊ﰘᆣၐ䞰ၑꊨ珊鼸珊ꉀ珊ꈨ珊ꌌ珊ꍀ珊ꌬ珊᮸ᆣ郵掑蠀䛐珊ﰘᆣၐ䣨ၑꊨ珊鼸珊ꉀ珊ꈨ珊ꌌ珊ꍀ珊ꌬ珊ᰰᆣ邆掑蠀䛐珊ﰘᆣၐ䩨ၑꊨ珊鼸珊ꉀ珊ꈨ珊ꌌ珊ꍀ珊ꌬ珊Შᆣ邛掑蠀䛐珊ﰘᆣၐ䯨ၑꊨ珊鼸珊ꉀ珊ꈨ珊ꌌ珊ꍀ珊ꌬ珊ⵘᆣ邬掑蠀䛐珊ﰘᆣၐ偈ၑꊨ珊鼸珊ꉀ珊ꈨ珊ꌌ珊ꍀ珊ꌬ珊ⷐᆣ邡掑蠀䛐珊ﰘᆣၐ冀ၑꊨ珊鼸珊ꉀ珊ꈨ珊ꌌ珊ꍀ珊ꌬ珊⹈ᆣ邲掑蠀䛐珊ﰘᆣၐᠰၕꊨ珊鼸珊ꉀ珊ꈨ珊ꌌ珊ꍀ珊ꌬ珊⻀ᆣ酇掑蠀䛐珊ﰘᆣၐ啈ၑꊨ珊鼸珊ꉀ珊ꈨ珊ꌌ珊ꍀ珊ꌬ珊⼸ᆣ酘掑蠀䛐珊ﰘᆣၐ⮰ၒꊨ珊鼸珊ꉀ珊ꈨ珊ꌌ珊ꍀ珊ꌬ珊⾰ᆣ酭掑蠀䛐珊ﰘᆣၐ⫀ၒꊨ珊鼸珊ꉀ珊ꈨ珊ꌌ珊ꍀ珊ꌬ珊〨ᆣ酾掑蠀䛐珊ﰘᆣၐ柰ၑꊨ珊鼸珊ꉀ珊ꈨ珊ꌌ珊ꍀ珊ꌬ珊゠ᆣ酳掑蠀䛐珊ﰘᆣၐ륐ၔꊨ珊鼸珊ꉀ珊ꈨ珊ꌌ珊ꍀ珊ꌬ珊ㄘᆣ鄄掑蠀䛐珊ﰘᆣၐ멀ၔꊨ珊鼸珊ꉀ珊ꈨ珊ꌌ珊ꍀ珊ꌬ珊㆐ᆣ鄙掑蠀䛐珊ﰘᆣၐ변ၔꊨ珊鼸珊ꉀ珊ꈨ珊ꌌ珊ꍀ珊ꌬ珊㈈ᆣ鄪掑蠀䛐珊ﰘᆣၐ뾈ၔꊨ珊鼸珊ꉀ珊ꈨ珊ꌌ珊ꍀ珊ꌬ珊㊀ᆣ鄿掑蠀䛐珊ﰘᆣၐ숈ၔꊨ珊鼸珊ꉀ珊ꈨ珊ꌌ珊ꍀ珊ꌬ珊㋸ᆣ鄰掑蠀䛐珊ﰘᆣၐၓꊨ珊鼸珊ꉀ珊ꈨ珊ꌌ珊ꍀ珊ꌬ珊㍰ᆣ釅掑蠀䛐珊ﰘᆣၐၓꊨ珊鼸珊ꉀ珊ꈨ珊ꌌ珊ꍀ珊ꌬ珊㏨ᆣ釖掑蠀䛐珊ﰘᆣၐ易ၓꊨ珊鼸珊ꉀ珊ꈨ珊ꌌ珊ꍀ珊ꌬ珊㑠ᆣ궘掺縚ࠅ眈ᆡ넠ᆡ타逄掑蠀⛤ᆣⷘᆣᲰᆣ送掑蠀⚰ᆣロC䞉Ꮠ玤≦d通掑耀攈䓠ᆻ逗掑蠀❌ᆣ⹐ᆣⵠᆣ逐掑耀皔皛驸;d遭掑蠀裠ᆡ✘ᆣꨖ퓐饈䆤薪翙擹鍩d遦掑蠀➴ᆣ⻈ᆣⷘᆣ遣掑耀攈䓠ᆻ遼掑蠀➀ᆣ塌랈䩚₻婿쥄遹掑蠀⠜ᆣ⽀ᆣ⹐ᆣ遲掑耀ǝ攈䓠ᆻ遏掑蠀⟨ᆣٸ⍢쳔䟀掙ꢕ噀ꍸd遈掑蠀⢄ᆣ⾸ᆣ⻈ᆣ遅掑蠀⡐ᆣ뜥䟯ယ怂麌곫遞掑耀¢攈䓠ᆻ遛掑蠀⣬ᆣ〰ᆣ⽀ᆣ達掑蠀⢸ᆣ젬ᶉ䩦➔뫞놼d遑掑耀u皔皛鵸;d鎪掑蠀⥔ᆣエᆣ⾸ᆣ鎧掑耀皔皛뤪鎠掑蠀⸠ᆣ⤠ᆣ뇼閾㉭䙄隳㻍໙d鎽掑蠀⦼ᆣㄠᆣ〰ᆣ鎶掑蠀⦈ᆣ픂헍⺜ရ鞓Ⱛ껹鎳掑耀Ǭ攈䓠ᆻ鎌掑蠀⨤ᆣ㆘ᆣエᆣ鎉掑耀ť皔皛鶘;鎂掑蠀⧰ᆣ➇岿䣏䈈ູ廮䉝鐂鎟掑蠀⪌ᆣ㈐ᆣㄠᆣ鎘掑蠀⩘ᆣ➇岿䣏䈈ູ廮䉝鐂鎕掑耀a»➇岿䣏䈈ູ廮䉝鐂鏮掑蠀⫴ᆣ㊈ᆣ㆘ᆣ鏫掑蠀⫀ᆣ돼릴⭑䩂䄲꽆●鏤掑耀ƿ皔皛鼘;鏡掑蠀⭜ᆣ㌀ᆣ㈐ᆣ鏺掑蠀⬨ᆣ돼릴⭑䩂䄲꽆●鏷掑耀ő攈䓠ᆻ鏰掑蠀⯄ᆣ㍸ᆣ㊈ᆣ鏍掑耀è¾➇岿䣏䈈ູ廮䉝鐂鏆掑蠀⮐ᆣ➇岿䣏䈈ູ廮䉝鐂鏃掑蠀Ⱜᆣ㏰ᆣ㌀ᆣ鏜掑耀W皔皛멺鏙掑蠀⯸ᆣ損⹋候䛘膈䅕알ꃊd鏒掑蠀Ⲕᆣ㑨ᆣ㍸ᆣ錯掑蠀ᆡⱠᆣ착楱䊐犴鿵⼮d錨掑耀%皔皛黸;d錥掑蠀⳼ᆣ㓠ᆣ㏰ᆣ錾掑耀皔皛묢錻掑蠀ⳈᆣҒ摄䲋ᇑ炋넶̚$錴掑蠀׼ᆢ㕘ᆣ㑨ᆣ錱掑蠀흠ᆡ׈ᆢҒ摄䲋ᇑ炋넶̚錊掑耀ƒÂҒ摄䲋ᇑ炋넶̚錇掑蠀٤ᆢ㗐ᆣ㓠ᆣ錀掑蠀ذᆢҒ摄䲋ᇑ炋넶̚錝掑蠀D:\sersent錖掑蠀یᆢ㙈ᆣ㕘ᆣ錓掑蠀ژᆢ㜮嚣캜ᇒຟ怀욗&amp;鍬掑耀ůFT1604885CB1鍩掑蠀ܴᆢ㛀ᆣ㗐ᆣ鍢掑蠀܀ᆢҒ摄䲋ᇑ炋넶̚&quot;鍿掑耀ơÅҒ摄䲋ᇑ炋넶̚&quot;鍸掑蠀ޜᆢ㜸ᆣ㙈ᆣ鍵掑蠀ݨᆢҒ摄䲋ᇑ炋넶̚鍎掑耀ĩFT16048GKZ79鍋掑蠀ࠄᆢ㞰ᆣ㛀ᆣ鍄掑耀ü攈䓠ᆻ鍁掑蠀ߐᆢ塌랈䩚₻婿쥄鍚掑蠀࡬ᆢ㠨ᆣ㜸ᆣ鍗掑耀ĸtransactionId鍐掑蠀࠸ᆢ塌랈䩚₻婿쥄銭掑蠀ࣔᆢ㢠ᆣ㞰ᆣ銦掑蠀ࢠᆢ塌랈䩚₻婿쥄銣掑耀ł攈䓠ᆻ銼掑蠀़ᆢ㤘ᆣ㠨ᆣ銹掑耀H攈䓠ᆻ銲掑蠀ईᆢ塌랈䩚₻婿쥄銏掑蠀তᆢ㦐ᆣ㢠ᆣ銈掑蠀èᆢ॰ᆢ塌랈䩚₻婿쥄銅掑耀4皔皛鰘;銞掑蠀਌ᆢ㨈ᆣ㤘ᆣ銛掑蠀৘ᆢ肽꼞䊉뚅ﰽ䤛鈹d銔掑耀ƃ皔皛맒銑掑蠀ੴᆢ㪀ᆣ㦐ᆣ鋪掑蠀ੀᆢ塌랈䩚₻婿쥄鋧掑耀Þ皔皛뢂鋠掑蠀૜ᆢ㫸ᆣ㨈ᆣ鋽掑耀Ê^䍁偓鋶掑蠀નᆢ塌랈䩚₻婿쥄鋳掑蠀ୄᆢ㭰ᆣ㪀ᆣ鋌掑蠀ଐᆢ塌랈䩚₻婿쥄&#10;鋉掑耀±攈䓠ᆻ鋂掑蠀஬ᆢ㯨ᆣ㫸ᆣ鋟掑蠀୸ᆢ塌랈䩚₻婿쥄鋘掑耀»transactionId鋕掑蠀ఔᆢ㱠ᆣ㭰ᆣ鈮掑蠀௠ᆢ콴鰟⶗䆺꺴⻋愶鈫掑耀ƫ攈䓠ᆻ鈤掑蠀౼ᆢ㳘ᆣ㯨ᆣ鈡掑蠀ైᆢ죧௡ᦁ䙶ᒮ퟽֏d鈺掑耀ǎ攈䓠ᆻ鈷掑蠀೤ᆢᗸᆢ㱠ᆣ鈰掑蠀ರᆢᳺඤ툤䨘⾮慙㩋d꼘縚ࠅﴘһꬠᇂ&#10;타᠔皋蠀que᠓皋庰蠀&#10;estén᠎皋蠀de掕耀᠍皋蠀de᠈皋蠀todo᠇皋蠀tipo᠂皋蠀,᠁皋蠀que᡼皋蠀&#10;poner᡻皋蠀enᡶ皋蠀o๤掕耀ᡵ皋蠀los敨ᆢᡰ皋蠀yᡯ皋蠀la挩ᡪ皋ꌈ蠀deᡩ皋蠀laᡤ皋蠀,ᡣ皋惠蠀paraᡞ皋蠀de掕耀ᡝ皋蠀estaᡘ皋蠀unǿᡗ皋蠀conᡒ皋蠀unaᡑ皋蠀porᡌ皋蠀&#10;parteᡋ皋蠀deᡆ皋蠀la掕耀ᡅ皋蠀(憀ᆢ折ᆢᡀ皋蠀UISAឿ皋蠀)b挩ឺ皋ꌈ蠀,ឹ皋蠀.឴皋蠀&#10;ឳ皋㉐蠀,ឮ皋蠀yy1ឭ皋蠀&#10;tieneឨ皋蠀comoឧ皋蠀&#10;éticaអ皋蠀yឡ皋蠀&#10;moralវ皋蠀de꼙粚စﲘһꬠᇂ&#10;타ᘔ皋蠀de1ᘓ皋蠀yᘎ皋蠀,럌掔耀ᘍ皋蠀seᆢ䇘ᆣᘈ皋蠀estaᘇ皋蠀una&#10;ᘂ皋a蠀quei￳ᘁ皋E蠀sevaᙼ皋蠀ante挡ᙻ皋蠀elᙶ皋蠀,랴掔耀ᙵ皋蠀&#10;sobreᙰ皋蠀laᙯ皋蠀paraᙪ皋ꌈ蠀deᙩ皋蠀&#10;nivelᙤ皋蠀,ᙣ皋緘蠀yᙞ皋蠀,랜掔耀ᙝ皋蠀queᙘ皋蠀a빨ǿᙗ皋蠀unaᙒ皋蠀vezᙑ皋蠀queᙌ皋蠀&#10;dichoᙋ皋蠀&#10;avaleᙆ皋蠀lo掔耀ᙅ皋蠀.憀ᆢ庰ᆢᙀ皋蠀&#10;ᚿ皋蠀&#10;parteᚺ皋ꌈ蠀de1ᚹ皋蠀yᚴ皋蠀,ᚳ皋庰蠀seᚮ皋蠀esta耀ᚭ皋蠀unaᚨ皋蠀queᚧ皋蠀seᚢ皋蠀anteᚡ皋蠀el᚜皋蠀,蠀㄀꤀ⰾᆌ倀佒則꿙₺粛စᆱᆱ 타ޭ掁蠀;\Useި掁\蠀sesna޷掁蠀el借俠⃐޲掁蠀paraޱ掁蠀el皇က耀޼掁獡蠀de޻掁蠀la߆掁瘀蠀de愀᠀߅掁蠀y獥瑫灯㰀߀掁蠀deߏ掁蠀las猀欀ߊ掁瀀蠀.쪠皇耀߉掁牯蠀&#10;橲瑥⁡删ߔ掁剁蠀ya蘀ߓ掁蠀en1ߞ掁蠀,䄀甀琀漀ߝ掁稀蠀cuyo爀ߘ掁琀蠀es 嘀䄀ߧ掁䄀蠀la一䨀伀ߢ掁漀蠀ỳ簤ﻠӃ￘ӃH䠀絛꿘↺籛ࠅ碈ᆡᆱ 타鋂掑谀4.bp.blogspot.com鋜掑谀4.bp.blogspot.com..鋖掑谀4.bp.blogspot.comia鋐掑耀overridesPresent錪掑耀턒唒㒀Ҧ턒唒峆ᇏ枍ꨀ봀᷎錤掑谀4.bp.blogspot.com&#10;錾掑蠀䣨ᆣ员ҷᇎ薏幬ย䝠ﺚ㏪똗獱က诈Ȅ錸掑蠀⒘ᆴ薀ᆼ蕠ᆼ&#10;録掑蠀ᶘ5䢈ᆣᶘ5薏幬ย䝠ﺚ㏪똗獱襈Ȅ錌掑谀4.bp.blogspot.com꾜侐籚စ৬ɻෳ訦ɬǒ꾛殳簞ﻠӃ덀ᇂૣ꼙簙ࠅ뿰ȃ &#10;!#%')+-/13579;=?ACEGIKMOQSUWY[]_acegikmoqsuwy{}¡£¥§©«­¯±³µ·¹»½¿ÁÃÅÇÉËÍÏÑÓÕ×ÙÛÝßáãåçéëíïñóõ÷ùûýÿāăąćĉċčďđēĕėęěĝğġģĥħĩīĭįıĳĵķĹĻĽĿŁŃŅŇŉŋōŏőœŕŗřśŝşšţťŧũūŭůűųŵŷŹŻŽſƁƃƅƇƉƋƍƏƑƓƕƗƙƛƝƟơƣƥƧƩƫƭƯƱƳƵƷƹƻƽƿǁǃǅǇǉǋǍǏǑǓǕǗǙǛǝǟǡǣǥǧǩǫǭǯǱǳǵǷǹǻǽǿ꿢Ꮂ粛ࠅ궘掺籠ࠅႠҷ꟰5타皇Л贀借俠⃐㫪ၩ〫鴰䌯尺琀㄀혀ꅆᅽ唀敳獲怀ࠀЀꌺ혔ꅆ⩽㠀&#10;Ā㘀唀猀攀爀猀䀀猀栀攀氀氀㌀㈀⸀搀氀氀Ⰰⴀ㈀㄀㠀㄀㌀᐀堀㄀猀驇ၺ刀䅖䝒繁1䀀ࠀЀᢾ堿玜驇⩺꼀ŨĀ爀瘀愀爀最愀猀渀愀᠀耀㄀䰀瑈ᆴ䐀䍏䵕繅1栀ࠀЀᢾ崿䲜瑈⪴뜀ŨĀ㸀䐀漀挀甀洀攀渀琀猀䀀猀栀攀氀氀㌀㈀⸀搀氀氀Ⰰⴀ㈀㄀㜀㜀　᠀ྨ疗皇耀Ɗt䙃䙓1㼘鱝‒灁䑰瑡aᩴ幙䣓枍㌗먨췅枟䅖䞉쟅쁫羶&lt;뻯㼘鱝㼘鱝*梹AppDataBL1䡋끤‐潌慣l8뻯㼘鱝䡋끤*棌LocalJ1䡑蠈‐敔灭6뻯㼘鱝䡑蠈*棍Tempd2퐀䡑蠈䑗䌰㤶ㅾ䐮䍏H뻯䡑蠈䡑蠈*ÿWd0000989.doc皇耀Æ借俠⃐㫪ၩ〫鴰䌯尺琀㄀혀ꅆᅽ唀敳獲怀ࠀЀꌺ혔ꅆ⩽㠀&#10;Ā㘀唀猀攀爀猀䀀猀栀攀氀氀㌀㈀⸀搀氀氀Ⰰⴀ㈀㄀㠀㄀㌀᐀堀㄀猀驇ၺ刀䅖䝒繁1䀀ࠀЀᢾ堿玜驇⩺꼀ŨĀ爀瘀愀爀最愀猀渀愀᠀㄀⌀驅ᅬ匀噁䑅繇1氀ࠀЀᢾ崿ᢜ欿⪜넀ŨĀ䈀匀愀瘀攀搀 䜀愀洀攀猀䀀猀栀攀氀氀㌀㈀⸀搀氀氀Ⰰⴀ㈀㄀㠀㄀㐀᠀皇褀借俠⃐㫪ၩ〫鴰䌯尺琀㄀혀ꅆᅽ唀敳獲怀ࠀЀꌺ혔ꅆ⩽㠀&#10;Ā㘀唀猀攀爀猀䀀猀栀攀氀氀㌀㈀⸀搀氀氀Ⰰⴀ㈀㄀㠀㄀㌀᐀堀㄀猀驇ၺ刀䅖䝒繁1䀀ࠀЀᢾ堿玜驇⩺꼀ŨĀ爀瘀愀爀最愀猀渀愀᠀萀㄀⌀驅ᅬ匀噁䑅繇1氀ࠀЀᢾ崿ᢜ欿⪜넀ŨĀ䈀匀愀瘀攀搀 䜀愀洀攀猀䀀猀栀攀氀氀㌀㈀⸀搀氀氀Ⰰⴀ㈀㄀㠀㄀㐀᠀皇耀÷借俠⃐㫪ၩ〫鴰䌯尺琀㄀혀ꅆᅽ唀敳獲怀ࠀЀꌺ혔ꅆ⩽㠀&#10;Ā㘀唀猀攀爀猀䀀猀栀攀氀氀㌀㈀⸀搀氀氀Ⰰⴀ㈀㄀㠀㄀㌀᐀堀㄀猀驇ၺ刀䅖䝒繁1䀀ࠀЀᢾ堿玜驇⩺꼀ŨĀ爀瘀愀爀最愀猀渀愀᠀萀㄀⌀驅ᅬ匀噁䑅繇1氀ࠀЀᢾ崿ᢜ欿⪜넀ŨĀ䈀匀愀瘀攀搀 䜀愀洀攀猀䀀猀栀攀氀氀㌀㈀⸀搀氀氀Ⰰⴀ㈀㄀㠀㄀㐀᠀ᄀ拉皇Դ耀ř借俠⃐㫪ၩ〫鴰䌯尺琀㄀혀ꅆᅽ唀敳獲怀ࠀЀꌺ혔ꅆ⩽㠀&#10;Ā㘀唀猀攀爀猀䀀猀栀攀氀氀㌀㈀⸀搀氀氀Ⰰⴀ㈀㄀㠀㄀㌀᐀堀㄀猀驇ၺ刀䅖䝒繁1䀀ࠀЀᢾ堿玜驇⩺꼀ŨĀ爀瘀愀爀最愀猀渀愀᠀㄀䰀瑈ᆴ䐀䍏䵕繅1栀ࠀЀᢾ崿䲜瑈⪴뜀ŨĀ㸀䐀漀挀甀洀攀渀琀猀䀀猀栀攀氀氀㌀㈀⸀搀氀氀Ⰰⴀ㈀㄀㜀㜀　᠀ఊ勒皇贀借俠⃐㫪ၩ〫鴰䌯尺琀㄀혀ꅆᅽ唀敳獲怀ࠀЀꌺ혔ꅆ⩽㠀&#10;Ā㘀唀猀攀爀猀䀀猀栀攀氀氀㌀㈀⸀搀氀氀Ⰰⴀ㈀㄀㠀㄀㌀᐀堀㄀猀驇ၺ刀䅖䝒繁1䀀ࠀЀᢾ堿玜驇⩺꼀ŨĀ爀瘀愀爀最愀猀渀愀᠀耀㄀䰀瑈ᆴ䐀䍏䵕繅1栀ࠀЀᢾ崿䲜瑈⪴뜀ŨĀ㸀䐀漀挀甀洀攀渀琀猀䀀猀栀攀氀氀㌀㈀⸀搀氀氀Ⰰⴀ㈀㄀㜀㜀　᠀旅皇ఊ耀3借俠⃐㫪ၩ〫鴰䌯尺琀㄀혀ꅆᅽ唀敳獲怀ࠀЀꌺ혔ꅆ⩽㠀&#10;Ā㘀唀猀攀爀猀䀀猀栀攀氀氀㌀㈀⸀搀氀氀Ⰰⴀ㈀㄀㠀㄀㌀᐀堀㄀猀驇ၺ刀䅖䝒繁1䀀ࠀЀᢾ堿玜驇⩺꼀ŨĀ爀瘀愀爀最愀猀渀愀᠀耀㄀䰀瑈ᆴ䐀䍏䵕繅1栀ࠀЀᢾ崿䲜瑈⪴뜀ŨĀ㸀䐀漀挀甀洀攀渀琀猀䀀猀栀攀氀氀㌀㈀⸀搀氀氀Ⰰⴀ㈀㄀㜀㜀　᠀᠀聆皇耀借俠⃐㫪ၩ〫鴰䌯尺䰀㄀က唀敳獲㠀ࠀЀ¾⨀唀猀攀爀猀᐀堀㄀က爀慶杲獡慮䀀ࠀЀ¾⨀爀瘀愀爀最愀猀渀愀᠀刀㄀᠀崿ኜ䄠灰慄慴㰀ࠀЀᢾ崿ᢜ崿⪜뤀ŨĀ䄀瀀瀀䐀愀琀愀ᘀ䰀㄀䬀摈Ⴐ䰠捯污㠀ࠀЀᢾ崿䮜摈⪰찀ŨĀ䰀漀挀愀氀᐀㄀㠀㄀㐀᠀李皇贀借俠⃐㫪ၩ〫鴰䌯尺琀㄀혀ꅆᅽ唀敳獲怀ࠀЀꌺ혔ꅆ⩽㠀&#10;Ā㘀唀猀攀爀猀䀀猀栀攀氀氀㌀㈀⸀搀氀氀Ⰰⴀ㈀㄀㠀㄀㌀᐀堀㄀猀驇ၺ刀䅖䝒繁1䀀ࠀЀᢾ堿玜驇⩺꼀ŨĀ爀瘀愀爀最愀猀渀愀᠀㄀䰀瑈ᆴ䐀䍏䵕繅1栀ࠀЀᢾ崿䲜瑈⪴뜀ŨĀ㸀䐀漀挀甀洀攀渀琀猀䀀猀栀攀氀氀㌀㈀⸀搀氀氀Ⰰⴀ㈀㄀㜀㜀　᠀혨Ҽ໬ٍٕퟸᆱఊ혘Ҽ໭ٕٛᆱఊ哸ҷ໮٣ٛ挠ᆯఊ唈ҷ໯٤٣ᆱఊ꾉禳縚턈ҧថҷ٤맸ȁఊ饰Ȅ໱٭٪唘ҷఊ唨ҷ໲ٵ٭맠ȁఊ唸ҷƔǒ꼘簋ࠅᕸҭ⨀ᆡ&#10;타ﯡ皝踀꬈Ҵ戲ᆣ扆ᆣ戤ᆣ&#10;ā愯灰振獭眯睷/整⹮捡汩畢数慲⹬睷w睷⹷慬敲異汢捩⹡敮tﮒ皝谀廀ҳ抎ᆣ抩ᆣ抌ᆣā/捲挮⹡捲⹵敡楮湬汥橵捩眮睷眀睷挮橩汵湥楬敮⹡捵⹲捡挮rﮇ皝蠀漠ᆣ拶ᆣ挓ᆣ拴ᆣā/潭⹣晴獯牯楣⹭捥晩潦琮潲灰獵猀灵潰瑲漮晦捩⹥業牣獯景⹴潣m﮸皝謀捩ᆣ捿ᆣ捜ᆣā支捬楲楴潣⽮洀捯渮捯瑩物慣潨慬眮睷眀睷愮潬慨牣瑩捩湯挮浯ﮭ皝谀狠ᆣ揆ᆣ握ᆣ揄ᆣā/潭⹣捡物瑡潳湣獥摡敮瑩眮睷眀睷琮敩摮獡湥潣瑳牡捩⹡潣mﭞ皝谀搮ᆣ摉ᆣ搬ᆣā/潭⹣數敢⹷慬物整牥桦楳慮獰猀慰楮桳牦敥牴慩⹬敷敢⹸潣mﭓ皝踀Microsoft Unified Security Protocol Providerפּ皝言S-1-5-21-1644491937-1647877149-725345543-28715ﭹ皝蠀Ŭ皸췯覫ȆȆLEF4㌰Ҽ㌰Ҽ谈ᆧ斐ᆣ斐ᆣȆt꺘悺粚ࠅҷ⨀ᆡ타ȁ皇蠀昦ᆣ昷ᆣ昤ᆣā/牧⹯楡敤楰楫⹷敳攀⹳楷楫数楤⹡牯gɷ皇蠀宨ҳ晶ᆣ暇ᆣ晴ᆣā/捲琮捵浡慳灬眮睷眀睷瀮慬浳捡瑵挮rɭ皇言杀ᆣ曆ᆣ曖ᆣ曄ᆣā/獥琮楮栭牣敡敳r敲敳牡档椭瑮献eɣ皇谀析ᆣ朖ᆣ朥ᆣ朔ᆣā/楺⹢畭慴獴眮睷眀睷献慴畴⹭楢zə皇蠀금Ҵ杦ᆣ杷ᆣ杤ᆣā/潭⹣瑲据摲⹡瑲据挀瑮⹲摡捲瑮⹲潣mɏ皇谀盰ᆣ架ᆣ柅ᆣ枴ᆣā/潭⹣捲扵獩眮睷眀睷献扩捵⹲潣mɅ皇谀栆ᆣ栕ᆣ栄ᆣā/㈵⸱㔰㠮ㄶ㈮ㄹ㄀㈹ㄮ㠶㔮⸰㈱5λ皇谀玠ᆣ桖ᆣ桥ᆣ桔ᆣā/捲椮⹦捲扣眮睷眀睷戮捣⹲楦挮rα皇蠀憐ҳ梦ᆣ梷ᆣ梤ᆣā/潭⹣慳畲湤桯眮睷眀睷栮湯畤慲⹳潣mΧ皇蠀皠ᆣ棶ᆣ椇ᆣ棴ᆣā/捲漮⹧瑡捥条眮睷眀睷朮捡瑥⹡潧挮rΝ皇言楆ᆣ楖ᆣ楄ᆣā/潭⹣楡敤敭楴湶i湩楶整敭楤⹡潣mΓ皇谀摠ҳ榖ᆣ榥ᆣ榔ᆣā/潭⹣攱歩潯⹭楢椀⹢潭歯敩⸱潣mΉ皇谀羸ᆣ槦ᆣ槵ᆣ槤ᆣā/潭⹣潮捩湡眮睷眀睷渮捡潩⹮潣mϿ皇谀橠ᆣ樶ᆣ橅ᆣ樴ᆣā/潭⹣捫汩牣瑥楮椀瑮牥汣捩⹫潣mϵ皇踀檆ᆣ檔ᆣ檄ᆣā/潭⹣浰楣晦牡t牴晡楦浣⹰潣mϫ皇谀젰ȃ櫖ᆣ櫥ᆣ櫔ᆣā/潭⹣捲猭楮眮睷眀睷椮獮挭⹲潣mϡ皇踀縀ᆣ欦ᆣ欴ᆣ欤ᆣā/整⹮牬湴摣牷c牣摷湣牴⹬敮tϗ皇蠀帰ҳ歶ᆣ殇ᆣ歴ᆣā/潭⹣祡潬瑢晵眮睷眀睷昮瑵潢祬⹡潣mύ皇言捀ҳ毆ᆣ毖ᆣ毄ᆣā/楺⹢潮捩湡灯牵g牧灵湯捡潩⹮楢zσ皇言缠Ӄ氠ᆣ氫ᆣ气ᆣā唯敳䍲敨正/⸱⸱㌰㈮ㄷ㄀㈷㌮⸰⸱1̹皇言繘ᆣ汦ᆣ汶ᆣ汤ᆣā/潭⹣潳汬灯瑩潳r潲瑳灩汯潬⹳潣m̯皇踀沶ᆣ泄ᆣ沴ᆣā/潭⹣歳楮潬湦i湩潦楬歮⹳潣m̥皇谀筐ᆣ洆ᆣ洕ᆣ洄ᆣā/潭⹣敢瑷數湴捯挀湯整瑸敷⹢潣m̛皇言浖ᆣ浦ᆣ浔ᆣā/潭⹣摳敮瑲敢⹷m⹭敷瑢敲摮⹳潣m̑皇蠀彐ҳ润ᆣ涷ᆣ涤ᆣā/潭⹣捲慮獳湩眮睷眀睷渮獩慳据⹲潣m꺘悺級ࠅҷ⨀ᆡ타̡皇踀悸ҳ渦ᆣ渼ᆣ渤ᆣā/潭⹣牥睡晴獯楴潸⹦睷w睷⹷潦楸獴景睴牡⹥潣m͕皇言蘀ᆣ溆ᆣ溞ᆣ溄ᆣā/潭⹣牡牥敲潨牤牡癥⹥睷w睷⹷癥牥牡潤敨牲牥⹡潣m͉皇谀忠ҳ滦ᆣ滽ᆣ滤ᆣā/潭⹣潯慨⹹牴灯潳畲⹥敳攀⹳略潲灳牯⹴慹潨⹯潣mͽ皇踀着ᆣ潆ᆣ潜ᆣ潄ᆣā/潭⹣晴獯牯楣⹭睳摯楮w楷摮睯⹳業牣獯景⹴潣mͱ皇言矠ᆣ澦ᆣ澾ᆣ澤ᆣā/潭⹣牯潲慨捡物瑡潳⹣睷w睷⹷潣瑳牡捩慡潨牲⹯潣mͥ皇蠀₠:瀎ᆣ瀣ᆣ瀄ᆣ ā愯捣畯瑮s潭⹣扥瑵潵⹹瑳畮捯慣愀捣畯瑮⹳潹瑵扵⹥潣m皇谀灦ᆣ災ᆣ灤ᆣā/潭⹣敲慰汰畡牴癩浹眮睷眀睷洮癹物畴污慰数⹲潣m皇谀愀ҳ烆ᆣ烝ᆣ烄ᆣā/潭⹣癥敲瑳敲摶⹡楴潫扯戀潯楫⹴摡敶瑲敳癲⹥潣m皇踀焦ᆣ焼ᆣ焤ᆣā/潭⹣敲潫湰瑡瑩攮楮湬o湯楬敮琮瑩湡潰敫⹲潣mµ皇谀熆ᆣ熝ᆣ熄ᆣā/整⹮漷⸲ㄲ⸱楣慴潭敤捲挀敲潤慭楴⹣ㄱ⸲漲⸷敮t©皇谀솨ȃ燲ᆣ爃ᆣ燤ᆣ&#10;ā椯獮牴振畲据h潭⹣慭牥獴捥潩捨挀潨捩獥牴慥⹭潣mÝ皇謀율ȃ牕ᆣ牥ᆣ牄ᆣā氯捩湥散㈯㌷㈵㈶洀捯挮楮慴捨癥汩氀癩捥慨楴据挮浯Ñ皇蠀犦ᆣ犿ᆣ犤ᆣā/整⹮慳物捡慮獢摥摡楥潰灲瀀潲楰摥摡獥慢据牡慩⹳敮tÅ皇言猆ᆣ猞ᆣ猄ᆣā/潭⹣潲慴獬慮瑲晴獯牯楣m業牣獯景瑴慲獮慬潴⹲潣mù皇蠀獦ᆣ獿ᆣ獤ᆣā/潭⹣晴獯牯楣⹭捥晩潦愮敷攀慷漮晦捩⹥業牣獯景⹴潣mí皇蠀珆ᆣ珟ᆣ珄ᆣā/捲椮⹦敡楮湬牥污灵灯眮睷眀睷瀮灯汵牡湥楬敮⹡楦挮rá皇谀琦ᆣ琽ᆣ琤ᆣā/獥渮汥湡歡汳潬瑢景眮睷眀睷昮瑯潢汬歳湡污湥献e皇蠀ㇸ圾ꪺᇐ쮌쀀쉏産産産産産産産䆸産㪬産㼨産鉄甤钂甤珦産㴝産 皇踀C:\Windows\system32\bcryptprimitives.dll=皇谀到ࠆثԁ܅ăࠆثԁ܅ȃࠆثԁ܅Ѓࠆثԁ܅̃ࠆثԁ܅ࠃਆثЁ舁਷Ѓࠆثԁ܅؃ࠆثԁ܅܃1皇踀Go Daddy Class 2 Certification Authority꺘悺級ࠅҷ⨀ᆡ타A皇谀낈Ҵ瘦ᆣ瘵ᆣ瘤ᆣā/潭⹣汤浥慤朮瑡琀条愮浤汥⹤潣m7皇蠀灀ᆣ癶ᆣ皇ᆣ癴ᆣā/潭⹣潳慤楣楦慳捬挀慬楳楦慣潤⹳潣m-皇踀祰ᆣ盆ᆣ盔ᆣ盄ᆣā/捲漮⹧獶⹣睷w睷⹷獣⹶潧挮r#皇言抰ҳ眖ᆣ眦ᆣ眔ᆣā/捲漮⹣楡慮敭楮c楣敮慭楮⹡潣挮r皇踀ꖈȆ睦ᆣ睴ᆣ睤ᆣā/潭⹣晴獯牯楣m業牣獯景⹴潣m皇谀瞶ᆣ矅ᆣ瞴ᆣā/潭⹣潮灬祵眮睷眀睷礮灵潬⹮潣m皇言砆ᆣ砖ᆣ砄ᆣā/潭⹣敲湴潵瑣瑡s瑳瑡潣湵整⹲潣mǻ皇言硖ᆣ硦ᆣ硔ᆣā/潭⹣牥捯渭獡楳n楮獳湡挭牯⹥潣mǱ皇谀碦ᆣ碵ᆣ碤ᆣā/潭⹣癥敲瑳慮煵焀慵瑮敳癲⹥潣mǧ皇谀磶ᆣ礅ᆣ磴ᆣā/潭⹣敮慧獷汫癯瘀汯獫慷敧⹮潣mǝ皇言祆ᆣ祖ᆣ祄ᆣā/潭⹣祳⵳湧癩敲s敳癲湩ⵧ祳⹳潣mǓ皇踀禖ᆣ禤ᆣ禔ᆣā/捲漮⹧灳⹪睷w睷⹷灪⹳潧挮rǉ皇蠀秦ᆣ秷ᆣ秤ᆣā/潭⹣捲潬瑢晵摥晥昀摥晥瑵潢捬⹲潣mƿ皇踀綀ᆣ稶ᆣ穄ᆣ稴ᆣā/潭⹣捫扡捨整f敦捴扨捡⹫潣mƵ皇言虐ᆣ窆ᆣ窖ᆣ窄ᆣā/潭⹣汥瑡潳潰敲a敡潲潰瑳污⹥潣mƫ皇言胀ᆣ竖ᆣ竦ᆣ竔ᆣā/慲洮捯挮浡敲潫p潰敫浲捡挮浯愮rơ皇蠀符ᆣ笷ᆣ笤ᆣā/潭⹣捲潢湣扡眮睷眀睷戮湡潣换⹲潣mƗ皇言粐ᆣ筶ᆣ箆ᆣ筴ᆣā/景楮洮瑵瑡⹳睷w睷⹷瑳瑡浵椮普oƍ皇踀篆ᆣ篔ᆣ範ᆣā/整⹮敤灥摳⹡g⹧摡灳敥⹤敮tƃ皇言簖ᆣ簦ᆣ簔ᆣā/桵渮楡敤⹭楴畤a畡楤⹴敭楤湡栮uŹ皇言籦ᆣ籶ᆣ籤ᆣā/潭⹣癥汩献捥灡s灳捡獥氮癩⹥潣mů皇踀粶ᆣ糄ᆣ粴ᆣā/灬献極敭⹧楴h楨⹴敧業獵瀮lť皇言蛰ᆣ紆ᆣ紖ᆣ約ᆣā/整⹮捫汩散扬潵d潤扵敬汣捩⹫敮tś皇谀焀ᆣ絞ᆣ絩ᆣ絔ᆣ ā振湯慴瑣/潭⹣楧楬扲戀楲楬⹧潣mő皇言綦ᆣ綶ᆣ綤ᆣā/潭⹣㈴牡湴略湣e湥畣湥牴㉡⸴潣m꺘悺級ࠅҷ⨀ᆡ타š皇谀徘ҳ縦ᆣ縹ᆣ縤ᆣā/整⹮楡敤業杳愮摩浥洀摥慩朮楳敭楤⹡敮tĔ皇谀繾ᆣ纑ᆣ繼ᆣā/整⹮湳瑯畴敢湳捥汩氀捩湥敳畢瑴湯⹳敮tċ皇言뀈Ҵ绖ᆣ绪ᆣ绔ᆣā/扲洮捯椮楢戭⹩愲扬i扩慬⸲扩椭楢挮浯戮rľ皇蠀糰Ӄ缶ᆣ罇ᆣ缬ᆣ ā愯捣畯瑮s捲漮⹣汥潧杯眮睷眀睷朮潯汧⹥潣挮rĵ皇言窰ᆣ羆ᆣ羚ᆣ羄ᆣā/慲洮捯攮扲汩摯捡敲m敭捲摡汯扩敲挮浯愮rĨ皇谀慈ҳ翞ᆣ翱ᆣ翜ᆣā/獥渮汥湡歡汳潬瑢景昀瑯潢汬歳湡污湥献eở皇言篰ᆣ耶ᆣ聊ᆣ耴ᆣā/牧⹯湳浯潭散楶慴牥c牣慥楴敶潣浭湯⹳牯gỒ皇言肎ᆣ肢ᆣ肌ᆣā/潭⹣敭獴獹慤渭穯浡a浡穡湯愭獤獹整⹭潣mỉ皇言胦ᆣ胺ᆣ胤ᆣā/慲洮捯挮浡敲潫⹰睷w睷⹷潰敫浲捡挮浯愮rỼ皇蠀脾ᆣ腓ᆣ脼ᆣā/潭⹣捯杩浡敯牲捯眮睷眀睷挮牯敲浯条捩⹯潣mỳ皇蠀䕄䑃곰6籤ᆨʱʱ缕ᆨЀက腰ᆣỦ皇谀ỘҼ껸6નব哀에=ຘᆫdẝ皇谀ῈҼ꾘6ઈরჀ୸ᆫẐ皇谀₸Ҽ낈6ઐჀ耀঴ꙨȆẇ皇谀↨Ҽ념6ઔসჀ஘ᆫẺ皇谀ꨰᆦ뉀6જჀ脀耀ꛘȆ ằ皇谀ꬠᆦ댈6ઠ়ჀຸᆫẤ皇谀감ᆦ돸6રীჀ௘ᆫṛ皇谀관ᆦ뒘6સჀ耀ৄ怠ҼṎ皇谀귰ᆦ땠6઼ৈჀସᆫƀṅ皇谀껠ᆦ瓰ҵૄჀ脀耀悠ҼṸ皇谀꿐ᆦ眘ᆧૈৌჀஸᆫṯ皇谀꼸ᆩ砰ᆧਈ৔Ⴠਘᆫƀ꺘悺級ࠅҷ⨀ᆡ타ẁ皇蠀蘦ᆣ蘷ᆣ蘤ᆣā/潭⹣牥楢潬慤牣浥洀牥慣潤楬牢⹥潣mỷ皇蠀擰ҳ虶ᆣ蚇ᆣ虴ᆣā/潭⹣慭牥獴捥潩捨挀潨捩獥牴慥⹭潣mử皇踀蛆ᆣ蛔ᆣ蛄ᆣā/整⹮捫汩瑣慳f慦瑳汣捩⹫敮tợ皇言蜖ᆣ蜦ᆣ蜔ᆣā/潭⹣楡敤敭慬慳c慣慳敬敭楤⹡潣mộ皇谀蝦ᆣ蝵ᆣ蝤ᆣā/整⹮牥桡敳楤獬猀楬敤桳牡⹥敮tỏ皇踀C:\Windows\system32\negoexts.DLLễ皇踀C:\Windows\system32\kerberos.DLLἻ皇踀C:\Windows\system32\schannel.DLLἱ皇谀Digest Authentication for Windowsἧ皇蠀Microsoft CredSSP Security ProviderἝ皇言ʰȄ襌ᆣᆬinetcomm.dllἓ皇谀襰ᆣᷨҼ觀ᆣᷨҼ텸ᆫ≰ᆦ۪䱸ҼᷨҼἉ皇谀觀ᆣᷨҼ襰ᆣ訐ᆣᷨҼ텘ᆫ⥨ᆦԯ絘ҮᷨҼ὿皇谀訐ᆣᷨҼ觀ᆣᷨҼ털ᆫ쿀ᆥӊ繠ҮᷨҼή皇谀6AA3321A15A787985201D7A6820782F0_Ὣ皇谀誰ᆣῈҼ謀ᆣῈҼ쇐ᆥ蠰Ҵ⺠ᆦר嬠ȆῈҼὡ皇谀謀ᆣῈҼ誰ᆣ譐ᆣῈҼ쉀ᆥ⦘ᆡ䇘ᆦ౩䶐ҼῈҼὗ皇谀譐ᆣῈҼ謀ᆣ诰ᆣῈҼ싨ᆥힸᆥ㒐ᆦؗ亨ҼῈҼὍ皇谀8890A77645B73478F5B1DED18ACBF795_ὃ皇谀诰ᆣῈҼ譐ᆣ貐ᆣῈҼ썘ᆥᆥᆥٜ⨀ᆡῈҼᾹ皇谀6AA3321A15A787985201D7A6820782F0_ᾯ皇谀貐ᆣῈҼ诰ᆣ賠ᆣῈҼ쎐ᆥᆥ喐ᆦ؎ȇῈҼᾥ皇谀賠ᆣῈҼ貐ᆣ贰ᆣῈҼ쏈ᆥ㯨ᆦ宨ᆦҊ뵐ҤῈҼᾛ皇谀贰ᆣῈҼ賠ᆣ趀ᆣῈҼ쐀ᆥ㵈ᆦ恀ᆦ֊쀠ҤῈҼᾑ皇谀趀ᆣῈҼ贰ᆣ聐ᆦῈҼ쐸ᆥ㹨ᆦ犰ᆦ௸纰ᆦῈҼ꾸䆺級ࠅ蠸ᆦﻸӃ타笡掖蠀踠ᆣ蹀ᆣ䆈ᆦ筝掖谀姕蚥魦な㎡꧸㷭踃꠮酘ᆦ筙掖蠀谀Ӄ蹠ᆣ踀ᆣ筕掖蠀诨Ӄ躀ᆣ蹀ᆣ筑掖蠀躠ᆣ侐ᆫ蹠ᆣ筍掖谀켊䯫ꀃ䰟⣯狮畑喑酘ᆦ等掖耀疗˂೰獀&lt;漈ᆦ꾑悲簺అੜ앸ᆩ৐앸ᆩઐ艸ᆣસ萰ᆣ૘쏀ᆩ꿘↺簓ࠅ튀ȃꝈȁ 타⇎瀳谀犨ᆥ◮頧潇䞞䞴⮁緺輮⇋瀳谀眰ᆥﴀ댷鷕䘵풦㏚ჽ稫⇔瀳谀彐ᆥ箸ᆥ๘덩䈻螶游㤲⇑瀳谀聀ᆥ냐뚉盓䲻嵘ఎ烠⇚瀳谀蓈ᆥ㎟쇸䲗욱ၙ샅∧瀳谀廘ᆥ襐ᆥ載쓙愤俠䊙撂꤭ࠖ∠瀳谀跘ᆥ욛촏燢䛥邖쵛垟뎪∭瀳谀侸Ҵ鉠ᆥ㤛홴務万亃쥧ႆ鷳∶瀳谀雨ᆥ桦㗾䈩᪂唦机᣼∳瀳谀庈ᆥ魰ᆥ烬鯷䪓㶽㼤腸鋔∼瀳谀怘ᆥ酈ᆣ٠塚䮏钤謆눠ܣ∹瀳谀闐ᆣꄚ䔕二ᯕឩ筑Ꞙ榺籚ࠅᅠҷꝈȁ타皇谀맸疖쁔疖٠塚䮏钤謆눠ܣ皇谀맸疖쁔疖ꄚ䔕二ᯕឩ筑皇谀맸疖쁔疖ﯗ㯷䂞羹刳त皇谀맸疖쁔疖듋䞅墆Ꙍ㻆옸StartMenudefault෸Ȃᆱ皇谀맸疖쁔疖䝾﮳짤䬻몢췓牢휦絉㰡伅ꪙ싽䟉噆Documents.Libraryocument盰ᆤ㹀ᆻҷ㹠ᆻ皇ꠀ耇C:\Windows\Installer\desktop.iniߐ᳏뺷榝Ǒ皇ꠀC:\Users\desktop.ini®㍜歡нǊߐ烇괊榺Ǒ°偰ᆡ玐Ҧp`皇ꠀC:\Users\rvargasna\Searches\desktop.iniȌᚰᶱ일Ǐߐ겯뒿榤ǑȎ8ꯀҹp`皇耀cultar espacio en blanco &#10;&#10; !&quot;#$%&amp;'()*+,-./0123456789:;&lt;=&gt;?@ABCDEFGHIJKLMNOPQRSTUVWXYZ[\]^_`abcdefghijklmnopqrstuvwxyz{|}~€‚ƒ„…†‡ˆ‰Š‹ŒŽ‘’“”•–—˜™š›œžŸ ¡¢£¤¥¦§¨©ª«¬­®¯°±²³´µ¶·¸¹º»¼½¾¿ÀÁÂÃÄÅÆÇÈÉÊËÌÍÎÏÐÑÒÓÔÕÖ×ØÙÚÛÜÝÞßàáâãäåæçèéêëìíîïðñòóôõö÷øùúûüýþÿ`p0@`@0`Pp``0p0`p0p0`p`p00Pp`  0@@P0P0P``````````00P°p``0@p`°pp`pp°ppp@P@P0`p`p`@pp00`0°pppp@P@p`P`P@0@`0`PPP@ð`@°p00PPP`À@P@°Pp00``p`0PP°P`P°PP@@0p`0 @P`°°°P ````0000ppp`````` `````0000pppppppppppp`p`皇ꠀC:\Users\rvargasna\Videos\desktop.iniǸ戟ᶍ일Ǐߐ겯뒿榤ǑǺ8ᥐᆵ皇ꠀC:\Users\rvargasna\Pictures\desktop.iniǸ戟ᶍ일Ǐߐ겯뒿榤ǑǺ8ऐᆵ皇ꠀC:\Users\rvargasna\Contacts\desktop.iniƜ썾ᶏ일Ǐߐ겯뒿榤Ǒƞ8㡸ᆿ皇ꠀC:\Users\rvargasna\Favorites\desktop.ini"/>
              </w:smartTagPr>
              <w:r w:rsidRPr="00E766C0">
                <w:rPr>
                  <w:bCs/>
                  <w:i/>
                  <w:sz w:val="28"/>
                  <w:szCs w:val="28"/>
                </w:rPr>
                <w:t>la Comisión</w:t>
              </w:r>
            </w:smartTag>
            <w:r w:rsidRPr="00E766C0">
              <w:rPr>
                <w:bCs/>
                <w:i/>
                <w:sz w:val="28"/>
                <w:szCs w:val="28"/>
              </w:rPr>
              <w:t xml:space="preserve"> para Investigar </w:t>
            </w:r>
            <w:smartTag w:uri="urn:schemas-microsoft-com:office:smarttags" w:element="PersonName">
              <w:smartTagPr>
                <w:attr w:name="ProductID" w:val="la Penetraci￳n"/>
              </w:smartTagPr>
              <w:r w:rsidRPr="00E766C0">
                <w:rPr>
                  <w:bCs/>
                  <w:i/>
                  <w:sz w:val="28"/>
                  <w:szCs w:val="28"/>
                </w:rPr>
                <w:t>la Penetración</w:t>
              </w:r>
            </w:smartTag>
            <w:r w:rsidRPr="00E766C0">
              <w:rPr>
                <w:bCs/>
                <w:i/>
                <w:sz w:val="28"/>
                <w:szCs w:val="28"/>
              </w:rPr>
              <w:t xml:space="preserve"> del Crimen Organizado y el Narcotráfico en el Poder Judicial, </w:t>
            </w:r>
            <w:smartTag w:uri="urn:schemas-microsoft-com:office:smarttags" w:element="PersonName">
              <w:smartTagPr>
                <w:attr w:name="ProductID" w:val="la Corte Plena"/>
              </w:smartTagPr>
              <w:smartTag w:uri="urn:schemas-microsoft-com:office:smarttags" w:element="PersonName">
                <w:smartTagPr>
                  <w:attr w:name="ProductID" w:val="la Corte"/>
                </w:smartTagPr>
                <w:r w:rsidRPr="00E766C0">
                  <w:rPr>
                    <w:bCs/>
                    <w:i/>
                    <w:sz w:val="28"/>
                    <w:szCs w:val="28"/>
                  </w:rPr>
                  <w:t>la Corte</w:t>
                </w:r>
              </w:smartTag>
              <w:r w:rsidRPr="00E766C0">
                <w:rPr>
                  <w:bCs/>
                  <w:i/>
                  <w:sz w:val="28"/>
                  <w:szCs w:val="28"/>
                </w:rPr>
                <w:t xml:space="preserve"> Plena</w:t>
              </w:r>
            </w:smartTag>
            <w:r w:rsidRPr="00E766C0">
              <w:rPr>
                <w:bCs/>
                <w:i/>
                <w:sz w:val="28"/>
                <w:szCs w:val="28"/>
              </w:rPr>
              <w:t xml:space="preserve"> creó con interés institucional la “Unidad de Investigación Social y Antecedentes” (UISA), con el fin </w:t>
            </w:r>
            <w:r w:rsidRPr="00E766C0">
              <w:rPr>
                <w:i/>
                <w:sz w:val="28"/>
                <w:szCs w:val="28"/>
              </w:rPr>
              <w:t>brindar un servicio integral a la institución, con una mayor seguridad en los procesos de reclutamiento y  selección de recurso humano.</w:t>
            </w:r>
          </w:p>
          <w:p w:rsidR="0050041C" w:rsidRPr="00E766C0" w:rsidRDefault="0050041C" w:rsidP="00FA4B6C">
            <w:pPr>
              <w:widowControl w:val="0"/>
              <w:jc w:val="both"/>
              <w:rPr>
                <w:bCs/>
                <w:i/>
                <w:sz w:val="28"/>
                <w:szCs w:val="28"/>
              </w:rPr>
            </w:pPr>
          </w:p>
        </w:tc>
      </w:tr>
      <w:tr w:rsidR="0050041C" w:rsidRPr="00E766C0" w:rsidTr="00FA4B6C">
        <w:trPr>
          <w:trHeight w:val="1210"/>
        </w:trPr>
        <w:tc>
          <w:tcPr>
            <w:tcW w:w="1526" w:type="dxa"/>
            <w:shd w:val="clear" w:color="auto" w:fill="C0C0C0"/>
          </w:tcPr>
          <w:p w:rsidR="0050041C" w:rsidRPr="00E766C0" w:rsidRDefault="0050041C" w:rsidP="00FA4B6C">
            <w:pPr>
              <w:jc w:val="right"/>
              <w:rPr>
                <w:b/>
              </w:rPr>
            </w:pPr>
            <w:r w:rsidRPr="00E766C0">
              <w:rPr>
                <w:b/>
              </w:rPr>
              <w:t>III. Información Relevante</w:t>
            </w:r>
          </w:p>
        </w:tc>
        <w:tc>
          <w:tcPr>
            <w:tcW w:w="9355" w:type="dxa"/>
          </w:tcPr>
          <w:p w:rsidR="0050041C" w:rsidRPr="00E766C0" w:rsidRDefault="0050041C" w:rsidP="00B262B3">
            <w:pPr>
              <w:widowControl w:val="0"/>
              <w:numPr>
                <w:ilvl w:val="0"/>
                <w:numId w:val="16"/>
              </w:numPr>
              <w:spacing w:line="360" w:lineRule="auto"/>
              <w:ind w:left="771" w:hanging="425"/>
              <w:jc w:val="both"/>
              <w:rPr>
                <w:bCs/>
                <w:i/>
                <w:sz w:val="28"/>
                <w:szCs w:val="28"/>
              </w:rPr>
            </w:pPr>
            <w:r w:rsidRPr="00E766C0">
              <w:rPr>
                <w:i/>
                <w:sz w:val="28"/>
                <w:szCs w:val="28"/>
              </w:rPr>
              <w:t xml:space="preserve">La Asamblea Legislativa dentro del presupuesto ordinario nacional para el año 2016; aprobó el contenido presupuestario para el recurso humano de </w:t>
            </w:r>
            <w:smartTag w:uri="urn:schemas-microsoft-com:office:smarttags" w:element="PersonName">
              <w:smartTagPr>
                <w:attr w:name="ProductID" w:val="la Unidad"/>
              </w:smartTagPr>
              <w:r w:rsidRPr="00E766C0">
                <w:rPr>
                  <w:i/>
                  <w:sz w:val="28"/>
                  <w:szCs w:val="28"/>
                </w:rPr>
                <w:t>la Unidad</w:t>
              </w:r>
            </w:smartTag>
            <w:r w:rsidRPr="00E766C0">
              <w:rPr>
                <w:i/>
                <w:sz w:val="28"/>
                <w:szCs w:val="28"/>
              </w:rPr>
              <w:t xml:space="preserve"> de Investigación Social y Antecedentes de las Personas Oferentes, el cual fue previsto y reservado por </w:t>
            </w:r>
            <w:smartTag w:uri="urn:schemas-microsoft-com:office:smarttags" w:element="PersonName">
              <w:smartTagPr>
                <w:attr w:name="ProductID" w:val="la Direcci￳n"/>
              </w:smartTagPr>
              <w:r w:rsidRPr="00E766C0">
                <w:rPr>
                  <w:i/>
                  <w:sz w:val="28"/>
                  <w:szCs w:val="28"/>
                </w:rPr>
                <w:t>la Dirección</w:t>
              </w:r>
            </w:smartTag>
            <w:r w:rsidRPr="00E766C0">
              <w:rPr>
                <w:i/>
                <w:sz w:val="28"/>
                <w:szCs w:val="28"/>
              </w:rPr>
              <w:t xml:space="preserve"> de Planificación.</w:t>
            </w:r>
          </w:p>
          <w:p w:rsidR="0050041C" w:rsidRPr="00E766C0" w:rsidRDefault="0050041C" w:rsidP="00B262B3">
            <w:pPr>
              <w:widowControl w:val="0"/>
              <w:numPr>
                <w:ilvl w:val="0"/>
                <w:numId w:val="4"/>
              </w:numPr>
              <w:spacing w:line="360" w:lineRule="auto"/>
              <w:jc w:val="both"/>
              <w:rPr>
                <w:bCs/>
                <w:i/>
                <w:sz w:val="28"/>
                <w:szCs w:val="28"/>
              </w:rPr>
            </w:pPr>
            <w:r w:rsidRPr="00E766C0">
              <w:rPr>
                <w:bCs/>
                <w:i/>
                <w:sz w:val="28"/>
                <w:szCs w:val="28"/>
              </w:rPr>
              <w:lastRenderedPageBreak/>
              <w:t xml:space="preserve">La Unidad tiene como objetivo verificar la idoneidad ética y moral de todas las personas que aspiran a alguno de los puestos del Poder Judicial; así como de las personas que actualmente laboran en la institución. Para lo </w:t>
            </w:r>
            <w:r>
              <w:rPr>
                <w:bCs/>
                <w:i/>
                <w:sz w:val="28"/>
                <w:szCs w:val="28"/>
              </w:rPr>
              <w:t>anterior de</w:t>
            </w:r>
            <w:r w:rsidRPr="00E766C0">
              <w:rPr>
                <w:bCs/>
                <w:i/>
                <w:sz w:val="28"/>
                <w:szCs w:val="28"/>
              </w:rPr>
              <w:t>berá realizar una investigación para determinar que estén exentas de antecedentes que puedan poner en riesgo los procesos y la imagen de la institución.</w:t>
            </w:r>
          </w:p>
          <w:p w:rsidR="0050041C" w:rsidRPr="00E766C0" w:rsidRDefault="0050041C" w:rsidP="00B262B3">
            <w:pPr>
              <w:widowControl w:val="0"/>
              <w:spacing w:line="360" w:lineRule="auto"/>
              <w:jc w:val="both"/>
              <w:rPr>
                <w:bCs/>
                <w:i/>
                <w:sz w:val="28"/>
                <w:szCs w:val="28"/>
              </w:rPr>
            </w:pPr>
          </w:p>
          <w:p w:rsidR="0050041C" w:rsidRPr="00E766C0" w:rsidRDefault="0050041C" w:rsidP="00B262B3">
            <w:pPr>
              <w:widowControl w:val="0"/>
              <w:numPr>
                <w:ilvl w:val="0"/>
                <w:numId w:val="4"/>
              </w:numPr>
              <w:spacing w:line="360" w:lineRule="auto"/>
              <w:jc w:val="both"/>
              <w:rPr>
                <w:bCs/>
                <w:i/>
                <w:sz w:val="28"/>
                <w:szCs w:val="28"/>
              </w:rPr>
            </w:pPr>
            <w:r w:rsidRPr="00E766C0">
              <w:rPr>
                <w:bCs/>
                <w:i/>
                <w:sz w:val="28"/>
                <w:szCs w:val="28"/>
              </w:rPr>
              <w:t xml:space="preserve"> En cuanto al recurso humano para </w:t>
            </w:r>
            <w:smartTag w:uri="urn:schemas-microsoft-com:office:smarttags" w:element="PersonName">
              <w:smartTagPr>
                <w:attr w:name="ProductID" w:val="la UISA"/>
              </w:smartTagPr>
              <w:r w:rsidRPr="00E766C0">
                <w:rPr>
                  <w:bCs/>
                  <w:i/>
                  <w:sz w:val="28"/>
                  <w:szCs w:val="28"/>
                </w:rPr>
                <w:t>la UISA</w:t>
              </w:r>
            </w:smartTag>
            <w:r w:rsidRPr="00E766C0">
              <w:rPr>
                <w:bCs/>
                <w:i/>
                <w:sz w:val="28"/>
                <w:szCs w:val="28"/>
              </w:rPr>
              <w:t xml:space="preserve">, en sesión del Consejo Superior </w:t>
            </w:r>
            <w:r>
              <w:rPr>
                <w:bCs/>
                <w:i/>
                <w:sz w:val="28"/>
                <w:szCs w:val="28"/>
              </w:rPr>
              <w:t>N°</w:t>
            </w:r>
            <w:r w:rsidRPr="00E766C0">
              <w:rPr>
                <w:bCs/>
                <w:i/>
                <w:sz w:val="28"/>
                <w:szCs w:val="28"/>
              </w:rPr>
              <w:t xml:space="preserve">31-15, artículo XLV, se presupuestó ¢238.749.000, para asumir el costo de </w:t>
            </w:r>
            <w:r>
              <w:rPr>
                <w:bCs/>
                <w:i/>
                <w:sz w:val="28"/>
                <w:szCs w:val="28"/>
              </w:rPr>
              <w:t>ocho</w:t>
            </w:r>
            <w:r w:rsidRPr="00E766C0">
              <w:rPr>
                <w:bCs/>
                <w:i/>
                <w:sz w:val="28"/>
                <w:szCs w:val="28"/>
              </w:rPr>
              <w:t xml:space="preserve"> permisos con goce de salarios y sustitución. Por la evolución del proyecto, en sesión N° 109-15, artículo CXIV del Consejo Superior, se dispuso, por tratarse de un asunto de interés institucional, prorrogar durante todo el 2016, 12 permisos con goce de salario y sustitución, lo</w:t>
            </w:r>
            <w:r>
              <w:rPr>
                <w:bCs/>
                <w:i/>
                <w:sz w:val="28"/>
                <w:szCs w:val="28"/>
              </w:rPr>
              <w:t>s</w:t>
            </w:r>
            <w:r w:rsidRPr="00E766C0">
              <w:rPr>
                <w:bCs/>
                <w:i/>
                <w:sz w:val="28"/>
                <w:szCs w:val="28"/>
              </w:rPr>
              <w:t xml:space="preserve"> cuales están avocados en forma exclusiva a las labores UISA.</w:t>
            </w:r>
          </w:p>
          <w:p w:rsidR="0050041C" w:rsidRPr="00E766C0" w:rsidRDefault="0050041C" w:rsidP="00B262B3">
            <w:pPr>
              <w:widowControl w:val="0"/>
              <w:spacing w:line="360" w:lineRule="auto"/>
              <w:jc w:val="both"/>
              <w:rPr>
                <w:bCs/>
                <w:i/>
                <w:sz w:val="28"/>
                <w:szCs w:val="28"/>
              </w:rPr>
            </w:pPr>
          </w:p>
          <w:p w:rsidR="0050041C" w:rsidRPr="00E766C0" w:rsidRDefault="0050041C" w:rsidP="00B262B3">
            <w:pPr>
              <w:widowControl w:val="0"/>
              <w:numPr>
                <w:ilvl w:val="0"/>
                <w:numId w:val="4"/>
              </w:numPr>
              <w:spacing w:line="360" w:lineRule="auto"/>
              <w:jc w:val="both"/>
              <w:rPr>
                <w:bCs/>
                <w:i/>
                <w:sz w:val="28"/>
                <w:szCs w:val="28"/>
              </w:rPr>
            </w:pPr>
            <w:r w:rsidRPr="00E766C0">
              <w:rPr>
                <w:bCs/>
                <w:i/>
                <w:sz w:val="28"/>
                <w:szCs w:val="28"/>
              </w:rPr>
              <w:t xml:space="preserve">El proyecto de la Unidad de Investigación Social y Antecedentes de las Personas Oferentes se ha venido implementado mediante fases, las cuales tienen </w:t>
            </w:r>
            <w:r>
              <w:rPr>
                <w:bCs/>
                <w:i/>
                <w:sz w:val="28"/>
                <w:szCs w:val="28"/>
              </w:rPr>
              <w:t>el siguiente</w:t>
            </w:r>
            <w:r w:rsidRPr="00E766C0">
              <w:rPr>
                <w:bCs/>
                <w:i/>
                <w:sz w:val="28"/>
                <w:szCs w:val="28"/>
              </w:rPr>
              <w:t xml:space="preserve"> avance: I Fase </w:t>
            </w:r>
            <w:r>
              <w:rPr>
                <w:bCs/>
                <w:i/>
                <w:sz w:val="28"/>
                <w:szCs w:val="28"/>
              </w:rPr>
              <w:t xml:space="preserve">un </w:t>
            </w:r>
            <w:r w:rsidRPr="00E766C0">
              <w:rPr>
                <w:bCs/>
                <w:i/>
                <w:sz w:val="28"/>
                <w:szCs w:val="28"/>
              </w:rPr>
              <w:t xml:space="preserve">82%, II Fase </w:t>
            </w:r>
            <w:r>
              <w:rPr>
                <w:bCs/>
                <w:i/>
                <w:sz w:val="28"/>
                <w:szCs w:val="28"/>
              </w:rPr>
              <w:t xml:space="preserve">un </w:t>
            </w:r>
            <w:r w:rsidRPr="00E766C0">
              <w:rPr>
                <w:bCs/>
                <w:i/>
                <w:sz w:val="28"/>
                <w:szCs w:val="28"/>
              </w:rPr>
              <w:t xml:space="preserve">27% y III Fase un 30%. En términos generales, se puede indicar que el proyecto tiene un avance de un 46%.  </w:t>
            </w:r>
          </w:p>
          <w:p w:rsidR="0050041C" w:rsidRPr="00E766C0" w:rsidRDefault="0050041C" w:rsidP="00B262B3">
            <w:pPr>
              <w:pStyle w:val="Prrafodelista"/>
              <w:spacing w:line="360" w:lineRule="auto"/>
              <w:rPr>
                <w:bCs/>
                <w:i/>
                <w:sz w:val="28"/>
                <w:szCs w:val="28"/>
              </w:rPr>
            </w:pPr>
          </w:p>
          <w:p w:rsidR="0050041C" w:rsidRPr="00E766C0" w:rsidRDefault="0050041C" w:rsidP="00B262B3">
            <w:pPr>
              <w:widowControl w:val="0"/>
              <w:numPr>
                <w:ilvl w:val="0"/>
                <w:numId w:val="4"/>
              </w:numPr>
              <w:spacing w:line="360" w:lineRule="auto"/>
              <w:jc w:val="both"/>
              <w:rPr>
                <w:bCs/>
                <w:i/>
                <w:sz w:val="28"/>
                <w:szCs w:val="28"/>
              </w:rPr>
            </w:pPr>
            <w:r w:rsidRPr="00E766C0">
              <w:rPr>
                <w:bCs/>
                <w:i/>
                <w:sz w:val="28"/>
                <w:szCs w:val="28"/>
              </w:rPr>
              <w:t>En cuanto al desempeño de las plazas dotadas con permiso con goce de salario</w:t>
            </w:r>
            <w:r>
              <w:rPr>
                <w:bCs/>
                <w:i/>
                <w:sz w:val="28"/>
                <w:szCs w:val="28"/>
              </w:rPr>
              <w:t>,</w:t>
            </w:r>
            <w:r w:rsidRPr="00E766C0">
              <w:rPr>
                <w:bCs/>
                <w:i/>
                <w:sz w:val="28"/>
                <w:szCs w:val="28"/>
              </w:rPr>
              <w:t xml:space="preserve"> se</w:t>
            </w:r>
            <w:r>
              <w:rPr>
                <w:bCs/>
                <w:i/>
                <w:sz w:val="28"/>
                <w:szCs w:val="28"/>
              </w:rPr>
              <w:t xml:space="preserve"> tiene</w:t>
            </w:r>
            <w:r w:rsidRPr="00E766C0">
              <w:rPr>
                <w:bCs/>
                <w:i/>
                <w:sz w:val="28"/>
                <w:szCs w:val="28"/>
              </w:rPr>
              <w:t xml:space="preserve"> que en el 2016 las o los técnicos administrativos tuvieron un rendimiento</w:t>
            </w:r>
            <w:r>
              <w:rPr>
                <w:bCs/>
                <w:i/>
                <w:sz w:val="28"/>
                <w:szCs w:val="28"/>
              </w:rPr>
              <w:t xml:space="preserve"> promedio mensual</w:t>
            </w:r>
            <w:r w:rsidRPr="00E766C0">
              <w:rPr>
                <w:bCs/>
                <w:i/>
                <w:sz w:val="28"/>
                <w:szCs w:val="28"/>
              </w:rPr>
              <w:t xml:space="preserve"> de 81 casos; en tanto los profesionales </w:t>
            </w:r>
            <w:r w:rsidRPr="00E766C0">
              <w:rPr>
                <w:bCs/>
                <w:i/>
                <w:sz w:val="28"/>
                <w:szCs w:val="28"/>
              </w:rPr>
              <w:lastRenderedPageBreak/>
              <w:t xml:space="preserve">en trabajo social fue de 25 valoraciones </w:t>
            </w:r>
            <w:proofErr w:type="spellStart"/>
            <w:r w:rsidRPr="00E766C0">
              <w:rPr>
                <w:bCs/>
                <w:i/>
                <w:sz w:val="28"/>
                <w:szCs w:val="28"/>
              </w:rPr>
              <w:t>sociolaborales</w:t>
            </w:r>
            <w:proofErr w:type="spellEnd"/>
            <w:r>
              <w:rPr>
                <w:bCs/>
                <w:i/>
                <w:sz w:val="28"/>
                <w:szCs w:val="28"/>
              </w:rPr>
              <w:t xml:space="preserve"> por mes</w:t>
            </w:r>
            <w:r w:rsidRPr="00E766C0">
              <w:rPr>
                <w:bCs/>
                <w:i/>
                <w:sz w:val="28"/>
                <w:szCs w:val="28"/>
              </w:rPr>
              <w:t>.</w:t>
            </w:r>
          </w:p>
          <w:p w:rsidR="0050041C" w:rsidRPr="00E766C0" w:rsidRDefault="0050041C" w:rsidP="00B262B3">
            <w:pPr>
              <w:pStyle w:val="Prrafodelista"/>
              <w:spacing w:line="360" w:lineRule="auto"/>
              <w:rPr>
                <w:bCs/>
                <w:i/>
                <w:sz w:val="28"/>
                <w:szCs w:val="28"/>
              </w:rPr>
            </w:pPr>
          </w:p>
          <w:p w:rsidR="0050041C" w:rsidRPr="00E766C0" w:rsidRDefault="0050041C" w:rsidP="00B262B3">
            <w:pPr>
              <w:widowControl w:val="0"/>
              <w:numPr>
                <w:ilvl w:val="0"/>
                <w:numId w:val="4"/>
              </w:numPr>
              <w:spacing w:line="360" w:lineRule="auto"/>
              <w:jc w:val="both"/>
              <w:rPr>
                <w:bCs/>
                <w:i/>
                <w:sz w:val="28"/>
                <w:szCs w:val="28"/>
              </w:rPr>
            </w:pPr>
            <w:r w:rsidRPr="00E766C0">
              <w:rPr>
                <w:bCs/>
                <w:i/>
                <w:sz w:val="28"/>
                <w:szCs w:val="28"/>
              </w:rPr>
              <w:t xml:space="preserve">La jefatura de la Sección de Reclutamiento y Selección de la Dirección de Gestión Humana, decidió que se realizara una división de la UISA en dos subprocesos; sea, </w:t>
            </w:r>
            <w:r>
              <w:rPr>
                <w:bCs/>
                <w:i/>
                <w:sz w:val="28"/>
                <w:szCs w:val="28"/>
              </w:rPr>
              <w:t>“</w:t>
            </w:r>
            <w:r w:rsidRPr="00E766C0">
              <w:rPr>
                <w:b/>
                <w:i/>
                <w:sz w:val="28"/>
                <w:szCs w:val="28"/>
              </w:rPr>
              <w:t>Equipo UISA Proyecto”</w:t>
            </w:r>
            <w:r w:rsidRPr="00E766C0">
              <w:rPr>
                <w:rStyle w:val="Refdenotaalpie"/>
                <w:i/>
                <w:sz w:val="28"/>
                <w:szCs w:val="28"/>
              </w:rPr>
              <w:footnoteReference w:id="1"/>
            </w:r>
            <w:r w:rsidRPr="00E766C0">
              <w:rPr>
                <w:b/>
                <w:i/>
                <w:sz w:val="28"/>
                <w:szCs w:val="28"/>
              </w:rPr>
              <w:t xml:space="preserve"> y “Equipo UISA-Operativo”</w:t>
            </w:r>
            <w:r w:rsidRPr="00E766C0">
              <w:rPr>
                <w:rStyle w:val="Refdenotaalpie"/>
                <w:i/>
                <w:sz w:val="28"/>
                <w:szCs w:val="28"/>
              </w:rPr>
              <w:footnoteReference w:id="2"/>
            </w:r>
            <w:r w:rsidRPr="00E766C0">
              <w:rPr>
                <w:i/>
                <w:sz w:val="28"/>
                <w:szCs w:val="28"/>
              </w:rPr>
              <w:t>, con el fin de tener distribuidas las labores de acuerdo a</w:t>
            </w:r>
            <w:r>
              <w:rPr>
                <w:i/>
                <w:sz w:val="28"/>
                <w:szCs w:val="28"/>
              </w:rPr>
              <w:t xml:space="preserve"> las funciones</w:t>
            </w:r>
            <w:r w:rsidRPr="00E766C0">
              <w:rPr>
                <w:i/>
                <w:sz w:val="28"/>
                <w:szCs w:val="28"/>
              </w:rPr>
              <w:t>.</w:t>
            </w:r>
          </w:p>
          <w:p w:rsidR="0050041C" w:rsidRPr="00E766C0" w:rsidRDefault="0050041C" w:rsidP="00B262B3">
            <w:pPr>
              <w:widowControl w:val="0"/>
              <w:spacing w:line="360" w:lineRule="auto"/>
              <w:jc w:val="both"/>
              <w:rPr>
                <w:bCs/>
                <w:i/>
                <w:sz w:val="28"/>
                <w:szCs w:val="28"/>
              </w:rPr>
            </w:pPr>
          </w:p>
          <w:p w:rsidR="0050041C" w:rsidRPr="00E766C0" w:rsidRDefault="0050041C" w:rsidP="00B262B3">
            <w:pPr>
              <w:widowControl w:val="0"/>
              <w:numPr>
                <w:ilvl w:val="0"/>
                <w:numId w:val="4"/>
              </w:numPr>
              <w:spacing w:line="360" w:lineRule="auto"/>
              <w:jc w:val="both"/>
              <w:rPr>
                <w:bCs/>
                <w:i/>
                <w:sz w:val="28"/>
                <w:szCs w:val="28"/>
              </w:rPr>
            </w:pPr>
            <w:r>
              <w:rPr>
                <w:bCs/>
                <w:i/>
                <w:sz w:val="28"/>
                <w:szCs w:val="28"/>
              </w:rPr>
              <w:t xml:space="preserve">Entre las principales funciones pendientes de </w:t>
            </w:r>
            <w:r w:rsidRPr="00E766C0">
              <w:rPr>
                <w:bCs/>
                <w:i/>
                <w:sz w:val="28"/>
                <w:szCs w:val="28"/>
              </w:rPr>
              <w:t xml:space="preserve">la Unidad </w:t>
            </w:r>
            <w:r>
              <w:rPr>
                <w:bCs/>
                <w:i/>
                <w:sz w:val="28"/>
                <w:szCs w:val="28"/>
              </w:rPr>
              <w:t xml:space="preserve">están </w:t>
            </w:r>
            <w:r w:rsidRPr="00E766C0">
              <w:rPr>
                <w:bCs/>
                <w:i/>
                <w:sz w:val="28"/>
                <w:szCs w:val="28"/>
              </w:rPr>
              <w:t>realizar un protocolo de uso general y valorar la viabilidad de centralizar</w:t>
            </w:r>
            <w:r>
              <w:rPr>
                <w:bCs/>
                <w:i/>
                <w:sz w:val="28"/>
                <w:szCs w:val="28"/>
              </w:rPr>
              <w:t xml:space="preserve"> </w:t>
            </w:r>
            <w:r w:rsidRPr="00E766C0">
              <w:rPr>
                <w:bCs/>
                <w:i/>
                <w:sz w:val="28"/>
                <w:szCs w:val="28"/>
              </w:rPr>
              <w:t>la parte investigativa de antecedentes de oferentes en una sola unidad para toda la institución.</w:t>
            </w:r>
          </w:p>
          <w:p w:rsidR="0050041C" w:rsidRPr="00E766C0" w:rsidRDefault="0050041C" w:rsidP="00B262B3">
            <w:pPr>
              <w:widowControl w:val="0"/>
              <w:spacing w:line="360" w:lineRule="auto"/>
              <w:ind w:left="360"/>
              <w:jc w:val="both"/>
              <w:rPr>
                <w:bCs/>
                <w:i/>
                <w:sz w:val="28"/>
                <w:szCs w:val="28"/>
              </w:rPr>
            </w:pPr>
          </w:p>
          <w:p w:rsidR="0050041C" w:rsidRPr="00E766C0" w:rsidRDefault="0050041C" w:rsidP="00B262B3">
            <w:pPr>
              <w:widowControl w:val="0"/>
              <w:numPr>
                <w:ilvl w:val="0"/>
                <w:numId w:val="4"/>
              </w:numPr>
              <w:spacing w:line="360" w:lineRule="auto"/>
              <w:jc w:val="both"/>
              <w:rPr>
                <w:bCs/>
                <w:i/>
                <w:sz w:val="28"/>
                <w:szCs w:val="28"/>
              </w:rPr>
            </w:pPr>
            <w:r w:rsidRPr="00E766C0">
              <w:rPr>
                <w:bCs/>
                <w:i/>
                <w:sz w:val="28"/>
                <w:szCs w:val="28"/>
              </w:rPr>
              <w:t xml:space="preserve">El personal de la unidad se encuentra hacinado, por lo tanto se requiere de un </w:t>
            </w:r>
            <w:r>
              <w:rPr>
                <w:bCs/>
                <w:i/>
                <w:sz w:val="28"/>
                <w:szCs w:val="28"/>
              </w:rPr>
              <w:t xml:space="preserve">espacio físico </w:t>
            </w:r>
            <w:r w:rsidRPr="00E766C0">
              <w:rPr>
                <w:i/>
                <w:sz w:val="28"/>
                <w:szCs w:val="28"/>
              </w:rPr>
              <w:t>tranquilo, cómodo y ordenado, para que l</w:t>
            </w:r>
            <w:r>
              <w:rPr>
                <w:i/>
                <w:sz w:val="28"/>
                <w:szCs w:val="28"/>
              </w:rPr>
              <w:t>as y l</w:t>
            </w:r>
            <w:r w:rsidRPr="00E766C0">
              <w:rPr>
                <w:i/>
                <w:sz w:val="28"/>
                <w:szCs w:val="28"/>
              </w:rPr>
              <w:t>os profesionales puedan realizar entrevistas y para atender a las personas usuarias.</w:t>
            </w:r>
          </w:p>
        </w:tc>
      </w:tr>
      <w:tr w:rsidR="0050041C" w:rsidRPr="00E766C0" w:rsidTr="00FA4B6C">
        <w:trPr>
          <w:trHeight w:val="778"/>
        </w:trPr>
        <w:tc>
          <w:tcPr>
            <w:tcW w:w="1526" w:type="dxa"/>
            <w:shd w:val="clear" w:color="auto" w:fill="C0C0C0"/>
          </w:tcPr>
          <w:p w:rsidR="0050041C" w:rsidRPr="00E766C0" w:rsidRDefault="0050041C" w:rsidP="00FA4B6C">
            <w:pPr>
              <w:jc w:val="right"/>
              <w:rPr>
                <w:b/>
              </w:rPr>
            </w:pPr>
            <w:r w:rsidRPr="00E766C0">
              <w:rPr>
                <w:b/>
              </w:rPr>
              <w:lastRenderedPageBreak/>
              <w:t>IV. Elementos Resolutivos</w:t>
            </w:r>
          </w:p>
        </w:tc>
        <w:tc>
          <w:tcPr>
            <w:tcW w:w="9355" w:type="dxa"/>
          </w:tcPr>
          <w:p w:rsidR="0050041C" w:rsidRPr="003143EB" w:rsidRDefault="0050041C" w:rsidP="00FA4B6C">
            <w:pPr>
              <w:tabs>
                <w:tab w:val="left" w:pos="0"/>
              </w:tabs>
              <w:spacing w:line="480" w:lineRule="auto"/>
              <w:jc w:val="both"/>
              <w:rPr>
                <w:i/>
                <w:sz w:val="28"/>
                <w:szCs w:val="28"/>
              </w:rPr>
            </w:pPr>
            <w:r w:rsidRPr="003143EB">
              <w:rPr>
                <w:b/>
                <w:i/>
                <w:sz w:val="28"/>
                <w:szCs w:val="28"/>
              </w:rPr>
              <w:t>4.1.-</w:t>
            </w:r>
            <w:r w:rsidRPr="003143EB">
              <w:rPr>
                <w:i/>
                <w:sz w:val="28"/>
                <w:szCs w:val="28"/>
              </w:rPr>
              <w:t xml:space="preserve"> En función del informe realizado por </w:t>
            </w:r>
            <w:smartTag w:uri="urn:schemas-microsoft-com:office:smarttags" w:element="PersonName">
              <w:smartTagPr>
                <w:attr w:name="ProductID" w:val="la Comisi￳n"/>
              </w:smartTagPr>
              <w:r w:rsidRPr="003143EB">
                <w:rPr>
                  <w:i/>
                  <w:sz w:val="28"/>
                  <w:szCs w:val="28"/>
                </w:rPr>
                <w:t>la Comisión</w:t>
              </w:r>
            </w:smartTag>
            <w:r w:rsidRPr="003143EB">
              <w:rPr>
                <w:i/>
                <w:sz w:val="28"/>
                <w:szCs w:val="28"/>
              </w:rPr>
              <w:t xml:space="preserve"> creada para Investigar </w:t>
            </w:r>
            <w:smartTag w:uri="urn:schemas-microsoft-com:office:smarttags" w:element="PersonName">
              <w:smartTagPr>
                <w:attr w:name="ProductID" w:val="la Penetraci￳n"/>
              </w:smartTagPr>
              <w:r w:rsidRPr="003143EB">
                <w:rPr>
                  <w:i/>
                  <w:sz w:val="28"/>
                  <w:szCs w:val="28"/>
                </w:rPr>
                <w:t>la Penetración</w:t>
              </w:r>
            </w:smartTag>
            <w:r w:rsidRPr="003143EB">
              <w:rPr>
                <w:i/>
                <w:sz w:val="28"/>
                <w:szCs w:val="28"/>
              </w:rPr>
              <w:t xml:space="preserve"> del Crimen Organizado y el Narcotráfico en el Poder Judicial, </w:t>
            </w:r>
            <w:smartTag w:uri="urn:schemas-microsoft-com:office:smarttags" w:element="PersonName">
              <w:smartTagPr>
                <w:attr w:name="ProductID" w:val="la Corte Plena"/>
              </w:smartTagPr>
              <w:r w:rsidRPr="003143EB">
                <w:rPr>
                  <w:i/>
                  <w:sz w:val="28"/>
                  <w:szCs w:val="28"/>
                </w:rPr>
                <w:t>la Corte Plena</w:t>
              </w:r>
            </w:smartTag>
            <w:r w:rsidRPr="003143EB">
              <w:rPr>
                <w:i/>
                <w:sz w:val="28"/>
                <w:szCs w:val="28"/>
              </w:rPr>
              <w:t xml:space="preserve"> por considerarlo de interés institucional aprobó en sesión N° 55-14, </w:t>
            </w:r>
            <w:r w:rsidRPr="003143EB">
              <w:rPr>
                <w:i/>
                <w:sz w:val="28"/>
                <w:szCs w:val="28"/>
              </w:rPr>
              <w:lastRenderedPageBreak/>
              <w:t xml:space="preserve">artículo XVIII, la creación de </w:t>
            </w:r>
            <w:smartTag w:uri="urn:schemas-microsoft-com:office:smarttags" w:element="PersonName">
              <w:smartTagPr>
                <w:attr w:name="ProductID" w:val="la Unidad"/>
              </w:smartTagPr>
              <w:r w:rsidRPr="003143EB">
                <w:rPr>
                  <w:i/>
                  <w:sz w:val="28"/>
                  <w:szCs w:val="28"/>
                </w:rPr>
                <w:t xml:space="preserve">la </w:t>
              </w:r>
              <w:r w:rsidRPr="003143EB">
                <w:rPr>
                  <w:b/>
                  <w:i/>
                  <w:sz w:val="28"/>
                  <w:szCs w:val="28"/>
                </w:rPr>
                <w:t>Unidad</w:t>
              </w:r>
            </w:smartTag>
            <w:r w:rsidRPr="003143EB">
              <w:rPr>
                <w:b/>
                <w:i/>
                <w:sz w:val="28"/>
                <w:szCs w:val="28"/>
              </w:rPr>
              <w:t xml:space="preserve"> de Investigación Social y Antecedentes</w:t>
            </w:r>
            <w:r w:rsidRPr="003143EB">
              <w:rPr>
                <w:i/>
                <w:sz w:val="28"/>
                <w:szCs w:val="28"/>
              </w:rPr>
              <w:t xml:space="preserve"> (UISA), adscrita a la Sección de Reclutamiento y Selección de la Dirección de Gestión Humana.</w:t>
            </w:r>
          </w:p>
          <w:p w:rsidR="0050041C" w:rsidRPr="003143EB" w:rsidRDefault="0050041C" w:rsidP="00FA4B6C">
            <w:pPr>
              <w:spacing w:line="480" w:lineRule="auto"/>
              <w:jc w:val="both"/>
              <w:rPr>
                <w:i/>
                <w:sz w:val="28"/>
                <w:szCs w:val="28"/>
              </w:rPr>
            </w:pPr>
            <w:r w:rsidRPr="003143EB">
              <w:rPr>
                <w:b/>
                <w:i/>
                <w:sz w:val="28"/>
                <w:szCs w:val="28"/>
              </w:rPr>
              <w:t>4.2.-</w:t>
            </w:r>
            <w:r w:rsidRPr="003143EB">
              <w:rPr>
                <w:i/>
                <w:sz w:val="28"/>
                <w:szCs w:val="28"/>
              </w:rPr>
              <w:t xml:space="preserve"> La Unidad tiene como objetivos: fortalecer el proceso de Reclutamiento y Selección, coordinar con otras unidades de reclutamiento institucionales en procura de la creación de un registro único y la definición de un protocolo para la custodia, conservación y consulta de la información. Todo lo anterior con la finalidad de dar seguridad, al momento de realizar contrataciones idóneas en el Poder Judicial.</w:t>
            </w:r>
          </w:p>
          <w:p w:rsidR="0050041C" w:rsidRPr="003143EB" w:rsidRDefault="0050041C" w:rsidP="00FA4B6C">
            <w:pPr>
              <w:widowControl w:val="0"/>
              <w:spacing w:line="480" w:lineRule="auto"/>
              <w:ind w:right="74"/>
              <w:jc w:val="both"/>
              <w:rPr>
                <w:i/>
                <w:sz w:val="28"/>
                <w:szCs w:val="28"/>
              </w:rPr>
            </w:pPr>
            <w:r w:rsidRPr="003143EB">
              <w:rPr>
                <w:b/>
                <w:i/>
                <w:sz w:val="28"/>
                <w:szCs w:val="28"/>
              </w:rPr>
              <w:t>4.3.-</w:t>
            </w:r>
            <w:r w:rsidRPr="003143EB">
              <w:rPr>
                <w:i/>
                <w:sz w:val="28"/>
                <w:szCs w:val="28"/>
              </w:rPr>
              <w:t xml:space="preserve"> </w:t>
            </w:r>
            <w:smartTag w:uri="urn:schemas-microsoft-com:office:smarttags" w:element="PersonName">
              <w:smartTagPr>
                <w:attr w:name="ProductID" w:val="la Unidad"/>
              </w:smartTagPr>
              <w:r w:rsidRPr="003143EB">
                <w:rPr>
                  <w:i/>
                  <w:sz w:val="28"/>
                  <w:szCs w:val="28"/>
                </w:rPr>
                <w:t>La Unidad</w:t>
              </w:r>
            </w:smartTag>
            <w:r w:rsidRPr="003143EB">
              <w:rPr>
                <w:i/>
                <w:sz w:val="28"/>
                <w:szCs w:val="28"/>
              </w:rPr>
              <w:t xml:space="preserve"> de Investigación </w:t>
            </w:r>
            <w:proofErr w:type="spellStart"/>
            <w:r w:rsidRPr="003143EB">
              <w:rPr>
                <w:i/>
                <w:sz w:val="28"/>
                <w:szCs w:val="28"/>
              </w:rPr>
              <w:t>Sociolaboral</w:t>
            </w:r>
            <w:proofErr w:type="spellEnd"/>
            <w:r w:rsidRPr="003143EB">
              <w:rPr>
                <w:i/>
                <w:sz w:val="28"/>
                <w:szCs w:val="28"/>
              </w:rPr>
              <w:t xml:space="preserve"> y Antecedentes es un proyecto que se ha implementando por fases; cuya </w:t>
            </w:r>
            <w:r w:rsidRPr="003143EB">
              <w:rPr>
                <w:b/>
                <w:i/>
                <w:sz w:val="28"/>
                <w:szCs w:val="28"/>
              </w:rPr>
              <w:t>primera fase</w:t>
            </w:r>
            <w:r w:rsidRPr="003143EB">
              <w:rPr>
                <w:i/>
                <w:sz w:val="28"/>
                <w:szCs w:val="28"/>
              </w:rPr>
              <w:t xml:space="preserve"> consistía en las convocatorias, valoración de antecedentes y estudio </w:t>
            </w:r>
            <w:proofErr w:type="spellStart"/>
            <w:r w:rsidRPr="003143EB">
              <w:rPr>
                <w:i/>
                <w:sz w:val="28"/>
                <w:szCs w:val="28"/>
              </w:rPr>
              <w:t>sociolaboral</w:t>
            </w:r>
            <w:proofErr w:type="spellEnd"/>
            <w:r w:rsidRPr="003143EB">
              <w:rPr>
                <w:i/>
                <w:sz w:val="28"/>
                <w:szCs w:val="28"/>
              </w:rPr>
              <w:t xml:space="preserve"> de todos los concursos en propiedad, al personal de primer ingreso, oficialas y oficiales de seguridad, entre otros. De igual manera, se le da prioridad a las solicitudes que </w:t>
            </w:r>
            <w:proofErr w:type="gramStart"/>
            <w:r w:rsidRPr="003143EB">
              <w:rPr>
                <w:i/>
                <w:sz w:val="28"/>
                <w:szCs w:val="28"/>
              </w:rPr>
              <w:t>realiza</w:t>
            </w:r>
            <w:proofErr w:type="gramEnd"/>
            <w:r w:rsidRPr="003143EB">
              <w:rPr>
                <w:i/>
                <w:sz w:val="28"/>
                <w:szCs w:val="28"/>
              </w:rPr>
              <w:t xml:space="preserve"> el Consejo Superior y </w:t>
            </w:r>
            <w:smartTag w:uri="urn:schemas-microsoft-com:office:smarttags" w:element="PersonName">
              <w:smartTagPr>
                <w:attr w:name="ProductID" w:val="la Corte Plena"/>
              </w:smartTagPr>
              <w:smartTag w:uri="urn:schemas-microsoft-com:office:smarttags" w:element="PersonName">
                <w:smartTagPr>
                  <w:attr w:name="ProductID" w:val="la Corte"/>
                </w:smartTagPr>
                <w:r w:rsidRPr="003143EB">
                  <w:rPr>
                    <w:i/>
                    <w:sz w:val="28"/>
                    <w:szCs w:val="28"/>
                  </w:rPr>
                  <w:t>la Corte</w:t>
                </w:r>
              </w:smartTag>
              <w:r w:rsidRPr="003143EB">
                <w:rPr>
                  <w:i/>
                  <w:sz w:val="28"/>
                  <w:szCs w:val="28"/>
                </w:rPr>
                <w:t xml:space="preserve"> Plena</w:t>
              </w:r>
            </w:smartTag>
            <w:r w:rsidRPr="003143EB">
              <w:rPr>
                <w:i/>
                <w:sz w:val="28"/>
                <w:szCs w:val="28"/>
              </w:rPr>
              <w:t xml:space="preserve">, para los puestos gerenciales y claves para la institución. La </w:t>
            </w:r>
            <w:r w:rsidRPr="003143EB">
              <w:rPr>
                <w:b/>
                <w:i/>
                <w:sz w:val="28"/>
                <w:szCs w:val="28"/>
              </w:rPr>
              <w:t>segunda fase</w:t>
            </w:r>
            <w:r w:rsidRPr="003143EB">
              <w:rPr>
                <w:i/>
                <w:sz w:val="28"/>
                <w:szCs w:val="28"/>
              </w:rPr>
              <w:t xml:space="preserve"> consiste en establecer lineamientos y un protocolo de actuación, que permita integrar las bases de datos de las diferentes unidades de reclutamiento de la institución, en busca de utilizar una metodología uniforme y valorar la viabilidad de crear una sola Unidad </w:t>
            </w:r>
            <w:r w:rsidRPr="003143EB">
              <w:rPr>
                <w:i/>
                <w:sz w:val="28"/>
                <w:szCs w:val="28"/>
              </w:rPr>
              <w:lastRenderedPageBreak/>
              <w:t xml:space="preserve">investigativa de antecedentes de oferentes para la institución. En la </w:t>
            </w:r>
            <w:r w:rsidRPr="003143EB">
              <w:rPr>
                <w:b/>
                <w:i/>
                <w:sz w:val="28"/>
                <w:szCs w:val="28"/>
              </w:rPr>
              <w:t>tercera fase</w:t>
            </w:r>
            <w:r w:rsidRPr="003143EB">
              <w:rPr>
                <w:i/>
                <w:sz w:val="28"/>
                <w:szCs w:val="28"/>
              </w:rPr>
              <w:t xml:space="preserve"> se busca establecer un modelo diferenciado y particularizado de revisión de antecedentes y estudio </w:t>
            </w:r>
            <w:proofErr w:type="spellStart"/>
            <w:r w:rsidRPr="003143EB">
              <w:rPr>
                <w:i/>
                <w:sz w:val="28"/>
                <w:szCs w:val="28"/>
              </w:rPr>
              <w:t>sociolaboral</w:t>
            </w:r>
            <w:proofErr w:type="spellEnd"/>
            <w:r w:rsidRPr="003143EB">
              <w:rPr>
                <w:i/>
                <w:sz w:val="28"/>
                <w:szCs w:val="28"/>
              </w:rPr>
              <w:t xml:space="preserve"> para el resto de las servidoras y servidores judiciales titulares, ya que los mismos no participaron en los procesos anteriores.</w:t>
            </w:r>
          </w:p>
          <w:p w:rsidR="0050041C" w:rsidRPr="003143EB" w:rsidRDefault="0050041C" w:rsidP="00FA4B6C">
            <w:pPr>
              <w:widowControl w:val="0"/>
              <w:spacing w:line="480" w:lineRule="auto"/>
              <w:jc w:val="both"/>
              <w:rPr>
                <w:i/>
                <w:sz w:val="28"/>
                <w:szCs w:val="28"/>
              </w:rPr>
            </w:pPr>
            <w:r w:rsidRPr="003143EB">
              <w:rPr>
                <w:b/>
                <w:i/>
                <w:sz w:val="28"/>
                <w:szCs w:val="28"/>
              </w:rPr>
              <w:t>4.4.-</w:t>
            </w:r>
            <w:r w:rsidRPr="003143EB">
              <w:rPr>
                <w:i/>
                <w:sz w:val="28"/>
                <w:szCs w:val="28"/>
              </w:rPr>
              <w:t xml:space="preserve"> </w:t>
            </w:r>
            <w:r w:rsidRPr="003143EB">
              <w:rPr>
                <w:i/>
                <w:sz w:val="28"/>
                <w:szCs w:val="28"/>
                <w:lang w:val="es-CR"/>
              </w:rPr>
              <w:t xml:space="preserve">Se visualiza que se han venido desarrollando las tareas que se establecieron en las diferentes fases de la metodología del proyecto; por lo tanto, el recurso humano dotado ha sido utilizado en las labores propias y sustantivas de la UISA; además, se indica que por las necesidades de proyecto se requirió solicitar más recurso, el cual ha permitido atender la carga de trabajo que tiene asignada la Unidad. Actualmente </w:t>
            </w:r>
            <w:r w:rsidRPr="003143EB">
              <w:rPr>
                <w:i/>
                <w:sz w:val="28"/>
                <w:szCs w:val="28"/>
              </w:rPr>
              <w:t>el proyecto tiene un avance de un 46%.</w:t>
            </w:r>
          </w:p>
          <w:p w:rsidR="0050041C" w:rsidRPr="003143EB" w:rsidRDefault="0050041C" w:rsidP="00FA4B6C">
            <w:pPr>
              <w:widowControl w:val="0"/>
              <w:spacing w:line="480" w:lineRule="auto"/>
              <w:ind w:right="74"/>
              <w:jc w:val="both"/>
              <w:rPr>
                <w:i/>
                <w:sz w:val="28"/>
                <w:szCs w:val="28"/>
              </w:rPr>
            </w:pPr>
            <w:r w:rsidRPr="003143EB">
              <w:rPr>
                <w:b/>
                <w:i/>
                <w:sz w:val="28"/>
                <w:szCs w:val="28"/>
              </w:rPr>
              <w:t>4.5.-</w:t>
            </w:r>
            <w:r w:rsidRPr="003143EB">
              <w:rPr>
                <w:i/>
                <w:sz w:val="28"/>
                <w:szCs w:val="28"/>
              </w:rPr>
              <w:t xml:space="preserve"> En términos generales se tiene que la </w:t>
            </w:r>
            <w:r w:rsidRPr="003143EB">
              <w:rPr>
                <w:b/>
                <w:i/>
                <w:sz w:val="28"/>
                <w:szCs w:val="28"/>
              </w:rPr>
              <w:t xml:space="preserve">Revisión Preliminar de Antecedentes </w:t>
            </w:r>
            <w:r w:rsidRPr="003143EB">
              <w:rPr>
                <w:i/>
                <w:sz w:val="28"/>
                <w:szCs w:val="28"/>
              </w:rPr>
              <w:t xml:space="preserve">en el periodo analizado recibió un total de 5780 solicitudes, de las que a febrero del 2017 se encuentran pendientes 588. En cuanto a la variable Personas Referidas se tiene que en el 2016 cada plaza recibió aproximadamente 71 solicitudes mensuales. Por su parte, el desempeño mostrado por las cinco plazas de Técnica o Técnico Administrativo 2 fue de 81 casos en promedio mensual de cada una. Asimismo, se determinó que del </w:t>
            </w:r>
            <w:r w:rsidRPr="003143EB">
              <w:rPr>
                <w:i/>
                <w:sz w:val="28"/>
                <w:szCs w:val="28"/>
              </w:rPr>
              <w:lastRenderedPageBreak/>
              <w:t xml:space="preserve">circulante pendiente, en promedio le corresponde atender 118 solicitudes a cada técnica o técnico. </w:t>
            </w:r>
          </w:p>
          <w:p w:rsidR="0050041C" w:rsidRPr="003143EB" w:rsidRDefault="0050041C" w:rsidP="00FA4B6C">
            <w:pPr>
              <w:widowControl w:val="0"/>
              <w:spacing w:line="480" w:lineRule="auto"/>
              <w:ind w:right="74"/>
              <w:jc w:val="both"/>
              <w:rPr>
                <w:i/>
                <w:sz w:val="28"/>
                <w:szCs w:val="28"/>
                <w:lang w:val="es-CR"/>
              </w:rPr>
            </w:pPr>
            <w:r w:rsidRPr="003143EB">
              <w:rPr>
                <w:b/>
                <w:i/>
                <w:sz w:val="28"/>
                <w:szCs w:val="28"/>
              </w:rPr>
              <w:t>4.6</w:t>
            </w:r>
            <w:r w:rsidRPr="003143EB">
              <w:rPr>
                <w:i/>
                <w:sz w:val="28"/>
                <w:szCs w:val="28"/>
              </w:rPr>
              <w:t xml:space="preserve">.- En la Jefatura de </w:t>
            </w:r>
            <w:r w:rsidRPr="003143EB">
              <w:rPr>
                <w:i/>
                <w:sz w:val="28"/>
                <w:szCs w:val="28"/>
                <w:lang w:val="es-CR"/>
              </w:rPr>
              <w:t>la Sección de Reclutamiento y Selección, señalan el comportamiento creciente en la cantidad de solicitudes que ingresan a la Unidad se mantendrá en el mediano y largo plazo, en razón de las nuevas solicitudes de estudio que se presentan.</w:t>
            </w:r>
          </w:p>
          <w:p w:rsidR="0050041C" w:rsidRPr="003143EB" w:rsidRDefault="0050041C" w:rsidP="00FA4B6C">
            <w:pPr>
              <w:tabs>
                <w:tab w:val="left" w:pos="360"/>
              </w:tabs>
              <w:spacing w:line="480" w:lineRule="auto"/>
              <w:jc w:val="both"/>
              <w:rPr>
                <w:i/>
                <w:sz w:val="28"/>
                <w:szCs w:val="28"/>
              </w:rPr>
            </w:pPr>
            <w:r w:rsidRPr="003143EB">
              <w:rPr>
                <w:b/>
                <w:i/>
                <w:sz w:val="28"/>
                <w:szCs w:val="28"/>
              </w:rPr>
              <w:t>4.7.-</w:t>
            </w:r>
            <w:r w:rsidRPr="003143EB">
              <w:rPr>
                <w:i/>
                <w:sz w:val="28"/>
                <w:szCs w:val="28"/>
              </w:rPr>
              <w:t xml:space="preserve"> En el subproceso de </w:t>
            </w:r>
            <w:r w:rsidRPr="003143EB">
              <w:rPr>
                <w:b/>
                <w:i/>
                <w:sz w:val="28"/>
                <w:szCs w:val="28"/>
              </w:rPr>
              <w:t>Estudio Profundo</w:t>
            </w:r>
            <w:r w:rsidRPr="003143EB">
              <w:rPr>
                <w:i/>
                <w:sz w:val="28"/>
                <w:szCs w:val="28"/>
              </w:rPr>
              <w:t xml:space="preserve"> ingresaron aproximadamente 4998 en el periodo analizado, generando un incremento en la demanda y complejidad de abordar los casos. También se visualiza que el desempeño de las plazas de Profesional 2 (Trabajo Social) en el 2016 fue de 25 valoraciones </w:t>
            </w:r>
            <w:proofErr w:type="spellStart"/>
            <w:r w:rsidRPr="003143EB">
              <w:rPr>
                <w:i/>
                <w:sz w:val="28"/>
                <w:szCs w:val="28"/>
              </w:rPr>
              <w:t>sociolaborales</w:t>
            </w:r>
            <w:proofErr w:type="spellEnd"/>
            <w:r w:rsidRPr="003143EB">
              <w:rPr>
                <w:i/>
                <w:sz w:val="28"/>
                <w:szCs w:val="28"/>
              </w:rPr>
              <w:t xml:space="preserve"> en promedio mensual por plaza.</w:t>
            </w:r>
          </w:p>
          <w:p w:rsidR="0050041C" w:rsidRPr="003143EB" w:rsidRDefault="0050041C" w:rsidP="00FA4B6C">
            <w:pPr>
              <w:tabs>
                <w:tab w:val="left" w:pos="360"/>
              </w:tabs>
              <w:spacing w:line="480" w:lineRule="auto"/>
              <w:ind w:right="34"/>
              <w:jc w:val="both"/>
              <w:rPr>
                <w:i/>
                <w:sz w:val="28"/>
                <w:szCs w:val="28"/>
              </w:rPr>
            </w:pPr>
            <w:r w:rsidRPr="003143EB">
              <w:rPr>
                <w:i/>
                <w:sz w:val="28"/>
                <w:szCs w:val="28"/>
              </w:rPr>
              <w:t xml:space="preserve">En cuanto a la variable de valoraciones pendientes, se logró determinar que cada profesional </w:t>
            </w:r>
            <w:r>
              <w:rPr>
                <w:i/>
                <w:sz w:val="28"/>
                <w:szCs w:val="28"/>
              </w:rPr>
              <w:t xml:space="preserve">atiende </w:t>
            </w:r>
            <w:r w:rsidRPr="003143EB">
              <w:rPr>
                <w:i/>
                <w:sz w:val="28"/>
                <w:szCs w:val="28"/>
              </w:rPr>
              <w:t xml:space="preserve"> aproximadamente como mínimo 25 valoraciones por mes.</w:t>
            </w:r>
          </w:p>
          <w:p w:rsidR="0050041C" w:rsidRPr="003143EB" w:rsidRDefault="0050041C" w:rsidP="00FA4B6C">
            <w:pPr>
              <w:spacing w:line="480" w:lineRule="auto"/>
              <w:jc w:val="both"/>
              <w:rPr>
                <w:i/>
                <w:sz w:val="28"/>
                <w:szCs w:val="28"/>
                <w:lang w:val="es-CR"/>
              </w:rPr>
            </w:pPr>
            <w:r w:rsidRPr="003143EB">
              <w:rPr>
                <w:b/>
                <w:i/>
                <w:sz w:val="28"/>
                <w:szCs w:val="28"/>
              </w:rPr>
              <w:t xml:space="preserve">4.8.- </w:t>
            </w:r>
            <w:r w:rsidRPr="003143EB">
              <w:rPr>
                <w:i/>
                <w:sz w:val="28"/>
                <w:szCs w:val="28"/>
                <w:lang w:val="es-CR"/>
              </w:rPr>
              <w:t xml:space="preserve">De las entrevistas realizadas, se destaca que para maximizar los recursos y lograr el desarrollo del proyecto y atención de las solicitudes presentadas a la </w:t>
            </w:r>
            <w:r w:rsidRPr="003143EB">
              <w:rPr>
                <w:i/>
                <w:sz w:val="28"/>
                <w:szCs w:val="28"/>
                <w:lang w:val="es-CR"/>
              </w:rPr>
              <w:lastRenderedPageBreak/>
              <w:t xml:space="preserve">UISA, la jefatura realizó una distribución informal del personal conformando dos subprocesos: </w:t>
            </w:r>
            <w:r w:rsidRPr="003143EB">
              <w:rPr>
                <w:b/>
                <w:i/>
                <w:sz w:val="28"/>
                <w:szCs w:val="28"/>
              </w:rPr>
              <w:t>“Equipo UISA Proyecto”</w:t>
            </w:r>
            <w:r w:rsidRPr="003143EB">
              <w:rPr>
                <w:rStyle w:val="Refdenotaalpie"/>
                <w:i/>
                <w:sz w:val="28"/>
                <w:szCs w:val="28"/>
              </w:rPr>
              <w:footnoteReference w:id="3"/>
            </w:r>
            <w:r w:rsidRPr="003143EB">
              <w:rPr>
                <w:b/>
                <w:i/>
                <w:sz w:val="28"/>
                <w:szCs w:val="28"/>
              </w:rPr>
              <w:t xml:space="preserve"> </w:t>
            </w:r>
            <w:r w:rsidRPr="003143EB">
              <w:rPr>
                <w:i/>
                <w:sz w:val="28"/>
                <w:szCs w:val="28"/>
              </w:rPr>
              <w:t>y</w:t>
            </w:r>
            <w:r w:rsidRPr="003143EB">
              <w:rPr>
                <w:b/>
                <w:i/>
                <w:sz w:val="28"/>
                <w:szCs w:val="28"/>
              </w:rPr>
              <w:t xml:space="preserve"> “Equipo UISA-Operativo”</w:t>
            </w:r>
            <w:r w:rsidRPr="003143EB">
              <w:rPr>
                <w:rStyle w:val="Refdenotaalpie"/>
                <w:i/>
                <w:sz w:val="28"/>
                <w:szCs w:val="28"/>
              </w:rPr>
              <w:footnoteReference w:id="4"/>
            </w:r>
            <w:r w:rsidRPr="003143EB">
              <w:rPr>
                <w:b/>
                <w:i/>
                <w:sz w:val="28"/>
                <w:szCs w:val="28"/>
              </w:rPr>
              <w:t>,</w:t>
            </w:r>
            <w:r w:rsidRPr="003143EB">
              <w:rPr>
                <w:i/>
                <w:sz w:val="28"/>
                <w:szCs w:val="28"/>
              </w:rPr>
              <w:t xml:space="preserve"> </w:t>
            </w:r>
            <w:r w:rsidRPr="003143EB">
              <w:rPr>
                <w:i/>
                <w:sz w:val="28"/>
                <w:szCs w:val="28"/>
                <w:lang w:val="es-CR"/>
              </w:rPr>
              <w:t xml:space="preserve"> que atienden las funciones de acuerdo a su especialidad.</w:t>
            </w:r>
          </w:p>
          <w:p w:rsidR="0050041C" w:rsidRPr="003143EB" w:rsidRDefault="0050041C" w:rsidP="00FA4B6C">
            <w:pPr>
              <w:widowControl w:val="0"/>
              <w:spacing w:line="480" w:lineRule="auto"/>
              <w:ind w:right="74"/>
              <w:jc w:val="both"/>
              <w:rPr>
                <w:bCs/>
                <w:i/>
                <w:iCs/>
                <w:sz w:val="28"/>
                <w:szCs w:val="28"/>
                <w:lang w:val="es-CR"/>
              </w:rPr>
            </w:pPr>
            <w:r w:rsidRPr="003143EB">
              <w:rPr>
                <w:b/>
                <w:i/>
                <w:sz w:val="28"/>
                <w:szCs w:val="28"/>
              </w:rPr>
              <w:t xml:space="preserve">4.9.- </w:t>
            </w:r>
            <w:r w:rsidRPr="003143EB">
              <w:rPr>
                <w:bCs/>
                <w:i/>
                <w:iCs/>
                <w:sz w:val="28"/>
                <w:szCs w:val="28"/>
                <w:lang w:val="es-CR"/>
              </w:rPr>
              <w:t>La Licda. Olga Guerrero Córdoba, Jefa de la Sección de Reclutamiento y Selección de la Dirección de Gestión Humana, estima que las plazas deben ser extraordinarias, para formalizar la estructura de la Unidad en cuestión; además, se debe tomar en consideración que el tema es de interés institucional ya que busca evitar la penetración del crimen organizado y el narcotráfico en el Poder Judicial. Asimismo, indicó que de no aprobarse la estructura que actualmente tiene con permisos con goce de salario (12 plazas) no estaría en capacidad de atender la carga de trabajo asignada a la fecha.</w:t>
            </w:r>
          </w:p>
          <w:p w:rsidR="0050041C" w:rsidRPr="003143EB" w:rsidRDefault="0050041C" w:rsidP="00FA4B6C">
            <w:pPr>
              <w:pStyle w:val="Textosinformato"/>
              <w:spacing w:line="480" w:lineRule="auto"/>
              <w:ind w:right="476"/>
              <w:jc w:val="both"/>
              <w:rPr>
                <w:rFonts w:ascii="Times New Roman" w:hAnsi="Times New Roman"/>
                <w:i/>
                <w:sz w:val="28"/>
                <w:szCs w:val="28"/>
              </w:rPr>
            </w:pPr>
            <w:r w:rsidRPr="003143EB">
              <w:rPr>
                <w:rFonts w:ascii="Times New Roman" w:hAnsi="Times New Roman"/>
                <w:b/>
                <w:i/>
                <w:sz w:val="28"/>
                <w:szCs w:val="28"/>
              </w:rPr>
              <w:t xml:space="preserve">4.10.- </w:t>
            </w:r>
            <w:r w:rsidRPr="003143EB">
              <w:rPr>
                <w:rFonts w:ascii="Times New Roman" w:hAnsi="Times New Roman"/>
                <w:i/>
                <w:sz w:val="28"/>
                <w:szCs w:val="28"/>
              </w:rPr>
              <w:t xml:space="preserve">El Lic. Alex Guevara Meza, Coordinador de Unidad 3, de la Unidad de Investigación Social y Antecedentes, estima que </w:t>
            </w:r>
            <w:r w:rsidRPr="003143EB">
              <w:rPr>
                <w:rFonts w:ascii="Times New Roman" w:hAnsi="Times New Roman"/>
                <w:b/>
                <w:i/>
                <w:sz w:val="28"/>
                <w:szCs w:val="28"/>
              </w:rPr>
              <w:t>UISA- Proyecto</w:t>
            </w:r>
            <w:r w:rsidRPr="003143EB">
              <w:rPr>
                <w:rFonts w:ascii="Times New Roman" w:hAnsi="Times New Roman"/>
                <w:i/>
                <w:sz w:val="28"/>
                <w:szCs w:val="28"/>
              </w:rPr>
              <w:t xml:space="preserve"> concluiría en el 2017, por lo que para el próximo año no se requerirá de la plaza de Profesional 2 (Administrativa); en tanto, para </w:t>
            </w:r>
            <w:r w:rsidRPr="003143EB">
              <w:rPr>
                <w:rFonts w:ascii="Times New Roman" w:hAnsi="Times New Roman"/>
                <w:b/>
                <w:i/>
                <w:sz w:val="28"/>
                <w:szCs w:val="28"/>
              </w:rPr>
              <w:t>UISA-Operativo</w:t>
            </w:r>
            <w:r w:rsidRPr="003143EB">
              <w:rPr>
                <w:rFonts w:ascii="Times New Roman" w:hAnsi="Times New Roman"/>
                <w:i/>
                <w:sz w:val="28"/>
                <w:szCs w:val="28"/>
              </w:rPr>
              <w:t xml:space="preserve"> deberán de prorrogarse los permisos con goce de salario (cinco Técnicas o </w:t>
            </w:r>
            <w:r w:rsidRPr="003143EB">
              <w:rPr>
                <w:rFonts w:ascii="Times New Roman" w:hAnsi="Times New Roman"/>
                <w:i/>
                <w:sz w:val="28"/>
                <w:szCs w:val="28"/>
              </w:rPr>
              <w:lastRenderedPageBreak/>
              <w:t>Técnicos Administrativos 2, cuatro Profesional 2 (Trabajo Social), una o un Coordinador de Unidad 3 y una o un Asistente Administrativo 2),</w:t>
            </w:r>
            <w:r w:rsidRPr="003143EB">
              <w:rPr>
                <w:rFonts w:ascii="Times New Roman" w:hAnsi="Times New Roman"/>
                <w:i/>
                <w:sz w:val="24"/>
                <w:szCs w:val="24"/>
              </w:rPr>
              <w:t xml:space="preserve"> </w:t>
            </w:r>
            <w:r w:rsidRPr="003143EB">
              <w:rPr>
                <w:rFonts w:ascii="Times New Roman" w:hAnsi="Times New Roman"/>
                <w:i/>
                <w:sz w:val="28"/>
                <w:szCs w:val="28"/>
              </w:rPr>
              <w:t>para continuar con la atención de la carga de trabajo que actualmente tienen y las nuevas solicitudes de valoración que ingresen.</w:t>
            </w:r>
          </w:p>
          <w:p w:rsidR="0050041C" w:rsidRPr="003143EB" w:rsidRDefault="0050041C" w:rsidP="00FA4B6C">
            <w:pPr>
              <w:widowControl w:val="0"/>
              <w:spacing w:line="480" w:lineRule="auto"/>
              <w:ind w:right="74"/>
              <w:jc w:val="both"/>
              <w:rPr>
                <w:i/>
                <w:sz w:val="28"/>
                <w:szCs w:val="28"/>
              </w:rPr>
            </w:pPr>
            <w:r w:rsidRPr="003143EB">
              <w:rPr>
                <w:b/>
                <w:i/>
                <w:sz w:val="28"/>
                <w:szCs w:val="28"/>
              </w:rPr>
              <w:t xml:space="preserve">4.11.- </w:t>
            </w:r>
            <w:r w:rsidRPr="003143EB">
              <w:rPr>
                <w:i/>
                <w:sz w:val="28"/>
                <w:szCs w:val="28"/>
              </w:rPr>
              <w:t>Entre los requerimientos adicionales para la Unidad de Investigación Social y Antecedentes, está un espacio físico idóneo, el cual requiere condiciones sumamente específicas para las entrevistas, las convocatorias y la aplicación de pruebas para el personal, así como de un área para la atención de las personas usuarias.</w:t>
            </w:r>
          </w:p>
          <w:p w:rsidR="0050041C" w:rsidRPr="00E766C0" w:rsidRDefault="0050041C" w:rsidP="00FA4B6C">
            <w:pPr>
              <w:pStyle w:val="Textosinformato"/>
              <w:spacing w:line="360" w:lineRule="auto"/>
              <w:ind w:right="74"/>
              <w:jc w:val="both"/>
              <w:rPr>
                <w:rFonts w:ascii="Times New Roman" w:hAnsi="Times New Roman"/>
                <w:i/>
                <w:sz w:val="28"/>
                <w:szCs w:val="28"/>
              </w:rPr>
            </w:pPr>
          </w:p>
        </w:tc>
      </w:tr>
      <w:tr w:rsidR="0050041C" w:rsidRPr="00E766C0" w:rsidTr="00FA4B6C">
        <w:trPr>
          <w:trHeight w:val="1239"/>
        </w:trPr>
        <w:tc>
          <w:tcPr>
            <w:tcW w:w="1526" w:type="dxa"/>
            <w:shd w:val="clear" w:color="auto" w:fill="C0C0C0"/>
          </w:tcPr>
          <w:p w:rsidR="0050041C" w:rsidRPr="00E766C0" w:rsidRDefault="0050041C" w:rsidP="00FA4B6C">
            <w:pPr>
              <w:jc w:val="right"/>
              <w:rPr>
                <w:b/>
              </w:rPr>
            </w:pPr>
            <w:r w:rsidRPr="00E766C0">
              <w:rPr>
                <w:b/>
              </w:rPr>
              <w:lastRenderedPageBreak/>
              <w:t>V. Recomendaciones</w:t>
            </w:r>
          </w:p>
          <w:p w:rsidR="0050041C" w:rsidRPr="00E766C0" w:rsidRDefault="0050041C" w:rsidP="00FA4B6C">
            <w:pPr>
              <w:jc w:val="right"/>
              <w:rPr>
                <w:b/>
                <w:sz w:val="28"/>
                <w:szCs w:val="28"/>
              </w:rPr>
            </w:pPr>
          </w:p>
          <w:p w:rsidR="0050041C" w:rsidRPr="00E766C0" w:rsidRDefault="0050041C" w:rsidP="00FA4B6C">
            <w:pPr>
              <w:jc w:val="right"/>
              <w:rPr>
                <w:b/>
                <w:sz w:val="28"/>
                <w:szCs w:val="28"/>
              </w:rPr>
            </w:pPr>
          </w:p>
          <w:p w:rsidR="0050041C" w:rsidRPr="00E766C0" w:rsidRDefault="0050041C" w:rsidP="00FA4B6C">
            <w:pPr>
              <w:jc w:val="right"/>
              <w:rPr>
                <w:b/>
                <w:sz w:val="28"/>
                <w:szCs w:val="28"/>
              </w:rPr>
            </w:pPr>
          </w:p>
          <w:p w:rsidR="0050041C" w:rsidRPr="00E766C0" w:rsidRDefault="0050041C" w:rsidP="00FA4B6C">
            <w:pPr>
              <w:jc w:val="right"/>
              <w:rPr>
                <w:b/>
                <w:sz w:val="28"/>
                <w:szCs w:val="28"/>
              </w:rPr>
            </w:pPr>
          </w:p>
          <w:p w:rsidR="0050041C" w:rsidRPr="00E766C0" w:rsidRDefault="0050041C" w:rsidP="00FA4B6C">
            <w:pPr>
              <w:jc w:val="right"/>
              <w:rPr>
                <w:b/>
                <w:sz w:val="28"/>
                <w:szCs w:val="28"/>
              </w:rPr>
            </w:pPr>
          </w:p>
          <w:p w:rsidR="0050041C" w:rsidRPr="00E766C0" w:rsidRDefault="0050041C" w:rsidP="00FA4B6C">
            <w:pPr>
              <w:jc w:val="right"/>
              <w:rPr>
                <w:b/>
                <w:sz w:val="28"/>
                <w:szCs w:val="28"/>
              </w:rPr>
            </w:pPr>
          </w:p>
          <w:p w:rsidR="0050041C" w:rsidRPr="00E766C0" w:rsidRDefault="0050041C" w:rsidP="00FA4B6C">
            <w:pPr>
              <w:jc w:val="right"/>
              <w:rPr>
                <w:b/>
                <w:sz w:val="28"/>
                <w:szCs w:val="28"/>
              </w:rPr>
            </w:pPr>
          </w:p>
          <w:p w:rsidR="0050041C" w:rsidRPr="00E766C0" w:rsidRDefault="0050041C" w:rsidP="00FA4B6C">
            <w:pPr>
              <w:jc w:val="right"/>
              <w:rPr>
                <w:b/>
                <w:sz w:val="28"/>
                <w:szCs w:val="28"/>
              </w:rPr>
            </w:pPr>
          </w:p>
          <w:p w:rsidR="0050041C" w:rsidRPr="00E766C0" w:rsidRDefault="0050041C" w:rsidP="00FA4B6C">
            <w:pPr>
              <w:jc w:val="right"/>
              <w:rPr>
                <w:b/>
                <w:sz w:val="28"/>
                <w:szCs w:val="28"/>
              </w:rPr>
            </w:pPr>
          </w:p>
          <w:p w:rsidR="0050041C" w:rsidRPr="00E766C0" w:rsidRDefault="0050041C" w:rsidP="00FA4B6C">
            <w:pPr>
              <w:jc w:val="right"/>
              <w:rPr>
                <w:b/>
                <w:sz w:val="28"/>
                <w:szCs w:val="28"/>
              </w:rPr>
            </w:pPr>
          </w:p>
          <w:p w:rsidR="0050041C" w:rsidRPr="00E766C0" w:rsidRDefault="0050041C" w:rsidP="00FA4B6C">
            <w:pPr>
              <w:jc w:val="right"/>
              <w:rPr>
                <w:b/>
                <w:sz w:val="28"/>
                <w:szCs w:val="28"/>
              </w:rPr>
            </w:pPr>
          </w:p>
        </w:tc>
        <w:tc>
          <w:tcPr>
            <w:tcW w:w="9355" w:type="dxa"/>
          </w:tcPr>
          <w:p w:rsidR="0050041C" w:rsidRPr="00E766C0" w:rsidRDefault="0050041C" w:rsidP="00FA4B6C">
            <w:pPr>
              <w:keepLines/>
              <w:tabs>
                <w:tab w:val="left" w:pos="1080"/>
              </w:tabs>
              <w:spacing w:line="480" w:lineRule="auto"/>
              <w:jc w:val="both"/>
              <w:rPr>
                <w:b/>
                <w:i/>
                <w:sz w:val="28"/>
                <w:szCs w:val="28"/>
              </w:rPr>
            </w:pPr>
            <w:r w:rsidRPr="00E766C0">
              <w:rPr>
                <w:b/>
                <w:bCs/>
                <w:i/>
                <w:sz w:val="28"/>
                <w:szCs w:val="28"/>
              </w:rPr>
              <w:t xml:space="preserve">5.1. En cuanto a los permisos con goce de salario del proyecto de la Unidad de Investigación Social y Antecedentes </w:t>
            </w:r>
            <w:r w:rsidRPr="00E766C0">
              <w:rPr>
                <w:b/>
                <w:i/>
                <w:sz w:val="28"/>
                <w:szCs w:val="28"/>
              </w:rPr>
              <w:t xml:space="preserve">de las Personas Oferentes de </w:t>
            </w:r>
            <w:smartTag w:uri="urn:schemas-microsoft-com:office:smarttags" w:element="PersonName">
              <w:smartTagPr>
                <w:attr w:name="ProductID" w:val="la Secci￳n"/>
              </w:smartTagPr>
              <w:r w:rsidRPr="00E766C0">
                <w:rPr>
                  <w:b/>
                  <w:i/>
                  <w:sz w:val="28"/>
                  <w:szCs w:val="28"/>
                </w:rPr>
                <w:t>la Sección</w:t>
              </w:r>
            </w:smartTag>
            <w:r w:rsidRPr="00E766C0">
              <w:rPr>
                <w:b/>
                <w:i/>
                <w:sz w:val="28"/>
                <w:szCs w:val="28"/>
              </w:rPr>
              <w:t xml:space="preserve"> de Reclutamiento y Selección de </w:t>
            </w:r>
            <w:smartTag w:uri="urn:schemas-microsoft-com:office:smarttags" w:element="PersonName">
              <w:smartTagPr>
                <w:attr w:name="ProductID" w:val="䌩ぅ,踀la Direcci￳nESS䌯ぅ_言la Instituci￳nEVISI᠒岚ًࠀݐࠊ¨䀀䀀䀀䀀ð＋఍聱00Pp`  0@@P0P0P``````````00P°p``0@p`°pp`pp°ppp@P@P0`p`p`@pp00`0°pppp@P@p`P`P@0@`0`PPP@ð`@°p00PPP`À@P@°Pp00``p`0PP°P`P°PP@@0p`0 @P`°°°P ````0000ppp`````` `````0000pppppppppppp`p`erƐ``&#10;�&#10;✀＋ഌă[Ā율﹣ƴᡔ᪚ܜࠀ䚸瓕娘瓕듵瓕舁瓗矼瓕䲒瓖䵢瓖繈瓕礻瓕䮵瓖囫瓗嵇瓕庙瓕市瓗徙瓕꘹瓕軆瓕䐣瓕꾠瓕洴瓗溬瓗鵧瓕恦瓕畅瓗扏瓗瓕걼ᄑᄑᡠ⺚ݚఀes-ESāā稕皚囟皠皚囃皜埊皙볤ǔ탦ǔǔǔ䀐ǅꐠǕ퇸Ǖጰ+ioᡆ࢚ݮࠀཨ1ྸ1ᡆ࢚݈ఀ俸ش予΂ᥱ㺚݈ࠀঘঘ䀁TȈ㲨ᛧࣜͶ͸ᤨ+lnᲠ+ᴎ+쾨1lnᶐ+ ᷾+Ḟ+ೂC:\Windows\system32\C:\Program Files\Microsoft Office\OFFICE11;C:\Windows\system32;C:\Windows\system;C:\Windows;.;C:\Program Files\Microsoft Office\OFFICE11\;C:\sybase\ADO.NET\dll;C:\sybase\OLEDB;C:\sybase\ODBC;C:\sybase\OCS-12_5\lib3p;C:\sybase\OCS-12_5\dll;C:\sybase\OCS-12_5\bin;C:\Windows\system32;C:\Windows;C:\Windows\System32\Wbem;C:\Windows\System32\WindowsPowerShell\v1.0\;C:\Program Files\ATI Technologies\ATI.ACE\Core-Static;C:\Sybase\DLL;C:\Sybase\BINC:\Program Files\Microsoft Office\OFFICE11\WINWORD.EXE&quot;C:\Program Files\Microsoft Office\OFFICE11\WINWORD.EXE&quot; /n /ddeC:\Program Files\Microsoft Office\OFFICE11\WINWORD.EXEWinsta0\DefaultᡌʚٿఀC:\Windows\SYSTEM32\ntdll.dllᡂಚ݂ࠀC:\Windows\system32ᡕᮚ݌ࠀἨ+碌睌ἰ+碔睌　ᦠ　ꀀºlnᲠ+ᳶ+䀀ᛊꗰ睌䨯㼱䎴-Ỹ+Ỹ+ἀ+ἀ+鄀.踰.Ԙ睆　ᡕᮚݛࠀ㕈-Ẩ+㕐-Ằ+㙀-碜睌眿쀀:&lt;Ḩ+苸睅䀄耀㋼0Ꚁ睌魠仄ὸ+ὸ+ᾀ+ᾀ+ᾈ+ᾈ+矬ᡥ⮚ݛఀꅠ疤郜疣鄬疣鄄疣ꊴ疤ᝒ㜶䲴貜뗌ﺎᦈ眕᥸眕ᥨ眕᥈眕CLSID\{EF411752-3736-4CB4-9C8C-8EF4CCB58EFE}붰شੈ+邸΄ᡥ⮚ݫఀꅠ疤郜疣鄬疣鄄疣ꊴ疤壉䖋逯힏糸PODER-CLSID\{D9F6EE60-58C9-458B-88E1-2F908FD7F87C}iଈ+袘ص飘΄ᡀྛݫﾸΎÈصƢĐƢᡃකݎఀ蓐0熔睌退ゲꊸゴĠエ凤カẨ+ᡂಚݍఀ Ä+∸+窠0娝ᆚ݌ࠀ &#10;ðĀāāऀĀ＀＀＀＀＀＀＀＀＀ꀈ၇ ĀðĀāāऀĀĀŨᬮç＀＀＀＀＀＀＀＀＀ક❂иઙ❂ꄀ၇⬼+翵萿dðĀāāऀĀ＀＀＀＀＀＀＀＀＀耀＀dఊఊЁ＀＀＀＀&#10;ðĀāāऀĀ＀＀＀＀＀＀＀＀＀ⵐီÞȀ࿿ČðĀāāऀĀ＀＀＀＀＀＀＀＀＀耀＀dЀЀЁ＀＀＀＀&#10;耀＀dఊఊЁ＀＀＀＀&#10;࿿㪨+㠜+㮠+࿿࿿ࠀ鐰翿徴忛&#10;䏌+䌬+䍼+芃耀䀀＀dఊఊఊЁ＀＀＀＀&#10;↖退䀀＀dఊఊఊЁ＀＀＀＀ઙ❂&#10;છ❂ᬮçᬮç焆Ή⩄+耀＀dఊఊЁ＀＀＀＀&#10;瓶䀃ĉ&#10;1&#10;Técnica o Técnico Judicial 3&#10;PCGS&#10;PCGS&#10;12 meses&#10;₡15.622.000,00&#10;&#10;Coordinación y segui la Coordinación y 4 para visitas&#10;&#10;&#10;1&#10;Técnica o Técnico Judicial 3&#10;PCGS&#10;PCGS&#10;12 meses&#10;₡15.622.000,00&#10;&#10;Coordinación y seguiui.000,00&#10;&#10;Coordinación y seguiesional 2, Proye87Āːː⿐㷠⿐㷠ڥڥ։։ːːː⊆⊆＀＀＀＀ࠁ老ː＀ࠁ老ː＀ࠁ老ː＀ࠁ老ː＀Āࠁ老ː＀Ąࠁ老ː＀Ăࠁ老ː＀Ąࠁ老ː＀Ăࠁ老ː＀...)()()()()()⦑ࣞޥDd&#10;ܵࡡĎĬ＀＀＀＀ᗤᵶ䯼ƺΉϐrϜr⠰,갸,戤+樴,+ꐨ+,ᇓ᡹䯼ƺF̊Ǡͤ＀＀＀Ą＀Ą＀Ą＀Ą＀Ą＀Ąऀ&lt;氀氀̀̃＀ÿ＀ÿÿÿÿÿÿÿÿÿ܀̀Ȁ︀ÿ㼀ﾄ擿Ȁ鐀㏿뜈&amp;鐀㏿뜈&amp;氀氀氀氀鼆샿샀샿샀ÿÿÿÿÿÿ茆ÿÿ＀ÿÿÿÿÿÿÿÿÿ＀ÿÿÿÿÿÿÿ耀ÿÿ＀ÿÿÿ೿ࣿࣿࣿ耀㰆ÿÿ＀ÿÿÿ೿ࣿࣿࣿ섆ÿÿ＀ÿÿÿ೿ࣿ೿೿ÿÿ＀ÿÿÿÿÿÿÿ耀射ÿÿ＀ÿÿÿ氀氀̀̃＀ÿࣿࣿÿÿ＀ÿÿÿÿÿÿÿÿÿ＀ÿÿÿÿÿÿÿÿÿ＀ÿÿÿÿÿÿÿᇓᇭᡸ᡹᡹᡹᡹᡹᡹᡹᡹᡹᡹᡹᡹᡹᡹᡹᡹᡹᡹᡹᡹᡹᡹᡹᡹᡹᡹᡹᡹᡹᡹᡹᡹᡹᡹᡹᡹᡹᡹᡹᡹᡹᡹᡹᡹᡹᡹᡹᡹᡹᡹᡹᡹᡹᡹᡹᡹᡹᡹᡹᡹᡹᡹ΉĀ＀Ą＀Ą＀Ą＀Ą＀Ą＀＀ᇓ᡹耀ꦚ㣍輳剦剦߇＀Ą＀Ą＀Ą＀Ą＀＀ꎠ䯼ƺ≈+诒ǻ∸+毅,ᱦꎸ層〜￱ﾺ≈+؀ĀȀ㌀ڏ騀ۥ昀Ả촀Ỹ最R最R가ӿӿӿӿÿÿꀀኣﰀ멋䠁⬢툀ﮋ㠁⬢씀Ⱬ昀렀ኣ㬀ᳺ뫿䣿⬢ﳍ泍泍＀Ą＀＀ꎠ䯼ƺ≈+诒ǻ∸+毅,ᱦꎸ層〜￱ﾺ≈+ڀЀ戀昀ꄀꔀЀ̀欀ࣿ೿ࣿࣿÿÿኪﰀ멋䠁⬢툀ﮋ㠁⬢딀⭣昀ካ㬀ᳺ뫿䣿⬢耀ƥƪǩǮΰ＀Ĉ＀Č＀Ĉ＀Ĉ＀＀ꫨ䯼ƺ≈+诒ǻ∸+掵+ᱦ꬀層〜￱ﾺ≈+۠؀㨀㼀ЀЀ㔀ࣿ೿೿೿ÿÿኪﰀ멋䠁⬢툀ﮋ㠁⬢딀⭣昀ካ㬀ᳺ뫿䣿⬢ȿɁɉɉ＀Č＀＀䯼ƺ≈+诒ǻ∸+掵+ᱦ層〜￱ﾺ≈+Ҁࠀ딀밀ऀက܀؀礀ࣿÿࣿࣿÿÿఀ⭢Ѐ䐀ዒ숀`ర⭢ࠀ⭢ЀԀ Ȑȑȗȗ＀Ĉ＀＀戌+퉄惂　戌+戈+਀㌀ₗ㌀ₛ昀℺昀℺ӿ＀ÿÿÿԀᴠᵴ̎`＜āỦ᭬＀＀＀＀＀＀＀＀嬀吉̀̃＀ÿ＀ÿÿÿÿÿÿÿÿÿȀᄀࠀࠀ︀ÿ㼀ﾄ擿਀渀眃鄅見鐍琑鼔਀渀眃鄅見鐍琑鼔Āā氀氀Āā氀氀Āā氀氀Āā氀氀Āā氀氀Āā氀氀Āā氀氀Āā氀氀 ␄ÿÿ＀ÿÿÿ氀氀̀̃ÿࣿࣿࣿ耀䤄ÿÿ＀ÿÿÿ氀氀̀̃＀ÿࣿࣿ耀㤄ÿÿ＀ÿÿÿ氀氀̀̃＀ÿࣿࣿ耀⠄ÿÿ＀ÿÿÿ氀氀̀̃＀ÿࣿࣿ耀䜄ÿÿ＀ÿÿÿ氀氀̀̃＀ÿࣿࣿ耀턄ÿÿ＀ÿÿÿ氀氀̀̃＀ÿࣿࣿ耀䐄ÿÿ＀ÿÿÿ氀氀̀̃＀ÿࣿࣿ耀射ÿÿ＀ÿÿÿ氀氀̀̃＀ÿࣿࣿÿÿ＀ÿÿÿÿÿÿÿÿÿ＀ÿÿÿÿÿÿÿÿÿ＀ÿÿÿÿÿÿÿᴠᴡᴣᴼᵁᵆᵏᵡᵳᵴᵴᵴᵴᵴᵴᵴᵴᵴᵴᵴᵴᵴᵴᵴᵴᵴᵴᵴᵴᵴᵴᵴᵴᵴᵴᵴᵴᵴᵴᵴᵴᵴᵴᵴᵴᵴᵴᵴᵴᵴᵴᵴᵴᵴᵴᵴᵴᵴᵴᵴᵴᵴᵴᵴᵴΉĀ＀＀Ĉ＀Ĉ＀Ĉ＀Ĉ＀＀ᴠᵴ`3;ʌ＀Ĉ＀＀Ĉ＀Ĉ＀＀⧫〃ᢗ戌+惂　戌+戈+ҀĀȀ㬀䈀嘀崀܀؀㄀ࣿÿࣿࣿÿÿᰀዤ̩霰ఀ⭢Ѐ瀀ዤ숀`ర⭢ࠀ⭢ЀԀ耀]d­´т＀Ĉ＀＀Ĉ＀Ĉ＀＀⧫〃ᢗ戌+惂　戌+戈+ҀĀЀ됀밀ࠀ܀鄀ࣿÿࣿࣿÿÿᰀዤ̩霰ఀ⭢Ѐ瀀ዤ숀`ర⭢ࠀ⭢ЀԀ耀ïöĥĬ˂＀Ĉ＀＀Ĉ＀Ĉ＀＀⧫〃ᢗ戌+惂　戌+戈+ҀĀ؀Ⰰ㌀嘀崀܀؀ࠀࣿÿࣿࣿÿÿᰀዤ̩霰ఀ⭢Ѐ瀀ዤ숀`ర⭢ࠀ⭢ЀԀ耀ŝŤƮƵѓ＀Ĉ＀＀Ĉ＀Ĉ＀＀⧫〃ᢗ戌+惂　戌+戈+ҀĀࠀ딀밀ऀက܀؀礀ࣿÿࣿࣿÿÿᰀዤ̩霰ఀ⭢Ѐ瀀ዤ숀`ర⭢ࠀ⭢ЀԀ Ȑȑȗȗ＀Ĉ＀＀戌+퉄惂　戌+戈+਀뜀렀쀀쀀Āӿ＀ÿÿÿ가ዪﰀ멋䠁⬢蘀蘨㠀⬢준ⲭꠀ 쐀ዪ㬀ᳺ뫿䣿⬢ⅲ↱䯼ƺFĔĀᱦ7᭭＀＀＀＀＀＀＀＀䘀䘀̀̃＀ÿ＀ÿÿÿÿÿÿÿÿÿȀ⌀ᄀ؀圀︀ÿ㼀ﾄ擿鏿뤃挊娏阓圗鏿뤃挊娏阓圗䘀耀ꈆÿÿ＀ÿÿÿ＀ÿ೿೿ࣿ耀☆ÿÿ＀ÿÿÿ＀ÿࣿ೿ࣿ耀ꨆÿÿ＀ÿÿÿ＀ÿࣿ೿ࣿ耀ÿÿ＀ÿÿÿ＀ÿࣿ೿ࣿ耀㰆ÿÿ＀ÿÿÿ＀ÿࣿ೿ࣿꀀ섆ÿÿ＀ÿÿÿÿࣿ೿೿ÿÿ＀ÿÿÿÿÿÿÿ耀射ÿÿ＀ÿÿÿ氀氀̀̃＀ÿࣿÿÿ＀ÿÿÿÿÿÿÿÿÿ＀ÿÿÿÿÿÿÿÿÿ＀ÿÿÿÿÿÿÿ"/>
              </w:smartTagPr>
              <w:r w:rsidRPr="00E766C0">
                <w:rPr>
                  <w:b/>
                  <w:i/>
                  <w:sz w:val="28"/>
                  <w:szCs w:val="28"/>
                </w:rPr>
                <w:t>la Dirección</w:t>
              </w:r>
            </w:smartTag>
            <w:r w:rsidRPr="00E766C0">
              <w:rPr>
                <w:b/>
                <w:i/>
                <w:sz w:val="28"/>
                <w:szCs w:val="28"/>
              </w:rPr>
              <w:t xml:space="preserve"> de Gestión Humana,</w:t>
            </w:r>
            <w:r w:rsidRPr="00E766C0">
              <w:rPr>
                <w:b/>
                <w:bCs/>
                <w:i/>
                <w:sz w:val="28"/>
                <w:szCs w:val="28"/>
              </w:rPr>
              <w:t xml:space="preserve"> se recomienda la continuidad de los siguientes:</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708"/>
              <w:gridCol w:w="1202"/>
              <w:gridCol w:w="1000"/>
              <w:gridCol w:w="1080"/>
              <w:gridCol w:w="755"/>
              <w:gridCol w:w="1418"/>
              <w:gridCol w:w="641"/>
              <w:gridCol w:w="708"/>
            </w:tblGrid>
            <w:tr w:rsidR="0050041C" w:rsidRPr="00E766C0" w:rsidTr="00676AA0">
              <w:trPr>
                <w:trHeight w:val="635"/>
                <w:tblHeader/>
                <w:jc w:val="center"/>
              </w:trPr>
              <w:tc>
                <w:tcPr>
                  <w:tcW w:w="1708" w:type="dxa"/>
                  <w:tcBorders>
                    <w:bottom w:val="single" w:sz="4" w:space="0" w:color="auto"/>
                  </w:tcBorders>
                  <w:vAlign w:val="center"/>
                </w:tcPr>
                <w:p w:rsidR="0050041C" w:rsidRPr="00F024E1" w:rsidRDefault="0050041C" w:rsidP="00FA4B6C">
                  <w:pPr>
                    <w:snapToGrid w:val="0"/>
                    <w:jc w:val="center"/>
                    <w:rPr>
                      <w:b/>
                      <w:bCs/>
                      <w:i/>
                      <w:sz w:val="16"/>
                      <w:szCs w:val="16"/>
                    </w:rPr>
                  </w:pPr>
                  <w:r w:rsidRPr="00F024E1">
                    <w:rPr>
                      <w:b/>
                      <w:bCs/>
                      <w:i/>
                      <w:sz w:val="16"/>
                      <w:szCs w:val="16"/>
                    </w:rPr>
                    <w:t>Despacho</w:t>
                  </w:r>
                </w:p>
              </w:tc>
              <w:tc>
                <w:tcPr>
                  <w:tcW w:w="708" w:type="dxa"/>
                  <w:tcBorders>
                    <w:bottom w:val="single" w:sz="4" w:space="0" w:color="auto"/>
                  </w:tcBorders>
                  <w:vAlign w:val="center"/>
                </w:tcPr>
                <w:p w:rsidR="0050041C" w:rsidRPr="00F024E1" w:rsidRDefault="0050041C" w:rsidP="00FA4B6C">
                  <w:pPr>
                    <w:snapToGrid w:val="0"/>
                    <w:jc w:val="center"/>
                    <w:rPr>
                      <w:b/>
                      <w:bCs/>
                      <w:i/>
                      <w:sz w:val="16"/>
                      <w:szCs w:val="16"/>
                    </w:rPr>
                  </w:pPr>
                  <w:proofErr w:type="spellStart"/>
                  <w:r w:rsidRPr="00F024E1">
                    <w:rPr>
                      <w:b/>
                      <w:bCs/>
                      <w:i/>
                      <w:sz w:val="16"/>
                      <w:szCs w:val="16"/>
                    </w:rPr>
                    <w:t>Cant</w:t>
                  </w:r>
                  <w:proofErr w:type="spellEnd"/>
                  <w:r w:rsidRPr="00F024E1">
                    <w:rPr>
                      <w:b/>
                      <w:bCs/>
                      <w:i/>
                      <w:sz w:val="16"/>
                      <w:szCs w:val="16"/>
                    </w:rPr>
                    <w:t>.</w:t>
                  </w:r>
                </w:p>
              </w:tc>
              <w:tc>
                <w:tcPr>
                  <w:tcW w:w="1202" w:type="dxa"/>
                  <w:tcBorders>
                    <w:bottom w:val="single" w:sz="4" w:space="0" w:color="auto"/>
                  </w:tcBorders>
                  <w:vAlign w:val="center"/>
                </w:tcPr>
                <w:p w:rsidR="0050041C" w:rsidRPr="00F024E1" w:rsidRDefault="0050041C" w:rsidP="00FA4B6C">
                  <w:pPr>
                    <w:snapToGrid w:val="0"/>
                    <w:jc w:val="center"/>
                    <w:rPr>
                      <w:b/>
                      <w:bCs/>
                      <w:i/>
                      <w:sz w:val="16"/>
                      <w:szCs w:val="16"/>
                    </w:rPr>
                  </w:pPr>
                  <w:r w:rsidRPr="00F024E1">
                    <w:rPr>
                      <w:b/>
                      <w:bCs/>
                      <w:i/>
                      <w:sz w:val="16"/>
                      <w:szCs w:val="16"/>
                    </w:rPr>
                    <w:t>Tipo de plaza</w:t>
                  </w:r>
                </w:p>
              </w:tc>
              <w:tc>
                <w:tcPr>
                  <w:tcW w:w="1000" w:type="dxa"/>
                  <w:tcBorders>
                    <w:bottom w:val="single" w:sz="4" w:space="0" w:color="auto"/>
                  </w:tcBorders>
                  <w:vAlign w:val="center"/>
                </w:tcPr>
                <w:p w:rsidR="0050041C" w:rsidRPr="00F024E1" w:rsidRDefault="0050041C" w:rsidP="00FA4B6C">
                  <w:pPr>
                    <w:snapToGrid w:val="0"/>
                    <w:jc w:val="center"/>
                    <w:rPr>
                      <w:b/>
                      <w:bCs/>
                      <w:i/>
                      <w:sz w:val="16"/>
                      <w:szCs w:val="16"/>
                    </w:rPr>
                  </w:pPr>
                  <w:r w:rsidRPr="00F024E1">
                    <w:rPr>
                      <w:b/>
                      <w:bCs/>
                      <w:i/>
                      <w:sz w:val="16"/>
                      <w:szCs w:val="16"/>
                    </w:rPr>
                    <w:t>Condición actual</w:t>
                  </w:r>
                </w:p>
              </w:tc>
              <w:tc>
                <w:tcPr>
                  <w:tcW w:w="1080" w:type="dxa"/>
                  <w:tcBorders>
                    <w:bottom w:val="single" w:sz="4" w:space="0" w:color="auto"/>
                  </w:tcBorders>
                  <w:vAlign w:val="center"/>
                </w:tcPr>
                <w:p w:rsidR="0050041C" w:rsidRPr="00F024E1" w:rsidRDefault="0050041C" w:rsidP="00FA4B6C">
                  <w:pPr>
                    <w:snapToGrid w:val="0"/>
                    <w:jc w:val="center"/>
                    <w:rPr>
                      <w:b/>
                      <w:bCs/>
                      <w:i/>
                      <w:sz w:val="16"/>
                      <w:szCs w:val="16"/>
                    </w:rPr>
                  </w:pPr>
                  <w:r w:rsidRPr="00F024E1">
                    <w:rPr>
                      <w:b/>
                      <w:bCs/>
                      <w:i/>
                      <w:sz w:val="16"/>
                      <w:szCs w:val="16"/>
                    </w:rPr>
                    <w:t>Recomen-dación</w:t>
                  </w:r>
                </w:p>
              </w:tc>
              <w:tc>
                <w:tcPr>
                  <w:tcW w:w="755" w:type="dxa"/>
                  <w:tcBorders>
                    <w:bottom w:val="single" w:sz="4" w:space="0" w:color="auto"/>
                  </w:tcBorders>
                  <w:vAlign w:val="center"/>
                </w:tcPr>
                <w:p w:rsidR="0050041C" w:rsidRPr="00F024E1" w:rsidRDefault="0050041C" w:rsidP="00FA4B6C">
                  <w:pPr>
                    <w:jc w:val="center"/>
                    <w:rPr>
                      <w:b/>
                      <w:bCs/>
                      <w:i/>
                      <w:sz w:val="16"/>
                      <w:szCs w:val="16"/>
                    </w:rPr>
                  </w:pPr>
                  <w:r w:rsidRPr="00F024E1">
                    <w:rPr>
                      <w:b/>
                      <w:bCs/>
                      <w:i/>
                      <w:sz w:val="16"/>
                      <w:szCs w:val="16"/>
                    </w:rPr>
                    <w:t>Período</w:t>
                  </w:r>
                </w:p>
              </w:tc>
              <w:tc>
                <w:tcPr>
                  <w:tcW w:w="1418" w:type="dxa"/>
                  <w:tcBorders>
                    <w:bottom w:val="single" w:sz="4" w:space="0" w:color="auto"/>
                  </w:tcBorders>
                  <w:vAlign w:val="center"/>
                </w:tcPr>
                <w:p w:rsidR="0050041C" w:rsidRPr="00F024E1" w:rsidRDefault="0050041C" w:rsidP="00FA4B6C">
                  <w:pPr>
                    <w:snapToGrid w:val="0"/>
                    <w:jc w:val="center"/>
                    <w:rPr>
                      <w:b/>
                      <w:bCs/>
                      <w:i/>
                      <w:sz w:val="16"/>
                      <w:szCs w:val="16"/>
                    </w:rPr>
                  </w:pPr>
                  <w:r w:rsidRPr="00F024E1">
                    <w:rPr>
                      <w:b/>
                      <w:bCs/>
                      <w:i/>
                      <w:sz w:val="16"/>
                      <w:szCs w:val="16"/>
                    </w:rPr>
                    <w:t>Costo Estimado</w:t>
                  </w:r>
                </w:p>
              </w:tc>
              <w:tc>
                <w:tcPr>
                  <w:tcW w:w="641" w:type="dxa"/>
                  <w:tcBorders>
                    <w:bottom w:val="single" w:sz="4" w:space="0" w:color="auto"/>
                  </w:tcBorders>
                  <w:vAlign w:val="center"/>
                </w:tcPr>
                <w:p w:rsidR="0050041C" w:rsidRPr="00F024E1" w:rsidRDefault="0050041C" w:rsidP="00B262B3">
                  <w:pPr>
                    <w:snapToGrid w:val="0"/>
                    <w:ind w:right="-34"/>
                    <w:jc w:val="center"/>
                    <w:rPr>
                      <w:b/>
                      <w:bCs/>
                      <w:i/>
                      <w:sz w:val="16"/>
                      <w:szCs w:val="16"/>
                    </w:rPr>
                  </w:pPr>
                  <w:r w:rsidRPr="00F024E1">
                    <w:rPr>
                      <w:b/>
                      <w:bCs/>
                      <w:i/>
                      <w:sz w:val="16"/>
                      <w:szCs w:val="16"/>
                    </w:rPr>
                    <w:t>Priori-dad</w:t>
                  </w:r>
                </w:p>
              </w:tc>
              <w:tc>
                <w:tcPr>
                  <w:tcW w:w="708" w:type="dxa"/>
                  <w:tcBorders>
                    <w:bottom w:val="single" w:sz="4" w:space="0" w:color="auto"/>
                  </w:tcBorders>
                  <w:vAlign w:val="center"/>
                </w:tcPr>
                <w:p w:rsidR="0050041C" w:rsidRPr="00E766C0" w:rsidRDefault="0050041C" w:rsidP="00FA4B6C">
                  <w:pPr>
                    <w:snapToGrid w:val="0"/>
                    <w:jc w:val="center"/>
                    <w:rPr>
                      <w:b/>
                      <w:bCs/>
                      <w:i/>
                      <w:sz w:val="20"/>
                      <w:szCs w:val="20"/>
                    </w:rPr>
                  </w:pPr>
                  <w:r w:rsidRPr="00E766C0">
                    <w:rPr>
                      <w:b/>
                      <w:bCs/>
                      <w:i/>
                      <w:sz w:val="20"/>
                      <w:szCs w:val="20"/>
                    </w:rPr>
                    <w:t>Observaciones</w:t>
                  </w:r>
                </w:p>
              </w:tc>
            </w:tr>
            <w:tr w:rsidR="0050041C" w:rsidRPr="00E766C0" w:rsidTr="00676AA0">
              <w:trPr>
                <w:trHeight w:val="1178"/>
                <w:jc w:val="center"/>
              </w:trPr>
              <w:tc>
                <w:tcPr>
                  <w:tcW w:w="1708" w:type="dxa"/>
                  <w:vMerge w:val="restart"/>
                  <w:shd w:val="clear" w:color="auto" w:fill="auto"/>
                  <w:vAlign w:val="center"/>
                </w:tcPr>
                <w:p w:rsidR="0050041C" w:rsidRPr="00F024E1" w:rsidRDefault="0050041C" w:rsidP="00FA4B6C">
                  <w:pPr>
                    <w:ind w:left="182"/>
                    <w:jc w:val="both"/>
                    <w:rPr>
                      <w:b/>
                      <w:i/>
                      <w:sz w:val="16"/>
                      <w:szCs w:val="16"/>
                    </w:rPr>
                  </w:pPr>
                  <w:r w:rsidRPr="00F024E1">
                    <w:rPr>
                      <w:i/>
                      <w:sz w:val="16"/>
                      <w:szCs w:val="16"/>
                    </w:rPr>
                    <w:t>Sección de Reclutamiento y Selección (Unidad de Investigación Social y Antecedentes de las Personas Oferentes)</w:t>
                  </w:r>
                </w:p>
                <w:p w:rsidR="0050041C" w:rsidRPr="00F024E1" w:rsidRDefault="0050041C" w:rsidP="00FA4B6C">
                  <w:pPr>
                    <w:snapToGrid w:val="0"/>
                    <w:jc w:val="center"/>
                    <w:rPr>
                      <w:i/>
                      <w:sz w:val="16"/>
                      <w:szCs w:val="16"/>
                    </w:rPr>
                  </w:pPr>
                </w:p>
              </w:tc>
              <w:tc>
                <w:tcPr>
                  <w:tcW w:w="708" w:type="dxa"/>
                  <w:shd w:val="clear" w:color="auto" w:fill="auto"/>
                  <w:vAlign w:val="center"/>
                </w:tcPr>
                <w:p w:rsidR="0050041C" w:rsidRPr="00F024E1" w:rsidRDefault="0050041C" w:rsidP="00FA4B6C">
                  <w:pPr>
                    <w:snapToGrid w:val="0"/>
                    <w:jc w:val="center"/>
                    <w:rPr>
                      <w:i/>
                      <w:sz w:val="16"/>
                      <w:szCs w:val="16"/>
                    </w:rPr>
                  </w:pPr>
                  <w:r w:rsidRPr="00F024E1">
                    <w:rPr>
                      <w:i/>
                      <w:sz w:val="16"/>
                      <w:szCs w:val="16"/>
                    </w:rPr>
                    <w:t>1</w:t>
                  </w:r>
                </w:p>
              </w:tc>
              <w:tc>
                <w:tcPr>
                  <w:tcW w:w="1202" w:type="dxa"/>
                  <w:shd w:val="clear" w:color="auto" w:fill="auto"/>
                  <w:vAlign w:val="center"/>
                </w:tcPr>
                <w:p w:rsidR="0050041C" w:rsidRPr="00F024E1" w:rsidRDefault="0050041C" w:rsidP="00FA4B6C">
                  <w:pPr>
                    <w:snapToGrid w:val="0"/>
                    <w:jc w:val="center"/>
                    <w:rPr>
                      <w:i/>
                      <w:sz w:val="16"/>
                      <w:szCs w:val="16"/>
                    </w:rPr>
                  </w:pPr>
                  <w:r w:rsidRPr="00F024E1">
                    <w:rPr>
                      <w:i/>
                      <w:sz w:val="16"/>
                      <w:szCs w:val="16"/>
                    </w:rPr>
                    <w:t>Coordinadora o Coordinador de Unidad 3</w:t>
                  </w:r>
                </w:p>
              </w:tc>
              <w:tc>
                <w:tcPr>
                  <w:tcW w:w="1000" w:type="dxa"/>
                  <w:shd w:val="clear" w:color="auto" w:fill="auto"/>
                  <w:vAlign w:val="center"/>
                </w:tcPr>
                <w:p w:rsidR="0050041C" w:rsidRPr="00F024E1" w:rsidRDefault="0050041C" w:rsidP="00FA4B6C">
                  <w:pPr>
                    <w:snapToGrid w:val="0"/>
                    <w:jc w:val="center"/>
                    <w:rPr>
                      <w:i/>
                      <w:sz w:val="16"/>
                      <w:szCs w:val="16"/>
                    </w:rPr>
                  </w:pPr>
                  <w:r w:rsidRPr="00F024E1">
                    <w:rPr>
                      <w:i/>
                      <w:sz w:val="16"/>
                      <w:szCs w:val="16"/>
                    </w:rPr>
                    <w:t>PCGS</w:t>
                  </w:r>
                </w:p>
              </w:tc>
              <w:tc>
                <w:tcPr>
                  <w:tcW w:w="1080" w:type="dxa"/>
                  <w:shd w:val="clear" w:color="auto" w:fill="auto"/>
                  <w:vAlign w:val="center"/>
                </w:tcPr>
                <w:p w:rsidR="0050041C" w:rsidRPr="00F024E1" w:rsidRDefault="0050041C" w:rsidP="00FA4B6C">
                  <w:pPr>
                    <w:snapToGrid w:val="0"/>
                    <w:jc w:val="center"/>
                    <w:rPr>
                      <w:i/>
                      <w:sz w:val="16"/>
                      <w:szCs w:val="16"/>
                    </w:rPr>
                  </w:pPr>
                  <w:r w:rsidRPr="00F024E1">
                    <w:rPr>
                      <w:i/>
                      <w:sz w:val="16"/>
                      <w:szCs w:val="16"/>
                    </w:rPr>
                    <w:t>PCGS</w:t>
                  </w:r>
                </w:p>
              </w:tc>
              <w:tc>
                <w:tcPr>
                  <w:tcW w:w="755" w:type="dxa"/>
                  <w:shd w:val="clear" w:color="auto" w:fill="auto"/>
                  <w:vAlign w:val="center"/>
                </w:tcPr>
                <w:p w:rsidR="0050041C" w:rsidRPr="00F024E1" w:rsidRDefault="0050041C" w:rsidP="00FA4B6C">
                  <w:pPr>
                    <w:snapToGrid w:val="0"/>
                    <w:jc w:val="center"/>
                    <w:rPr>
                      <w:i/>
                      <w:sz w:val="16"/>
                      <w:szCs w:val="16"/>
                    </w:rPr>
                  </w:pPr>
                  <w:r w:rsidRPr="00F024E1">
                    <w:rPr>
                      <w:i/>
                      <w:sz w:val="16"/>
                      <w:szCs w:val="16"/>
                    </w:rPr>
                    <w:t>2018</w:t>
                  </w:r>
                </w:p>
              </w:tc>
              <w:tc>
                <w:tcPr>
                  <w:tcW w:w="1418" w:type="dxa"/>
                  <w:shd w:val="clear" w:color="auto" w:fill="auto"/>
                  <w:vAlign w:val="center"/>
                </w:tcPr>
                <w:p w:rsidR="0050041C" w:rsidRPr="00F024E1" w:rsidRDefault="0050041C" w:rsidP="00FA4B6C">
                  <w:pPr>
                    <w:snapToGrid w:val="0"/>
                    <w:jc w:val="center"/>
                    <w:rPr>
                      <w:i/>
                      <w:sz w:val="16"/>
                      <w:szCs w:val="16"/>
                    </w:rPr>
                  </w:pPr>
                </w:p>
                <w:p w:rsidR="0050041C" w:rsidRPr="00F024E1" w:rsidRDefault="0050041C" w:rsidP="00FA4B6C">
                  <w:pPr>
                    <w:jc w:val="center"/>
                    <w:rPr>
                      <w:i/>
                      <w:sz w:val="16"/>
                      <w:szCs w:val="16"/>
                    </w:rPr>
                  </w:pPr>
                  <w:r w:rsidRPr="00F024E1">
                    <w:rPr>
                      <w:i/>
                      <w:sz w:val="16"/>
                      <w:szCs w:val="16"/>
                    </w:rPr>
                    <w:t xml:space="preserve">₡38.639.000,00 </w:t>
                  </w:r>
                </w:p>
                <w:p w:rsidR="0050041C" w:rsidRPr="00F024E1" w:rsidRDefault="0050041C" w:rsidP="00FA4B6C">
                  <w:pPr>
                    <w:snapToGrid w:val="0"/>
                    <w:jc w:val="center"/>
                    <w:rPr>
                      <w:i/>
                      <w:sz w:val="16"/>
                      <w:szCs w:val="16"/>
                    </w:rPr>
                  </w:pPr>
                </w:p>
              </w:tc>
              <w:tc>
                <w:tcPr>
                  <w:tcW w:w="641" w:type="dxa"/>
                  <w:shd w:val="clear" w:color="auto" w:fill="auto"/>
                  <w:vAlign w:val="center"/>
                </w:tcPr>
                <w:p w:rsidR="0050041C" w:rsidRPr="00F024E1" w:rsidRDefault="0050041C" w:rsidP="00FA4B6C">
                  <w:pPr>
                    <w:pStyle w:val="NormalWeb"/>
                    <w:tabs>
                      <w:tab w:val="left" w:pos="363"/>
                      <w:tab w:val="left" w:pos="504"/>
                    </w:tabs>
                    <w:ind w:right="851"/>
                    <w:rPr>
                      <w:i/>
                      <w:sz w:val="16"/>
                      <w:szCs w:val="16"/>
                    </w:rPr>
                  </w:pPr>
                  <w:r w:rsidRPr="00F024E1">
                    <w:rPr>
                      <w:i/>
                      <w:sz w:val="16"/>
                      <w:szCs w:val="16"/>
                    </w:rPr>
                    <w:t>1</w:t>
                  </w:r>
                </w:p>
              </w:tc>
              <w:tc>
                <w:tcPr>
                  <w:tcW w:w="708" w:type="dxa"/>
                  <w:shd w:val="clear" w:color="auto" w:fill="auto"/>
                  <w:vAlign w:val="center"/>
                </w:tcPr>
                <w:p w:rsidR="0050041C" w:rsidRPr="00E766C0" w:rsidRDefault="0050041C" w:rsidP="00FA4B6C">
                  <w:pPr>
                    <w:pStyle w:val="NormalWeb"/>
                    <w:tabs>
                      <w:tab w:val="left" w:pos="2412"/>
                    </w:tabs>
                    <w:ind w:right="366"/>
                    <w:rPr>
                      <w:i/>
                    </w:rPr>
                  </w:pPr>
                </w:p>
              </w:tc>
            </w:tr>
            <w:tr w:rsidR="0050041C" w:rsidRPr="00E766C0" w:rsidTr="00676AA0">
              <w:trPr>
                <w:trHeight w:val="948"/>
                <w:jc w:val="center"/>
              </w:trPr>
              <w:tc>
                <w:tcPr>
                  <w:tcW w:w="1708" w:type="dxa"/>
                  <w:vMerge/>
                  <w:shd w:val="clear" w:color="auto" w:fill="auto"/>
                  <w:vAlign w:val="center"/>
                </w:tcPr>
                <w:p w:rsidR="0050041C" w:rsidRPr="00F024E1" w:rsidRDefault="0050041C" w:rsidP="00FA4B6C">
                  <w:pPr>
                    <w:snapToGrid w:val="0"/>
                    <w:jc w:val="center"/>
                    <w:rPr>
                      <w:i/>
                      <w:sz w:val="16"/>
                      <w:szCs w:val="16"/>
                    </w:rPr>
                  </w:pPr>
                </w:p>
              </w:tc>
              <w:tc>
                <w:tcPr>
                  <w:tcW w:w="708" w:type="dxa"/>
                  <w:shd w:val="clear" w:color="auto" w:fill="auto"/>
                  <w:vAlign w:val="center"/>
                </w:tcPr>
                <w:p w:rsidR="0050041C" w:rsidRPr="00F024E1" w:rsidRDefault="0050041C" w:rsidP="00FA4B6C">
                  <w:pPr>
                    <w:snapToGrid w:val="0"/>
                    <w:jc w:val="center"/>
                    <w:rPr>
                      <w:i/>
                      <w:sz w:val="16"/>
                      <w:szCs w:val="16"/>
                    </w:rPr>
                  </w:pPr>
                  <w:r w:rsidRPr="00F024E1">
                    <w:rPr>
                      <w:i/>
                      <w:sz w:val="16"/>
                      <w:szCs w:val="16"/>
                    </w:rPr>
                    <w:t>3</w:t>
                  </w:r>
                </w:p>
              </w:tc>
              <w:tc>
                <w:tcPr>
                  <w:tcW w:w="1202" w:type="dxa"/>
                  <w:shd w:val="clear" w:color="auto" w:fill="auto"/>
                  <w:vAlign w:val="center"/>
                </w:tcPr>
                <w:p w:rsidR="0050041C" w:rsidRPr="00F024E1" w:rsidRDefault="0050041C" w:rsidP="00FA4B6C">
                  <w:pPr>
                    <w:snapToGrid w:val="0"/>
                    <w:jc w:val="center"/>
                    <w:rPr>
                      <w:i/>
                      <w:sz w:val="16"/>
                      <w:szCs w:val="16"/>
                    </w:rPr>
                  </w:pPr>
                  <w:r w:rsidRPr="00F024E1">
                    <w:rPr>
                      <w:i/>
                      <w:sz w:val="16"/>
                      <w:szCs w:val="16"/>
                    </w:rPr>
                    <w:t>Profesional 2 (Trabajo Social)</w:t>
                  </w:r>
                </w:p>
              </w:tc>
              <w:tc>
                <w:tcPr>
                  <w:tcW w:w="1000" w:type="dxa"/>
                  <w:shd w:val="clear" w:color="auto" w:fill="auto"/>
                  <w:vAlign w:val="center"/>
                </w:tcPr>
                <w:p w:rsidR="0050041C" w:rsidRPr="00F024E1" w:rsidRDefault="0050041C" w:rsidP="00FA4B6C">
                  <w:pPr>
                    <w:snapToGrid w:val="0"/>
                    <w:jc w:val="center"/>
                    <w:rPr>
                      <w:i/>
                      <w:sz w:val="16"/>
                      <w:szCs w:val="16"/>
                    </w:rPr>
                  </w:pPr>
                  <w:r w:rsidRPr="00F024E1">
                    <w:rPr>
                      <w:i/>
                      <w:sz w:val="16"/>
                      <w:szCs w:val="16"/>
                    </w:rPr>
                    <w:t>PCGS</w:t>
                  </w:r>
                </w:p>
              </w:tc>
              <w:tc>
                <w:tcPr>
                  <w:tcW w:w="1080" w:type="dxa"/>
                  <w:shd w:val="clear" w:color="auto" w:fill="auto"/>
                  <w:vAlign w:val="center"/>
                </w:tcPr>
                <w:p w:rsidR="0050041C" w:rsidRPr="00F024E1" w:rsidRDefault="0050041C" w:rsidP="00FA4B6C">
                  <w:pPr>
                    <w:snapToGrid w:val="0"/>
                    <w:jc w:val="center"/>
                    <w:rPr>
                      <w:i/>
                      <w:sz w:val="16"/>
                      <w:szCs w:val="16"/>
                    </w:rPr>
                  </w:pPr>
                  <w:r w:rsidRPr="00F024E1">
                    <w:rPr>
                      <w:i/>
                      <w:sz w:val="16"/>
                      <w:szCs w:val="16"/>
                    </w:rPr>
                    <w:t>PCGS</w:t>
                  </w:r>
                </w:p>
              </w:tc>
              <w:tc>
                <w:tcPr>
                  <w:tcW w:w="755" w:type="dxa"/>
                  <w:shd w:val="clear" w:color="auto" w:fill="auto"/>
                  <w:vAlign w:val="center"/>
                </w:tcPr>
                <w:p w:rsidR="0050041C" w:rsidRPr="00F024E1" w:rsidRDefault="0050041C" w:rsidP="00FA4B6C">
                  <w:pPr>
                    <w:snapToGrid w:val="0"/>
                    <w:jc w:val="center"/>
                    <w:rPr>
                      <w:i/>
                      <w:sz w:val="16"/>
                      <w:szCs w:val="16"/>
                    </w:rPr>
                  </w:pPr>
                  <w:r w:rsidRPr="00F024E1">
                    <w:rPr>
                      <w:i/>
                      <w:sz w:val="16"/>
                      <w:szCs w:val="16"/>
                    </w:rPr>
                    <w:t>2018</w:t>
                  </w:r>
                </w:p>
              </w:tc>
              <w:tc>
                <w:tcPr>
                  <w:tcW w:w="1418" w:type="dxa"/>
                  <w:shd w:val="clear" w:color="auto" w:fill="auto"/>
                  <w:vAlign w:val="center"/>
                </w:tcPr>
                <w:p w:rsidR="0050041C" w:rsidRPr="00F024E1" w:rsidRDefault="0050041C" w:rsidP="00FA4B6C">
                  <w:pPr>
                    <w:snapToGrid w:val="0"/>
                    <w:jc w:val="center"/>
                    <w:rPr>
                      <w:i/>
                      <w:sz w:val="16"/>
                      <w:szCs w:val="16"/>
                    </w:rPr>
                  </w:pPr>
                </w:p>
                <w:p w:rsidR="0050041C" w:rsidRPr="00F024E1" w:rsidRDefault="0050041C" w:rsidP="00FA4B6C">
                  <w:pPr>
                    <w:jc w:val="center"/>
                    <w:rPr>
                      <w:i/>
                      <w:sz w:val="16"/>
                      <w:szCs w:val="16"/>
                    </w:rPr>
                  </w:pPr>
                  <w:r w:rsidRPr="00F024E1">
                    <w:rPr>
                      <w:i/>
                      <w:sz w:val="16"/>
                      <w:szCs w:val="16"/>
                    </w:rPr>
                    <w:t xml:space="preserve">  ₡112.347.000,00   </w:t>
                  </w:r>
                </w:p>
                <w:p w:rsidR="0050041C" w:rsidRPr="00F024E1" w:rsidRDefault="0050041C" w:rsidP="00FA4B6C">
                  <w:pPr>
                    <w:snapToGrid w:val="0"/>
                    <w:jc w:val="center"/>
                    <w:rPr>
                      <w:i/>
                      <w:sz w:val="16"/>
                      <w:szCs w:val="16"/>
                    </w:rPr>
                  </w:pPr>
                </w:p>
                <w:p w:rsidR="0050041C" w:rsidRPr="00F024E1" w:rsidRDefault="0050041C" w:rsidP="00FA4B6C">
                  <w:pPr>
                    <w:snapToGrid w:val="0"/>
                    <w:jc w:val="center"/>
                    <w:rPr>
                      <w:i/>
                      <w:sz w:val="16"/>
                      <w:szCs w:val="16"/>
                    </w:rPr>
                  </w:pPr>
                </w:p>
              </w:tc>
              <w:tc>
                <w:tcPr>
                  <w:tcW w:w="641" w:type="dxa"/>
                  <w:shd w:val="clear" w:color="auto" w:fill="auto"/>
                  <w:vAlign w:val="center"/>
                </w:tcPr>
                <w:p w:rsidR="0050041C" w:rsidRPr="00F024E1" w:rsidRDefault="0050041C" w:rsidP="00FA4B6C">
                  <w:pPr>
                    <w:pStyle w:val="NormalWeb"/>
                    <w:tabs>
                      <w:tab w:val="left" w:pos="363"/>
                      <w:tab w:val="left" w:pos="504"/>
                    </w:tabs>
                    <w:ind w:right="851"/>
                    <w:rPr>
                      <w:i/>
                      <w:sz w:val="16"/>
                      <w:szCs w:val="16"/>
                    </w:rPr>
                  </w:pPr>
                  <w:r w:rsidRPr="00F024E1">
                    <w:rPr>
                      <w:i/>
                      <w:sz w:val="16"/>
                      <w:szCs w:val="16"/>
                    </w:rPr>
                    <w:t>1</w:t>
                  </w:r>
                </w:p>
              </w:tc>
              <w:tc>
                <w:tcPr>
                  <w:tcW w:w="708" w:type="dxa"/>
                  <w:shd w:val="clear" w:color="auto" w:fill="auto"/>
                  <w:vAlign w:val="center"/>
                </w:tcPr>
                <w:p w:rsidR="0050041C" w:rsidRPr="00E766C0" w:rsidRDefault="0050041C" w:rsidP="00FA4B6C">
                  <w:pPr>
                    <w:pStyle w:val="NormalWeb"/>
                    <w:tabs>
                      <w:tab w:val="left" w:pos="2412"/>
                    </w:tabs>
                    <w:ind w:right="366"/>
                    <w:rPr>
                      <w:i/>
                    </w:rPr>
                  </w:pPr>
                </w:p>
              </w:tc>
            </w:tr>
            <w:tr w:rsidR="0050041C" w:rsidRPr="00E766C0" w:rsidTr="00676AA0">
              <w:trPr>
                <w:jc w:val="center"/>
              </w:trPr>
              <w:tc>
                <w:tcPr>
                  <w:tcW w:w="1708" w:type="dxa"/>
                  <w:vMerge/>
                  <w:shd w:val="clear" w:color="auto" w:fill="auto"/>
                  <w:vAlign w:val="center"/>
                </w:tcPr>
                <w:p w:rsidR="0050041C" w:rsidRPr="00F024E1" w:rsidRDefault="0050041C" w:rsidP="00FA4B6C">
                  <w:pPr>
                    <w:snapToGrid w:val="0"/>
                    <w:jc w:val="center"/>
                    <w:rPr>
                      <w:i/>
                      <w:sz w:val="16"/>
                      <w:szCs w:val="16"/>
                    </w:rPr>
                  </w:pPr>
                </w:p>
              </w:tc>
              <w:tc>
                <w:tcPr>
                  <w:tcW w:w="708" w:type="dxa"/>
                  <w:shd w:val="clear" w:color="auto" w:fill="auto"/>
                  <w:vAlign w:val="center"/>
                </w:tcPr>
                <w:p w:rsidR="0050041C" w:rsidRPr="00F024E1" w:rsidRDefault="0050041C" w:rsidP="00FA4B6C">
                  <w:pPr>
                    <w:jc w:val="center"/>
                    <w:rPr>
                      <w:i/>
                      <w:sz w:val="16"/>
                      <w:szCs w:val="16"/>
                    </w:rPr>
                  </w:pPr>
                  <w:r w:rsidRPr="00F024E1">
                    <w:rPr>
                      <w:i/>
                      <w:sz w:val="16"/>
                      <w:szCs w:val="16"/>
                    </w:rPr>
                    <w:t>3</w:t>
                  </w:r>
                </w:p>
              </w:tc>
              <w:tc>
                <w:tcPr>
                  <w:tcW w:w="1202" w:type="dxa"/>
                  <w:shd w:val="clear" w:color="auto" w:fill="auto"/>
                  <w:vAlign w:val="center"/>
                </w:tcPr>
                <w:p w:rsidR="0050041C" w:rsidRPr="00F024E1" w:rsidRDefault="0050041C" w:rsidP="00FA4B6C">
                  <w:pPr>
                    <w:jc w:val="center"/>
                    <w:rPr>
                      <w:i/>
                      <w:sz w:val="16"/>
                      <w:szCs w:val="16"/>
                    </w:rPr>
                  </w:pPr>
                  <w:r w:rsidRPr="00F024E1">
                    <w:rPr>
                      <w:i/>
                      <w:sz w:val="16"/>
                      <w:szCs w:val="16"/>
                    </w:rPr>
                    <w:t xml:space="preserve">Técnica o Técnico Administrativo </w:t>
                  </w:r>
                  <w:r w:rsidRPr="00F024E1">
                    <w:rPr>
                      <w:i/>
                      <w:sz w:val="16"/>
                      <w:szCs w:val="16"/>
                    </w:rPr>
                    <w:lastRenderedPageBreak/>
                    <w:t>2</w:t>
                  </w:r>
                </w:p>
              </w:tc>
              <w:tc>
                <w:tcPr>
                  <w:tcW w:w="1000" w:type="dxa"/>
                  <w:shd w:val="clear" w:color="auto" w:fill="auto"/>
                  <w:vAlign w:val="center"/>
                </w:tcPr>
                <w:p w:rsidR="0050041C" w:rsidRPr="00F024E1" w:rsidRDefault="0050041C" w:rsidP="00FA4B6C">
                  <w:pPr>
                    <w:rPr>
                      <w:i/>
                      <w:sz w:val="16"/>
                      <w:szCs w:val="16"/>
                    </w:rPr>
                  </w:pPr>
                  <w:r w:rsidRPr="00F024E1">
                    <w:rPr>
                      <w:i/>
                      <w:sz w:val="16"/>
                      <w:szCs w:val="16"/>
                    </w:rPr>
                    <w:lastRenderedPageBreak/>
                    <w:t>PCGS</w:t>
                  </w:r>
                </w:p>
              </w:tc>
              <w:tc>
                <w:tcPr>
                  <w:tcW w:w="1080" w:type="dxa"/>
                  <w:shd w:val="clear" w:color="auto" w:fill="auto"/>
                  <w:vAlign w:val="center"/>
                </w:tcPr>
                <w:p w:rsidR="0050041C" w:rsidRPr="00F024E1" w:rsidRDefault="0050041C" w:rsidP="00FA4B6C">
                  <w:pPr>
                    <w:snapToGrid w:val="0"/>
                    <w:jc w:val="center"/>
                    <w:rPr>
                      <w:i/>
                      <w:sz w:val="16"/>
                      <w:szCs w:val="16"/>
                    </w:rPr>
                  </w:pPr>
                  <w:r w:rsidRPr="00F024E1">
                    <w:rPr>
                      <w:i/>
                      <w:sz w:val="16"/>
                      <w:szCs w:val="16"/>
                    </w:rPr>
                    <w:t>PCGS</w:t>
                  </w:r>
                </w:p>
              </w:tc>
              <w:tc>
                <w:tcPr>
                  <w:tcW w:w="755" w:type="dxa"/>
                  <w:shd w:val="clear" w:color="auto" w:fill="auto"/>
                  <w:vAlign w:val="center"/>
                </w:tcPr>
                <w:p w:rsidR="0050041C" w:rsidRPr="00F024E1" w:rsidRDefault="0050041C" w:rsidP="00FA4B6C">
                  <w:pPr>
                    <w:snapToGrid w:val="0"/>
                    <w:jc w:val="center"/>
                    <w:rPr>
                      <w:i/>
                      <w:sz w:val="16"/>
                      <w:szCs w:val="16"/>
                    </w:rPr>
                  </w:pPr>
                  <w:r w:rsidRPr="00F024E1">
                    <w:rPr>
                      <w:i/>
                      <w:sz w:val="16"/>
                      <w:szCs w:val="16"/>
                    </w:rPr>
                    <w:t>2018</w:t>
                  </w:r>
                </w:p>
              </w:tc>
              <w:tc>
                <w:tcPr>
                  <w:tcW w:w="1418" w:type="dxa"/>
                  <w:shd w:val="clear" w:color="auto" w:fill="auto"/>
                  <w:vAlign w:val="center"/>
                </w:tcPr>
                <w:p w:rsidR="0050041C" w:rsidRPr="00F024E1" w:rsidRDefault="0050041C" w:rsidP="00FA4B6C">
                  <w:pPr>
                    <w:jc w:val="center"/>
                    <w:rPr>
                      <w:i/>
                      <w:sz w:val="16"/>
                      <w:szCs w:val="16"/>
                    </w:rPr>
                  </w:pPr>
                </w:p>
                <w:p w:rsidR="0050041C" w:rsidRPr="00F024E1" w:rsidRDefault="0050041C" w:rsidP="00FA4B6C">
                  <w:pPr>
                    <w:jc w:val="center"/>
                    <w:rPr>
                      <w:rFonts w:ascii="Arial" w:hAnsi="Arial" w:cs="Arial"/>
                      <w:i/>
                      <w:sz w:val="16"/>
                      <w:szCs w:val="16"/>
                    </w:rPr>
                  </w:pPr>
                  <w:r w:rsidRPr="00F024E1">
                    <w:rPr>
                      <w:i/>
                      <w:sz w:val="16"/>
                      <w:szCs w:val="16"/>
                    </w:rPr>
                    <w:t>₡  49.314.000,00</w:t>
                  </w:r>
                  <w:r w:rsidRPr="00F024E1">
                    <w:rPr>
                      <w:rFonts w:ascii="Arial" w:hAnsi="Arial" w:cs="Arial"/>
                      <w:i/>
                      <w:sz w:val="16"/>
                      <w:szCs w:val="16"/>
                    </w:rPr>
                    <w:t xml:space="preserve">   </w:t>
                  </w:r>
                </w:p>
                <w:p w:rsidR="0050041C" w:rsidRPr="00F024E1" w:rsidRDefault="0050041C" w:rsidP="00FA4B6C">
                  <w:pPr>
                    <w:snapToGrid w:val="0"/>
                    <w:rPr>
                      <w:i/>
                      <w:sz w:val="16"/>
                      <w:szCs w:val="16"/>
                    </w:rPr>
                  </w:pPr>
                </w:p>
              </w:tc>
              <w:tc>
                <w:tcPr>
                  <w:tcW w:w="641" w:type="dxa"/>
                  <w:shd w:val="clear" w:color="auto" w:fill="auto"/>
                  <w:vAlign w:val="center"/>
                </w:tcPr>
                <w:p w:rsidR="0050041C" w:rsidRPr="00F024E1" w:rsidRDefault="0050041C" w:rsidP="00FA4B6C">
                  <w:pPr>
                    <w:pStyle w:val="NormalWeb"/>
                    <w:tabs>
                      <w:tab w:val="left" w:pos="363"/>
                      <w:tab w:val="left" w:pos="504"/>
                    </w:tabs>
                    <w:ind w:right="851"/>
                    <w:rPr>
                      <w:i/>
                      <w:sz w:val="16"/>
                      <w:szCs w:val="16"/>
                    </w:rPr>
                  </w:pPr>
                  <w:r w:rsidRPr="00F024E1">
                    <w:rPr>
                      <w:i/>
                      <w:sz w:val="16"/>
                      <w:szCs w:val="16"/>
                    </w:rPr>
                    <w:t>1</w:t>
                  </w:r>
                </w:p>
              </w:tc>
              <w:tc>
                <w:tcPr>
                  <w:tcW w:w="708" w:type="dxa"/>
                  <w:shd w:val="clear" w:color="auto" w:fill="auto"/>
                  <w:vAlign w:val="center"/>
                </w:tcPr>
                <w:p w:rsidR="0050041C" w:rsidRPr="00E766C0" w:rsidRDefault="0050041C" w:rsidP="00FA4B6C">
                  <w:pPr>
                    <w:pStyle w:val="NormalWeb"/>
                    <w:tabs>
                      <w:tab w:val="left" w:pos="2412"/>
                    </w:tabs>
                    <w:ind w:right="366"/>
                    <w:rPr>
                      <w:i/>
                    </w:rPr>
                  </w:pPr>
                </w:p>
              </w:tc>
            </w:tr>
            <w:tr w:rsidR="0050041C" w:rsidRPr="00E766C0" w:rsidTr="00676AA0">
              <w:trPr>
                <w:jc w:val="center"/>
              </w:trPr>
              <w:tc>
                <w:tcPr>
                  <w:tcW w:w="1708" w:type="dxa"/>
                  <w:vMerge/>
                  <w:shd w:val="clear" w:color="auto" w:fill="auto"/>
                  <w:vAlign w:val="center"/>
                </w:tcPr>
                <w:p w:rsidR="0050041C" w:rsidRPr="00F024E1" w:rsidRDefault="0050041C" w:rsidP="00FA4B6C">
                  <w:pPr>
                    <w:snapToGrid w:val="0"/>
                    <w:jc w:val="center"/>
                    <w:rPr>
                      <w:i/>
                      <w:sz w:val="16"/>
                      <w:szCs w:val="16"/>
                    </w:rPr>
                  </w:pPr>
                </w:p>
              </w:tc>
              <w:tc>
                <w:tcPr>
                  <w:tcW w:w="708" w:type="dxa"/>
                  <w:shd w:val="clear" w:color="auto" w:fill="auto"/>
                  <w:vAlign w:val="center"/>
                </w:tcPr>
                <w:p w:rsidR="0050041C" w:rsidRPr="00F024E1" w:rsidRDefault="0050041C" w:rsidP="00FA4B6C">
                  <w:pPr>
                    <w:jc w:val="center"/>
                    <w:rPr>
                      <w:i/>
                      <w:sz w:val="16"/>
                      <w:szCs w:val="16"/>
                    </w:rPr>
                  </w:pPr>
                  <w:r w:rsidRPr="00F024E1">
                    <w:rPr>
                      <w:i/>
                      <w:sz w:val="16"/>
                      <w:szCs w:val="16"/>
                    </w:rPr>
                    <w:t>1</w:t>
                  </w:r>
                </w:p>
              </w:tc>
              <w:tc>
                <w:tcPr>
                  <w:tcW w:w="1202" w:type="dxa"/>
                  <w:shd w:val="clear" w:color="auto" w:fill="auto"/>
                  <w:vAlign w:val="center"/>
                </w:tcPr>
                <w:p w:rsidR="0050041C" w:rsidRPr="00F024E1" w:rsidRDefault="0050041C" w:rsidP="00FA4B6C">
                  <w:pPr>
                    <w:jc w:val="center"/>
                    <w:rPr>
                      <w:i/>
                      <w:sz w:val="16"/>
                      <w:szCs w:val="16"/>
                    </w:rPr>
                  </w:pPr>
                  <w:r w:rsidRPr="00F024E1">
                    <w:rPr>
                      <w:i/>
                      <w:sz w:val="16"/>
                      <w:szCs w:val="16"/>
                    </w:rPr>
                    <w:t>Asistente Administrativo 2</w:t>
                  </w:r>
                </w:p>
              </w:tc>
              <w:tc>
                <w:tcPr>
                  <w:tcW w:w="1000" w:type="dxa"/>
                  <w:shd w:val="clear" w:color="auto" w:fill="auto"/>
                  <w:vAlign w:val="center"/>
                </w:tcPr>
                <w:p w:rsidR="0050041C" w:rsidRPr="00F024E1" w:rsidRDefault="0050041C" w:rsidP="00FA4B6C">
                  <w:pPr>
                    <w:rPr>
                      <w:i/>
                      <w:sz w:val="16"/>
                      <w:szCs w:val="16"/>
                    </w:rPr>
                  </w:pPr>
                  <w:r w:rsidRPr="00F024E1">
                    <w:rPr>
                      <w:i/>
                      <w:sz w:val="16"/>
                      <w:szCs w:val="16"/>
                    </w:rPr>
                    <w:t>PCGS</w:t>
                  </w:r>
                </w:p>
              </w:tc>
              <w:tc>
                <w:tcPr>
                  <w:tcW w:w="1080" w:type="dxa"/>
                  <w:shd w:val="clear" w:color="auto" w:fill="auto"/>
                  <w:vAlign w:val="center"/>
                </w:tcPr>
                <w:p w:rsidR="0050041C" w:rsidRPr="00F024E1" w:rsidRDefault="0050041C" w:rsidP="00FA4B6C">
                  <w:pPr>
                    <w:snapToGrid w:val="0"/>
                    <w:jc w:val="center"/>
                    <w:rPr>
                      <w:i/>
                      <w:sz w:val="16"/>
                      <w:szCs w:val="16"/>
                    </w:rPr>
                  </w:pPr>
                  <w:r w:rsidRPr="00F024E1">
                    <w:rPr>
                      <w:i/>
                      <w:sz w:val="16"/>
                      <w:szCs w:val="16"/>
                    </w:rPr>
                    <w:t>PCGS</w:t>
                  </w:r>
                </w:p>
              </w:tc>
              <w:tc>
                <w:tcPr>
                  <w:tcW w:w="755" w:type="dxa"/>
                  <w:shd w:val="clear" w:color="auto" w:fill="auto"/>
                  <w:vAlign w:val="center"/>
                </w:tcPr>
                <w:p w:rsidR="0050041C" w:rsidRPr="00F024E1" w:rsidRDefault="0050041C" w:rsidP="00FA4B6C">
                  <w:pPr>
                    <w:snapToGrid w:val="0"/>
                    <w:jc w:val="center"/>
                    <w:rPr>
                      <w:i/>
                      <w:sz w:val="16"/>
                      <w:szCs w:val="16"/>
                    </w:rPr>
                  </w:pPr>
                  <w:r w:rsidRPr="00F024E1">
                    <w:rPr>
                      <w:i/>
                      <w:sz w:val="16"/>
                      <w:szCs w:val="16"/>
                    </w:rPr>
                    <w:t>2018</w:t>
                  </w:r>
                </w:p>
              </w:tc>
              <w:tc>
                <w:tcPr>
                  <w:tcW w:w="1418" w:type="dxa"/>
                  <w:shd w:val="clear" w:color="auto" w:fill="auto"/>
                  <w:vAlign w:val="center"/>
                </w:tcPr>
                <w:p w:rsidR="0050041C" w:rsidRPr="00F024E1" w:rsidRDefault="0050041C" w:rsidP="00FA4B6C">
                  <w:pPr>
                    <w:snapToGrid w:val="0"/>
                    <w:jc w:val="center"/>
                    <w:rPr>
                      <w:i/>
                      <w:sz w:val="16"/>
                      <w:szCs w:val="16"/>
                    </w:rPr>
                  </w:pPr>
                </w:p>
                <w:p w:rsidR="0050041C" w:rsidRPr="00F024E1" w:rsidRDefault="0050041C" w:rsidP="00FA4B6C">
                  <w:pPr>
                    <w:jc w:val="center"/>
                    <w:rPr>
                      <w:i/>
                      <w:sz w:val="16"/>
                      <w:szCs w:val="16"/>
                    </w:rPr>
                  </w:pPr>
                  <w:r w:rsidRPr="00F024E1">
                    <w:rPr>
                      <w:i/>
                      <w:sz w:val="16"/>
                      <w:szCs w:val="16"/>
                    </w:rPr>
                    <w:t xml:space="preserve">₡14.465.000,00 </w:t>
                  </w:r>
                </w:p>
                <w:p w:rsidR="0050041C" w:rsidRPr="00F024E1" w:rsidRDefault="0050041C" w:rsidP="00FA4B6C">
                  <w:pPr>
                    <w:snapToGrid w:val="0"/>
                    <w:jc w:val="center"/>
                    <w:rPr>
                      <w:i/>
                      <w:sz w:val="16"/>
                      <w:szCs w:val="16"/>
                    </w:rPr>
                  </w:pPr>
                </w:p>
              </w:tc>
              <w:tc>
                <w:tcPr>
                  <w:tcW w:w="641" w:type="dxa"/>
                  <w:shd w:val="clear" w:color="auto" w:fill="auto"/>
                  <w:vAlign w:val="center"/>
                </w:tcPr>
                <w:p w:rsidR="0050041C" w:rsidRPr="00F024E1" w:rsidRDefault="0050041C" w:rsidP="00FA4B6C">
                  <w:pPr>
                    <w:pStyle w:val="NormalWeb"/>
                    <w:tabs>
                      <w:tab w:val="left" w:pos="363"/>
                      <w:tab w:val="left" w:pos="504"/>
                    </w:tabs>
                    <w:ind w:right="851"/>
                    <w:rPr>
                      <w:i/>
                      <w:sz w:val="16"/>
                      <w:szCs w:val="16"/>
                    </w:rPr>
                  </w:pPr>
                  <w:r w:rsidRPr="00F024E1">
                    <w:rPr>
                      <w:i/>
                      <w:sz w:val="16"/>
                      <w:szCs w:val="16"/>
                    </w:rPr>
                    <w:t>1</w:t>
                  </w:r>
                </w:p>
              </w:tc>
              <w:tc>
                <w:tcPr>
                  <w:tcW w:w="708" w:type="dxa"/>
                  <w:shd w:val="clear" w:color="auto" w:fill="auto"/>
                  <w:vAlign w:val="center"/>
                </w:tcPr>
                <w:p w:rsidR="0050041C" w:rsidRPr="00E766C0" w:rsidRDefault="0050041C" w:rsidP="00FA4B6C">
                  <w:pPr>
                    <w:pStyle w:val="NormalWeb"/>
                    <w:tabs>
                      <w:tab w:val="left" w:pos="2412"/>
                    </w:tabs>
                    <w:ind w:right="366"/>
                    <w:rPr>
                      <w:i/>
                    </w:rPr>
                  </w:pPr>
                </w:p>
              </w:tc>
            </w:tr>
          </w:tbl>
          <w:p w:rsidR="0050041C" w:rsidRPr="00E766C0" w:rsidRDefault="0050041C" w:rsidP="00FA4B6C">
            <w:pPr>
              <w:jc w:val="both"/>
              <w:rPr>
                <w:bCs/>
                <w:i/>
                <w:sz w:val="20"/>
                <w:szCs w:val="20"/>
              </w:rPr>
            </w:pPr>
            <w:r w:rsidRPr="00E766C0">
              <w:rPr>
                <w:b/>
                <w:i/>
                <w:sz w:val="20"/>
                <w:szCs w:val="20"/>
              </w:rPr>
              <w:t xml:space="preserve">Nota: </w:t>
            </w:r>
            <w:r w:rsidRPr="00E766C0">
              <w:rPr>
                <w:bCs/>
                <w:i/>
                <w:sz w:val="20"/>
                <w:szCs w:val="20"/>
              </w:rPr>
              <w:t>Se debe indicar que el costo considera los incrementos del 0,76% I SEM. 2017 - 1,46% II SEM. 2017, 1,50% I SEM. 2018 y 1,50% II SEM. 2018.</w:t>
            </w:r>
          </w:p>
          <w:p w:rsidR="0050041C" w:rsidRPr="00E766C0" w:rsidRDefault="0050041C" w:rsidP="00FA4B6C">
            <w:pPr>
              <w:jc w:val="both"/>
              <w:rPr>
                <w:b/>
                <w:sz w:val="28"/>
                <w:szCs w:val="28"/>
              </w:rPr>
            </w:pPr>
          </w:p>
          <w:p w:rsidR="0050041C" w:rsidRPr="00E766C0" w:rsidRDefault="0050041C" w:rsidP="00FA4B6C">
            <w:pPr>
              <w:jc w:val="both"/>
              <w:rPr>
                <w:b/>
                <w:i/>
                <w:sz w:val="28"/>
                <w:szCs w:val="28"/>
              </w:rPr>
            </w:pPr>
          </w:p>
          <w:p w:rsidR="0050041C" w:rsidRPr="00E766C0" w:rsidRDefault="0050041C" w:rsidP="00FA4B6C">
            <w:pPr>
              <w:spacing w:line="480" w:lineRule="auto"/>
              <w:jc w:val="both"/>
              <w:rPr>
                <w:b/>
                <w:i/>
                <w:sz w:val="36"/>
                <w:szCs w:val="36"/>
              </w:rPr>
            </w:pPr>
            <w:r w:rsidRPr="00E766C0">
              <w:rPr>
                <w:bCs/>
                <w:i/>
                <w:sz w:val="28"/>
                <w:szCs w:val="28"/>
              </w:rPr>
              <w:t xml:space="preserve">Adicionalmente, a los permisos con goce de salario y sustitución mencionados anteriormente, </w:t>
            </w:r>
            <w:smartTag w:uri="urn:schemas-microsoft-com:office:smarttags" w:element="PersonName">
              <w:smartTagPr>
                <w:attr w:name="ProductID" w:val="la UISA"/>
              </w:smartTagPr>
              <w:r w:rsidRPr="00E766C0">
                <w:rPr>
                  <w:bCs/>
                  <w:i/>
                  <w:sz w:val="28"/>
                  <w:szCs w:val="28"/>
                </w:rPr>
                <w:t>la UISA</w:t>
              </w:r>
            </w:smartTag>
            <w:r w:rsidRPr="00E766C0">
              <w:rPr>
                <w:bCs/>
                <w:i/>
                <w:sz w:val="28"/>
                <w:szCs w:val="28"/>
              </w:rPr>
              <w:t xml:space="preserve"> dispone del 1° enero del 2017 y hasta por tres meses de cuatro permisos con goce de salario y sustitución más (2 Técnica o Técnico Administrativa,  2 de Profesional 2 de la especialidad de trabajo social y administración), lo cuales por no estar dentro de los lineamientos para la formación presupuestaria para el 2018, emanados por </w:t>
            </w:r>
            <w:smartTag w:uri="urn:schemas-microsoft-com:office:smarttags" w:element="PersonName">
              <w:smartTagPr>
                <w:attr w:name="ProductID" w:val="la Corte Plena"/>
              </w:smartTagPr>
              <w:r w:rsidRPr="00E766C0">
                <w:rPr>
                  <w:bCs/>
                  <w:i/>
                  <w:sz w:val="28"/>
                  <w:szCs w:val="28"/>
                </w:rPr>
                <w:t>la Corte Plena</w:t>
              </w:r>
            </w:smartTag>
            <w:r w:rsidRPr="00E766C0">
              <w:rPr>
                <w:bCs/>
                <w:i/>
                <w:sz w:val="28"/>
                <w:szCs w:val="28"/>
              </w:rPr>
              <w:t xml:space="preserve"> en sesión 1-17, artículo XXV, no se incorporan en el presente análisis.</w:t>
            </w:r>
          </w:p>
          <w:p w:rsidR="0050041C" w:rsidRPr="00E766C0" w:rsidRDefault="0050041C" w:rsidP="00FA4B6C">
            <w:pPr>
              <w:jc w:val="both"/>
              <w:rPr>
                <w:b/>
                <w:i/>
                <w:sz w:val="28"/>
                <w:szCs w:val="28"/>
              </w:rPr>
            </w:pPr>
          </w:p>
          <w:p w:rsidR="0050041C" w:rsidRPr="00E766C0" w:rsidRDefault="00676AA0" w:rsidP="00FA4B6C">
            <w:pPr>
              <w:spacing w:line="480" w:lineRule="auto"/>
              <w:jc w:val="both"/>
              <w:rPr>
                <w:b/>
                <w:i/>
                <w:sz w:val="28"/>
                <w:szCs w:val="28"/>
              </w:rPr>
            </w:pPr>
            <w:r>
              <w:rPr>
                <w:b/>
                <w:i/>
                <w:sz w:val="28"/>
                <w:szCs w:val="28"/>
              </w:rPr>
              <w:t>5.2</w:t>
            </w:r>
            <w:r w:rsidR="0050041C" w:rsidRPr="00E766C0">
              <w:rPr>
                <w:b/>
                <w:i/>
                <w:sz w:val="28"/>
                <w:szCs w:val="28"/>
              </w:rPr>
              <w:t>. Condicionamiento por el cual se otorga el recurso (Impacto esperado)</w:t>
            </w:r>
          </w:p>
          <w:p w:rsidR="0050041C" w:rsidRPr="00E766C0" w:rsidRDefault="0050041C" w:rsidP="00FA4B6C">
            <w:pPr>
              <w:tabs>
                <w:tab w:val="left" w:pos="1080"/>
              </w:tabs>
              <w:spacing w:line="480" w:lineRule="auto"/>
              <w:jc w:val="both"/>
              <w:rPr>
                <w:i/>
                <w:sz w:val="28"/>
                <w:szCs w:val="28"/>
              </w:rPr>
            </w:pPr>
            <w:r w:rsidRPr="00E766C0">
              <w:rPr>
                <w:i/>
                <w:sz w:val="28"/>
                <w:szCs w:val="28"/>
              </w:rPr>
              <w:t>Al ser una</w:t>
            </w:r>
            <w:r>
              <w:rPr>
                <w:i/>
                <w:sz w:val="28"/>
                <w:szCs w:val="28"/>
              </w:rPr>
              <w:t xml:space="preserve"> necesidad</w:t>
            </w:r>
            <w:r w:rsidRPr="00E766C0">
              <w:rPr>
                <w:i/>
                <w:sz w:val="28"/>
                <w:szCs w:val="28"/>
              </w:rPr>
              <w:t xml:space="preserve"> que presenta la Institución y por tratarse de un asunto de prioridad institucional, los recursos con permisos con goce de salario y sustitución recomendados, deben continuar de forma específica con el desarrollo y funcionamiento de la (UISA), para lo cual se utilizará como indicador la ejecución de las investigaciones de todas las servidoras y servidores judiciales en propiedad, con el proceso de verificación de idoneidad.</w:t>
            </w:r>
          </w:p>
          <w:p w:rsidR="0050041C" w:rsidRPr="00E766C0" w:rsidRDefault="0050041C" w:rsidP="00FA4B6C">
            <w:pPr>
              <w:tabs>
                <w:tab w:val="left" w:pos="1080"/>
              </w:tabs>
              <w:spacing w:line="480" w:lineRule="auto"/>
              <w:jc w:val="both"/>
              <w:rPr>
                <w:i/>
                <w:sz w:val="28"/>
                <w:szCs w:val="28"/>
              </w:rPr>
            </w:pPr>
          </w:p>
          <w:p w:rsidR="0050041C" w:rsidRPr="00E766C0" w:rsidRDefault="0050041C" w:rsidP="00FA4B6C">
            <w:pPr>
              <w:tabs>
                <w:tab w:val="left" w:pos="1080"/>
              </w:tabs>
              <w:spacing w:line="480" w:lineRule="auto"/>
              <w:jc w:val="both"/>
              <w:rPr>
                <w:i/>
                <w:sz w:val="28"/>
                <w:szCs w:val="28"/>
              </w:rPr>
            </w:pPr>
            <w:r w:rsidRPr="00E766C0">
              <w:rPr>
                <w:i/>
                <w:sz w:val="28"/>
                <w:szCs w:val="28"/>
              </w:rPr>
              <w:t xml:space="preserve">Otro indicador a valorar, según informe 10-PLA-PI-2016, es el informe sobre la </w:t>
            </w:r>
            <w:r w:rsidRPr="00E766C0">
              <w:rPr>
                <w:i/>
                <w:sz w:val="28"/>
                <w:szCs w:val="28"/>
              </w:rPr>
              <w:lastRenderedPageBreak/>
              <w:t xml:space="preserve">viabilidad de unificar todas las áreas de la institución que realicen labores similares, en una única oficina de investigación de antecedentes y estudios </w:t>
            </w:r>
            <w:proofErr w:type="spellStart"/>
            <w:r w:rsidRPr="00E766C0">
              <w:rPr>
                <w:i/>
                <w:sz w:val="28"/>
                <w:szCs w:val="28"/>
              </w:rPr>
              <w:t>sociolaborales</w:t>
            </w:r>
            <w:proofErr w:type="spellEnd"/>
            <w:r w:rsidRPr="00E766C0">
              <w:rPr>
                <w:i/>
                <w:sz w:val="28"/>
                <w:szCs w:val="28"/>
              </w:rPr>
              <w:t xml:space="preserve"> para la totalidad de la población judicial, el cual debe ser elaborado durante el 2017, con el fin de valorar en un próximo informe la necesidad de mantener o no el recurso otorgado.</w:t>
            </w:r>
          </w:p>
        </w:tc>
      </w:tr>
      <w:tr w:rsidR="0050041C" w:rsidRPr="00E766C0" w:rsidTr="00FA4B6C">
        <w:trPr>
          <w:trHeight w:val="279"/>
        </w:trPr>
        <w:tc>
          <w:tcPr>
            <w:tcW w:w="1526" w:type="dxa"/>
            <w:shd w:val="clear" w:color="auto" w:fill="B3B3B3"/>
          </w:tcPr>
          <w:p w:rsidR="0050041C" w:rsidRPr="00E766C0" w:rsidRDefault="0050041C" w:rsidP="00FA4B6C">
            <w:pPr>
              <w:jc w:val="right"/>
              <w:rPr>
                <w:b/>
              </w:rPr>
            </w:pPr>
            <w:r w:rsidRPr="00E766C0">
              <w:rPr>
                <w:b/>
              </w:rPr>
              <w:lastRenderedPageBreak/>
              <w:t>Realizado por:</w:t>
            </w:r>
          </w:p>
        </w:tc>
        <w:tc>
          <w:tcPr>
            <w:tcW w:w="9355" w:type="dxa"/>
          </w:tcPr>
          <w:p w:rsidR="0050041C" w:rsidRPr="00E766C0" w:rsidRDefault="0050041C" w:rsidP="00FA4B6C">
            <w:pPr>
              <w:rPr>
                <w:bCs/>
                <w:i/>
                <w:sz w:val="28"/>
                <w:szCs w:val="28"/>
              </w:rPr>
            </w:pPr>
            <w:r w:rsidRPr="00E766C0">
              <w:rPr>
                <w:bCs/>
                <w:i/>
                <w:sz w:val="28"/>
                <w:szCs w:val="28"/>
              </w:rPr>
              <w:t>Licda. Mónica Hernández Chacón</w:t>
            </w:r>
            <w:r w:rsidR="007B1236">
              <w:rPr>
                <w:bCs/>
                <w:i/>
                <w:sz w:val="28"/>
                <w:szCs w:val="28"/>
              </w:rPr>
              <w:t>, Profesional 2</w:t>
            </w:r>
            <w:r w:rsidRPr="00E766C0">
              <w:rPr>
                <w:bCs/>
                <w:i/>
                <w:sz w:val="28"/>
                <w:szCs w:val="28"/>
              </w:rPr>
              <w:t xml:space="preserve"> Subproceso de Organización Institucional</w:t>
            </w:r>
          </w:p>
        </w:tc>
      </w:tr>
      <w:tr w:rsidR="0050041C" w:rsidRPr="00E766C0" w:rsidTr="00FA4B6C">
        <w:trPr>
          <w:trHeight w:val="279"/>
        </w:trPr>
        <w:tc>
          <w:tcPr>
            <w:tcW w:w="1526" w:type="dxa"/>
            <w:shd w:val="clear" w:color="auto" w:fill="B3B3B3"/>
          </w:tcPr>
          <w:p w:rsidR="0050041C" w:rsidRPr="00E766C0" w:rsidRDefault="0050041C" w:rsidP="00FA4B6C">
            <w:pPr>
              <w:jc w:val="right"/>
              <w:rPr>
                <w:b/>
              </w:rPr>
            </w:pPr>
            <w:r w:rsidRPr="00E766C0">
              <w:rPr>
                <w:b/>
              </w:rPr>
              <w:t>Aprobado por:</w:t>
            </w:r>
          </w:p>
        </w:tc>
        <w:tc>
          <w:tcPr>
            <w:tcW w:w="9355" w:type="dxa"/>
          </w:tcPr>
          <w:p w:rsidR="0050041C" w:rsidRPr="00E766C0" w:rsidRDefault="0050041C" w:rsidP="00676AA0">
            <w:pPr>
              <w:pStyle w:val="Cuerpodetexto"/>
              <w:spacing w:after="0" w:line="240" w:lineRule="auto"/>
              <w:jc w:val="both"/>
              <w:rPr>
                <w:bCs/>
                <w:i/>
                <w:sz w:val="28"/>
                <w:szCs w:val="28"/>
                <w:lang w:val="es-ES" w:bidi="ar-SA"/>
              </w:rPr>
            </w:pPr>
            <w:r w:rsidRPr="00E766C0">
              <w:rPr>
                <w:bCs/>
                <w:i/>
                <w:sz w:val="28"/>
                <w:szCs w:val="28"/>
                <w:lang w:val="es-ES" w:bidi="ar-SA"/>
              </w:rPr>
              <w:t>Máster Randall Quirós Soto, Jefe Subproceso de Organización Institucional</w:t>
            </w:r>
          </w:p>
        </w:tc>
      </w:tr>
      <w:tr w:rsidR="0050041C" w:rsidRPr="00E766C0" w:rsidTr="00FA4B6C">
        <w:trPr>
          <w:trHeight w:val="294"/>
        </w:trPr>
        <w:tc>
          <w:tcPr>
            <w:tcW w:w="1526" w:type="dxa"/>
            <w:shd w:val="clear" w:color="auto" w:fill="B3B3B3"/>
          </w:tcPr>
          <w:p w:rsidR="0050041C" w:rsidRPr="00E766C0" w:rsidRDefault="0050041C" w:rsidP="00FA4B6C">
            <w:pPr>
              <w:jc w:val="right"/>
              <w:rPr>
                <w:b/>
              </w:rPr>
            </w:pPr>
            <w:r w:rsidRPr="00E766C0">
              <w:rPr>
                <w:b/>
              </w:rPr>
              <w:t>Visto bueno:</w:t>
            </w:r>
          </w:p>
        </w:tc>
        <w:tc>
          <w:tcPr>
            <w:tcW w:w="9355" w:type="dxa"/>
          </w:tcPr>
          <w:p w:rsidR="0050041C" w:rsidRPr="00E766C0" w:rsidRDefault="0050041C" w:rsidP="00FA4B6C">
            <w:pPr>
              <w:suppressLineNumbers/>
              <w:tabs>
                <w:tab w:val="left" w:pos="708"/>
              </w:tabs>
              <w:suppressAutoHyphens/>
              <w:jc w:val="both"/>
              <w:rPr>
                <w:bCs/>
                <w:i/>
                <w:sz w:val="28"/>
                <w:szCs w:val="28"/>
              </w:rPr>
            </w:pPr>
            <w:r w:rsidRPr="00E766C0">
              <w:rPr>
                <w:bCs/>
                <w:i/>
                <w:sz w:val="28"/>
                <w:szCs w:val="28"/>
              </w:rPr>
              <w:t xml:space="preserve">Licda. Nacira Valverde Bermúdez, Directora </w:t>
            </w:r>
            <w:proofErr w:type="spellStart"/>
            <w:r w:rsidRPr="00E766C0">
              <w:rPr>
                <w:bCs/>
                <w:i/>
                <w:sz w:val="28"/>
                <w:szCs w:val="28"/>
              </w:rPr>
              <w:t>a.í.</w:t>
            </w:r>
            <w:proofErr w:type="spellEnd"/>
            <w:r w:rsidRPr="00E766C0">
              <w:rPr>
                <w:bCs/>
                <w:i/>
                <w:sz w:val="28"/>
                <w:szCs w:val="28"/>
              </w:rPr>
              <w:t>, Dirección de Planificación</w:t>
            </w:r>
          </w:p>
        </w:tc>
      </w:tr>
    </w:tbl>
    <w:p w:rsidR="0050041C" w:rsidRDefault="0050041C" w:rsidP="0050041C">
      <w:pPr>
        <w:rPr>
          <w:sz w:val="28"/>
          <w:szCs w:val="28"/>
        </w:rPr>
      </w:pPr>
    </w:p>
    <w:p w:rsidR="0050041C" w:rsidRDefault="0050041C" w:rsidP="0050041C">
      <w:pPr>
        <w:rPr>
          <w:sz w:val="28"/>
          <w:szCs w:val="28"/>
        </w:rPr>
      </w:pPr>
    </w:p>
    <w:p w:rsidR="0050041C" w:rsidRPr="00E766C0" w:rsidRDefault="00D22E69" w:rsidP="0050041C">
      <w:pPr>
        <w:rPr>
          <w:rFonts w:cs="Arial"/>
          <w:lang w:val="es-ES_tradnl"/>
        </w:rPr>
      </w:pPr>
      <w:r>
        <w:rPr>
          <w:sz w:val="28"/>
          <w:szCs w:val="28"/>
        </w:rPr>
        <w:t>NVB</w:t>
      </w:r>
      <w:bookmarkStart w:id="0" w:name="_GoBack"/>
      <w:bookmarkEnd w:id="0"/>
      <w:r>
        <w:rPr>
          <w:sz w:val="28"/>
          <w:szCs w:val="28"/>
        </w:rPr>
        <w:t>/</w:t>
      </w:r>
      <w:r w:rsidR="00E6534B">
        <w:rPr>
          <w:sz w:val="28"/>
          <w:szCs w:val="28"/>
        </w:rPr>
        <w:t>RQS</w:t>
      </w:r>
      <w:r w:rsidR="00676AA0">
        <w:rPr>
          <w:sz w:val="28"/>
          <w:szCs w:val="28"/>
        </w:rPr>
        <w:t>/</w:t>
      </w:r>
      <w:proofErr w:type="spellStart"/>
      <w:r w:rsidR="00676AA0">
        <w:rPr>
          <w:sz w:val="28"/>
          <w:szCs w:val="28"/>
        </w:rPr>
        <w:t>xba</w:t>
      </w:r>
      <w:proofErr w:type="spellEnd"/>
      <w:r w:rsidR="0050041C">
        <w:rPr>
          <w:sz w:val="28"/>
          <w:szCs w:val="28"/>
        </w:rPr>
        <w:br w:type="page"/>
      </w:r>
    </w:p>
    <w:p w:rsidR="0050041C" w:rsidRPr="00E766C0" w:rsidRDefault="0050041C" w:rsidP="0050041C">
      <w:pPr>
        <w:pStyle w:val="Ttulo2"/>
      </w:pPr>
      <w:bookmarkStart w:id="1" w:name="_Toc293406873"/>
      <w:bookmarkStart w:id="2" w:name="_Toc293407061"/>
      <w:bookmarkStart w:id="3" w:name="_Toc376937153"/>
      <w:bookmarkStart w:id="4" w:name="_Toc376938111"/>
      <w:bookmarkStart w:id="5" w:name="_Toc376938426"/>
      <w:bookmarkStart w:id="6" w:name="_Toc376939198"/>
      <w:bookmarkStart w:id="7" w:name="_Toc433889455"/>
      <w:r w:rsidRPr="00E766C0">
        <w:lastRenderedPageBreak/>
        <w:t xml:space="preserve">I </w:t>
      </w:r>
      <w:bookmarkEnd w:id="1"/>
      <w:bookmarkEnd w:id="2"/>
      <w:bookmarkEnd w:id="3"/>
      <w:bookmarkEnd w:id="4"/>
      <w:bookmarkEnd w:id="5"/>
      <w:bookmarkEnd w:id="6"/>
      <w:bookmarkEnd w:id="7"/>
      <w:r w:rsidRPr="00E766C0">
        <w:t>Plazas por Analizar</w:t>
      </w:r>
    </w:p>
    <w:p w:rsidR="0050041C" w:rsidRPr="00E766C0" w:rsidRDefault="0050041C" w:rsidP="0050041C">
      <w:pPr>
        <w:rPr>
          <w:rFonts w:cs="Arial"/>
          <w:lang w:val="es-ES_tradnl"/>
        </w:rPr>
      </w:pPr>
    </w:p>
    <w:tbl>
      <w:tblPr>
        <w:tblW w:w="7600" w:type="dxa"/>
        <w:jc w:val="center"/>
        <w:tblCellMar>
          <w:left w:w="70" w:type="dxa"/>
          <w:right w:w="70" w:type="dxa"/>
        </w:tblCellMar>
        <w:tblLook w:val="0000"/>
      </w:tblPr>
      <w:tblGrid>
        <w:gridCol w:w="1143"/>
        <w:gridCol w:w="1767"/>
        <w:gridCol w:w="1198"/>
        <w:gridCol w:w="1148"/>
        <w:gridCol w:w="1166"/>
        <w:gridCol w:w="1178"/>
      </w:tblGrid>
      <w:tr w:rsidR="0050041C" w:rsidRPr="00E766C0" w:rsidTr="00FA4B6C">
        <w:trPr>
          <w:trHeight w:val="975"/>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bottom"/>
          </w:tcPr>
          <w:p w:rsidR="0050041C" w:rsidRPr="00E766C0" w:rsidRDefault="0050041C" w:rsidP="00FA4B6C">
            <w:pPr>
              <w:jc w:val="center"/>
              <w:rPr>
                <w:b/>
                <w:bCs/>
              </w:rPr>
            </w:pPr>
            <w:proofErr w:type="spellStart"/>
            <w:r w:rsidRPr="00E766C0">
              <w:rPr>
                <w:b/>
                <w:bCs/>
              </w:rPr>
              <w:t>Cant</w:t>
            </w:r>
            <w:proofErr w:type="spellEnd"/>
            <w:r w:rsidRPr="00E766C0">
              <w:rPr>
                <w:b/>
                <w:bCs/>
              </w:rPr>
              <w:t>.</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bottom"/>
          </w:tcPr>
          <w:p w:rsidR="0050041C" w:rsidRPr="00E766C0" w:rsidRDefault="0050041C" w:rsidP="00FA4B6C">
            <w:pPr>
              <w:jc w:val="center"/>
              <w:rPr>
                <w:b/>
                <w:bCs/>
              </w:rPr>
            </w:pPr>
            <w:r w:rsidRPr="00E766C0">
              <w:rPr>
                <w:b/>
                <w:bCs/>
              </w:rPr>
              <w:t>Tipo de plaza</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bottom"/>
          </w:tcPr>
          <w:p w:rsidR="0050041C" w:rsidRPr="00E766C0" w:rsidRDefault="0050041C" w:rsidP="00FA4B6C">
            <w:pPr>
              <w:jc w:val="center"/>
              <w:rPr>
                <w:b/>
                <w:bCs/>
              </w:rPr>
            </w:pPr>
            <w:r w:rsidRPr="00E766C0">
              <w:rPr>
                <w:b/>
                <w:bCs/>
              </w:rPr>
              <w:t>Condición actual</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50041C" w:rsidRPr="00E766C0" w:rsidRDefault="0050041C" w:rsidP="00FA4B6C">
            <w:pPr>
              <w:jc w:val="center"/>
              <w:rPr>
                <w:b/>
                <w:bCs/>
              </w:rPr>
            </w:pPr>
            <w:r w:rsidRPr="00E766C0">
              <w:rPr>
                <w:b/>
                <w:bCs/>
              </w:rPr>
              <w:t>Plazo actual</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bottom"/>
          </w:tcPr>
          <w:p w:rsidR="0050041C" w:rsidRPr="00E766C0" w:rsidRDefault="0050041C" w:rsidP="00FA4B6C">
            <w:pPr>
              <w:jc w:val="center"/>
              <w:rPr>
                <w:b/>
                <w:bCs/>
              </w:rPr>
            </w:pPr>
            <w:r w:rsidRPr="00E766C0">
              <w:rPr>
                <w:b/>
                <w:bCs/>
              </w:rPr>
              <w:t>Tiempo de existir el recurso</w:t>
            </w:r>
          </w:p>
        </w:tc>
        <w:tc>
          <w:tcPr>
            <w:tcW w:w="1180" w:type="dxa"/>
            <w:tcBorders>
              <w:top w:val="single" w:sz="12" w:space="0" w:color="auto"/>
              <w:left w:val="single" w:sz="4" w:space="0" w:color="auto"/>
              <w:bottom w:val="single" w:sz="12" w:space="0" w:color="auto"/>
              <w:right w:val="single" w:sz="12" w:space="0" w:color="auto"/>
            </w:tcBorders>
            <w:shd w:val="clear" w:color="auto" w:fill="auto"/>
            <w:vAlign w:val="bottom"/>
          </w:tcPr>
          <w:p w:rsidR="0050041C" w:rsidRPr="00E766C0" w:rsidRDefault="0050041C" w:rsidP="00FA4B6C">
            <w:pPr>
              <w:jc w:val="center"/>
              <w:rPr>
                <w:b/>
                <w:bCs/>
              </w:rPr>
            </w:pPr>
            <w:r w:rsidRPr="00E766C0">
              <w:rPr>
                <w:b/>
                <w:bCs/>
              </w:rPr>
              <w:t>Acuerdo</w:t>
            </w:r>
          </w:p>
        </w:tc>
      </w:tr>
      <w:tr w:rsidR="0050041C" w:rsidRPr="00E766C0" w:rsidTr="00FA4B6C">
        <w:trPr>
          <w:trHeight w:val="330"/>
          <w:jc w:val="center"/>
        </w:trPr>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041C" w:rsidRPr="00E766C0" w:rsidRDefault="0050041C" w:rsidP="00FA4B6C">
            <w:pPr>
              <w:jc w:val="center"/>
            </w:pPr>
            <w:r w:rsidRPr="00E766C0">
              <w:t>3</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041C" w:rsidRPr="00E766C0" w:rsidRDefault="0050041C" w:rsidP="00FA4B6C">
            <w:pPr>
              <w:jc w:val="center"/>
            </w:pPr>
            <w:r w:rsidRPr="00E766C0">
              <w:t>Profesional 2 (Trabajo Social)</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041C" w:rsidRPr="00E766C0" w:rsidRDefault="0050041C" w:rsidP="00FA4B6C">
            <w:pPr>
              <w:jc w:val="center"/>
            </w:pPr>
            <w:r w:rsidRPr="00E766C0">
              <w:t>P.C.G.S.</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041C" w:rsidRPr="00E766C0" w:rsidRDefault="0050041C" w:rsidP="00FA4B6C">
            <w:pPr>
              <w:jc w:val="center"/>
            </w:pPr>
            <w:r w:rsidRPr="00E766C0">
              <w:t>2017</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041C" w:rsidRPr="00E766C0" w:rsidRDefault="0050041C" w:rsidP="00FA4B6C">
            <w:pPr>
              <w:jc w:val="center"/>
            </w:pPr>
            <w:r w:rsidRPr="00E766C0">
              <w:t>1 año y 6 meses</w:t>
            </w:r>
          </w:p>
        </w:tc>
        <w:tc>
          <w:tcPr>
            <w:tcW w:w="1180" w:type="dxa"/>
            <w:vMerge w:val="restart"/>
            <w:tcBorders>
              <w:top w:val="nil"/>
              <w:left w:val="single" w:sz="4" w:space="0" w:color="auto"/>
              <w:bottom w:val="single" w:sz="12" w:space="0" w:color="000000"/>
              <w:right w:val="single" w:sz="12" w:space="0" w:color="auto"/>
            </w:tcBorders>
            <w:shd w:val="clear" w:color="auto" w:fill="auto"/>
            <w:vAlign w:val="center"/>
          </w:tcPr>
          <w:p w:rsidR="0050041C" w:rsidRPr="00E766C0" w:rsidRDefault="0050041C" w:rsidP="00FA4B6C">
            <w:pPr>
              <w:jc w:val="center"/>
            </w:pPr>
            <w:r w:rsidRPr="00E766C0">
              <w:t>Consejo Superior Nº 23-16, Artículo XIV</w:t>
            </w:r>
          </w:p>
        </w:tc>
      </w:tr>
      <w:tr w:rsidR="0050041C" w:rsidRPr="00E766C0" w:rsidTr="00FA4B6C">
        <w:trPr>
          <w:trHeight w:val="285"/>
          <w:jc w:val="center"/>
        </w:trPr>
        <w:tc>
          <w:tcPr>
            <w:tcW w:w="1147"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754"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98"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52"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69"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80" w:type="dxa"/>
            <w:vMerge/>
            <w:tcBorders>
              <w:top w:val="nil"/>
              <w:left w:val="single" w:sz="4" w:space="0" w:color="auto"/>
              <w:bottom w:val="single" w:sz="12" w:space="0" w:color="000000"/>
              <w:right w:val="single" w:sz="12" w:space="0" w:color="auto"/>
            </w:tcBorders>
            <w:vAlign w:val="center"/>
          </w:tcPr>
          <w:p w:rsidR="0050041C" w:rsidRPr="00E766C0" w:rsidRDefault="0050041C" w:rsidP="00FA4B6C"/>
        </w:tc>
      </w:tr>
      <w:tr w:rsidR="0050041C" w:rsidRPr="00E766C0" w:rsidTr="00FA4B6C">
        <w:trPr>
          <w:trHeight w:val="285"/>
          <w:jc w:val="center"/>
        </w:trPr>
        <w:tc>
          <w:tcPr>
            <w:tcW w:w="1147"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754"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98"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52"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69"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80" w:type="dxa"/>
            <w:vMerge/>
            <w:tcBorders>
              <w:top w:val="nil"/>
              <w:left w:val="single" w:sz="4" w:space="0" w:color="auto"/>
              <w:bottom w:val="single" w:sz="12" w:space="0" w:color="000000"/>
              <w:right w:val="single" w:sz="12" w:space="0" w:color="auto"/>
            </w:tcBorders>
            <w:vAlign w:val="center"/>
          </w:tcPr>
          <w:p w:rsidR="0050041C" w:rsidRPr="00E766C0" w:rsidRDefault="0050041C" w:rsidP="00FA4B6C"/>
        </w:tc>
      </w:tr>
      <w:tr w:rsidR="0050041C" w:rsidRPr="00E766C0" w:rsidTr="00FA4B6C">
        <w:trPr>
          <w:trHeight w:val="315"/>
          <w:jc w:val="center"/>
        </w:trPr>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041C" w:rsidRPr="00E766C0" w:rsidRDefault="0050041C" w:rsidP="00FA4B6C">
            <w:pPr>
              <w:jc w:val="center"/>
            </w:pPr>
            <w:r w:rsidRPr="00E766C0">
              <w:t>1</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041C" w:rsidRPr="00E766C0" w:rsidRDefault="0050041C" w:rsidP="00FA4B6C">
            <w:pPr>
              <w:jc w:val="center"/>
            </w:pPr>
            <w:r w:rsidRPr="00E766C0">
              <w:t>Asistente Administrativ</w:t>
            </w:r>
            <w:r>
              <w:t>a/</w:t>
            </w:r>
            <w:r w:rsidRPr="00E766C0">
              <w:t>o</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041C" w:rsidRPr="00E766C0" w:rsidRDefault="0050041C" w:rsidP="00FA4B6C">
            <w:pPr>
              <w:jc w:val="center"/>
            </w:pPr>
            <w:r w:rsidRPr="00E766C0">
              <w:t>P.C.G.S.</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041C" w:rsidRPr="00E766C0" w:rsidRDefault="0050041C" w:rsidP="00FA4B6C">
            <w:pPr>
              <w:jc w:val="center"/>
            </w:pPr>
            <w:r w:rsidRPr="00E766C0">
              <w:t>2017</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041C" w:rsidRPr="00E766C0" w:rsidRDefault="0050041C" w:rsidP="00FA4B6C">
            <w:pPr>
              <w:jc w:val="center"/>
            </w:pPr>
            <w:r w:rsidRPr="00E766C0">
              <w:t>1 año y 6 meses</w:t>
            </w:r>
          </w:p>
        </w:tc>
        <w:tc>
          <w:tcPr>
            <w:tcW w:w="1180" w:type="dxa"/>
            <w:vMerge/>
            <w:tcBorders>
              <w:top w:val="nil"/>
              <w:left w:val="single" w:sz="4" w:space="0" w:color="auto"/>
              <w:bottom w:val="single" w:sz="12" w:space="0" w:color="000000"/>
              <w:right w:val="single" w:sz="12" w:space="0" w:color="auto"/>
            </w:tcBorders>
            <w:vAlign w:val="center"/>
          </w:tcPr>
          <w:p w:rsidR="0050041C" w:rsidRPr="00E766C0" w:rsidRDefault="0050041C" w:rsidP="00FA4B6C"/>
        </w:tc>
      </w:tr>
      <w:tr w:rsidR="0050041C" w:rsidRPr="00E766C0" w:rsidTr="00FA4B6C">
        <w:trPr>
          <w:trHeight w:val="285"/>
          <w:jc w:val="center"/>
        </w:trPr>
        <w:tc>
          <w:tcPr>
            <w:tcW w:w="1147"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754"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98"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52"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69"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80" w:type="dxa"/>
            <w:vMerge/>
            <w:tcBorders>
              <w:top w:val="nil"/>
              <w:left w:val="single" w:sz="4" w:space="0" w:color="auto"/>
              <w:bottom w:val="single" w:sz="12" w:space="0" w:color="000000"/>
              <w:right w:val="single" w:sz="12" w:space="0" w:color="auto"/>
            </w:tcBorders>
            <w:vAlign w:val="center"/>
          </w:tcPr>
          <w:p w:rsidR="0050041C" w:rsidRPr="00E766C0" w:rsidRDefault="0050041C" w:rsidP="00FA4B6C"/>
        </w:tc>
      </w:tr>
      <w:tr w:rsidR="0050041C" w:rsidRPr="00E766C0" w:rsidTr="00FA4B6C">
        <w:trPr>
          <w:trHeight w:val="285"/>
          <w:jc w:val="center"/>
        </w:trPr>
        <w:tc>
          <w:tcPr>
            <w:tcW w:w="1147"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754"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98"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52"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69"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80" w:type="dxa"/>
            <w:vMerge/>
            <w:tcBorders>
              <w:top w:val="nil"/>
              <w:left w:val="single" w:sz="4" w:space="0" w:color="auto"/>
              <w:bottom w:val="single" w:sz="12" w:space="0" w:color="000000"/>
              <w:right w:val="single" w:sz="12" w:space="0" w:color="auto"/>
            </w:tcBorders>
            <w:vAlign w:val="center"/>
          </w:tcPr>
          <w:p w:rsidR="0050041C" w:rsidRPr="00E766C0" w:rsidRDefault="0050041C" w:rsidP="00FA4B6C"/>
        </w:tc>
      </w:tr>
      <w:tr w:rsidR="0050041C" w:rsidRPr="00E766C0" w:rsidTr="00FA4B6C">
        <w:trPr>
          <w:trHeight w:val="465"/>
          <w:jc w:val="center"/>
        </w:trPr>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041C" w:rsidRPr="00E766C0" w:rsidRDefault="0050041C" w:rsidP="00FA4B6C">
            <w:pPr>
              <w:jc w:val="center"/>
            </w:pPr>
            <w:r w:rsidRPr="00E766C0">
              <w:t>1</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041C" w:rsidRPr="00E766C0" w:rsidRDefault="0050041C" w:rsidP="00FA4B6C">
            <w:pPr>
              <w:jc w:val="center"/>
            </w:pPr>
            <w:r w:rsidRPr="00E766C0">
              <w:t>Coordinadora o Coordinador de Unidad 3</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041C" w:rsidRPr="00E766C0" w:rsidRDefault="0050041C" w:rsidP="00FA4B6C">
            <w:pPr>
              <w:jc w:val="center"/>
            </w:pPr>
            <w:r w:rsidRPr="00E766C0">
              <w:t>P.C.G.S.</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041C" w:rsidRPr="00E766C0" w:rsidRDefault="0050041C" w:rsidP="00FA4B6C">
            <w:pPr>
              <w:jc w:val="center"/>
            </w:pPr>
            <w:r w:rsidRPr="00E766C0">
              <w:t>2017</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041C" w:rsidRPr="00E766C0" w:rsidRDefault="0050041C" w:rsidP="00FA4B6C">
            <w:pPr>
              <w:jc w:val="center"/>
            </w:pPr>
            <w:r w:rsidRPr="00E766C0">
              <w:t>1 año y 6 meses</w:t>
            </w:r>
          </w:p>
        </w:tc>
        <w:tc>
          <w:tcPr>
            <w:tcW w:w="1180" w:type="dxa"/>
            <w:vMerge/>
            <w:tcBorders>
              <w:top w:val="nil"/>
              <w:left w:val="single" w:sz="4" w:space="0" w:color="auto"/>
              <w:bottom w:val="single" w:sz="12" w:space="0" w:color="000000"/>
              <w:right w:val="single" w:sz="12" w:space="0" w:color="auto"/>
            </w:tcBorders>
            <w:vAlign w:val="center"/>
          </w:tcPr>
          <w:p w:rsidR="0050041C" w:rsidRPr="00E766C0" w:rsidRDefault="0050041C" w:rsidP="00FA4B6C"/>
        </w:tc>
      </w:tr>
      <w:tr w:rsidR="0050041C" w:rsidRPr="00E766C0" w:rsidTr="00FA4B6C">
        <w:trPr>
          <w:trHeight w:val="285"/>
          <w:jc w:val="center"/>
        </w:trPr>
        <w:tc>
          <w:tcPr>
            <w:tcW w:w="1147"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754"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98"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52"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69"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80" w:type="dxa"/>
            <w:vMerge/>
            <w:tcBorders>
              <w:top w:val="nil"/>
              <w:left w:val="single" w:sz="4" w:space="0" w:color="auto"/>
              <w:bottom w:val="single" w:sz="12" w:space="0" w:color="000000"/>
              <w:right w:val="single" w:sz="12" w:space="0" w:color="auto"/>
            </w:tcBorders>
            <w:vAlign w:val="center"/>
          </w:tcPr>
          <w:p w:rsidR="0050041C" w:rsidRPr="00E766C0" w:rsidRDefault="0050041C" w:rsidP="00FA4B6C"/>
        </w:tc>
      </w:tr>
      <w:tr w:rsidR="0050041C" w:rsidRPr="00E766C0" w:rsidTr="00FA4B6C">
        <w:trPr>
          <w:trHeight w:val="285"/>
          <w:jc w:val="center"/>
        </w:trPr>
        <w:tc>
          <w:tcPr>
            <w:tcW w:w="1147"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754"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98"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52"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69"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80" w:type="dxa"/>
            <w:vMerge/>
            <w:tcBorders>
              <w:top w:val="nil"/>
              <w:left w:val="single" w:sz="4" w:space="0" w:color="auto"/>
              <w:bottom w:val="single" w:sz="12" w:space="0" w:color="000000"/>
              <w:right w:val="single" w:sz="12" w:space="0" w:color="auto"/>
            </w:tcBorders>
            <w:vAlign w:val="center"/>
          </w:tcPr>
          <w:p w:rsidR="0050041C" w:rsidRPr="00E766C0" w:rsidRDefault="0050041C" w:rsidP="00FA4B6C"/>
        </w:tc>
      </w:tr>
      <w:tr w:rsidR="0050041C" w:rsidRPr="00E766C0" w:rsidTr="00FA4B6C">
        <w:trPr>
          <w:trHeight w:val="285"/>
          <w:jc w:val="center"/>
        </w:trPr>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041C" w:rsidRPr="00E766C0" w:rsidRDefault="0050041C" w:rsidP="00FA4B6C">
            <w:pPr>
              <w:jc w:val="center"/>
            </w:pPr>
            <w:r w:rsidRPr="00E766C0">
              <w:t>3</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041C" w:rsidRPr="00E766C0" w:rsidRDefault="0050041C" w:rsidP="00FA4B6C">
            <w:pPr>
              <w:jc w:val="center"/>
            </w:pPr>
            <w:r w:rsidRPr="00E766C0">
              <w:t>Técnica o Técnico Administrativo 2</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041C" w:rsidRPr="00E766C0" w:rsidRDefault="0050041C" w:rsidP="00FA4B6C">
            <w:pPr>
              <w:jc w:val="center"/>
            </w:pPr>
            <w:r w:rsidRPr="00E766C0">
              <w:t>P.C.G.S.</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041C" w:rsidRPr="00E766C0" w:rsidRDefault="0050041C" w:rsidP="00FA4B6C">
            <w:pPr>
              <w:jc w:val="center"/>
            </w:pPr>
            <w:r w:rsidRPr="00E766C0">
              <w:t>2017</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041C" w:rsidRPr="00E766C0" w:rsidRDefault="0050041C" w:rsidP="00FA4B6C">
            <w:pPr>
              <w:jc w:val="center"/>
            </w:pPr>
            <w:r w:rsidRPr="00E766C0">
              <w:t>1 año y 6 meses</w:t>
            </w:r>
          </w:p>
        </w:tc>
        <w:tc>
          <w:tcPr>
            <w:tcW w:w="1180" w:type="dxa"/>
            <w:vMerge/>
            <w:tcBorders>
              <w:top w:val="nil"/>
              <w:left w:val="single" w:sz="4" w:space="0" w:color="auto"/>
              <w:bottom w:val="single" w:sz="12" w:space="0" w:color="000000"/>
              <w:right w:val="single" w:sz="12" w:space="0" w:color="auto"/>
            </w:tcBorders>
            <w:vAlign w:val="center"/>
          </w:tcPr>
          <w:p w:rsidR="0050041C" w:rsidRPr="00E766C0" w:rsidRDefault="0050041C" w:rsidP="00FA4B6C"/>
        </w:tc>
      </w:tr>
      <w:tr w:rsidR="0050041C" w:rsidRPr="00E766C0" w:rsidTr="00FA4B6C">
        <w:trPr>
          <w:trHeight w:val="285"/>
          <w:jc w:val="center"/>
        </w:trPr>
        <w:tc>
          <w:tcPr>
            <w:tcW w:w="1147"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754"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98"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52"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69"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80" w:type="dxa"/>
            <w:vMerge/>
            <w:tcBorders>
              <w:top w:val="nil"/>
              <w:left w:val="single" w:sz="4" w:space="0" w:color="auto"/>
              <w:bottom w:val="single" w:sz="12" w:space="0" w:color="000000"/>
              <w:right w:val="single" w:sz="12" w:space="0" w:color="auto"/>
            </w:tcBorders>
            <w:vAlign w:val="center"/>
          </w:tcPr>
          <w:p w:rsidR="0050041C" w:rsidRPr="00E766C0" w:rsidRDefault="0050041C" w:rsidP="00FA4B6C"/>
        </w:tc>
      </w:tr>
      <w:tr w:rsidR="0050041C" w:rsidRPr="00E766C0" w:rsidTr="00FA4B6C">
        <w:trPr>
          <w:trHeight w:val="285"/>
          <w:jc w:val="center"/>
        </w:trPr>
        <w:tc>
          <w:tcPr>
            <w:tcW w:w="1147"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754"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98"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52"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69"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80" w:type="dxa"/>
            <w:vMerge/>
            <w:tcBorders>
              <w:top w:val="nil"/>
              <w:left w:val="single" w:sz="4" w:space="0" w:color="auto"/>
              <w:bottom w:val="single" w:sz="12" w:space="0" w:color="000000"/>
              <w:right w:val="single" w:sz="12" w:space="0" w:color="auto"/>
            </w:tcBorders>
            <w:vAlign w:val="center"/>
          </w:tcPr>
          <w:p w:rsidR="0050041C" w:rsidRPr="00E766C0" w:rsidRDefault="0050041C" w:rsidP="00FA4B6C"/>
        </w:tc>
      </w:tr>
      <w:tr w:rsidR="0050041C" w:rsidRPr="00E766C0" w:rsidTr="00FA4B6C">
        <w:trPr>
          <w:trHeight w:val="285"/>
          <w:jc w:val="center"/>
        </w:trPr>
        <w:tc>
          <w:tcPr>
            <w:tcW w:w="1147"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754"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98"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52"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69"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80" w:type="dxa"/>
            <w:vMerge/>
            <w:tcBorders>
              <w:top w:val="nil"/>
              <w:left w:val="single" w:sz="4" w:space="0" w:color="auto"/>
              <w:bottom w:val="single" w:sz="12" w:space="0" w:color="000000"/>
              <w:right w:val="single" w:sz="12" w:space="0" w:color="auto"/>
            </w:tcBorders>
            <w:vAlign w:val="center"/>
          </w:tcPr>
          <w:p w:rsidR="0050041C" w:rsidRPr="00E766C0" w:rsidRDefault="0050041C" w:rsidP="00FA4B6C"/>
        </w:tc>
      </w:tr>
      <w:tr w:rsidR="0050041C" w:rsidRPr="00E766C0" w:rsidTr="00FA4B6C">
        <w:trPr>
          <w:trHeight w:val="285"/>
          <w:jc w:val="center"/>
        </w:trPr>
        <w:tc>
          <w:tcPr>
            <w:tcW w:w="1147"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754"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98"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52"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69" w:type="dxa"/>
            <w:vMerge/>
            <w:tcBorders>
              <w:top w:val="single" w:sz="4" w:space="0" w:color="auto"/>
              <w:left w:val="single" w:sz="4" w:space="0" w:color="auto"/>
              <w:bottom w:val="single" w:sz="4" w:space="0" w:color="auto"/>
              <w:right w:val="single" w:sz="4" w:space="0" w:color="auto"/>
            </w:tcBorders>
            <w:vAlign w:val="center"/>
          </w:tcPr>
          <w:p w:rsidR="0050041C" w:rsidRPr="00E766C0" w:rsidRDefault="0050041C" w:rsidP="00FA4B6C"/>
        </w:tc>
        <w:tc>
          <w:tcPr>
            <w:tcW w:w="1180" w:type="dxa"/>
            <w:vMerge/>
            <w:tcBorders>
              <w:top w:val="nil"/>
              <w:left w:val="single" w:sz="4" w:space="0" w:color="auto"/>
              <w:bottom w:val="single" w:sz="12" w:space="0" w:color="000000"/>
              <w:right w:val="single" w:sz="12" w:space="0" w:color="auto"/>
            </w:tcBorders>
            <w:vAlign w:val="center"/>
          </w:tcPr>
          <w:p w:rsidR="0050041C" w:rsidRPr="00E766C0" w:rsidRDefault="0050041C" w:rsidP="00FA4B6C"/>
        </w:tc>
      </w:tr>
    </w:tbl>
    <w:p w:rsidR="0050041C" w:rsidRPr="00E766C0" w:rsidRDefault="0050041C" w:rsidP="0050041C">
      <w:pPr>
        <w:rPr>
          <w:rFonts w:cs="Arial"/>
          <w:lang w:val="es-ES_tradnl"/>
        </w:rPr>
      </w:pPr>
    </w:p>
    <w:p w:rsidR="0050041C" w:rsidRPr="00E766C0" w:rsidRDefault="0050041C" w:rsidP="0050041C">
      <w:pPr>
        <w:rPr>
          <w:rFonts w:cs="Arial"/>
          <w:lang w:val="es-ES_tradnl"/>
        </w:rPr>
      </w:pPr>
    </w:p>
    <w:p w:rsidR="0050041C" w:rsidRPr="00E766C0" w:rsidRDefault="0050041C" w:rsidP="0050041C">
      <w:pPr>
        <w:pStyle w:val="Ttulo2"/>
      </w:pPr>
      <w:r w:rsidRPr="00E766C0">
        <w:t xml:space="preserve">II Justificación de </w:t>
      </w:r>
      <w:smartTag w:uri="urn:schemas-microsoft-com:office:smarttags" w:element="PersonName">
        <w:smartTagPr>
          <w:attr w:name="ProductID" w:val="la Situaci￳n"/>
        </w:smartTagPr>
        <w:r w:rsidRPr="00E766C0">
          <w:t>la Situación</w:t>
        </w:r>
      </w:smartTag>
      <w:r w:rsidRPr="00E766C0">
        <w:t xml:space="preserve"> o Necesidad Planteada</w:t>
      </w:r>
    </w:p>
    <w:p w:rsidR="0050041C" w:rsidRPr="00E766C0" w:rsidRDefault="0050041C" w:rsidP="0050041C">
      <w:pPr>
        <w:jc w:val="both"/>
        <w:rPr>
          <w:rFonts w:ascii="Calibri" w:hAnsi="Calibri"/>
          <w:sz w:val="28"/>
          <w:szCs w:val="28"/>
        </w:rPr>
      </w:pPr>
    </w:p>
    <w:p w:rsidR="0050041C" w:rsidRPr="00E766C0" w:rsidRDefault="0050041C" w:rsidP="0050041C">
      <w:pPr>
        <w:autoSpaceDE w:val="0"/>
        <w:autoSpaceDN w:val="0"/>
        <w:adjustRightInd w:val="0"/>
        <w:spacing w:line="480" w:lineRule="auto"/>
        <w:jc w:val="both"/>
        <w:rPr>
          <w:sz w:val="28"/>
          <w:szCs w:val="28"/>
        </w:rPr>
      </w:pPr>
      <w:r w:rsidRPr="00E766C0">
        <w:rPr>
          <w:sz w:val="28"/>
          <w:szCs w:val="28"/>
        </w:rPr>
        <w:t xml:space="preserve">La Sección de Reclutamiento y Selección de </w:t>
      </w:r>
      <w:smartTag w:uri="urn:schemas-microsoft-com:office:smarttags" w:element="PersonName">
        <w:smartTagPr>
          <w:attr w:name="ProductID" w:val="䌩ぅ,踀la Direcci￳nESS䌯ぅ_言la Instituci￳nEVISI᠒岚ًࠀݐࠊ¨䀀䀀䀀䀀ð＋఍聱00Pp`  0@@P0P0P``````````00P°p``0@p`°pp`pp°ppp@P@P0`p`p`@pp00`0°pppp@P@p`P`P@0@`0`PPP@ð`@°p00PPP`À@P@°Pp00``p`0PP°P`P°PP@@0p`0 @P`°°°P ````0000ppp`````` `````0000pppppppppppp`p`erƐ``&#10;�&#10;✀＋ഌă[Ā율﹣ƴᡔ᪚ܜࠀ䚸瓕娘瓕듵瓕舁瓗矼瓕䲒瓖䵢瓖繈瓕礻瓕䮵瓖囫瓗嵇瓕庙瓕市瓗徙瓕꘹瓕軆瓕䐣瓕꾠瓕洴瓗溬瓗鵧瓕恦瓕畅瓗扏瓗瓕걼ᄑᄑᡠ⺚ݚఀes-ESāā稕皚囟皠皚囃皜埊皙볤ǔ탦ǔǔǔ䀐ǅꐠǕ퇸Ǖጰ+ioᡆ࢚ݮࠀཨ1ྸ1ᡆ࢚݈ఀ俸ش予΂ᥱ㺚݈ࠀঘঘ䀁TȈ㲨ᛧࣜͶ͸ᤨ+lnᲠ+ᴎ+쾨1lnᶐ+ ᷾+Ḟ+ೂC:\Windows\system32\C:\Program Files\Microsoft Office\OFFICE11;C:\Windows\system32;C:\Windows\system;C:\Windows;.;C:\Program Files\Microsoft Office\OFFICE11\;C:\sybase\ADO.NET\dll;C:\sybase\OLEDB;C:\sybase\ODBC;C:\sybase\OCS-12_5\lib3p;C:\sybase\OCS-12_5\dll;C:\sybase\OCS-12_5\bin;C:\Windows\system32;C:\Windows;C:\Windows\System32\Wbem;C:\Windows\System32\WindowsPowerShell\v1.0\;C:\Program Files\ATI Technologies\ATI.ACE\Core-Static;C:\Sybase\DLL;C:\Sybase\BINC:\Program Files\Microsoft Office\OFFICE11\WINWORD.EXE&quot;C:\Program Files\Microsoft Office\OFFICE11\WINWORD.EXE&quot; /n /ddeC:\Program Files\Microsoft Office\OFFICE11\WINWORD.EXEWinsta0\DefaultᡌʚٿఀC:\Windows\SYSTEM32\ntdll.dllᡂಚ݂ࠀC:\Windows\system32ᡕᮚ݌ࠀἨ+碌睌ἰ+碔睌　ᦠ　ꀀºlnᲠ+ᳶ+䀀ᛊꗰ睌䨯㼱䎴-Ỹ+Ỹ+ἀ+ἀ+鄀.踰.Ԙ睆　ᡕᮚݛࠀ㕈-Ẩ+㕐-Ằ+㙀-碜睌眿쀀:&lt;Ḩ+苸睅䀄耀㋼0Ꚁ睌魠仄ὸ+ὸ+ᾀ+ᾀ+ᾈ+ᾈ+矬ᡥ⮚ݛఀꅠ疤郜疣鄬疣鄄疣ꊴ疤ᝒ㜶䲴貜뗌ﺎᦈ眕᥸眕ᥨ眕᥈眕CLSID\{EF411752-3736-4CB4-9C8C-8EF4CCB58EFE}붰شੈ+邸΄ᡥ⮚ݫఀꅠ疤郜疣鄬疣鄄疣ꊴ疤壉䖋逯힏糸PODER-CLSID\{D9F6EE60-58C9-458B-88E1-2F908FD7F87C}iଈ+袘ص飘΄ᡀྛݫﾸΎÈصƢĐƢᡃකݎఀ蓐0熔睌退ゲꊸゴĠエ凤カẨ+ᡂಚݍఀ Ä+∸+窠0娝ᆚ݌ࠀ &#10;ðĀāāऀĀ＀＀＀＀＀＀＀＀＀ꀈ၇ ĀðĀāāऀĀĀŨᬮç＀＀＀＀＀＀＀＀＀ક❂иઙ❂ꄀ၇⬼+翵萿dðĀāāऀĀ＀＀＀＀＀＀＀＀＀耀＀dఊఊЁ＀＀＀＀&#10;ðĀāāऀĀ＀＀＀＀＀＀＀＀＀ⵐီÞȀ࿿ČðĀāāऀĀ＀＀＀＀＀＀＀＀＀耀＀dЀЀЁ＀＀＀＀&#10;耀＀dఊఊЁ＀＀＀＀&#10;࿿㪨+㠜+㮠+࿿࿿ࠀ鐰翿徴忛&#10;䏌+䌬+䍼+芃耀䀀＀dఊఊఊЁ＀＀＀＀&#10;↖退䀀＀dఊఊఊЁ＀＀＀＀ઙ❂&#10;છ❂ᬮçᬮç焆Ή⩄+耀＀dఊఊЁ＀＀＀＀&#10;瓶䀃ĉ&#10;1&#10;Técnica o Técnico Judicial 3&#10;PCGS&#10;PCGS&#10;12 meses&#10;₡15.622.000,00&#10;&#10;Coordinación y segui la Coordinación y 4 para visitas&#10;&#10;&#10;1&#10;Técnica o Técnico Judicial 3&#10;PCGS&#10;PCGS&#10;12 meses&#10;₡15.622.000,00&#10;&#10;Coordinación y seguiui.000,00&#10;&#10;Coordinación y seguiesional 2, Proye87Āːː⿐㷠⿐㷠ڥڥ։։ːːː⊆⊆＀＀＀＀ࠁ老ː＀ࠁ老ː＀ࠁ老ː＀ࠁ老ː＀Āࠁ老ː＀Ąࠁ老ː＀Ăࠁ老ː＀Ąࠁ老ː＀Ăࠁ老ː＀...)()()()()()⦑ࣞޥDd&#10;ܵࡡĎĬ＀＀＀＀ᗤᵶ䯼ƺΉϐrϜr⠰,갸,戤+樴,+ꐨ+,ᇓ᡹䯼ƺF̊Ǡͤ＀＀＀Ą＀Ą＀Ą＀Ą＀Ą＀Ąऀ&lt;氀氀̀̃＀ÿ＀ÿÿÿÿÿÿÿÿÿ܀̀Ȁ︀ÿ㼀ﾄ擿Ȁ鐀㏿뜈&amp;鐀㏿뜈&amp;氀氀氀氀鼆샿샀샿샀ÿÿÿÿÿÿ茆ÿÿ＀ÿÿÿÿÿÿÿÿÿ＀ÿÿÿÿÿÿÿ耀ÿÿ＀ÿÿÿ೿ࣿࣿࣿ耀㰆ÿÿ＀ÿÿÿ೿ࣿࣿࣿ섆ÿÿ＀ÿÿÿ೿ࣿ೿೿ÿÿ＀ÿÿÿÿÿÿÿ耀射ÿÿ＀ÿÿÿ氀氀̀̃＀ÿࣿࣿÿÿ＀ÿÿÿÿÿÿÿÿÿ＀ÿÿÿÿÿÿÿÿÿ＀ÿÿÿÿÿÿÿᇓᇭᡸ᡹᡹᡹᡹᡹᡹᡹᡹᡹᡹᡹᡹᡹᡹᡹᡹᡹᡹᡹᡹᡹᡹᡹᡹᡹᡹᡹᡹᡹᡹᡹᡹᡹᡹᡹᡹᡹᡹᡹᡹᡹᡹᡹᡹᡹᡹᡹᡹᡹᡹᡹᡹᡹᡹᡹᡹᡹᡹᡹᡹᡹᡹ΉĀ＀Ą＀Ą＀Ą＀Ą＀Ą＀＀ᇓ᡹耀ꦚ㣍輳剦剦߇＀Ą＀Ą＀Ą＀Ą＀＀ꎠ䯼ƺ≈+诒ǻ∸+毅,ᱦꎸ層〜￱ﾺ≈+؀ĀȀ㌀ڏ騀ۥ昀Ả촀Ỹ最R最R가ӿӿӿӿÿÿꀀኣﰀ멋䠁⬢툀ﮋ㠁⬢씀Ⱬ昀렀ኣ㬀ᳺ뫿䣿⬢ﳍ泍泍＀Ą＀＀ꎠ䯼ƺ≈+诒ǻ∸+毅,ᱦꎸ層〜￱ﾺ≈+ڀЀ戀昀ꄀꔀЀ̀欀ࣿ೿ࣿࣿÿÿኪﰀ멋䠁⬢툀ﮋ㠁⬢딀⭣昀ካ㬀ᳺ뫿䣿⬢耀ƥƪǩǮΰ＀Ĉ＀Č＀Ĉ＀Ĉ＀＀ꫨ䯼ƺ≈+诒ǻ∸+掵+ᱦ꬀層〜￱ﾺ≈+۠؀㨀㼀ЀЀ㔀ࣿ೿೿೿ÿÿኪﰀ멋䠁⬢툀ﮋ㠁⬢딀⭣昀ካ㬀ᳺ뫿䣿⬢ȿɁɉɉ＀Č＀＀䯼ƺ≈+诒ǻ∸+掵+ᱦ層〜￱ﾺ≈+Ҁࠀ딀밀ऀက܀؀礀ࣿÿࣿࣿÿÿఀ⭢Ѐ䐀ዒ숀`ర⭢ࠀ⭢ЀԀ Ȑȑȗȗ＀Ĉ＀＀戌+퉄惂　戌+戈+਀㌀ₗ㌀ₛ昀℺昀℺ӿ＀ÿÿÿԀᴠᵴ̎`＜āỦ᭬＀＀＀＀＀＀＀＀嬀吉̀̃＀ÿ＀ÿÿÿÿÿÿÿÿÿȀᄀࠀࠀ︀ÿ㼀ﾄ擿਀渀眃鄅見鐍琑鼔਀渀眃鄅見鐍琑鼔Āā氀氀Āā氀氀Āā氀氀Āā氀氀Āā氀氀Āā氀氀Āā氀氀Āā氀氀 ␄ÿÿ＀ÿÿÿ氀氀̀̃ÿࣿࣿࣿ耀䤄ÿÿ＀ÿÿÿ氀氀̀̃＀ÿࣿࣿ耀㤄ÿÿ＀ÿÿÿ氀氀̀̃＀ÿࣿࣿ耀⠄ÿÿ＀ÿÿÿ氀氀̀̃＀ÿࣿࣿ耀䜄ÿÿ＀ÿÿÿ氀氀̀̃＀ÿࣿࣿ耀턄ÿÿ＀ÿÿÿ氀氀̀̃＀ÿࣿࣿ耀䐄ÿÿ＀ÿÿÿ氀氀̀̃＀ÿࣿࣿ耀射ÿÿ＀ÿÿÿ氀氀̀̃＀ÿࣿࣿÿÿ＀ÿÿÿÿÿÿÿÿÿ＀ÿÿÿÿÿÿÿÿÿ＀ÿÿÿÿÿÿÿᴠᴡᴣᴼᵁᵆᵏᵡᵳᵴᵴᵴᵴᵴᵴᵴᵴᵴᵴᵴᵴᵴᵴᵴᵴᵴᵴᵴᵴᵴᵴᵴᵴᵴᵴᵴᵴᵴᵴᵴᵴᵴᵴᵴᵴᵴᵴᵴᵴᵴᵴᵴᵴᵴᵴᵴᵴᵴᵴᵴᵴᵴᵴᵴᵴΉĀ＀＀Ĉ＀Ĉ＀Ĉ＀Ĉ＀＀ᴠᵴ`3;ʌ＀Ĉ＀＀Ĉ＀Ĉ＀＀⧫〃ᢗ戌+惂　戌+戈+ҀĀȀ㬀䈀嘀崀܀؀㄀ࣿÿࣿࣿÿÿᰀዤ̩霰ఀ⭢Ѐ瀀ዤ숀`ర⭢ࠀ⭢ЀԀ耀]d­´т＀Ĉ＀＀Ĉ＀Ĉ＀＀⧫〃ᢗ戌+惂　戌+戈+ҀĀЀ됀밀ࠀ܀鄀ࣿÿࣿࣿÿÿᰀዤ̩霰ఀ⭢Ѐ瀀ዤ숀`ర⭢ࠀ⭢ЀԀ耀ïöĥĬ˂＀Ĉ＀＀Ĉ＀Ĉ＀＀⧫〃ᢗ戌+惂　戌+戈+ҀĀ؀Ⰰ㌀嘀崀܀؀ࠀࣿÿࣿࣿÿÿᰀዤ̩霰ఀ⭢Ѐ瀀ዤ숀`ర⭢ࠀ⭢ЀԀ耀ŝŤƮƵѓ＀Ĉ＀＀Ĉ＀Ĉ＀＀⧫〃ᢗ戌+惂　戌+戈+ҀĀࠀ딀밀ऀက܀؀礀ࣿÿࣿࣿÿÿᰀዤ̩霰ఀ⭢Ѐ瀀ዤ숀`ర⭢ࠀ⭢ЀԀ Ȑȑȗȗ＀Ĉ＀＀戌+퉄惂　戌+戈+਀뜀렀쀀쀀Āӿ＀ÿÿÿ가ዪﰀ멋䠁⬢蘀蘨㠀⬢준ⲭꠀ 쐀ዪ㬀ᳺ뫿䣿⬢ⅲ↱䯼ƺFĔĀᱦ7᭭＀＀＀＀＀＀＀＀䘀䘀̀̃＀ÿ＀ÿÿÿÿÿÿÿÿÿȀ⌀ᄀ؀圀︀ÿ㼀ﾄ擿鏿뤃挊娏阓圗鏿뤃挊娏阓圗䘀耀ꈆÿÿ＀ÿÿÿ＀ÿ೿೿ࣿ耀☆ÿÿ＀ÿÿÿ＀ÿࣿ೿ࣿ耀ꨆÿÿ＀ÿÿÿ＀ÿࣿ೿ࣿ耀ÿÿ＀ÿÿÿ＀ÿࣿ೿ࣿ耀㰆ÿÿ＀ÿÿÿ＀ÿࣿ೿ࣿꀀ섆ÿÿ＀ÿÿÿÿࣿ೿೿ÿÿ＀ÿÿÿÿÿÿÿ耀射ÿÿ＀ÿÿÿ氀氀̀̃＀ÿࣿÿÿ＀ÿÿÿÿÿÿÿÿÿ＀ÿÿÿÿÿÿÿÿÿ＀ÿÿÿÿÿÿÿ"/>
        </w:smartTagPr>
        <w:r w:rsidRPr="00E766C0">
          <w:rPr>
            <w:sz w:val="28"/>
            <w:szCs w:val="28"/>
          </w:rPr>
          <w:t>la Dirección</w:t>
        </w:r>
      </w:smartTag>
      <w:r w:rsidRPr="00E766C0">
        <w:rPr>
          <w:sz w:val="28"/>
          <w:szCs w:val="28"/>
        </w:rPr>
        <w:t xml:space="preserve"> de Gestión Humana, desarrolla proyectos a lo interno para brindar un servicio integral a la institución, con una mayor seguridad en los procesos de reclutamiento y selección de recurso humano.</w:t>
      </w:r>
    </w:p>
    <w:p w:rsidR="0050041C" w:rsidRPr="00E766C0" w:rsidRDefault="0050041C" w:rsidP="0050041C">
      <w:pPr>
        <w:autoSpaceDE w:val="0"/>
        <w:autoSpaceDN w:val="0"/>
        <w:adjustRightInd w:val="0"/>
        <w:spacing w:line="480" w:lineRule="auto"/>
        <w:jc w:val="both"/>
        <w:rPr>
          <w:sz w:val="28"/>
          <w:szCs w:val="28"/>
          <w:highlight w:val="yellow"/>
        </w:rPr>
      </w:pPr>
    </w:p>
    <w:p w:rsidR="0050041C" w:rsidRPr="00E766C0" w:rsidRDefault="0050041C" w:rsidP="0050041C">
      <w:pPr>
        <w:autoSpaceDE w:val="0"/>
        <w:autoSpaceDN w:val="0"/>
        <w:adjustRightInd w:val="0"/>
        <w:spacing w:line="480" w:lineRule="auto"/>
        <w:jc w:val="both"/>
        <w:rPr>
          <w:sz w:val="28"/>
          <w:szCs w:val="28"/>
        </w:rPr>
      </w:pPr>
      <w:r>
        <w:rPr>
          <w:sz w:val="28"/>
          <w:szCs w:val="28"/>
        </w:rPr>
        <w:t xml:space="preserve">La </w:t>
      </w:r>
      <w:r w:rsidRPr="00E766C0">
        <w:rPr>
          <w:sz w:val="28"/>
          <w:szCs w:val="28"/>
        </w:rPr>
        <w:t xml:space="preserve">Corte Plena en sesión N° 55-14 del 24 de noviembre de 2014, artículo XVIII, conoció el informe de </w:t>
      </w:r>
      <w:smartTag w:uri="urn:schemas-microsoft-com:office:smarttags" w:element="PersonName">
        <w:smartTagPr>
          <w:attr w:name="ProductID" w:val="la Comisi￳n"/>
        </w:smartTagPr>
        <w:r w:rsidRPr="00E766C0">
          <w:rPr>
            <w:sz w:val="28"/>
            <w:szCs w:val="28"/>
          </w:rPr>
          <w:t>la Comisión</w:t>
        </w:r>
      </w:smartTag>
      <w:r w:rsidRPr="00E766C0">
        <w:rPr>
          <w:sz w:val="28"/>
          <w:szCs w:val="28"/>
        </w:rPr>
        <w:t xml:space="preserve"> creada para investigar la penetración del crimen organizado y el narcotráfico en el Poder Judicial, en donde se recomendó la creación de </w:t>
      </w:r>
      <w:r w:rsidRPr="00E766C0">
        <w:rPr>
          <w:sz w:val="28"/>
          <w:szCs w:val="28"/>
        </w:rPr>
        <w:lastRenderedPageBreak/>
        <w:t xml:space="preserve">la </w:t>
      </w:r>
      <w:r w:rsidRPr="00E766C0">
        <w:rPr>
          <w:b/>
          <w:sz w:val="28"/>
          <w:szCs w:val="28"/>
        </w:rPr>
        <w:t>“Unidad de Investigación Social y Antecedentes”</w:t>
      </w:r>
      <w:r w:rsidRPr="00E766C0">
        <w:rPr>
          <w:sz w:val="28"/>
          <w:szCs w:val="28"/>
        </w:rPr>
        <w:t xml:space="preserve"> (UISA) para las personas oferentes al Poder Judicial.</w:t>
      </w:r>
    </w:p>
    <w:p w:rsidR="0050041C" w:rsidRPr="00E766C0" w:rsidRDefault="0050041C" w:rsidP="0050041C">
      <w:pPr>
        <w:spacing w:line="480" w:lineRule="auto"/>
        <w:jc w:val="both"/>
        <w:rPr>
          <w:sz w:val="28"/>
          <w:szCs w:val="28"/>
          <w:highlight w:val="yellow"/>
        </w:rPr>
      </w:pPr>
    </w:p>
    <w:p w:rsidR="0050041C" w:rsidRPr="00E766C0" w:rsidRDefault="0050041C" w:rsidP="0050041C">
      <w:pPr>
        <w:spacing w:line="480" w:lineRule="auto"/>
        <w:jc w:val="both"/>
        <w:rPr>
          <w:sz w:val="28"/>
          <w:szCs w:val="28"/>
        </w:rPr>
      </w:pPr>
      <w:r w:rsidRPr="00E766C0">
        <w:rPr>
          <w:sz w:val="28"/>
          <w:szCs w:val="28"/>
        </w:rPr>
        <w:t xml:space="preserve">En cuanto al recurso humano para </w:t>
      </w:r>
      <w:smartTag w:uri="urn:schemas-microsoft-com:office:smarttags" w:element="PersonName">
        <w:smartTagPr>
          <w:attr w:name="ProductID" w:val="la UISA"/>
        </w:smartTagPr>
        <w:r w:rsidRPr="00E766C0">
          <w:rPr>
            <w:sz w:val="28"/>
            <w:szCs w:val="28"/>
          </w:rPr>
          <w:t>la UISA</w:t>
        </w:r>
      </w:smartTag>
      <w:r w:rsidRPr="00E766C0">
        <w:rPr>
          <w:sz w:val="28"/>
          <w:szCs w:val="28"/>
        </w:rPr>
        <w:t xml:space="preserve">, el Consejo Superior en sesión 31-15, artículo XLV, aprobó el informe de </w:t>
      </w:r>
      <w:smartTag w:uri="urn:schemas-microsoft-com:office:smarttags" w:element="PersonName">
        <w:smartTagPr>
          <w:attr w:name="ProductID" w:val="la Direcci￳n"/>
        </w:smartTagPr>
        <w:r w:rsidRPr="00E766C0">
          <w:rPr>
            <w:sz w:val="28"/>
            <w:szCs w:val="28"/>
          </w:rPr>
          <w:t>la Dirección</w:t>
        </w:r>
      </w:smartTag>
      <w:r w:rsidRPr="00E766C0">
        <w:rPr>
          <w:sz w:val="28"/>
          <w:szCs w:val="28"/>
        </w:rPr>
        <w:t xml:space="preserve"> de Planificación donde se realizó la previsión presupuestaria para la conformación de </w:t>
      </w:r>
      <w:r>
        <w:rPr>
          <w:sz w:val="28"/>
          <w:szCs w:val="28"/>
        </w:rPr>
        <w:t>esa Unidad</w:t>
      </w:r>
      <w:r w:rsidRPr="00E766C0">
        <w:rPr>
          <w:sz w:val="28"/>
          <w:szCs w:val="28"/>
        </w:rPr>
        <w:t>, para asumir el costo de 8 permisos con goce de salarios y sustitución, desglosados en el apartado anterior</w:t>
      </w:r>
      <w:r w:rsidRPr="00E766C0">
        <w:rPr>
          <w:rStyle w:val="Refdenotaalpie"/>
          <w:sz w:val="28"/>
          <w:szCs w:val="28"/>
        </w:rPr>
        <w:footnoteReference w:id="5"/>
      </w:r>
      <w:r w:rsidRPr="00E766C0">
        <w:rPr>
          <w:sz w:val="28"/>
          <w:szCs w:val="28"/>
        </w:rPr>
        <w:t>.</w:t>
      </w:r>
    </w:p>
    <w:p w:rsidR="0050041C" w:rsidRPr="00E766C0" w:rsidRDefault="0050041C" w:rsidP="0050041C">
      <w:pPr>
        <w:widowControl w:val="0"/>
        <w:spacing w:line="480" w:lineRule="auto"/>
        <w:ind w:right="74"/>
        <w:jc w:val="both"/>
        <w:rPr>
          <w:sz w:val="28"/>
          <w:szCs w:val="28"/>
        </w:rPr>
      </w:pPr>
      <w:r w:rsidRPr="00E766C0">
        <w:rPr>
          <w:sz w:val="28"/>
          <w:szCs w:val="28"/>
        </w:rPr>
        <w:t xml:space="preserve">                                                                                                                                                                                                                                                                                                                                                                                                     </w:t>
      </w:r>
    </w:p>
    <w:p w:rsidR="0050041C" w:rsidRPr="00E766C0" w:rsidRDefault="0050041C" w:rsidP="0050041C">
      <w:pPr>
        <w:pStyle w:val="Ttulo2"/>
      </w:pPr>
      <w:r w:rsidRPr="00E766C0">
        <w:t>III Información Relevante</w:t>
      </w:r>
    </w:p>
    <w:p w:rsidR="0050041C" w:rsidRPr="00E766C0" w:rsidRDefault="0050041C" w:rsidP="0050041C">
      <w:pPr>
        <w:widowControl w:val="0"/>
        <w:spacing w:line="480" w:lineRule="auto"/>
        <w:jc w:val="both"/>
        <w:rPr>
          <w:sz w:val="28"/>
          <w:szCs w:val="28"/>
        </w:rPr>
      </w:pPr>
    </w:p>
    <w:p w:rsidR="0050041C" w:rsidRDefault="0050041C" w:rsidP="0050041C">
      <w:pPr>
        <w:widowControl w:val="0"/>
        <w:spacing w:line="480" w:lineRule="auto"/>
        <w:jc w:val="both"/>
        <w:rPr>
          <w:sz w:val="28"/>
          <w:szCs w:val="28"/>
        </w:rPr>
      </w:pPr>
      <w:r w:rsidRPr="00E766C0">
        <w:rPr>
          <w:sz w:val="28"/>
          <w:szCs w:val="28"/>
        </w:rPr>
        <w:t xml:space="preserve">Al entrar en vigencia la Ley contra </w:t>
      </w:r>
      <w:smartTag w:uri="urn:schemas-microsoft-com:office:smarttags" w:element="PersonName">
        <w:smartTagPr>
          <w:attr w:name="ProductID" w:val="la Delincuencia Organizada"/>
        </w:smartTagPr>
        <w:smartTag w:uri="urn:schemas-microsoft-com:office:smarttags" w:element="PersonName">
          <w:smartTagPr>
            <w:attr w:name="ProductID" w:val="la Delincuencia"/>
          </w:smartTagPr>
          <w:r w:rsidRPr="00E766C0">
            <w:rPr>
              <w:sz w:val="28"/>
              <w:szCs w:val="28"/>
            </w:rPr>
            <w:t>la Delincuencia</w:t>
          </w:r>
        </w:smartTag>
        <w:r w:rsidRPr="00E766C0">
          <w:rPr>
            <w:sz w:val="28"/>
            <w:szCs w:val="28"/>
          </w:rPr>
          <w:t xml:space="preserve"> Organizada</w:t>
        </w:r>
      </w:smartTag>
      <w:r w:rsidRPr="00E766C0">
        <w:rPr>
          <w:sz w:val="28"/>
          <w:szCs w:val="28"/>
        </w:rPr>
        <w:t xml:space="preserve">, </w:t>
      </w:r>
      <w:smartTag w:uri="urn:schemas-microsoft-com:office:smarttags" w:element="PersonName">
        <w:smartTagPr>
          <w:attr w:name="ProductID" w:val="la Corte Plena"/>
        </w:smartTagPr>
        <w:smartTag w:uri="urn:schemas-microsoft-com:office:smarttags" w:element="PersonName">
          <w:smartTagPr>
            <w:attr w:name="ProductID" w:val="la Corte"/>
          </w:smartTagPr>
          <w:r w:rsidRPr="00E766C0">
            <w:rPr>
              <w:sz w:val="28"/>
              <w:szCs w:val="28"/>
            </w:rPr>
            <w:t>la Corte</w:t>
          </w:r>
        </w:smartTag>
        <w:r w:rsidRPr="00E766C0">
          <w:rPr>
            <w:sz w:val="28"/>
            <w:szCs w:val="28"/>
          </w:rPr>
          <w:t xml:space="preserve"> Plena</w:t>
        </w:r>
      </w:smartTag>
      <w:r w:rsidRPr="00E766C0">
        <w:rPr>
          <w:sz w:val="28"/>
          <w:szCs w:val="28"/>
        </w:rPr>
        <w:t xml:space="preserve"> consideró que se debía</w:t>
      </w:r>
      <w:r>
        <w:rPr>
          <w:sz w:val="28"/>
          <w:szCs w:val="28"/>
        </w:rPr>
        <w:t>n</w:t>
      </w:r>
      <w:r w:rsidRPr="00E766C0">
        <w:rPr>
          <w:sz w:val="28"/>
          <w:szCs w:val="28"/>
        </w:rPr>
        <w:t xml:space="preserve"> realizar investigaciones más exhaustivas a las y los futuros oferentes que desean ingresar a laborar en la institución e igualmente a toda la población judicial. </w:t>
      </w:r>
      <w:r>
        <w:rPr>
          <w:sz w:val="28"/>
          <w:szCs w:val="28"/>
        </w:rPr>
        <w:t xml:space="preserve">Lo anterior por cuanto </w:t>
      </w:r>
      <w:r w:rsidRPr="00E766C0">
        <w:rPr>
          <w:sz w:val="28"/>
          <w:szCs w:val="28"/>
        </w:rPr>
        <w:t>anteriormente está labor no se realizaba, lo que viene a constituir una carga de trabajo adicional para la Sección de Reclutamiento y Selección de la Dirección de Gestión Humana.</w:t>
      </w:r>
    </w:p>
    <w:p w:rsidR="007B1236" w:rsidRPr="00E766C0" w:rsidRDefault="007B1236" w:rsidP="0050041C">
      <w:pPr>
        <w:widowControl w:val="0"/>
        <w:spacing w:line="480" w:lineRule="auto"/>
        <w:jc w:val="both"/>
        <w:rPr>
          <w:sz w:val="28"/>
          <w:szCs w:val="28"/>
        </w:rPr>
      </w:pPr>
    </w:p>
    <w:p w:rsidR="0050041C" w:rsidRPr="00E766C0" w:rsidRDefault="0050041C" w:rsidP="0050041C">
      <w:pPr>
        <w:spacing w:line="480" w:lineRule="auto"/>
        <w:jc w:val="both"/>
        <w:rPr>
          <w:sz w:val="28"/>
          <w:szCs w:val="28"/>
        </w:rPr>
      </w:pPr>
      <w:r w:rsidRPr="00E766C0">
        <w:rPr>
          <w:sz w:val="28"/>
          <w:szCs w:val="28"/>
        </w:rPr>
        <w:lastRenderedPageBreak/>
        <w:t xml:space="preserve">Es importante resaltar que al tratarse de un asunto de interés y una necesidad institucional, </w:t>
      </w:r>
      <w:smartTag w:uri="urn:schemas-microsoft-com:office:smarttags" w:element="PersonName">
        <w:smartTagPr>
          <w:attr w:name="ProductID" w:val="la Asamblea Legislativa"/>
        </w:smartTagPr>
        <w:r w:rsidRPr="00E766C0">
          <w:rPr>
            <w:sz w:val="28"/>
            <w:szCs w:val="28"/>
          </w:rPr>
          <w:t>la Asamblea Legislativa</w:t>
        </w:r>
      </w:smartTag>
      <w:r w:rsidRPr="00E766C0">
        <w:rPr>
          <w:sz w:val="28"/>
          <w:szCs w:val="28"/>
        </w:rPr>
        <w:t xml:space="preserve"> dentro del presupuesto ordinario nacional para el año 2016 aprobó el contenido presupuestario para el recurso humano de </w:t>
      </w:r>
      <w:smartTag w:uri="urn:schemas-microsoft-com:office:smarttags" w:element="PersonName">
        <w:smartTagPr>
          <w:attr w:name="ProductID" w:val="la Unidad"/>
        </w:smartTagPr>
        <w:r w:rsidRPr="00E766C0">
          <w:rPr>
            <w:sz w:val="28"/>
            <w:szCs w:val="28"/>
          </w:rPr>
          <w:t>la Unidad</w:t>
        </w:r>
      </w:smartTag>
      <w:r w:rsidRPr="00E766C0">
        <w:rPr>
          <w:sz w:val="28"/>
          <w:szCs w:val="28"/>
        </w:rPr>
        <w:t xml:space="preserve"> de Investigación Social y Antecedentes de las Personas Oferentes, el cual fue previsto y reservado por </w:t>
      </w:r>
      <w:smartTag w:uri="urn:schemas-microsoft-com:office:smarttags" w:element="PersonName">
        <w:smartTagPr>
          <w:attr w:name="ProductID" w:val="la Direcci￳n"/>
        </w:smartTagPr>
        <w:r w:rsidRPr="00E766C0">
          <w:rPr>
            <w:sz w:val="28"/>
            <w:szCs w:val="28"/>
          </w:rPr>
          <w:t xml:space="preserve">la </w:t>
        </w:r>
        <w:smartTag w:uri="urn:schemas-microsoft-com:office:smarttags" w:element="PersonName">
          <w:r w:rsidRPr="00E766C0">
            <w:rPr>
              <w:sz w:val="28"/>
              <w:szCs w:val="28"/>
            </w:rPr>
            <w:t>Dirección</w:t>
          </w:r>
        </w:smartTag>
      </w:smartTag>
      <w:r w:rsidRPr="00E766C0">
        <w:rPr>
          <w:sz w:val="28"/>
          <w:szCs w:val="28"/>
        </w:rPr>
        <w:t xml:space="preserve"> de Planificación al destinarle ¢238.749.000,00, para su diseño y ejecución.</w:t>
      </w:r>
    </w:p>
    <w:p w:rsidR="0050041C" w:rsidRPr="00E766C0" w:rsidRDefault="0050041C" w:rsidP="0050041C">
      <w:pPr>
        <w:widowControl w:val="0"/>
        <w:spacing w:line="480" w:lineRule="auto"/>
        <w:jc w:val="both"/>
        <w:rPr>
          <w:sz w:val="28"/>
          <w:szCs w:val="28"/>
        </w:rPr>
      </w:pPr>
    </w:p>
    <w:p w:rsidR="0050041C" w:rsidRPr="00E766C0" w:rsidRDefault="0050041C" w:rsidP="0050041C">
      <w:pPr>
        <w:widowControl w:val="0"/>
        <w:spacing w:line="480" w:lineRule="auto"/>
        <w:jc w:val="both"/>
        <w:rPr>
          <w:sz w:val="28"/>
          <w:szCs w:val="28"/>
        </w:rPr>
      </w:pPr>
      <w:r>
        <w:rPr>
          <w:sz w:val="28"/>
          <w:szCs w:val="28"/>
        </w:rPr>
        <w:t>E</w:t>
      </w:r>
      <w:r w:rsidRPr="00E766C0">
        <w:rPr>
          <w:sz w:val="28"/>
          <w:szCs w:val="28"/>
        </w:rPr>
        <w:t>sta Unidad tiene como objetivo verificar la idoneidad ética y moral de las personas que aspiran a alg</w:t>
      </w:r>
      <w:r>
        <w:rPr>
          <w:sz w:val="28"/>
          <w:szCs w:val="28"/>
        </w:rPr>
        <w:t>ún</w:t>
      </w:r>
      <w:r w:rsidRPr="00E766C0">
        <w:rPr>
          <w:sz w:val="28"/>
          <w:szCs w:val="28"/>
        </w:rPr>
        <w:t xml:space="preserve"> puesto </w:t>
      </w:r>
      <w:r>
        <w:rPr>
          <w:sz w:val="28"/>
          <w:szCs w:val="28"/>
        </w:rPr>
        <w:t xml:space="preserve">en </w:t>
      </w:r>
      <w:r w:rsidRPr="00E766C0">
        <w:rPr>
          <w:sz w:val="28"/>
          <w:szCs w:val="28"/>
        </w:rPr>
        <w:t>el Poder Judicial</w:t>
      </w:r>
      <w:r>
        <w:rPr>
          <w:sz w:val="28"/>
          <w:szCs w:val="28"/>
        </w:rPr>
        <w:t>, y de</w:t>
      </w:r>
      <w:r w:rsidRPr="00E766C0">
        <w:rPr>
          <w:sz w:val="28"/>
          <w:szCs w:val="28"/>
        </w:rPr>
        <w:t xml:space="preserve"> las personas que actualmente están laborando en la institución</w:t>
      </w:r>
      <w:r>
        <w:rPr>
          <w:sz w:val="28"/>
          <w:szCs w:val="28"/>
        </w:rPr>
        <w:t xml:space="preserve">, para </w:t>
      </w:r>
      <w:r w:rsidRPr="00E766C0">
        <w:rPr>
          <w:sz w:val="28"/>
          <w:szCs w:val="28"/>
        </w:rPr>
        <w:t xml:space="preserve">lo </w:t>
      </w:r>
      <w:r>
        <w:rPr>
          <w:sz w:val="28"/>
          <w:szCs w:val="28"/>
        </w:rPr>
        <w:t>que</w:t>
      </w:r>
      <w:r w:rsidRPr="00E766C0">
        <w:rPr>
          <w:sz w:val="28"/>
          <w:szCs w:val="28"/>
        </w:rPr>
        <w:t xml:space="preserve"> deberá realizar una investigación </w:t>
      </w:r>
      <w:r>
        <w:rPr>
          <w:sz w:val="28"/>
          <w:szCs w:val="28"/>
        </w:rPr>
        <w:t>que determine</w:t>
      </w:r>
      <w:r w:rsidRPr="00E766C0">
        <w:rPr>
          <w:sz w:val="28"/>
          <w:szCs w:val="28"/>
        </w:rPr>
        <w:t xml:space="preserve"> que est</w:t>
      </w:r>
      <w:r>
        <w:rPr>
          <w:sz w:val="28"/>
          <w:szCs w:val="28"/>
        </w:rPr>
        <w:t>án</w:t>
      </w:r>
      <w:r w:rsidRPr="00E766C0">
        <w:rPr>
          <w:sz w:val="28"/>
          <w:szCs w:val="28"/>
        </w:rPr>
        <w:t xml:space="preserve"> exentas de antecedentes que puedan poner en riesgo los procesos y la imagen de la institución. </w:t>
      </w:r>
    </w:p>
    <w:p w:rsidR="0050041C" w:rsidRPr="00E766C0" w:rsidRDefault="0050041C" w:rsidP="0050041C">
      <w:pPr>
        <w:spacing w:line="480" w:lineRule="auto"/>
        <w:jc w:val="both"/>
        <w:rPr>
          <w:sz w:val="28"/>
          <w:szCs w:val="28"/>
        </w:rPr>
      </w:pPr>
    </w:p>
    <w:p w:rsidR="0050041C" w:rsidRPr="00E766C0" w:rsidRDefault="0050041C" w:rsidP="0050041C">
      <w:pPr>
        <w:spacing w:line="480" w:lineRule="auto"/>
        <w:jc w:val="both"/>
        <w:rPr>
          <w:sz w:val="28"/>
          <w:szCs w:val="28"/>
        </w:rPr>
      </w:pPr>
      <w:r w:rsidRPr="00E766C0">
        <w:rPr>
          <w:sz w:val="28"/>
          <w:szCs w:val="28"/>
        </w:rPr>
        <w:t xml:space="preserve">En el documento denominado </w:t>
      </w:r>
      <w:r w:rsidRPr="00E766C0">
        <w:rPr>
          <w:b/>
          <w:i/>
          <w:sz w:val="28"/>
          <w:szCs w:val="28"/>
        </w:rPr>
        <w:t xml:space="preserve">Propuestas de </w:t>
      </w:r>
      <w:smartTag w:uri="urn:schemas-microsoft-com:office:smarttags" w:element="PersonName">
        <w:smartTagPr>
          <w:attr w:name="ProductID" w:val="la Comisi￳n"/>
        </w:smartTagPr>
        <w:r w:rsidRPr="00E766C0">
          <w:rPr>
            <w:b/>
            <w:i/>
            <w:sz w:val="28"/>
            <w:szCs w:val="28"/>
          </w:rPr>
          <w:t>la Comisión</w:t>
        </w:r>
      </w:smartTag>
      <w:r w:rsidRPr="00E766C0">
        <w:rPr>
          <w:b/>
          <w:i/>
          <w:sz w:val="28"/>
          <w:szCs w:val="28"/>
        </w:rPr>
        <w:t xml:space="preserve"> de Investigación para </w:t>
      </w:r>
      <w:smartTag w:uri="urn:schemas-microsoft-com:office:smarttags" w:element="PersonName">
        <w:smartTagPr>
          <w:attr w:name="ProductID" w:val="soft Windows Network渷㓬蠀ⵠҲ宨Ҹ滏㓬蠀蚌歬馐Ȧ虜歬ꌈ此婨Ҹ彨Ҹ↰Ȟ跰Ȣ滇㓬蠀ⵠҲ褘Ȧ"/>
        </w:smartTagPr>
        <w:smartTag w:uri="urn:schemas-microsoft-com:office:smarttags" w:element="PersonName">
          <w:smartTagPr>
            <w:attr w:name="ProductID" w:val="la Trabajadora"/>
          </w:smartTagPr>
          <w:r w:rsidRPr="00E766C0">
            <w:rPr>
              <w:b/>
              <w:i/>
              <w:sz w:val="28"/>
              <w:szCs w:val="28"/>
            </w:rPr>
            <w:t>la Penetración</w:t>
          </w:r>
        </w:smartTag>
        <w:r w:rsidRPr="00E766C0">
          <w:rPr>
            <w:b/>
            <w:i/>
            <w:sz w:val="28"/>
            <w:szCs w:val="28"/>
          </w:rPr>
          <w:t xml:space="preserve"> Contra</w:t>
        </w:r>
      </w:smartTag>
      <w:r w:rsidRPr="00E766C0">
        <w:rPr>
          <w:b/>
          <w:i/>
          <w:sz w:val="28"/>
          <w:szCs w:val="28"/>
        </w:rPr>
        <w:t xml:space="preserve"> el Crimen Organizado y el Narcotráfico en el Poder Judicial</w:t>
      </w:r>
      <w:r w:rsidRPr="00E766C0">
        <w:rPr>
          <w:sz w:val="28"/>
          <w:szCs w:val="28"/>
        </w:rPr>
        <w:t xml:space="preserve">, se establecieron los objetivos que debe perseguir la Unidad de Investigación Social y Antecedentes de las Personas Oferentes, los </w:t>
      </w:r>
      <w:r>
        <w:rPr>
          <w:sz w:val="28"/>
          <w:szCs w:val="28"/>
        </w:rPr>
        <w:t>que</w:t>
      </w:r>
      <w:r w:rsidRPr="00E766C0">
        <w:rPr>
          <w:sz w:val="28"/>
          <w:szCs w:val="28"/>
        </w:rPr>
        <w:t xml:space="preserve"> se citan a continuación:</w:t>
      </w:r>
    </w:p>
    <w:p w:rsidR="0050041C" w:rsidRPr="00F024E1" w:rsidRDefault="0050041C" w:rsidP="0050041C">
      <w:pPr>
        <w:numPr>
          <w:ilvl w:val="0"/>
          <w:numId w:val="6"/>
        </w:numPr>
        <w:spacing w:line="480" w:lineRule="auto"/>
        <w:jc w:val="both"/>
        <w:rPr>
          <w:sz w:val="28"/>
          <w:szCs w:val="28"/>
        </w:rPr>
      </w:pPr>
      <w:r w:rsidRPr="00F024E1">
        <w:rPr>
          <w:sz w:val="28"/>
          <w:szCs w:val="28"/>
        </w:rPr>
        <w:t>Coadyuvar en el fortalecimiento del proceso de Reclutamiento y Selección de Gestión Humana.</w:t>
      </w:r>
    </w:p>
    <w:p w:rsidR="0050041C" w:rsidRPr="00F024E1" w:rsidRDefault="0050041C" w:rsidP="0050041C">
      <w:pPr>
        <w:numPr>
          <w:ilvl w:val="0"/>
          <w:numId w:val="6"/>
        </w:numPr>
        <w:spacing w:line="480" w:lineRule="auto"/>
        <w:jc w:val="both"/>
        <w:rPr>
          <w:sz w:val="28"/>
          <w:szCs w:val="28"/>
        </w:rPr>
      </w:pPr>
      <w:r w:rsidRPr="00F024E1">
        <w:rPr>
          <w:sz w:val="28"/>
          <w:szCs w:val="28"/>
        </w:rPr>
        <w:lastRenderedPageBreak/>
        <w:t>Coordinar su trabajo con las unidades de reclutamiento de los otros órganos institucionales, de tal forma que la información se comparta.</w:t>
      </w:r>
    </w:p>
    <w:p w:rsidR="0050041C" w:rsidRPr="00F024E1" w:rsidRDefault="0050041C" w:rsidP="0050041C">
      <w:pPr>
        <w:numPr>
          <w:ilvl w:val="0"/>
          <w:numId w:val="6"/>
        </w:numPr>
        <w:spacing w:line="480" w:lineRule="auto"/>
        <w:jc w:val="both"/>
        <w:rPr>
          <w:sz w:val="28"/>
          <w:szCs w:val="28"/>
        </w:rPr>
      </w:pPr>
      <w:r w:rsidRPr="00F024E1">
        <w:rPr>
          <w:sz w:val="28"/>
          <w:szCs w:val="28"/>
        </w:rPr>
        <w:t xml:space="preserve">Crear una base de datos derivada de la información obtenida de las valoraciones realizadas, a cargo de </w:t>
      </w:r>
      <w:smartTag w:uri="urn:schemas-microsoft-com:office:smarttags" w:element="PersonName">
        <w:smartTagPr>
          <w:attr w:name="ProductID" w:val="la Unidad"/>
        </w:smartTagPr>
        <w:r w:rsidRPr="00F024E1">
          <w:rPr>
            <w:sz w:val="28"/>
            <w:szCs w:val="28"/>
          </w:rPr>
          <w:t>la Unidad</w:t>
        </w:r>
      </w:smartTag>
      <w:r w:rsidRPr="00F024E1">
        <w:rPr>
          <w:sz w:val="28"/>
          <w:szCs w:val="28"/>
        </w:rPr>
        <w:t xml:space="preserve"> para que sirva de herramienta en el proceso de reclutamiento y selección.</w:t>
      </w:r>
    </w:p>
    <w:p w:rsidR="0050041C" w:rsidRPr="00F024E1" w:rsidRDefault="0050041C" w:rsidP="0050041C">
      <w:pPr>
        <w:numPr>
          <w:ilvl w:val="0"/>
          <w:numId w:val="6"/>
        </w:numPr>
        <w:spacing w:line="480" w:lineRule="auto"/>
        <w:jc w:val="both"/>
        <w:rPr>
          <w:sz w:val="28"/>
          <w:szCs w:val="28"/>
        </w:rPr>
      </w:pPr>
      <w:r w:rsidRPr="00F024E1">
        <w:rPr>
          <w:sz w:val="28"/>
          <w:szCs w:val="28"/>
        </w:rPr>
        <w:t>Definir un protocolo para la custodia, conservación y consulta de la información, respetando la confidencialidad y la protección de ésta.</w:t>
      </w:r>
    </w:p>
    <w:p w:rsidR="0050041C" w:rsidRPr="00E766C0" w:rsidRDefault="0050041C" w:rsidP="0050041C">
      <w:pPr>
        <w:spacing w:line="480" w:lineRule="auto"/>
        <w:jc w:val="both"/>
        <w:rPr>
          <w:sz w:val="28"/>
          <w:szCs w:val="28"/>
        </w:rPr>
      </w:pPr>
    </w:p>
    <w:p w:rsidR="0050041C" w:rsidRPr="00E766C0" w:rsidRDefault="0050041C" w:rsidP="0050041C">
      <w:pPr>
        <w:widowControl w:val="0"/>
        <w:spacing w:line="480" w:lineRule="auto"/>
        <w:ind w:right="-106"/>
        <w:jc w:val="both"/>
        <w:rPr>
          <w:b/>
          <w:sz w:val="28"/>
          <w:szCs w:val="28"/>
        </w:rPr>
      </w:pPr>
      <w:r w:rsidRPr="00E766C0">
        <w:rPr>
          <w:sz w:val="28"/>
          <w:szCs w:val="28"/>
        </w:rPr>
        <w:t>Se considera, que al ser un proceso integrado con el modelo de reclutamiento y selección, se verificará evidentemente la idoneidad y los valores morales de las personas oferentes, con la finalidad de que sirva como un insumo de los esfuerzos de erradicar la infiltración del crimen organizado y en general los antivalores en el Poder Judicial.</w:t>
      </w:r>
    </w:p>
    <w:p w:rsidR="0050041C" w:rsidRPr="00E766C0" w:rsidRDefault="0050041C" w:rsidP="0050041C">
      <w:pPr>
        <w:widowControl w:val="0"/>
        <w:spacing w:line="480" w:lineRule="auto"/>
        <w:ind w:left="720"/>
        <w:jc w:val="both"/>
        <w:rPr>
          <w:b/>
          <w:bCs/>
          <w:iCs/>
          <w:sz w:val="28"/>
          <w:szCs w:val="28"/>
        </w:rPr>
      </w:pPr>
    </w:p>
    <w:p w:rsidR="0050041C" w:rsidRPr="00E766C0" w:rsidRDefault="0050041C" w:rsidP="0050041C">
      <w:pPr>
        <w:widowControl w:val="0"/>
        <w:numPr>
          <w:ilvl w:val="2"/>
          <w:numId w:val="2"/>
        </w:numPr>
        <w:spacing w:line="480" w:lineRule="auto"/>
        <w:jc w:val="both"/>
        <w:rPr>
          <w:b/>
          <w:bCs/>
          <w:iCs/>
          <w:sz w:val="28"/>
          <w:szCs w:val="28"/>
          <w:lang w:val="es-CR"/>
        </w:rPr>
      </w:pPr>
      <w:r w:rsidRPr="00E766C0">
        <w:rPr>
          <w:b/>
          <w:bCs/>
          <w:iCs/>
          <w:sz w:val="28"/>
          <w:szCs w:val="28"/>
          <w:lang w:val="es-CR"/>
        </w:rPr>
        <w:t>Metodología Utilizada</w:t>
      </w:r>
      <w:r>
        <w:rPr>
          <w:b/>
          <w:bCs/>
          <w:iCs/>
          <w:sz w:val="28"/>
          <w:szCs w:val="28"/>
          <w:lang w:val="es-CR"/>
        </w:rPr>
        <w:t>.</w:t>
      </w:r>
    </w:p>
    <w:p w:rsidR="0050041C" w:rsidRPr="00E766C0" w:rsidRDefault="0050041C" w:rsidP="0050041C">
      <w:pPr>
        <w:widowControl w:val="0"/>
        <w:spacing w:line="480" w:lineRule="auto"/>
        <w:jc w:val="both"/>
        <w:rPr>
          <w:sz w:val="28"/>
          <w:szCs w:val="28"/>
        </w:rPr>
      </w:pPr>
      <w:r w:rsidRPr="00E766C0">
        <w:rPr>
          <w:bCs/>
          <w:iCs/>
          <w:sz w:val="28"/>
          <w:szCs w:val="28"/>
          <w:lang w:val="es-CR"/>
        </w:rPr>
        <w:t>Desde el inicio se estableció la propuesta en la que el proyecto de la Unidad de Investigación Social y Antecedentes de las Personas Oferentes se implementar</w:t>
      </w:r>
      <w:r>
        <w:rPr>
          <w:bCs/>
          <w:iCs/>
          <w:sz w:val="28"/>
          <w:szCs w:val="28"/>
          <w:lang w:val="es-CR"/>
        </w:rPr>
        <w:t>á</w:t>
      </w:r>
      <w:r w:rsidRPr="00E766C0">
        <w:rPr>
          <w:bCs/>
          <w:iCs/>
          <w:sz w:val="28"/>
          <w:szCs w:val="28"/>
          <w:lang w:val="es-CR"/>
        </w:rPr>
        <w:t xml:space="preserve"> </w:t>
      </w:r>
      <w:r w:rsidRPr="00E766C0">
        <w:rPr>
          <w:sz w:val="28"/>
          <w:szCs w:val="28"/>
        </w:rPr>
        <w:t>por fases, diseñado de la siguiente manera:</w:t>
      </w:r>
    </w:p>
    <w:p w:rsidR="0050041C" w:rsidRPr="00F024E1" w:rsidRDefault="0050041C" w:rsidP="0050041C">
      <w:pPr>
        <w:widowControl w:val="0"/>
        <w:numPr>
          <w:ilvl w:val="0"/>
          <w:numId w:val="9"/>
        </w:numPr>
        <w:spacing w:line="480" w:lineRule="auto"/>
        <w:jc w:val="both"/>
        <w:rPr>
          <w:bCs/>
          <w:iCs/>
          <w:sz w:val="28"/>
          <w:szCs w:val="28"/>
          <w:lang w:val="es-CR"/>
        </w:rPr>
      </w:pPr>
      <w:r w:rsidRPr="00F024E1">
        <w:rPr>
          <w:b/>
          <w:sz w:val="28"/>
          <w:szCs w:val="28"/>
        </w:rPr>
        <w:t>Fase I:</w:t>
      </w:r>
      <w:r w:rsidRPr="00F024E1">
        <w:rPr>
          <w:sz w:val="28"/>
          <w:szCs w:val="28"/>
        </w:rPr>
        <w:t xml:space="preserve"> Realizar las convocatorias, valoración de antecedentes y estudio </w:t>
      </w:r>
      <w:proofErr w:type="spellStart"/>
      <w:r w:rsidRPr="00F024E1">
        <w:rPr>
          <w:sz w:val="28"/>
          <w:szCs w:val="28"/>
        </w:rPr>
        <w:t>sociolaboral</w:t>
      </w:r>
      <w:proofErr w:type="spellEnd"/>
      <w:r w:rsidRPr="00F024E1">
        <w:rPr>
          <w:sz w:val="28"/>
          <w:szCs w:val="28"/>
        </w:rPr>
        <w:t xml:space="preserve"> de todos los concursos abiertos y el personal de primer ingreso, así </w:t>
      </w:r>
      <w:r w:rsidRPr="00F024E1">
        <w:rPr>
          <w:sz w:val="28"/>
          <w:szCs w:val="28"/>
        </w:rPr>
        <w:lastRenderedPageBreak/>
        <w:t xml:space="preserve">como para clases de apoyo, en concordancia con el avance en el modelo ordinario evaluativo, iniciando con los siguientes grupos ocupacionales: </w:t>
      </w:r>
      <w:r w:rsidRPr="00F024E1">
        <w:rPr>
          <w:bCs/>
          <w:iCs/>
          <w:sz w:val="28"/>
          <w:szCs w:val="28"/>
          <w:lang w:val="es-CR"/>
        </w:rPr>
        <w:t xml:space="preserve">apoyo, de seguridad y los solicitados por los Entes Superiores de manera prioritaria. </w:t>
      </w:r>
    </w:p>
    <w:p w:rsidR="0050041C" w:rsidRPr="00F024E1" w:rsidRDefault="0050041C" w:rsidP="0050041C">
      <w:pPr>
        <w:widowControl w:val="0"/>
        <w:numPr>
          <w:ilvl w:val="0"/>
          <w:numId w:val="9"/>
        </w:numPr>
        <w:spacing w:line="480" w:lineRule="auto"/>
        <w:jc w:val="both"/>
        <w:rPr>
          <w:bCs/>
          <w:iCs/>
          <w:sz w:val="28"/>
          <w:szCs w:val="28"/>
          <w:lang w:val="es-CR"/>
        </w:rPr>
      </w:pPr>
      <w:r w:rsidRPr="00F024E1">
        <w:rPr>
          <w:b/>
          <w:sz w:val="28"/>
          <w:szCs w:val="28"/>
        </w:rPr>
        <w:t>Fase II:</w:t>
      </w:r>
      <w:r w:rsidRPr="00F024E1">
        <w:rPr>
          <w:sz w:val="28"/>
          <w:szCs w:val="28"/>
        </w:rPr>
        <w:t xml:space="preserve"> Consolidar el proceso de rectoría técnica y supervisión en relación con otras áreas y/o unidades similares a (UISA), que implica compartir y unificar instrumentos, protocolos y estructuras ocupacionales; dichas áreas son: </w:t>
      </w:r>
      <w:r w:rsidRPr="00F024E1">
        <w:rPr>
          <w:i/>
          <w:sz w:val="28"/>
          <w:szCs w:val="28"/>
        </w:rPr>
        <w:t xml:space="preserve">Área de Trabajo Social de </w:t>
      </w:r>
      <w:smartTag w:uri="urn:schemas-microsoft-com:office:smarttags" w:element="PersonName">
        <w:smartTagPr>
          <w:attr w:name="ProductID" w:val="la Secci￳n Administrativa"/>
        </w:smartTagPr>
        <w:r w:rsidRPr="00F024E1">
          <w:rPr>
            <w:i/>
            <w:sz w:val="28"/>
            <w:szCs w:val="28"/>
          </w:rPr>
          <w:t>la Sección Administrativa</w:t>
        </w:r>
      </w:smartTag>
      <w:r w:rsidRPr="00F024E1">
        <w:rPr>
          <w:i/>
          <w:sz w:val="28"/>
          <w:szCs w:val="28"/>
        </w:rPr>
        <w:t xml:space="preserve"> de la Carrera Judicial, Unidad de Investigación de Antecedentes del O.I.J. y la Área de Valoración </w:t>
      </w:r>
      <w:proofErr w:type="spellStart"/>
      <w:r w:rsidRPr="00F024E1">
        <w:rPr>
          <w:i/>
          <w:sz w:val="28"/>
          <w:szCs w:val="28"/>
        </w:rPr>
        <w:t>Psico-sociolaboral</w:t>
      </w:r>
      <w:proofErr w:type="spellEnd"/>
      <w:r w:rsidRPr="00F024E1">
        <w:rPr>
          <w:i/>
          <w:sz w:val="28"/>
          <w:szCs w:val="28"/>
        </w:rPr>
        <w:t xml:space="preserve"> (AVAL) del Ministerio Público.</w:t>
      </w:r>
    </w:p>
    <w:p w:rsidR="0050041C" w:rsidRPr="00F024E1" w:rsidRDefault="0050041C" w:rsidP="0050041C">
      <w:pPr>
        <w:widowControl w:val="0"/>
        <w:numPr>
          <w:ilvl w:val="0"/>
          <w:numId w:val="9"/>
        </w:numPr>
        <w:spacing w:line="480" w:lineRule="auto"/>
        <w:jc w:val="both"/>
        <w:rPr>
          <w:b/>
          <w:sz w:val="28"/>
          <w:szCs w:val="28"/>
        </w:rPr>
      </w:pPr>
      <w:r w:rsidRPr="00F024E1">
        <w:rPr>
          <w:b/>
          <w:sz w:val="28"/>
          <w:szCs w:val="28"/>
        </w:rPr>
        <w:t xml:space="preserve">Fase III: </w:t>
      </w:r>
      <w:r w:rsidRPr="00F024E1">
        <w:rPr>
          <w:sz w:val="28"/>
          <w:szCs w:val="28"/>
        </w:rPr>
        <w:t xml:space="preserve">Establecer un modelo diferenciado y particularizado de revisión de antecedentes y estudio </w:t>
      </w:r>
      <w:proofErr w:type="spellStart"/>
      <w:r w:rsidRPr="00F024E1">
        <w:rPr>
          <w:sz w:val="28"/>
          <w:szCs w:val="28"/>
        </w:rPr>
        <w:t>sociolaboral</w:t>
      </w:r>
      <w:proofErr w:type="spellEnd"/>
      <w:r w:rsidRPr="00F024E1">
        <w:rPr>
          <w:sz w:val="28"/>
          <w:szCs w:val="28"/>
        </w:rPr>
        <w:t xml:space="preserve"> para el resto de las servidoras y servidores judiciales titulares, ya que los mismos no participaron en los procesos anteriores. Por otra parte, valorar la posibilidad de absorber estructuras y procesos de las áreas institucionales indicadas anteriormente y constituir una única oficina de investigación de antecedentes y estudios </w:t>
      </w:r>
      <w:proofErr w:type="spellStart"/>
      <w:r w:rsidRPr="00F024E1">
        <w:rPr>
          <w:sz w:val="28"/>
          <w:szCs w:val="28"/>
        </w:rPr>
        <w:t>sociolaborales</w:t>
      </w:r>
      <w:proofErr w:type="spellEnd"/>
      <w:r w:rsidRPr="00F024E1">
        <w:rPr>
          <w:sz w:val="28"/>
          <w:szCs w:val="28"/>
        </w:rPr>
        <w:t xml:space="preserve"> para la totalidad de la población judicial.</w:t>
      </w:r>
    </w:p>
    <w:p w:rsidR="0050041C" w:rsidRPr="00E766C0" w:rsidRDefault="0050041C" w:rsidP="0050041C">
      <w:pPr>
        <w:widowControl w:val="0"/>
        <w:spacing w:line="480" w:lineRule="auto"/>
        <w:ind w:left="360"/>
        <w:jc w:val="both"/>
        <w:rPr>
          <w:b/>
          <w:sz w:val="28"/>
          <w:szCs w:val="28"/>
        </w:rPr>
      </w:pPr>
    </w:p>
    <w:p w:rsidR="0050041C" w:rsidRPr="00E766C0" w:rsidRDefault="0050041C" w:rsidP="0050041C">
      <w:pPr>
        <w:widowControl w:val="0"/>
        <w:spacing w:line="480" w:lineRule="auto"/>
        <w:ind w:left="360"/>
        <w:jc w:val="both"/>
        <w:rPr>
          <w:sz w:val="28"/>
          <w:szCs w:val="28"/>
        </w:rPr>
      </w:pPr>
      <w:r w:rsidRPr="00E766C0">
        <w:rPr>
          <w:sz w:val="28"/>
          <w:szCs w:val="28"/>
        </w:rPr>
        <w:t xml:space="preserve">Sobre el avance del proyecto, se conversó con el Lic. Alex Guevara Meza, Coordinador de Unidad 3 de la UISA; quien manifestó que se está iniciando el </w:t>
      </w:r>
      <w:r w:rsidRPr="00E766C0">
        <w:rPr>
          <w:sz w:val="28"/>
          <w:szCs w:val="28"/>
        </w:rPr>
        <w:lastRenderedPageBreak/>
        <w:t xml:space="preserve">desarrollo de algunos de los objetivos planteados para la Fase III (a hoy se ha alcanzado un 30% de avance); sin embargo, acotó que de las dos primeras fases tienen objetivos que no se han alcanzado, </w:t>
      </w:r>
      <w:r>
        <w:rPr>
          <w:sz w:val="28"/>
          <w:szCs w:val="28"/>
        </w:rPr>
        <w:t xml:space="preserve">siendo </w:t>
      </w:r>
      <w:r w:rsidRPr="00E766C0">
        <w:rPr>
          <w:sz w:val="28"/>
          <w:szCs w:val="28"/>
        </w:rPr>
        <w:t xml:space="preserve">el porcentaje de avance de 82% en </w:t>
      </w:r>
      <w:r>
        <w:rPr>
          <w:sz w:val="28"/>
          <w:szCs w:val="28"/>
        </w:rPr>
        <w:t xml:space="preserve">la </w:t>
      </w:r>
      <w:r w:rsidRPr="00E766C0">
        <w:rPr>
          <w:sz w:val="28"/>
          <w:szCs w:val="28"/>
        </w:rPr>
        <w:t xml:space="preserve">Fase I y 27% en </w:t>
      </w:r>
      <w:r>
        <w:rPr>
          <w:sz w:val="28"/>
          <w:szCs w:val="28"/>
        </w:rPr>
        <w:t xml:space="preserve">la </w:t>
      </w:r>
      <w:r w:rsidRPr="00E766C0">
        <w:rPr>
          <w:sz w:val="28"/>
          <w:szCs w:val="28"/>
        </w:rPr>
        <w:t>Fase II. En el Anexo N°1 se presenta el “</w:t>
      </w:r>
      <w:r w:rsidRPr="00445704">
        <w:rPr>
          <w:i/>
          <w:sz w:val="28"/>
          <w:szCs w:val="28"/>
        </w:rPr>
        <w:t>Estado de cumplimiento de fases de desarrollo del Proyecto UISA</w:t>
      </w:r>
      <w:r w:rsidRPr="00E766C0">
        <w:rPr>
          <w:sz w:val="28"/>
          <w:szCs w:val="28"/>
        </w:rPr>
        <w:t>”</w:t>
      </w:r>
      <w:r w:rsidRPr="00E766C0">
        <w:rPr>
          <w:rStyle w:val="Refdenotaalpie"/>
          <w:sz w:val="28"/>
          <w:szCs w:val="28"/>
        </w:rPr>
        <w:footnoteReference w:id="6"/>
      </w:r>
      <w:r w:rsidRPr="00E766C0">
        <w:rPr>
          <w:sz w:val="28"/>
          <w:szCs w:val="28"/>
        </w:rPr>
        <w:t xml:space="preserve">, el cual especifica el porcentaje de alcance de cada uno de los objetivos y en </w:t>
      </w:r>
      <w:r w:rsidRPr="00C71D13">
        <w:rPr>
          <w:b/>
          <w:sz w:val="28"/>
          <w:szCs w:val="28"/>
        </w:rPr>
        <w:t>Observación</w:t>
      </w:r>
      <w:r w:rsidRPr="00E766C0">
        <w:rPr>
          <w:sz w:val="28"/>
          <w:szCs w:val="28"/>
        </w:rPr>
        <w:t xml:space="preserve"> se explica el por qué se ha logrado </w:t>
      </w:r>
      <w:r>
        <w:rPr>
          <w:sz w:val="28"/>
          <w:szCs w:val="28"/>
        </w:rPr>
        <w:t xml:space="preserve">o no </w:t>
      </w:r>
      <w:r w:rsidRPr="00E766C0">
        <w:rPr>
          <w:sz w:val="28"/>
          <w:szCs w:val="28"/>
        </w:rPr>
        <w:t>el 100% del mismo. En términos generales, se puede indicar que el proyecto tiene un avance de un 46%.</w:t>
      </w:r>
    </w:p>
    <w:p w:rsidR="0050041C" w:rsidRPr="00E766C0" w:rsidRDefault="0050041C" w:rsidP="0050041C">
      <w:pPr>
        <w:widowControl w:val="0"/>
        <w:spacing w:line="480" w:lineRule="auto"/>
        <w:ind w:left="360"/>
        <w:jc w:val="both"/>
        <w:rPr>
          <w:sz w:val="28"/>
          <w:szCs w:val="28"/>
        </w:rPr>
      </w:pPr>
    </w:p>
    <w:p w:rsidR="0050041C" w:rsidRPr="00E766C0" w:rsidRDefault="0050041C" w:rsidP="0050041C">
      <w:pPr>
        <w:widowControl w:val="0"/>
        <w:spacing w:line="480" w:lineRule="auto"/>
        <w:ind w:left="360"/>
        <w:jc w:val="both"/>
        <w:rPr>
          <w:sz w:val="28"/>
          <w:szCs w:val="28"/>
        </w:rPr>
      </w:pPr>
      <w:r>
        <w:rPr>
          <w:sz w:val="28"/>
          <w:szCs w:val="28"/>
        </w:rPr>
        <w:t>A</w:t>
      </w:r>
      <w:r w:rsidRPr="00E766C0">
        <w:rPr>
          <w:sz w:val="28"/>
          <w:szCs w:val="28"/>
        </w:rPr>
        <w:t>gregó que se debe tener claro que el proyecto, lo que abarca es el proceso de cómo se va a llevar a cabo la atención de las solicitudes y de la carga de trabajo que actualmente tiene pendiente; pero que el recurso se requiere para el próximo año para concluir el proyecto y atender continuamente las solicitudes nuevas que ingresan a la Sección de Reclutamiento y Selección, por lo que no se puede prescindir del mismo.</w:t>
      </w:r>
    </w:p>
    <w:p w:rsidR="0050041C" w:rsidRPr="00E766C0" w:rsidRDefault="0050041C" w:rsidP="0050041C">
      <w:pPr>
        <w:spacing w:line="480" w:lineRule="auto"/>
        <w:jc w:val="both"/>
        <w:rPr>
          <w:b/>
          <w:sz w:val="28"/>
          <w:szCs w:val="28"/>
          <w:lang w:val="es-CR"/>
        </w:rPr>
      </w:pPr>
    </w:p>
    <w:p w:rsidR="0050041C" w:rsidRPr="00E766C0" w:rsidRDefault="0050041C" w:rsidP="0050041C">
      <w:pPr>
        <w:spacing w:line="480" w:lineRule="auto"/>
      </w:pPr>
      <w:r w:rsidRPr="00E766C0">
        <w:rPr>
          <w:b/>
          <w:bCs/>
          <w:iCs/>
          <w:sz w:val="28"/>
          <w:szCs w:val="28"/>
          <w:lang w:val="es-CR"/>
        </w:rPr>
        <w:t>3.2.2. Análisis Cuantitativo</w:t>
      </w:r>
      <w:r>
        <w:rPr>
          <w:b/>
          <w:bCs/>
          <w:iCs/>
          <w:sz w:val="28"/>
          <w:szCs w:val="28"/>
          <w:lang w:val="es-CR"/>
        </w:rPr>
        <w:t>.</w:t>
      </w:r>
    </w:p>
    <w:p w:rsidR="0050041C" w:rsidRPr="00E766C0" w:rsidRDefault="0050041C" w:rsidP="0050041C">
      <w:pPr>
        <w:spacing w:line="480" w:lineRule="auto"/>
        <w:jc w:val="both"/>
        <w:rPr>
          <w:sz w:val="28"/>
          <w:szCs w:val="28"/>
        </w:rPr>
      </w:pPr>
      <w:r w:rsidRPr="00E766C0">
        <w:rPr>
          <w:sz w:val="28"/>
          <w:szCs w:val="28"/>
        </w:rPr>
        <w:t xml:space="preserve">Al tener </w:t>
      </w:r>
      <w:r>
        <w:rPr>
          <w:sz w:val="28"/>
          <w:szCs w:val="28"/>
        </w:rPr>
        <w:t xml:space="preserve">solamente </w:t>
      </w:r>
      <w:r w:rsidRPr="00E766C0">
        <w:rPr>
          <w:sz w:val="28"/>
          <w:szCs w:val="28"/>
        </w:rPr>
        <w:t>los datos de cuatro meses y medio del 2015, completos (anuales) los del 2016</w:t>
      </w:r>
      <w:r>
        <w:rPr>
          <w:sz w:val="28"/>
          <w:szCs w:val="28"/>
        </w:rPr>
        <w:t>,</w:t>
      </w:r>
      <w:r w:rsidRPr="00E766C0">
        <w:rPr>
          <w:sz w:val="28"/>
          <w:szCs w:val="28"/>
        </w:rPr>
        <w:t xml:space="preserve"> y dos meses del 2017, se estableció el promedio mensual de cada actividad descrita para facilitar el análisis comparativo entre los periodos.</w:t>
      </w:r>
    </w:p>
    <w:p w:rsidR="0050041C" w:rsidRPr="00E766C0" w:rsidRDefault="0050041C" w:rsidP="0050041C">
      <w:pPr>
        <w:spacing w:line="480" w:lineRule="auto"/>
        <w:jc w:val="both"/>
        <w:rPr>
          <w:sz w:val="28"/>
          <w:szCs w:val="28"/>
        </w:rPr>
      </w:pPr>
      <w:r>
        <w:rPr>
          <w:sz w:val="28"/>
          <w:szCs w:val="28"/>
        </w:rPr>
        <w:lastRenderedPageBreak/>
        <w:t>E</w:t>
      </w:r>
      <w:r w:rsidRPr="00E766C0">
        <w:rPr>
          <w:sz w:val="28"/>
          <w:szCs w:val="28"/>
        </w:rPr>
        <w:t xml:space="preserve">s importante retomar que las plazas en cuestión </w:t>
      </w:r>
      <w:r>
        <w:rPr>
          <w:sz w:val="28"/>
          <w:szCs w:val="28"/>
        </w:rPr>
        <w:t>a la fecha,</w:t>
      </w:r>
      <w:r w:rsidRPr="00E766C0">
        <w:rPr>
          <w:sz w:val="28"/>
          <w:szCs w:val="28"/>
        </w:rPr>
        <w:t xml:space="preserve"> se ha</w:t>
      </w:r>
      <w:r>
        <w:rPr>
          <w:sz w:val="28"/>
          <w:szCs w:val="28"/>
        </w:rPr>
        <w:t>n</w:t>
      </w:r>
      <w:r w:rsidRPr="00E766C0">
        <w:rPr>
          <w:sz w:val="28"/>
          <w:szCs w:val="28"/>
        </w:rPr>
        <w:t xml:space="preserve"> dedicado en forma exclusiva a realizar las labores de diseño del proyecto (Coordinador Unidad 3 y Profesional 2</w:t>
      </w:r>
      <w:r w:rsidRPr="00E766C0">
        <w:rPr>
          <w:rStyle w:val="Refdenotaalpie"/>
          <w:sz w:val="28"/>
          <w:szCs w:val="28"/>
        </w:rPr>
        <w:footnoteReference w:id="7"/>
      </w:r>
      <w:r>
        <w:rPr>
          <w:sz w:val="28"/>
          <w:szCs w:val="28"/>
        </w:rPr>
        <w:t>)</w:t>
      </w:r>
      <w:r w:rsidRPr="00E766C0">
        <w:rPr>
          <w:sz w:val="28"/>
          <w:szCs w:val="28"/>
        </w:rPr>
        <w:t xml:space="preserve">  y de atención de solicitudes de valoraciones (cinco Técnica o Técnico Administrativo 2 y cuatro Profesional 2</w:t>
      </w:r>
      <w:r w:rsidRPr="00E766C0">
        <w:rPr>
          <w:rStyle w:val="Refdenotaalpie"/>
          <w:sz w:val="28"/>
          <w:szCs w:val="28"/>
        </w:rPr>
        <w:footnoteReference w:id="8"/>
      </w:r>
      <w:r w:rsidRPr="00E766C0">
        <w:rPr>
          <w:sz w:val="28"/>
          <w:szCs w:val="28"/>
        </w:rPr>
        <w:t xml:space="preserve">) y en el área de apoyo administrativo (una o </w:t>
      </w:r>
      <w:r>
        <w:rPr>
          <w:sz w:val="28"/>
          <w:szCs w:val="28"/>
        </w:rPr>
        <w:t>u</w:t>
      </w:r>
      <w:r w:rsidRPr="00E766C0">
        <w:rPr>
          <w:sz w:val="28"/>
          <w:szCs w:val="28"/>
        </w:rPr>
        <w:t xml:space="preserve">n Asistente Administrativo 2). </w:t>
      </w:r>
    </w:p>
    <w:p w:rsidR="0050041C" w:rsidRPr="00E766C0" w:rsidRDefault="0050041C" w:rsidP="0050041C">
      <w:pPr>
        <w:spacing w:line="480" w:lineRule="auto"/>
        <w:rPr>
          <w:sz w:val="28"/>
          <w:szCs w:val="28"/>
        </w:rPr>
      </w:pPr>
    </w:p>
    <w:p w:rsidR="0050041C" w:rsidRDefault="0050041C" w:rsidP="0050041C">
      <w:pPr>
        <w:spacing w:line="480" w:lineRule="auto"/>
        <w:jc w:val="both"/>
        <w:rPr>
          <w:b/>
          <w:sz w:val="28"/>
          <w:szCs w:val="28"/>
        </w:rPr>
      </w:pPr>
      <w:r w:rsidRPr="00E766C0">
        <w:rPr>
          <w:sz w:val="28"/>
          <w:szCs w:val="28"/>
        </w:rPr>
        <w:t xml:space="preserve">Seguidamente se analizará la estadística de cada uno de los subprocesos, en que se encuentra subdivido el </w:t>
      </w:r>
      <w:r w:rsidRPr="00E766C0">
        <w:rPr>
          <w:b/>
          <w:sz w:val="28"/>
          <w:szCs w:val="28"/>
        </w:rPr>
        <w:t>“Equipo UISA-Operativo”:</w:t>
      </w:r>
    </w:p>
    <w:p w:rsidR="0050041C" w:rsidRPr="00E766C0" w:rsidRDefault="0050041C" w:rsidP="0050041C">
      <w:pPr>
        <w:spacing w:line="480" w:lineRule="auto"/>
        <w:jc w:val="both"/>
        <w:rPr>
          <w:b/>
          <w:sz w:val="28"/>
          <w:szCs w:val="28"/>
        </w:rPr>
      </w:pPr>
    </w:p>
    <w:p w:rsidR="0050041C" w:rsidRPr="00E766C0" w:rsidRDefault="0050041C" w:rsidP="0050041C">
      <w:pPr>
        <w:numPr>
          <w:ilvl w:val="0"/>
          <w:numId w:val="14"/>
        </w:numPr>
        <w:spacing w:line="480" w:lineRule="auto"/>
        <w:rPr>
          <w:b/>
          <w:sz w:val="28"/>
          <w:szCs w:val="28"/>
        </w:rPr>
      </w:pPr>
      <w:r w:rsidRPr="00E766C0">
        <w:rPr>
          <w:b/>
          <w:bCs/>
          <w:iCs/>
          <w:sz w:val="28"/>
          <w:szCs w:val="28"/>
          <w:lang w:val="es-CR"/>
        </w:rPr>
        <w:t>Revisión Preliminar de Antecedentes</w:t>
      </w:r>
      <w:r w:rsidRPr="00E766C0">
        <w:rPr>
          <w:rStyle w:val="Refdenotaalpie"/>
          <w:b/>
          <w:bCs/>
          <w:iCs/>
          <w:sz w:val="28"/>
          <w:szCs w:val="28"/>
          <w:lang w:val="es-CR"/>
        </w:rPr>
        <w:footnoteReference w:id="9"/>
      </w:r>
      <w:r w:rsidRPr="00E766C0">
        <w:rPr>
          <w:b/>
          <w:bCs/>
          <w:iCs/>
          <w:sz w:val="28"/>
          <w:szCs w:val="28"/>
          <w:lang w:val="es-CR"/>
        </w:rPr>
        <w:t xml:space="preserve"> (ver cuadro en el Anexo N°2):</w:t>
      </w:r>
    </w:p>
    <w:p w:rsidR="0050041C" w:rsidRPr="00E766C0" w:rsidRDefault="0050041C" w:rsidP="0050041C">
      <w:pPr>
        <w:spacing w:line="480" w:lineRule="auto"/>
        <w:jc w:val="both"/>
        <w:rPr>
          <w:sz w:val="28"/>
          <w:szCs w:val="28"/>
          <w:lang w:val="es-CR"/>
        </w:rPr>
      </w:pPr>
      <w:r w:rsidRPr="00E766C0">
        <w:rPr>
          <w:sz w:val="28"/>
          <w:szCs w:val="28"/>
          <w:lang w:val="es-CR"/>
        </w:rPr>
        <w:t xml:space="preserve">Según se </w:t>
      </w:r>
      <w:r>
        <w:rPr>
          <w:sz w:val="28"/>
          <w:szCs w:val="28"/>
          <w:lang w:val="es-CR"/>
        </w:rPr>
        <w:t xml:space="preserve">nota </w:t>
      </w:r>
      <w:r w:rsidRPr="00E766C0">
        <w:rPr>
          <w:sz w:val="28"/>
          <w:szCs w:val="28"/>
          <w:lang w:val="es-CR"/>
        </w:rPr>
        <w:t xml:space="preserve">en el cuadro anexo, </w:t>
      </w:r>
      <w:r>
        <w:rPr>
          <w:sz w:val="28"/>
          <w:szCs w:val="28"/>
          <w:lang w:val="es-CR"/>
        </w:rPr>
        <w:t>en</w:t>
      </w:r>
      <w:r w:rsidRPr="00E766C0">
        <w:rPr>
          <w:sz w:val="28"/>
          <w:szCs w:val="28"/>
          <w:lang w:val="es-CR"/>
        </w:rPr>
        <w:t xml:space="preserve"> el período </w:t>
      </w:r>
      <w:r w:rsidRPr="00E766C0">
        <w:rPr>
          <w:b/>
          <w:sz w:val="28"/>
          <w:szCs w:val="28"/>
          <w:lang w:val="es-CR"/>
        </w:rPr>
        <w:t>agosto 2015–febrero 2017</w:t>
      </w:r>
      <w:r w:rsidRPr="00E766C0">
        <w:rPr>
          <w:sz w:val="28"/>
          <w:szCs w:val="28"/>
          <w:lang w:val="es-CR"/>
        </w:rPr>
        <w:t xml:space="preserve">, han ingresado al subproceso de </w:t>
      </w:r>
      <w:r w:rsidRPr="00E766C0">
        <w:rPr>
          <w:sz w:val="28"/>
          <w:szCs w:val="28"/>
          <w:u w:val="single"/>
          <w:lang w:val="es-CR"/>
        </w:rPr>
        <w:t>revisión preliminar</w:t>
      </w:r>
      <w:r w:rsidRPr="00E766C0">
        <w:rPr>
          <w:sz w:val="28"/>
          <w:szCs w:val="28"/>
          <w:lang w:val="es-CR"/>
        </w:rPr>
        <w:t xml:space="preserve"> un total de </w:t>
      </w:r>
      <w:r w:rsidRPr="00E766C0">
        <w:rPr>
          <w:b/>
          <w:sz w:val="28"/>
          <w:szCs w:val="28"/>
          <w:lang w:val="es-CR"/>
        </w:rPr>
        <w:t xml:space="preserve">5780 solicitudes </w:t>
      </w:r>
      <w:r w:rsidRPr="00E766C0">
        <w:rPr>
          <w:b/>
          <w:lang w:val="es-CR"/>
        </w:rPr>
        <w:t>(personas referidas)</w:t>
      </w:r>
      <w:r w:rsidRPr="00E766C0">
        <w:rPr>
          <w:sz w:val="28"/>
          <w:szCs w:val="28"/>
          <w:lang w:val="es-CR"/>
        </w:rPr>
        <w:t xml:space="preserve">, correspondiente a diversos tipos de procesos </w:t>
      </w:r>
      <w:r w:rsidRPr="00E766C0">
        <w:rPr>
          <w:lang w:val="es-CR"/>
        </w:rPr>
        <w:t>(</w:t>
      </w:r>
      <w:r w:rsidRPr="00F75366">
        <w:rPr>
          <w:i/>
          <w:lang w:val="es-CR"/>
        </w:rPr>
        <w:t>convocatoria regional, concurso nombramiento en propiedad, puestos de confianza, primer ingreso, carrera judicial, estrato gerencial, solicitudes especiales</w:t>
      </w:r>
      <w:r w:rsidRPr="00E766C0">
        <w:rPr>
          <w:lang w:val="es-CR"/>
        </w:rPr>
        <w:t>)</w:t>
      </w:r>
      <w:r w:rsidRPr="00E766C0">
        <w:rPr>
          <w:sz w:val="28"/>
          <w:szCs w:val="28"/>
          <w:lang w:val="es-CR"/>
        </w:rPr>
        <w:t xml:space="preserve">, de los que aún se encuentran </w:t>
      </w:r>
      <w:r w:rsidRPr="00E766C0">
        <w:rPr>
          <w:b/>
          <w:sz w:val="28"/>
          <w:szCs w:val="28"/>
          <w:lang w:val="es-CR"/>
        </w:rPr>
        <w:t>588 solicitudes</w:t>
      </w:r>
      <w:r w:rsidRPr="00E766C0">
        <w:rPr>
          <w:sz w:val="28"/>
          <w:szCs w:val="28"/>
          <w:lang w:val="es-CR"/>
        </w:rPr>
        <w:t xml:space="preserve"> </w:t>
      </w:r>
      <w:r w:rsidRPr="00E766C0">
        <w:rPr>
          <w:b/>
          <w:sz w:val="28"/>
          <w:szCs w:val="28"/>
          <w:lang w:val="es-CR"/>
        </w:rPr>
        <w:t>pendientes de revisión</w:t>
      </w:r>
      <w:r w:rsidRPr="00E766C0">
        <w:rPr>
          <w:sz w:val="28"/>
          <w:szCs w:val="28"/>
          <w:lang w:val="es-CR"/>
        </w:rPr>
        <w:t>.</w:t>
      </w:r>
    </w:p>
    <w:p w:rsidR="0050041C" w:rsidRPr="00E766C0" w:rsidRDefault="0050041C" w:rsidP="0050041C">
      <w:pPr>
        <w:spacing w:line="276" w:lineRule="auto"/>
        <w:jc w:val="both"/>
        <w:rPr>
          <w:rFonts w:ascii="Arial Narrow" w:hAnsi="Arial Narrow" w:cs="Arial"/>
          <w:lang w:val="es-CR"/>
        </w:rPr>
      </w:pPr>
    </w:p>
    <w:p w:rsidR="0050041C" w:rsidRPr="00E766C0" w:rsidRDefault="0050041C" w:rsidP="0050041C">
      <w:pPr>
        <w:spacing w:line="480" w:lineRule="auto"/>
        <w:jc w:val="both"/>
        <w:rPr>
          <w:sz w:val="28"/>
          <w:szCs w:val="28"/>
          <w:lang w:val="es-CR"/>
        </w:rPr>
      </w:pPr>
      <w:r w:rsidRPr="00E766C0">
        <w:rPr>
          <w:sz w:val="28"/>
          <w:szCs w:val="28"/>
          <w:lang w:val="es-CR"/>
        </w:rPr>
        <w:lastRenderedPageBreak/>
        <w:t xml:space="preserve">En cuanto a la variable </w:t>
      </w:r>
      <w:r w:rsidRPr="00E766C0">
        <w:rPr>
          <w:b/>
          <w:sz w:val="28"/>
          <w:szCs w:val="28"/>
          <w:lang w:val="es-CR"/>
        </w:rPr>
        <w:t>Personas referidas</w:t>
      </w:r>
      <w:r w:rsidRPr="00E766C0">
        <w:rPr>
          <w:sz w:val="28"/>
          <w:szCs w:val="28"/>
          <w:lang w:val="es-CR"/>
        </w:rPr>
        <w:t xml:space="preserve">, se aprecia que el 2016 presenta el promedio mensual más alto, sea 354 solicitudes, esto se debe a que en ese año se inició con más énfasis las revisiones preliminares en las convocatorias regionales, puestos de confianza y de primer ingreso. </w:t>
      </w:r>
      <w:r>
        <w:rPr>
          <w:sz w:val="28"/>
          <w:szCs w:val="28"/>
          <w:lang w:val="es-CR"/>
        </w:rPr>
        <w:t xml:space="preserve">Al dividir a </w:t>
      </w:r>
      <w:r w:rsidRPr="00E766C0">
        <w:rPr>
          <w:sz w:val="28"/>
          <w:szCs w:val="28"/>
          <w:lang w:val="es-CR"/>
        </w:rPr>
        <w:t>l</w:t>
      </w:r>
      <w:r>
        <w:rPr>
          <w:sz w:val="28"/>
          <w:szCs w:val="28"/>
          <w:lang w:val="es-CR"/>
        </w:rPr>
        <w:t>as/</w:t>
      </w:r>
      <w:r w:rsidRPr="00E766C0">
        <w:rPr>
          <w:sz w:val="28"/>
          <w:szCs w:val="28"/>
          <w:lang w:val="es-CR"/>
        </w:rPr>
        <w:t>os cinco técnic</w:t>
      </w:r>
      <w:r>
        <w:rPr>
          <w:sz w:val="28"/>
          <w:szCs w:val="28"/>
          <w:lang w:val="es-CR"/>
        </w:rPr>
        <w:t>as/</w:t>
      </w:r>
      <w:r w:rsidRPr="00E766C0">
        <w:rPr>
          <w:sz w:val="28"/>
          <w:szCs w:val="28"/>
          <w:lang w:val="es-CR"/>
        </w:rPr>
        <w:t>os administrativ</w:t>
      </w:r>
      <w:r>
        <w:rPr>
          <w:sz w:val="28"/>
          <w:szCs w:val="28"/>
          <w:lang w:val="es-CR"/>
        </w:rPr>
        <w:t>as/</w:t>
      </w:r>
      <w:r w:rsidRPr="00E766C0">
        <w:rPr>
          <w:sz w:val="28"/>
          <w:szCs w:val="28"/>
          <w:lang w:val="es-CR"/>
        </w:rPr>
        <w:t>os que atiende</w:t>
      </w:r>
      <w:r>
        <w:rPr>
          <w:sz w:val="28"/>
          <w:szCs w:val="28"/>
          <w:lang w:val="es-CR"/>
        </w:rPr>
        <w:t>n</w:t>
      </w:r>
      <w:r w:rsidRPr="00E766C0">
        <w:rPr>
          <w:sz w:val="28"/>
          <w:szCs w:val="28"/>
          <w:lang w:val="es-CR"/>
        </w:rPr>
        <w:t xml:space="preserve"> esta carga de trabajo, equivale a aproximadamente 71 solicitudes mensuales por plaza.</w:t>
      </w:r>
    </w:p>
    <w:p w:rsidR="0050041C" w:rsidRPr="00E766C0" w:rsidRDefault="0050041C" w:rsidP="0050041C">
      <w:pPr>
        <w:spacing w:line="480" w:lineRule="auto"/>
        <w:jc w:val="both"/>
        <w:rPr>
          <w:sz w:val="28"/>
          <w:szCs w:val="28"/>
          <w:lang w:val="es-CR"/>
        </w:rPr>
      </w:pPr>
    </w:p>
    <w:p w:rsidR="0050041C" w:rsidRPr="00E766C0" w:rsidRDefault="0050041C" w:rsidP="0050041C">
      <w:pPr>
        <w:spacing w:line="480" w:lineRule="auto"/>
        <w:jc w:val="both"/>
        <w:rPr>
          <w:sz w:val="28"/>
          <w:szCs w:val="28"/>
          <w:lang w:val="es-CR"/>
        </w:rPr>
      </w:pPr>
      <w:r w:rsidRPr="00E766C0">
        <w:rPr>
          <w:sz w:val="28"/>
          <w:szCs w:val="28"/>
          <w:lang w:val="es-CR"/>
        </w:rPr>
        <w:t>Por su parte, al analizar el desempeño de las plazas de técnic</w:t>
      </w:r>
      <w:r>
        <w:rPr>
          <w:sz w:val="28"/>
          <w:szCs w:val="28"/>
          <w:lang w:val="es-CR"/>
        </w:rPr>
        <w:t>as/</w:t>
      </w:r>
      <w:r w:rsidRPr="00E766C0">
        <w:rPr>
          <w:sz w:val="28"/>
          <w:szCs w:val="28"/>
          <w:lang w:val="es-CR"/>
        </w:rPr>
        <w:t>os administrativ</w:t>
      </w:r>
      <w:r>
        <w:rPr>
          <w:sz w:val="28"/>
          <w:szCs w:val="28"/>
          <w:lang w:val="es-CR"/>
        </w:rPr>
        <w:t>as/</w:t>
      </w:r>
      <w:r w:rsidRPr="00E766C0">
        <w:rPr>
          <w:sz w:val="28"/>
          <w:szCs w:val="28"/>
          <w:lang w:val="es-CR"/>
        </w:rPr>
        <w:t>o</w:t>
      </w:r>
      <w:r>
        <w:rPr>
          <w:sz w:val="28"/>
          <w:szCs w:val="28"/>
          <w:lang w:val="es-CR"/>
        </w:rPr>
        <w:t>s</w:t>
      </w:r>
      <w:r w:rsidRPr="00E766C0">
        <w:rPr>
          <w:sz w:val="28"/>
          <w:szCs w:val="28"/>
          <w:lang w:val="es-CR"/>
        </w:rPr>
        <w:t xml:space="preserve"> </w:t>
      </w:r>
      <w:r w:rsidRPr="00E766C0">
        <w:rPr>
          <w:i/>
          <w:lang w:val="es-CR"/>
        </w:rPr>
        <w:t>(revisiones preliminares realizadas)</w:t>
      </w:r>
      <w:r w:rsidRPr="00E766C0">
        <w:rPr>
          <w:sz w:val="28"/>
          <w:szCs w:val="28"/>
          <w:lang w:val="es-CR"/>
        </w:rPr>
        <w:t>, se visualiza que ha presentado un comportamiento creciente, presentando el mejor rendimiento en el 2017, sea un promedio mensual de 407 casos, lo que equivale a 81 casos mensuales por técnica o técnico.</w:t>
      </w:r>
    </w:p>
    <w:p w:rsidR="0050041C" w:rsidRPr="00E766C0" w:rsidRDefault="0050041C" w:rsidP="0050041C">
      <w:pPr>
        <w:spacing w:line="480" w:lineRule="auto"/>
        <w:jc w:val="both"/>
        <w:rPr>
          <w:sz w:val="28"/>
          <w:szCs w:val="28"/>
          <w:lang w:val="es-CR"/>
        </w:rPr>
      </w:pPr>
    </w:p>
    <w:p w:rsidR="0050041C" w:rsidRPr="00E766C0" w:rsidRDefault="0050041C" w:rsidP="0050041C">
      <w:pPr>
        <w:spacing w:line="480" w:lineRule="auto"/>
        <w:jc w:val="both"/>
        <w:rPr>
          <w:sz w:val="28"/>
          <w:szCs w:val="28"/>
          <w:lang w:val="es-CR"/>
        </w:rPr>
      </w:pPr>
      <w:r w:rsidRPr="00E766C0">
        <w:rPr>
          <w:sz w:val="28"/>
          <w:szCs w:val="28"/>
          <w:lang w:val="es-CR"/>
        </w:rPr>
        <w:t xml:space="preserve">Finalmente, se </w:t>
      </w:r>
      <w:r>
        <w:rPr>
          <w:sz w:val="28"/>
          <w:szCs w:val="28"/>
          <w:lang w:val="es-CR"/>
        </w:rPr>
        <w:t xml:space="preserve">tiene que </w:t>
      </w:r>
      <w:r w:rsidRPr="00E766C0">
        <w:rPr>
          <w:sz w:val="28"/>
          <w:szCs w:val="28"/>
          <w:lang w:val="es-CR"/>
        </w:rPr>
        <w:t xml:space="preserve">el circulante que actualmente </w:t>
      </w:r>
      <w:r>
        <w:rPr>
          <w:sz w:val="28"/>
          <w:szCs w:val="28"/>
          <w:lang w:val="es-CR"/>
        </w:rPr>
        <w:t xml:space="preserve">se </w:t>
      </w:r>
      <w:r w:rsidRPr="00E766C0">
        <w:rPr>
          <w:sz w:val="28"/>
          <w:szCs w:val="28"/>
          <w:lang w:val="es-CR"/>
        </w:rPr>
        <w:t>tiene pendiente de revisión preliminar, puede ser atendido por el recurso humano</w:t>
      </w:r>
      <w:r>
        <w:rPr>
          <w:sz w:val="28"/>
          <w:szCs w:val="28"/>
          <w:lang w:val="es-CR"/>
        </w:rPr>
        <w:t xml:space="preserve"> asignado, </w:t>
      </w:r>
      <w:r w:rsidRPr="00E766C0">
        <w:rPr>
          <w:sz w:val="28"/>
          <w:szCs w:val="28"/>
          <w:lang w:val="es-CR"/>
        </w:rPr>
        <w:t xml:space="preserve">en promedio le correspondería 118 casos aproximadamente a cada </w:t>
      </w:r>
      <w:r>
        <w:rPr>
          <w:sz w:val="28"/>
          <w:szCs w:val="28"/>
          <w:lang w:val="es-CR"/>
        </w:rPr>
        <w:t>plaza.</w:t>
      </w:r>
    </w:p>
    <w:p w:rsidR="0050041C" w:rsidRPr="00E766C0" w:rsidRDefault="0050041C" w:rsidP="0050041C">
      <w:pPr>
        <w:spacing w:line="480" w:lineRule="auto"/>
        <w:jc w:val="both"/>
        <w:rPr>
          <w:rFonts w:ascii="Arial Narrow" w:hAnsi="Arial Narrow" w:cs="Arial"/>
          <w:lang w:val="es-CR"/>
        </w:rPr>
      </w:pPr>
    </w:p>
    <w:p w:rsidR="0050041C" w:rsidRPr="00E766C0" w:rsidRDefault="0050041C" w:rsidP="0050041C">
      <w:pPr>
        <w:spacing w:line="480" w:lineRule="auto"/>
        <w:jc w:val="both"/>
        <w:rPr>
          <w:sz w:val="28"/>
          <w:szCs w:val="28"/>
          <w:lang w:val="es-CR"/>
        </w:rPr>
      </w:pPr>
      <w:r w:rsidRPr="00E766C0">
        <w:rPr>
          <w:sz w:val="28"/>
          <w:szCs w:val="28"/>
          <w:lang w:val="es-CR"/>
        </w:rPr>
        <w:t xml:space="preserve">Sobre el comportamiento creciente </w:t>
      </w:r>
      <w:r>
        <w:rPr>
          <w:sz w:val="28"/>
          <w:szCs w:val="28"/>
          <w:lang w:val="es-CR"/>
        </w:rPr>
        <w:t xml:space="preserve">de </w:t>
      </w:r>
      <w:r w:rsidRPr="00E766C0">
        <w:rPr>
          <w:sz w:val="28"/>
          <w:szCs w:val="28"/>
          <w:lang w:val="es-CR"/>
        </w:rPr>
        <w:t>la</w:t>
      </w:r>
      <w:r>
        <w:rPr>
          <w:sz w:val="28"/>
          <w:szCs w:val="28"/>
          <w:lang w:val="es-CR"/>
        </w:rPr>
        <w:t>s</w:t>
      </w:r>
      <w:r w:rsidRPr="00E766C0">
        <w:rPr>
          <w:sz w:val="28"/>
          <w:szCs w:val="28"/>
          <w:lang w:val="es-CR"/>
        </w:rPr>
        <w:t xml:space="preserve"> solicitudes por atender entre el 2015 y 2016, la Licda. Olga Guerrero Córdoba, Jefa de la Sección de Reclutamiento y Selección, manifestó que se estima como probable que esa cantidad de ingreso se mantenga en el mediano y largo plazo, en razón de las nuevas solicitudes de estudio que se presentan. </w:t>
      </w:r>
      <w:r w:rsidRPr="00E766C0">
        <w:rPr>
          <w:sz w:val="28"/>
          <w:szCs w:val="28"/>
          <w:lang w:val="es-CR"/>
        </w:rPr>
        <w:lastRenderedPageBreak/>
        <w:t>Por esa razón, es necesario contar con el recurso actual (cinco Técnic</w:t>
      </w:r>
      <w:r>
        <w:rPr>
          <w:sz w:val="28"/>
          <w:szCs w:val="28"/>
          <w:lang w:val="es-CR"/>
        </w:rPr>
        <w:t>as/</w:t>
      </w:r>
      <w:r w:rsidRPr="00E766C0">
        <w:rPr>
          <w:sz w:val="28"/>
          <w:szCs w:val="28"/>
          <w:lang w:val="es-CR"/>
        </w:rPr>
        <w:t>os Administrativ</w:t>
      </w:r>
      <w:r>
        <w:rPr>
          <w:sz w:val="28"/>
          <w:szCs w:val="28"/>
          <w:lang w:val="es-CR"/>
        </w:rPr>
        <w:t>as/</w:t>
      </w:r>
      <w:r w:rsidRPr="00E766C0">
        <w:rPr>
          <w:sz w:val="28"/>
          <w:szCs w:val="28"/>
          <w:lang w:val="es-CR"/>
        </w:rPr>
        <w:t xml:space="preserve">os 2), </w:t>
      </w:r>
      <w:r>
        <w:rPr>
          <w:sz w:val="28"/>
          <w:szCs w:val="28"/>
          <w:lang w:val="es-CR"/>
        </w:rPr>
        <w:t xml:space="preserve">para </w:t>
      </w:r>
      <w:r w:rsidRPr="00E766C0">
        <w:rPr>
          <w:sz w:val="28"/>
          <w:szCs w:val="28"/>
          <w:lang w:val="es-CR"/>
        </w:rPr>
        <w:t xml:space="preserve">poder atender las necesidades de la </w:t>
      </w:r>
      <w:r>
        <w:rPr>
          <w:sz w:val="28"/>
          <w:szCs w:val="28"/>
          <w:lang w:val="es-CR"/>
        </w:rPr>
        <w:t>U</w:t>
      </w:r>
      <w:r w:rsidRPr="00E766C0">
        <w:rPr>
          <w:sz w:val="28"/>
          <w:szCs w:val="28"/>
          <w:lang w:val="es-CR"/>
        </w:rPr>
        <w:t>nidad. Una dotación menor de recurso humano, resultaría no solo en una seria limitación a las múltiples funciones a cargo de este subproceso, sino que además pondría en riesgo la pronta atención de la diversidad de casos que son remitidos, con la constante afectación a la institución y al servicio público.</w:t>
      </w:r>
    </w:p>
    <w:p w:rsidR="0050041C" w:rsidRPr="00E766C0" w:rsidRDefault="0050041C" w:rsidP="0050041C">
      <w:pPr>
        <w:spacing w:line="480" w:lineRule="auto"/>
        <w:rPr>
          <w:b/>
          <w:sz w:val="28"/>
          <w:szCs w:val="28"/>
          <w:lang w:val="es-CR"/>
        </w:rPr>
      </w:pPr>
    </w:p>
    <w:p w:rsidR="0050041C" w:rsidRPr="00E766C0" w:rsidRDefault="0050041C" w:rsidP="0050041C">
      <w:pPr>
        <w:numPr>
          <w:ilvl w:val="0"/>
          <w:numId w:val="14"/>
        </w:numPr>
        <w:spacing w:line="480" w:lineRule="auto"/>
        <w:rPr>
          <w:b/>
          <w:sz w:val="28"/>
          <w:szCs w:val="28"/>
        </w:rPr>
      </w:pPr>
      <w:r w:rsidRPr="00E766C0">
        <w:rPr>
          <w:b/>
          <w:bCs/>
          <w:iCs/>
          <w:sz w:val="28"/>
          <w:szCs w:val="28"/>
          <w:lang w:val="es-CR"/>
        </w:rPr>
        <w:t xml:space="preserve">Estudio Profundo </w:t>
      </w:r>
      <w:r w:rsidRPr="00E766C0">
        <w:rPr>
          <w:b/>
          <w:bCs/>
          <w:iCs/>
          <w:lang w:val="es-CR"/>
        </w:rPr>
        <w:t>(ver cuadro en el Anexo N°3)</w:t>
      </w:r>
      <w:r w:rsidRPr="00E766C0">
        <w:rPr>
          <w:b/>
          <w:bCs/>
          <w:iCs/>
          <w:sz w:val="28"/>
          <w:szCs w:val="28"/>
          <w:lang w:val="es-CR"/>
        </w:rPr>
        <w:t>:</w:t>
      </w:r>
    </w:p>
    <w:p w:rsidR="0050041C" w:rsidRPr="00E766C0" w:rsidRDefault="0050041C" w:rsidP="0050041C">
      <w:pPr>
        <w:spacing w:line="480" w:lineRule="auto"/>
        <w:jc w:val="both"/>
        <w:rPr>
          <w:sz w:val="28"/>
          <w:szCs w:val="28"/>
          <w:lang w:val="es-CR"/>
        </w:rPr>
      </w:pPr>
      <w:r w:rsidRPr="00E766C0">
        <w:rPr>
          <w:sz w:val="28"/>
          <w:szCs w:val="28"/>
          <w:lang w:val="es-CR"/>
        </w:rPr>
        <w:t xml:space="preserve">Según el cuadro del Anexo N°3, han ingresado aproximadamente 4998 solicitudes de valoraciones </w:t>
      </w:r>
      <w:proofErr w:type="spellStart"/>
      <w:r w:rsidRPr="00E766C0">
        <w:rPr>
          <w:sz w:val="28"/>
          <w:szCs w:val="28"/>
          <w:lang w:val="es-CR"/>
        </w:rPr>
        <w:t>sociolaboral</w:t>
      </w:r>
      <w:proofErr w:type="spellEnd"/>
      <w:r w:rsidRPr="00E766C0">
        <w:rPr>
          <w:sz w:val="28"/>
          <w:szCs w:val="28"/>
          <w:lang w:val="es-CR"/>
        </w:rPr>
        <w:t xml:space="preserve">, lo que significa no solo un incremento en la demanda de trabajo sino también en la complejidad del abordaje de casos, </w:t>
      </w:r>
      <w:r w:rsidRPr="00E766C0">
        <w:rPr>
          <w:bCs/>
          <w:iCs/>
          <w:sz w:val="28"/>
          <w:szCs w:val="28"/>
          <w:lang w:val="es-CR"/>
        </w:rPr>
        <w:t>esto debido a que la intervención profesional desde Trabajo Social consiste en el desarrollo de una investigación social que, además de la revisión de algunos antecedentes contemplados en las bases de datos institucionales administrativa, involucra también el desarrollo de entrevistas a profundidad con las personas sujetos de estudio, así como la consulta a fuentes colaterales de información (jefaturas actuales y/o anteriores, compañeros y compañeras de trabajo, familiares, entre otras). Todo esto, con el fin de constatar que toda persona judicial cuente con un conjunto de principios morales y éticos mínimos.</w:t>
      </w:r>
      <w:r w:rsidRPr="00E766C0">
        <w:rPr>
          <w:sz w:val="28"/>
          <w:szCs w:val="28"/>
          <w:lang w:val="es-CR"/>
        </w:rPr>
        <w:t xml:space="preserve"> </w:t>
      </w:r>
    </w:p>
    <w:p w:rsidR="0050041C" w:rsidRPr="00E766C0" w:rsidRDefault="0050041C" w:rsidP="0050041C">
      <w:pPr>
        <w:spacing w:line="480" w:lineRule="auto"/>
        <w:jc w:val="both"/>
        <w:rPr>
          <w:sz w:val="28"/>
          <w:szCs w:val="28"/>
          <w:lang w:val="es-CR"/>
        </w:rPr>
      </w:pPr>
    </w:p>
    <w:p w:rsidR="0050041C" w:rsidRPr="00E766C0" w:rsidRDefault="0050041C" w:rsidP="0050041C">
      <w:pPr>
        <w:spacing w:line="480" w:lineRule="auto"/>
        <w:jc w:val="both"/>
        <w:rPr>
          <w:sz w:val="28"/>
          <w:szCs w:val="28"/>
          <w:lang w:val="es-CR"/>
        </w:rPr>
      </w:pPr>
      <w:r w:rsidRPr="00E766C0">
        <w:rPr>
          <w:sz w:val="28"/>
          <w:szCs w:val="28"/>
          <w:lang w:val="es-CR"/>
        </w:rPr>
        <w:lastRenderedPageBreak/>
        <w:t xml:space="preserve">Por su parte, en cuanto al desempeño de las plazas de profesional en Trabajo Social, se </w:t>
      </w:r>
      <w:r>
        <w:rPr>
          <w:sz w:val="28"/>
          <w:szCs w:val="28"/>
          <w:lang w:val="es-CR"/>
        </w:rPr>
        <w:t>tiene</w:t>
      </w:r>
      <w:r w:rsidRPr="00E766C0">
        <w:rPr>
          <w:sz w:val="28"/>
          <w:szCs w:val="28"/>
          <w:lang w:val="es-CR"/>
        </w:rPr>
        <w:t xml:space="preserve"> que en el 2016 se presenta el promedio mensual más alto (100 valoraciones por mes), seguido por el 2015 con 96 valoraciones. Por lo tanto, si se divide ese promedio entre las cuatro plazas de Trabajo Social se tiene que cada profesional estuvo en la capacidad de realizar 25 valoraciones </w:t>
      </w:r>
      <w:proofErr w:type="spellStart"/>
      <w:r w:rsidRPr="00E766C0">
        <w:rPr>
          <w:sz w:val="28"/>
          <w:szCs w:val="28"/>
          <w:lang w:val="es-CR"/>
        </w:rPr>
        <w:t>sociolaborales</w:t>
      </w:r>
      <w:proofErr w:type="spellEnd"/>
      <w:r w:rsidRPr="00E766C0">
        <w:rPr>
          <w:sz w:val="28"/>
          <w:szCs w:val="28"/>
          <w:lang w:val="es-CR"/>
        </w:rPr>
        <w:t xml:space="preserve"> por mes.</w:t>
      </w:r>
    </w:p>
    <w:p w:rsidR="0050041C" w:rsidRPr="00E766C0" w:rsidRDefault="0050041C" w:rsidP="0050041C">
      <w:pPr>
        <w:spacing w:line="480" w:lineRule="auto"/>
        <w:jc w:val="both"/>
        <w:rPr>
          <w:sz w:val="28"/>
          <w:szCs w:val="28"/>
          <w:lang w:val="es-CR"/>
        </w:rPr>
      </w:pPr>
    </w:p>
    <w:p w:rsidR="0050041C" w:rsidRPr="00E766C0" w:rsidRDefault="0050041C" w:rsidP="0050041C">
      <w:pPr>
        <w:spacing w:line="480" w:lineRule="auto"/>
        <w:jc w:val="both"/>
        <w:rPr>
          <w:sz w:val="28"/>
          <w:szCs w:val="28"/>
          <w:lang w:val="es-CR"/>
        </w:rPr>
      </w:pPr>
      <w:r w:rsidRPr="00E766C0">
        <w:rPr>
          <w:sz w:val="28"/>
          <w:szCs w:val="28"/>
          <w:lang w:val="es-CR"/>
        </w:rPr>
        <w:t>Finalmente, se observa que cada profesional en Trabajo Social tiene aproximadamente un circulante de 75 casos por mes. Carga de trabajo considerable, ya que no contempla sola la utilización de técnicas e instrumentos investigativos sino también la discusión y análisis interdisciplinario</w:t>
      </w:r>
      <w:r>
        <w:rPr>
          <w:sz w:val="28"/>
          <w:szCs w:val="28"/>
          <w:lang w:val="es-CR"/>
        </w:rPr>
        <w:t>,</w:t>
      </w:r>
      <w:r w:rsidRPr="00E766C0">
        <w:rPr>
          <w:sz w:val="28"/>
          <w:szCs w:val="28"/>
          <w:lang w:val="es-CR"/>
        </w:rPr>
        <w:t xml:space="preserve"> así como coordinación con otras instancias judiciales y extrajudiciales, y por ende mayor complejidad en el abordaje de los casos referidos; sin embargo, en conversación con el Lic. Alex Guevara Meza, Coordinador de la Unidad en estudio, manifestó que no todos los casos tienen la misma complejidad</w:t>
      </w:r>
      <w:r>
        <w:rPr>
          <w:sz w:val="28"/>
          <w:szCs w:val="28"/>
          <w:lang w:val="es-CR"/>
        </w:rPr>
        <w:t xml:space="preserve">, donde </w:t>
      </w:r>
      <w:r w:rsidRPr="00E766C0">
        <w:rPr>
          <w:sz w:val="28"/>
          <w:szCs w:val="28"/>
          <w:lang w:val="es-CR"/>
        </w:rPr>
        <w:t>hay algunos que se resuelven por la “vía rápida” y por ende el tiempo de atención es menor.</w:t>
      </w:r>
    </w:p>
    <w:p w:rsidR="0050041C" w:rsidRPr="00E766C0" w:rsidRDefault="0050041C" w:rsidP="0050041C">
      <w:pPr>
        <w:spacing w:line="480" w:lineRule="auto"/>
        <w:jc w:val="both"/>
        <w:rPr>
          <w:sz w:val="28"/>
          <w:szCs w:val="28"/>
          <w:lang w:val="es-CR"/>
        </w:rPr>
      </w:pPr>
    </w:p>
    <w:p w:rsidR="0050041C" w:rsidRPr="00E766C0" w:rsidRDefault="0050041C" w:rsidP="0050041C">
      <w:pPr>
        <w:spacing w:line="480" w:lineRule="auto"/>
        <w:jc w:val="both"/>
        <w:rPr>
          <w:sz w:val="28"/>
          <w:szCs w:val="28"/>
          <w:lang w:val="es-CR"/>
        </w:rPr>
      </w:pPr>
      <w:r>
        <w:rPr>
          <w:sz w:val="28"/>
          <w:szCs w:val="28"/>
          <w:lang w:val="es-CR"/>
        </w:rPr>
        <w:t>Sobre</w:t>
      </w:r>
      <w:r w:rsidRPr="00E766C0">
        <w:rPr>
          <w:sz w:val="28"/>
          <w:szCs w:val="28"/>
          <w:lang w:val="es-CR"/>
        </w:rPr>
        <w:t xml:space="preserve"> lo anterior, la Licda. Guerrero Córdoba concluye que la capacidad de respuesta y los tiempos previstos para la realización del Estudio </w:t>
      </w:r>
      <w:proofErr w:type="spellStart"/>
      <w:r w:rsidRPr="00E766C0">
        <w:rPr>
          <w:sz w:val="28"/>
          <w:szCs w:val="28"/>
          <w:lang w:val="es-CR"/>
        </w:rPr>
        <w:t>Sociolaboral</w:t>
      </w:r>
      <w:proofErr w:type="spellEnd"/>
      <w:r w:rsidRPr="00E766C0">
        <w:rPr>
          <w:sz w:val="28"/>
          <w:szCs w:val="28"/>
          <w:lang w:val="es-CR"/>
        </w:rPr>
        <w:t xml:space="preserve"> en profundidad</w:t>
      </w:r>
      <w:r>
        <w:rPr>
          <w:sz w:val="28"/>
          <w:szCs w:val="28"/>
          <w:lang w:val="es-CR"/>
        </w:rPr>
        <w:t xml:space="preserve"> no son suficientes </w:t>
      </w:r>
      <w:r w:rsidRPr="00E766C0">
        <w:rPr>
          <w:sz w:val="28"/>
          <w:szCs w:val="28"/>
          <w:lang w:val="es-CR"/>
        </w:rPr>
        <w:t xml:space="preserve">con los recursos profesionales en Trabajo Social ya existentes en la UISA, </w:t>
      </w:r>
      <w:r w:rsidRPr="00E766C0">
        <w:rPr>
          <w:sz w:val="28"/>
          <w:szCs w:val="28"/>
          <w:lang w:val="es-CR"/>
        </w:rPr>
        <w:lastRenderedPageBreak/>
        <w:t xml:space="preserve">pues se enfrentan limitaciones para brindar resultados con la inmediatez requerida según la naturaleza a la que responden los procesos de reclutamiento y selección referidos. </w:t>
      </w:r>
    </w:p>
    <w:p w:rsidR="00893636" w:rsidRDefault="00893636" w:rsidP="0050041C">
      <w:pPr>
        <w:widowControl w:val="0"/>
        <w:spacing w:line="480" w:lineRule="auto"/>
        <w:jc w:val="both"/>
        <w:rPr>
          <w:b/>
          <w:bCs/>
          <w:iCs/>
          <w:sz w:val="28"/>
          <w:szCs w:val="28"/>
          <w:lang w:val="es-CR"/>
        </w:rPr>
      </w:pPr>
    </w:p>
    <w:p w:rsidR="0050041C" w:rsidRPr="00E766C0" w:rsidRDefault="0050041C" w:rsidP="0050041C">
      <w:pPr>
        <w:widowControl w:val="0"/>
        <w:spacing w:line="480" w:lineRule="auto"/>
        <w:jc w:val="both"/>
        <w:rPr>
          <w:b/>
          <w:bCs/>
          <w:iCs/>
          <w:sz w:val="28"/>
          <w:szCs w:val="28"/>
          <w:lang w:val="es-CR"/>
        </w:rPr>
      </w:pPr>
      <w:r w:rsidRPr="00E766C0">
        <w:rPr>
          <w:b/>
          <w:bCs/>
          <w:iCs/>
          <w:sz w:val="28"/>
          <w:szCs w:val="28"/>
          <w:lang w:val="es-CR"/>
        </w:rPr>
        <w:t>3.2.3. Aspectos Cualitativos</w:t>
      </w:r>
      <w:r>
        <w:rPr>
          <w:b/>
          <w:bCs/>
          <w:iCs/>
          <w:sz w:val="28"/>
          <w:szCs w:val="28"/>
          <w:lang w:val="es-CR"/>
        </w:rPr>
        <w:t>.</w:t>
      </w:r>
    </w:p>
    <w:p w:rsidR="0050041C" w:rsidRPr="00E766C0" w:rsidRDefault="0050041C" w:rsidP="0050041C">
      <w:pPr>
        <w:spacing w:line="480" w:lineRule="auto"/>
        <w:jc w:val="both"/>
        <w:rPr>
          <w:sz w:val="28"/>
          <w:szCs w:val="28"/>
        </w:rPr>
      </w:pPr>
      <w:r>
        <w:rPr>
          <w:sz w:val="28"/>
          <w:szCs w:val="28"/>
        </w:rPr>
        <w:t>Inicial</w:t>
      </w:r>
      <w:r w:rsidRPr="00E766C0">
        <w:rPr>
          <w:sz w:val="28"/>
          <w:szCs w:val="28"/>
        </w:rPr>
        <w:t xml:space="preserve">mente, se debe aclarar que </w:t>
      </w:r>
      <w:r>
        <w:rPr>
          <w:sz w:val="28"/>
          <w:szCs w:val="28"/>
        </w:rPr>
        <w:t>por</w:t>
      </w:r>
      <w:r w:rsidRPr="00E766C0">
        <w:rPr>
          <w:sz w:val="28"/>
          <w:szCs w:val="28"/>
        </w:rPr>
        <w:t xml:space="preserve"> las necesidades del proyecto se incorporaron </w:t>
      </w:r>
      <w:r>
        <w:rPr>
          <w:sz w:val="28"/>
          <w:szCs w:val="28"/>
        </w:rPr>
        <w:t xml:space="preserve">cuatro </w:t>
      </w:r>
      <w:r w:rsidRPr="00E766C0">
        <w:rPr>
          <w:sz w:val="28"/>
          <w:szCs w:val="28"/>
        </w:rPr>
        <w:t xml:space="preserve">permisos con goce de salario y sustitución adicionales, siendo que </w:t>
      </w:r>
      <w:r>
        <w:rPr>
          <w:sz w:val="28"/>
          <w:szCs w:val="28"/>
        </w:rPr>
        <w:t xml:space="preserve">el </w:t>
      </w:r>
      <w:r w:rsidRPr="00E766C0">
        <w:rPr>
          <w:sz w:val="28"/>
          <w:szCs w:val="28"/>
        </w:rPr>
        <w:t>Consejo Superior en sesión N° 109-15, artículo CXIV, dispuso que por tratarse de un asunto de interés institucional, se prorrogara durante todo el 2016, los permisos con goce de salario y sustitución, que en total suman 12, distribuidos de la siguiente manera: una o un Coordinador de Unidad  3, Cuatro Profesionales 2 (Trabajo Social), una o un Profesional 2 (Administración), cinco Técnica</w:t>
      </w:r>
      <w:r>
        <w:rPr>
          <w:sz w:val="28"/>
          <w:szCs w:val="28"/>
        </w:rPr>
        <w:t>/</w:t>
      </w:r>
      <w:r w:rsidRPr="00E766C0">
        <w:rPr>
          <w:sz w:val="28"/>
          <w:szCs w:val="28"/>
        </w:rPr>
        <w:t>o Administrativo 2 y una</w:t>
      </w:r>
      <w:r>
        <w:rPr>
          <w:sz w:val="28"/>
          <w:szCs w:val="28"/>
        </w:rPr>
        <w:t>/u</w:t>
      </w:r>
      <w:r w:rsidRPr="00E766C0">
        <w:rPr>
          <w:sz w:val="28"/>
          <w:szCs w:val="28"/>
        </w:rPr>
        <w:t>n Asistente Administrativo 2, lo</w:t>
      </w:r>
      <w:r>
        <w:rPr>
          <w:sz w:val="28"/>
          <w:szCs w:val="28"/>
        </w:rPr>
        <w:t xml:space="preserve">s que </w:t>
      </w:r>
      <w:r w:rsidRPr="00E766C0">
        <w:rPr>
          <w:sz w:val="28"/>
          <w:szCs w:val="28"/>
        </w:rPr>
        <w:t xml:space="preserve">están abocados en forma exclusiva a las labores de la UISA. Por lo tanto, para realizar los análisis estadísticos se consideró todo el personal adscrito a la </w:t>
      </w:r>
      <w:r>
        <w:rPr>
          <w:sz w:val="28"/>
          <w:szCs w:val="28"/>
        </w:rPr>
        <w:t>U</w:t>
      </w:r>
      <w:r w:rsidRPr="00E766C0">
        <w:rPr>
          <w:sz w:val="28"/>
          <w:szCs w:val="28"/>
        </w:rPr>
        <w:t>nidad.</w:t>
      </w:r>
    </w:p>
    <w:p w:rsidR="0050041C" w:rsidRPr="00E766C0" w:rsidRDefault="0050041C" w:rsidP="0050041C">
      <w:pPr>
        <w:spacing w:line="480" w:lineRule="auto"/>
        <w:jc w:val="both"/>
        <w:rPr>
          <w:sz w:val="28"/>
          <w:szCs w:val="28"/>
        </w:rPr>
      </w:pPr>
    </w:p>
    <w:p w:rsidR="007B1236" w:rsidRDefault="0050041C" w:rsidP="0050041C">
      <w:pPr>
        <w:spacing w:line="480" w:lineRule="auto"/>
        <w:jc w:val="both"/>
        <w:rPr>
          <w:sz w:val="28"/>
          <w:szCs w:val="28"/>
        </w:rPr>
      </w:pPr>
      <w:r w:rsidRPr="00E766C0">
        <w:rPr>
          <w:sz w:val="28"/>
          <w:szCs w:val="28"/>
        </w:rPr>
        <w:t>Por lo anterior, la Licda. Olga Guerrero Córdoba y al Lic. Alex Guevara Meza, consideraron pertinente indicar cómo está distribuido el personal destacado en la Unidad, con el fin de clarificar las funciones de cada una de las plazas; por lo tanto, a continuación se presenta una tabla:</w:t>
      </w:r>
    </w:p>
    <w:p w:rsidR="007B1236" w:rsidRDefault="007B1236">
      <w:pPr>
        <w:rPr>
          <w:sz w:val="28"/>
          <w:szCs w:val="28"/>
        </w:rPr>
      </w:pPr>
      <w:r>
        <w:rPr>
          <w:sz w:val="28"/>
          <w:szCs w:val="28"/>
        </w:rPr>
        <w:br w:type="page"/>
      </w:r>
    </w:p>
    <w:p w:rsidR="0050041C" w:rsidRPr="00E766C0" w:rsidRDefault="0050041C" w:rsidP="0050041C">
      <w:pPr>
        <w:jc w:val="center"/>
        <w:rPr>
          <w:b/>
          <w:sz w:val="28"/>
          <w:szCs w:val="28"/>
        </w:rPr>
      </w:pPr>
      <w:r w:rsidRPr="00E766C0">
        <w:rPr>
          <w:b/>
          <w:sz w:val="28"/>
          <w:szCs w:val="28"/>
        </w:rPr>
        <w:lastRenderedPageBreak/>
        <w:t>Tabla N°1</w:t>
      </w:r>
    </w:p>
    <w:p w:rsidR="0050041C" w:rsidRPr="00E766C0" w:rsidRDefault="0050041C" w:rsidP="0050041C">
      <w:pPr>
        <w:jc w:val="center"/>
        <w:rPr>
          <w:b/>
          <w:sz w:val="28"/>
          <w:szCs w:val="28"/>
        </w:rPr>
      </w:pPr>
      <w:r w:rsidRPr="00E766C0">
        <w:rPr>
          <w:b/>
          <w:sz w:val="28"/>
          <w:szCs w:val="28"/>
        </w:rPr>
        <w:t>Estructura de Puestos y Organización interna del Proyecto de la Unidad de Investigación Social y Antecedentes de las Personas Oferentes, Sección de Reclutamiento y Selección</w:t>
      </w:r>
      <w:r>
        <w:rPr>
          <w:b/>
          <w:sz w:val="28"/>
          <w:szCs w:val="28"/>
        </w:rPr>
        <w:t xml:space="preserve"> de la </w:t>
      </w:r>
      <w:r w:rsidRPr="00E766C0">
        <w:rPr>
          <w:b/>
          <w:sz w:val="28"/>
          <w:szCs w:val="28"/>
        </w:rPr>
        <w:t>Dirección de Gestión Humana</w:t>
      </w:r>
      <w:r w:rsidRPr="00E766C0">
        <w:rPr>
          <w:rStyle w:val="Refdenotaalpie"/>
          <w:b/>
          <w:sz w:val="28"/>
          <w:szCs w:val="28"/>
        </w:rPr>
        <w:footnoteReference w:id="10"/>
      </w:r>
    </w:p>
    <w:p w:rsidR="0050041C" w:rsidRPr="00E766C0" w:rsidRDefault="0050041C" w:rsidP="0050041C">
      <w:pPr>
        <w:jc w:val="center"/>
        <w:rPr>
          <w:noProof/>
        </w:rPr>
      </w:pPr>
      <w:r>
        <w:rPr>
          <w:noProof/>
          <w:lang w:val="es-CR" w:eastAsia="es-CR"/>
        </w:rPr>
        <w:drawing>
          <wp:inline distT="0" distB="0" distL="0" distR="0">
            <wp:extent cx="4046220" cy="26517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srcRect/>
                    <a:stretch>
                      <a:fillRect/>
                    </a:stretch>
                  </pic:blipFill>
                  <pic:spPr bwMode="auto">
                    <a:xfrm>
                      <a:off x="0" y="0"/>
                      <a:ext cx="4046220" cy="2651760"/>
                    </a:xfrm>
                    <a:prstGeom prst="rect">
                      <a:avLst/>
                    </a:prstGeom>
                    <a:noFill/>
                    <a:ln w="9525">
                      <a:noFill/>
                      <a:miter lim="800000"/>
                      <a:headEnd/>
                      <a:tailEnd/>
                    </a:ln>
                  </pic:spPr>
                </pic:pic>
              </a:graphicData>
            </a:graphic>
          </wp:inline>
        </w:drawing>
      </w:r>
    </w:p>
    <w:p w:rsidR="0050041C" w:rsidRPr="00E766C0" w:rsidRDefault="0050041C" w:rsidP="0050041C">
      <w:pPr>
        <w:ind w:left="2268" w:right="1894"/>
        <w:jc w:val="both"/>
        <w:rPr>
          <w:sz w:val="20"/>
          <w:szCs w:val="20"/>
        </w:rPr>
      </w:pPr>
      <w:r w:rsidRPr="00E766C0">
        <w:rPr>
          <w:b/>
          <w:noProof/>
          <w:sz w:val="20"/>
          <w:szCs w:val="20"/>
        </w:rPr>
        <w:t>Fuente:</w:t>
      </w:r>
      <w:r w:rsidRPr="00E766C0">
        <w:rPr>
          <w:noProof/>
          <w:sz w:val="20"/>
          <w:szCs w:val="20"/>
        </w:rPr>
        <w:t xml:space="preserve"> Unidad de Investigación Social y de Antecedentes de las Personas Oferentes, Sección de Reclutamiento y Selección de la Dirección de Gestión Humana.</w:t>
      </w:r>
    </w:p>
    <w:p w:rsidR="0050041C" w:rsidRPr="00E766C0" w:rsidRDefault="0050041C" w:rsidP="0050041C">
      <w:pPr>
        <w:jc w:val="center"/>
      </w:pPr>
    </w:p>
    <w:p w:rsidR="0050041C" w:rsidRPr="00E766C0" w:rsidRDefault="0050041C" w:rsidP="0050041C">
      <w:pPr>
        <w:spacing w:line="480" w:lineRule="auto"/>
        <w:jc w:val="both"/>
        <w:rPr>
          <w:rFonts w:ascii="Garamond" w:hAnsi="Garamond"/>
        </w:rPr>
      </w:pPr>
      <w:r>
        <w:rPr>
          <w:sz w:val="28"/>
          <w:szCs w:val="28"/>
        </w:rPr>
        <w:t>E</w:t>
      </w:r>
      <w:r w:rsidRPr="00E766C0">
        <w:rPr>
          <w:sz w:val="28"/>
          <w:szCs w:val="28"/>
        </w:rPr>
        <w:t xml:space="preserve">l Lic. Guevara Meza aclaró que por la particularidad con la que se originó el proyecto, </w:t>
      </w:r>
      <w:r>
        <w:rPr>
          <w:sz w:val="28"/>
          <w:szCs w:val="28"/>
        </w:rPr>
        <w:t>é</w:t>
      </w:r>
      <w:r w:rsidRPr="00E766C0">
        <w:rPr>
          <w:sz w:val="28"/>
          <w:szCs w:val="28"/>
        </w:rPr>
        <w:t xml:space="preserve">ste consta de dos componentes: el primero denominado </w:t>
      </w:r>
      <w:r w:rsidRPr="00E766C0">
        <w:rPr>
          <w:b/>
          <w:sz w:val="28"/>
          <w:szCs w:val="28"/>
        </w:rPr>
        <w:t>“Equipo UISA Proyecto”</w:t>
      </w:r>
      <w:r w:rsidRPr="00E766C0">
        <w:rPr>
          <w:rStyle w:val="Refdenotaalpie"/>
          <w:sz w:val="28"/>
          <w:szCs w:val="28"/>
        </w:rPr>
        <w:footnoteReference w:id="11"/>
      </w:r>
      <w:r w:rsidRPr="00E766C0">
        <w:rPr>
          <w:sz w:val="28"/>
          <w:szCs w:val="28"/>
        </w:rPr>
        <w:t xml:space="preserve"> (constituido por la o el Coordinador de la Unidad 3 y una o un Profesional 2</w:t>
      </w:r>
      <w:r w:rsidRPr="00E766C0">
        <w:rPr>
          <w:rStyle w:val="Refdenotaalpie"/>
          <w:sz w:val="28"/>
          <w:szCs w:val="28"/>
        </w:rPr>
        <w:footnoteReference w:id="12"/>
      </w:r>
      <w:r w:rsidRPr="00E766C0">
        <w:rPr>
          <w:sz w:val="28"/>
          <w:szCs w:val="28"/>
        </w:rPr>
        <w:t xml:space="preserve">), y el segundo denominado </w:t>
      </w:r>
      <w:r w:rsidRPr="00E766C0">
        <w:rPr>
          <w:b/>
          <w:sz w:val="28"/>
          <w:szCs w:val="28"/>
        </w:rPr>
        <w:t>“Equipo UISA-Operativo”</w:t>
      </w:r>
      <w:r w:rsidRPr="00E766C0">
        <w:rPr>
          <w:rStyle w:val="Refdenotaalpie"/>
          <w:sz w:val="28"/>
          <w:szCs w:val="28"/>
        </w:rPr>
        <w:footnoteReference w:id="13"/>
      </w:r>
      <w:r w:rsidRPr="00E766C0">
        <w:rPr>
          <w:sz w:val="28"/>
          <w:szCs w:val="28"/>
        </w:rPr>
        <w:t xml:space="preserve"> (conformado por cinco puestos de Técnica o Técnico Administrativo 2; cuatro Profesionales 2 en Trabajo Social y una o un Asistente Administrativo 2).</w:t>
      </w:r>
      <w:r w:rsidRPr="00E766C0">
        <w:rPr>
          <w:rFonts w:ascii="Garamond" w:hAnsi="Garamond"/>
        </w:rPr>
        <w:t xml:space="preserve"> </w:t>
      </w:r>
    </w:p>
    <w:p w:rsidR="0050041C" w:rsidRPr="00E766C0" w:rsidRDefault="0050041C" w:rsidP="0050041C">
      <w:pPr>
        <w:spacing w:line="480" w:lineRule="auto"/>
        <w:jc w:val="both"/>
        <w:rPr>
          <w:sz w:val="28"/>
          <w:szCs w:val="28"/>
        </w:rPr>
      </w:pPr>
      <w:r w:rsidRPr="00E766C0">
        <w:rPr>
          <w:sz w:val="28"/>
          <w:szCs w:val="28"/>
        </w:rPr>
        <w:lastRenderedPageBreak/>
        <w:t xml:space="preserve">En cuanto al </w:t>
      </w:r>
      <w:r w:rsidRPr="00E766C0">
        <w:rPr>
          <w:b/>
          <w:sz w:val="28"/>
          <w:szCs w:val="28"/>
        </w:rPr>
        <w:t>“Equipo UISA Proyecto”</w:t>
      </w:r>
      <w:r w:rsidRPr="00E766C0">
        <w:rPr>
          <w:sz w:val="28"/>
          <w:szCs w:val="28"/>
        </w:rPr>
        <w:t xml:space="preserve">, es el que asume la función de diseño de infraestructura operativa, legal y administrativa de la </w:t>
      </w:r>
      <w:r>
        <w:rPr>
          <w:sz w:val="28"/>
          <w:szCs w:val="28"/>
        </w:rPr>
        <w:t>U</w:t>
      </w:r>
      <w:r w:rsidRPr="00E766C0">
        <w:rPr>
          <w:sz w:val="28"/>
          <w:szCs w:val="28"/>
        </w:rPr>
        <w:t xml:space="preserve">nidad, así como la planificación estratégica de la misma. </w:t>
      </w:r>
      <w:r>
        <w:rPr>
          <w:sz w:val="28"/>
          <w:szCs w:val="28"/>
        </w:rPr>
        <w:t xml:space="preserve">También </w:t>
      </w:r>
      <w:r w:rsidRPr="00E766C0">
        <w:rPr>
          <w:sz w:val="28"/>
          <w:szCs w:val="28"/>
        </w:rPr>
        <w:t xml:space="preserve">estudia y valora la posibilidad de diseñar políticas, mecanismos, o estrategias de coordinación de acciones relacionadas con la materia de revisión de antecedentes </w:t>
      </w:r>
      <w:proofErr w:type="spellStart"/>
      <w:r w:rsidRPr="00E766C0">
        <w:rPr>
          <w:sz w:val="28"/>
          <w:szCs w:val="28"/>
        </w:rPr>
        <w:t>sociolaborales</w:t>
      </w:r>
      <w:proofErr w:type="spellEnd"/>
      <w:r w:rsidRPr="00E766C0">
        <w:rPr>
          <w:sz w:val="28"/>
          <w:szCs w:val="28"/>
        </w:rPr>
        <w:t xml:space="preserve"> en procesos selectivos que realizan otras oficinas similares, las </w:t>
      </w:r>
      <w:r>
        <w:rPr>
          <w:sz w:val="28"/>
          <w:szCs w:val="28"/>
        </w:rPr>
        <w:t xml:space="preserve">que </w:t>
      </w:r>
      <w:r w:rsidRPr="00E766C0">
        <w:rPr>
          <w:sz w:val="28"/>
          <w:szCs w:val="28"/>
        </w:rPr>
        <w:t>gozan de una autonomía relativa en razón de los órganos de la institución a los que pertenecen.</w:t>
      </w:r>
    </w:p>
    <w:p w:rsidR="0050041C" w:rsidRPr="00E766C0" w:rsidRDefault="0050041C" w:rsidP="0050041C">
      <w:pPr>
        <w:spacing w:line="480" w:lineRule="auto"/>
        <w:jc w:val="both"/>
        <w:rPr>
          <w:sz w:val="28"/>
          <w:szCs w:val="28"/>
        </w:rPr>
      </w:pPr>
    </w:p>
    <w:p w:rsidR="0050041C" w:rsidRPr="00E766C0" w:rsidRDefault="0050041C" w:rsidP="0050041C">
      <w:pPr>
        <w:spacing w:line="480" w:lineRule="auto"/>
        <w:jc w:val="both"/>
        <w:rPr>
          <w:sz w:val="28"/>
          <w:szCs w:val="28"/>
        </w:rPr>
      </w:pPr>
      <w:r w:rsidRPr="00E766C0">
        <w:rPr>
          <w:sz w:val="28"/>
          <w:szCs w:val="28"/>
        </w:rPr>
        <w:t xml:space="preserve">Por su parte, el </w:t>
      </w:r>
      <w:r w:rsidRPr="00E766C0">
        <w:rPr>
          <w:b/>
          <w:sz w:val="28"/>
          <w:szCs w:val="28"/>
        </w:rPr>
        <w:t xml:space="preserve">“Equipo UISA-Operativo” </w:t>
      </w:r>
      <w:r w:rsidRPr="00E766C0">
        <w:rPr>
          <w:sz w:val="28"/>
          <w:szCs w:val="28"/>
        </w:rPr>
        <w:t>en conjunto con la o el Coordinador de la Unidad es el que atiende la demanda real y efectiva de trabajo sustantivo que ingresa a la Unidad; la cual proviene de los distintos procesos selectivos que gestiona la Sección de Reclutamiento y Selección. Este equipo a su vez se subdivide</w:t>
      </w:r>
      <w:r w:rsidRPr="00E766C0">
        <w:rPr>
          <w:rStyle w:val="Refdenotaalpie"/>
          <w:sz w:val="28"/>
          <w:szCs w:val="28"/>
        </w:rPr>
        <w:footnoteReference w:id="14"/>
      </w:r>
      <w:r w:rsidRPr="00E766C0">
        <w:rPr>
          <w:sz w:val="28"/>
          <w:szCs w:val="28"/>
        </w:rPr>
        <w:t xml:space="preserve"> en dos subprocesos de trabajo: 1) “</w:t>
      </w:r>
      <w:r w:rsidRPr="0062650C">
        <w:rPr>
          <w:i/>
          <w:sz w:val="28"/>
          <w:szCs w:val="28"/>
        </w:rPr>
        <w:t>Revisión Preliminar de Antecedentes</w:t>
      </w:r>
      <w:r w:rsidRPr="00E766C0">
        <w:rPr>
          <w:rStyle w:val="Refdenotaalpie"/>
          <w:sz w:val="28"/>
          <w:szCs w:val="28"/>
        </w:rPr>
        <w:footnoteReference w:id="15"/>
      </w:r>
      <w:r w:rsidRPr="00E766C0">
        <w:rPr>
          <w:sz w:val="28"/>
          <w:szCs w:val="28"/>
        </w:rPr>
        <w:t>” y 2) “</w:t>
      </w:r>
      <w:r w:rsidRPr="0062650C">
        <w:rPr>
          <w:i/>
          <w:sz w:val="28"/>
          <w:szCs w:val="28"/>
        </w:rPr>
        <w:t>Estudio Profundo</w:t>
      </w:r>
      <w:r w:rsidRPr="00E766C0">
        <w:rPr>
          <w:rStyle w:val="Refdenotaalpie"/>
          <w:sz w:val="28"/>
          <w:szCs w:val="28"/>
        </w:rPr>
        <w:footnoteReference w:id="16"/>
      </w:r>
      <w:r w:rsidRPr="00E766C0">
        <w:rPr>
          <w:sz w:val="28"/>
          <w:szCs w:val="28"/>
        </w:rPr>
        <w:t xml:space="preserve">”. </w:t>
      </w:r>
    </w:p>
    <w:p w:rsidR="0050041C" w:rsidRPr="00E766C0" w:rsidRDefault="0050041C" w:rsidP="0050041C">
      <w:pPr>
        <w:jc w:val="both"/>
        <w:rPr>
          <w:rFonts w:ascii="Garamond" w:hAnsi="Garamond"/>
        </w:rPr>
      </w:pPr>
    </w:p>
    <w:p w:rsidR="0050041C" w:rsidRPr="00E766C0" w:rsidRDefault="0050041C" w:rsidP="0050041C">
      <w:pPr>
        <w:spacing w:line="480" w:lineRule="auto"/>
        <w:jc w:val="both"/>
        <w:rPr>
          <w:b/>
          <w:bCs/>
          <w:iCs/>
          <w:sz w:val="28"/>
          <w:szCs w:val="28"/>
          <w:lang w:val="es-CR"/>
        </w:rPr>
      </w:pPr>
      <w:r w:rsidRPr="00E766C0">
        <w:rPr>
          <w:b/>
          <w:bCs/>
          <w:iCs/>
          <w:sz w:val="28"/>
          <w:szCs w:val="28"/>
          <w:lang w:val="es-CR"/>
        </w:rPr>
        <w:t>3.2.4. Criterio de la Licda. Olga Guerrero Córdoba, Jefe de la Sección de Reclutamiento y Selección de la Dirección de Gestión Humana.</w:t>
      </w:r>
    </w:p>
    <w:p w:rsidR="0050041C" w:rsidRPr="00E766C0" w:rsidRDefault="0050041C" w:rsidP="0050041C">
      <w:pPr>
        <w:spacing w:line="480" w:lineRule="auto"/>
        <w:jc w:val="both"/>
        <w:rPr>
          <w:bCs/>
          <w:iCs/>
          <w:sz w:val="28"/>
          <w:szCs w:val="28"/>
          <w:lang w:val="es-CR"/>
        </w:rPr>
      </w:pPr>
      <w:r w:rsidRPr="00E766C0">
        <w:rPr>
          <w:bCs/>
          <w:iCs/>
          <w:sz w:val="28"/>
          <w:szCs w:val="28"/>
          <w:lang w:val="es-CR"/>
        </w:rPr>
        <w:lastRenderedPageBreak/>
        <w:t>Al consultar a la Licda. Guerrero Córdoba, su criterio de mantener el recurso humano analizado en el presente informe para el 2018; indicó</w:t>
      </w:r>
      <w:r>
        <w:rPr>
          <w:bCs/>
          <w:iCs/>
          <w:sz w:val="28"/>
          <w:szCs w:val="28"/>
          <w:lang w:val="es-CR"/>
        </w:rPr>
        <w:t xml:space="preserve"> lo siguiente</w:t>
      </w:r>
      <w:r w:rsidRPr="00E766C0">
        <w:rPr>
          <w:rStyle w:val="Refdenotaalpie"/>
          <w:bCs/>
          <w:iCs/>
          <w:sz w:val="28"/>
          <w:szCs w:val="28"/>
          <w:lang w:val="es-CR"/>
        </w:rPr>
        <w:footnoteReference w:id="17"/>
      </w:r>
      <w:r w:rsidRPr="00E766C0">
        <w:rPr>
          <w:bCs/>
          <w:iCs/>
          <w:sz w:val="28"/>
          <w:szCs w:val="28"/>
          <w:lang w:val="es-CR"/>
        </w:rPr>
        <w:t xml:space="preserve">: </w:t>
      </w:r>
    </w:p>
    <w:p w:rsidR="0050041C" w:rsidRPr="00E766C0" w:rsidRDefault="0050041C" w:rsidP="0050041C">
      <w:pPr>
        <w:spacing w:line="480" w:lineRule="auto"/>
        <w:ind w:left="709" w:right="760"/>
        <w:jc w:val="both"/>
        <w:rPr>
          <w:i/>
          <w:sz w:val="22"/>
          <w:szCs w:val="22"/>
          <w:lang w:val="es-CR"/>
        </w:rPr>
      </w:pPr>
      <w:r w:rsidRPr="00E766C0">
        <w:rPr>
          <w:i/>
          <w:sz w:val="22"/>
          <w:szCs w:val="22"/>
          <w:lang w:val="es-CR"/>
        </w:rPr>
        <w:t>“… en relación con la prórroga de los permisos de la UISA y además solicitarle valorar la posibilidad de que éstas para el año 2018 sean extraordinarias, toda vez que el crecimiento de la carga de trabajo ha aumentado considerablemente además de que esta Dirección considera que el proyecto de creación de la UISA es de interés institucional que favorece el modelo de Reclutamiento y Selección y minimiza el riesgo de la penetración del Crimen Organizado  que en este momento es una de las causas más alarmantes que se vive en el país, es fundamental entonces, contar con una estructura debidamente definida para darle estabilidad a la Unidad y continuar con los procesos evaluativos que a la Institución tanto le benefician.</w:t>
      </w:r>
    </w:p>
    <w:p w:rsidR="0050041C" w:rsidRPr="00E766C0" w:rsidRDefault="0050041C" w:rsidP="0050041C">
      <w:pPr>
        <w:spacing w:line="480" w:lineRule="auto"/>
        <w:ind w:left="709" w:right="760"/>
        <w:jc w:val="both"/>
        <w:rPr>
          <w:b/>
          <w:bCs/>
          <w:i/>
          <w:sz w:val="22"/>
          <w:szCs w:val="22"/>
          <w:u w:val="single"/>
          <w:lang w:val="es-CR"/>
        </w:rPr>
      </w:pPr>
      <w:r w:rsidRPr="00E766C0">
        <w:rPr>
          <w:b/>
          <w:bCs/>
          <w:i/>
          <w:sz w:val="22"/>
          <w:szCs w:val="22"/>
          <w:u w:val="single"/>
          <w:lang w:val="es-CR"/>
        </w:rPr>
        <w:t>Justificación:</w:t>
      </w:r>
    </w:p>
    <w:p w:rsidR="0050041C" w:rsidRPr="00E766C0" w:rsidRDefault="0050041C" w:rsidP="0050041C">
      <w:pPr>
        <w:spacing w:line="480" w:lineRule="auto"/>
        <w:ind w:left="709" w:right="760"/>
        <w:jc w:val="both"/>
        <w:rPr>
          <w:i/>
          <w:sz w:val="22"/>
          <w:szCs w:val="22"/>
          <w:lang w:val="es-CR"/>
        </w:rPr>
      </w:pPr>
      <w:r w:rsidRPr="00E766C0">
        <w:rPr>
          <w:i/>
          <w:sz w:val="22"/>
          <w:szCs w:val="22"/>
          <w:lang w:val="es-CR"/>
        </w:rPr>
        <w:t>La Corte Plena sesión Nº 55-14 (celebrada el 24 de noviembre de 2014, artículo XVIII) analizó y conoció</w:t>
      </w:r>
      <w:r>
        <w:rPr>
          <w:i/>
          <w:sz w:val="22"/>
          <w:szCs w:val="22"/>
          <w:lang w:val="es-CR"/>
        </w:rPr>
        <w:t xml:space="preserve"> </w:t>
      </w:r>
      <w:r w:rsidRPr="00E766C0">
        <w:rPr>
          <w:i/>
          <w:sz w:val="22"/>
          <w:szCs w:val="22"/>
          <w:lang w:val="es-CR"/>
        </w:rPr>
        <w:t>el informe de la Comisión creada para investigar la penetración del crimen organizado y el narcotráfico en el Poder Judicial, en donde recomendó la creación de una “Unidad de Investigación Social y Antecedentes” (UISA) para las personas oferentes al Poder Judicial.</w:t>
      </w:r>
    </w:p>
    <w:p w:rsidR="0050041C" w:rsidRPr="00E766C0" w:rsidRDefault="0050041C" w:rsidP="0050041C">
      <w:pPr>
        <w:spacing w:line="480" w:lineRule="auto"/>
        <w:ind w:left="709" w:right="760"/>
        <w:jc w:val="both"/>
        <w:rPr>
          <w:i/>
          <w:sz w:val="22"/>
          <w:szCs w:val="22"/>
          <w:lang w:val="es-CR"/>
        </w:rPr>
      </w:pPr>
      <w:r w:rsidRPr="00E766C0">
        <w:rPr>
          <w:i/>
          <w:sz w:val="22"/>
          <w:szCs w:val="22"/>
          <w:lang w:val="es-CR"/>
        </w:rPr>
        <w:t>Para esa data la Unidad inicio con dos profesionales y dos técnicos como proyecto de implementación que realizaría una serie de acciones que completarían tres fases sumamente importantes. No obstante, a diferencia de otros proyectos éste nace ya con cargas de trabajo asignada las cuales fueron creciendo con el tiempo producto de la necesidad que embarga al Poder Judicial cotidianamente.</w:t>
      </w:r>
    </w:p>
    <w:p w:rsidR="0050041C" w:rsidRPr="00E766C0" w:rsidRDefault="0050041C" w:rsidP="0050041C">
      <w:pPr>
        <w:spacing w:line="480" w:lineRule="auto"/>
        <w:ind w:left="709" w:right="760"/>
        <w:jc w:val="both"/>
        <w:rPr>
          <w:i/>
          <w:sz w:val="22"/>
          <w:szCs w:val="22"/>
          <w:u w:val="single"/>
          <w:lang w:val="es-CR"/>
        </w:rPr>
      </w:pPr>
      <w:r w:rsidRPr="00E766C0">
        <w:rPr>
          <w:i/>
          <w:sz w:val="22"/>
          <w:szCs w:val="22"/>
          <w:lang w:val="es-CR"/>
        </w:rPr>
        <w:t xml:space="preserve">Es importante indicar que por la evolución que tuvo el proyecto, y la necesidad imperante que tiene la Institución de que todos los puestos de primer ingreso, nombramientos en propiedad, </w:t>
      </w:r>
      <w:r w:rsidRPr="00E766C0">
        <w:rPr>
          <w:i/>
          <w:sz w:val="22"/>
          <w:szCs w:val="22"/>
          <w:lang w:val="es-CR"/>
        </w:rPr>
        <w:lastRenderedPageBreak/>
        <w:t>nombramientos de elección de Corte, entre otros, sean atendidos por la UISA, los recursos de permisos con goce de salario y sustitución dotados inicialmente, fueron modificados como consecuencia del diseño y nuevas necesidades de la UISA. Producto de este incremento en la carga de trabajo y bajo el entendido que el personal con el que contaba la UISA era totalmente insuficiente el Consejo Superior en sesión </w:t>
      </w:r>
      <w:r w:rsidRPr="00E766C0">
        <w:rPr>
          <w:i/>
          <w:sz w:val="22"/>
          <w:szCs w:val="22"/>
          <w:shd w:val="clear" w:color="auto" w:fill="FFFFFF"/>
          <w:lang w:val="es-CR"/>
        </w:rPr>
        <w:t xml:space="preserve">95-15, artículo XXII, prorrogó ocho permisos los cuales hasta el día de hoy laboran con nosotros. Aún así los recursos eran insuficientes para atender las necesidades de la UISA, razón por la cual se solicitaron 4 permisos más </w:t>
      </w:r>
      <w:r w:rsidRPr="00E766C0">
        <w:rPr>
          <w:i/>
          <w:sz w:val="22"/>
          <w:szCs w:val="22"/>
          <w:lang w:val="es-CR"/>
        </w:rPr>
        <w:t>siendo que e</w:t>
      </w:r>
      <w:r>
        <w:rPr>
          <w:i/>
          <w:sz w:val="22"/>
          <w:szCs w:val="22"/>
          <w:lang w:val="es-CR"/>
        </w:rPr>
        <w:t>l</w:t>
      </w:r>
      <w:r w:rsidRPr="00E766C0">
        <w:rPr>
          <w:i/>
          <w:sz w:val="22"/>
          <w:szCs w:val="22"/>
          <w:lang w:val="es-CR"/>
        </w:rPr>
        <w:t xml:space="preserve"> Consejo Superior en sesión Nº 109-15, artículo CXIV, dispuso por tratarse de un asunto de interés institucional, prorrogar durante todo el 2016, los permisos con goce de salario y sustitución, </w:t>
      </w:r>
      <w:r w:rsidRPr="00E766C0">
        <w:rPr>
          <w:i/>
          <w:sz w:val="22"/>
          <w:szCs w:val="22"/>
          <w:u w:val="single"/>
          <w:lang w:val="es-CR"/>
        </w:rPr>
        <w:t xml:space="preserve">que en total suman 12, … </w:t>
      </w:r>
    </w:p>
    <w:p w:rsidR="0050041C" w:rsidRPr="00E766C0" w:rsidRDefault="0050041C" w:rsidP="0050041C">
      <w:pPr>
        <w:spacing w:line="480" w:lineRule="auto"/>
        <w:ind w:left="709" w:right="760"/>
        <w:jc w:val="both"/>
        <w:rPr>
          <w:rFonts w:eastAsia="Calibri"/>
          <w:i/>
          <w:sz w:val="22"/>
          <w:szCs w:val="22"/>
          <w:lang w:val="es-CR" w:eastAsia="en-US"/>
        </w:rPr>
      </w:pPr>
      <w:r>
        <w:rPr>
          <w:i/>
          <w:sz w:val="22"/>
          <w:szCs w:val="22"/>
          <w:lang w:val="es-CR"/>
        </w:rPr>
        <w:t>(</w:t>
      </w:r>
      <w:r w:rsidRPr="00E766C0">
        <w:rPr>
          <w:i/>
          <w:sz w:val="22"/>
          <w:szCs w:val="22"/>
          <w:lang w:val="es-CR"/>
        </w:rPr>
        <w:t>…</w:t>
      </w:r>
      <w:r>
        <w:rPr>
          <w:i/>
          <w:sz w:val="22"/>
          <w:szCs w:val="22"/>
          <w:lang w:val="es-CR"/>
        </w:rPr>
        <w:t>)</w:t>
      </w:r>
    </w:p>
    <w:p w:rsidR="0050041C" w:rsidRDefault="0050041C" w:rsidP="0050041C">
      <w:pPr>
        <w:spacing w:line="480" w:lineRule="auto"/>
        <w:ind w:left="709" w:right="760"/>
        <w:jc w:val="both"/>
        <w:rPr>
          <w:sz w:val="28"/>
          <w:szCs w:val="28"/>
          <w:lang w:val="es-CR"/>
        </w:rPr>
      </w:pPr>
      <w:r w:rsidRPr="00E766C0">
        <w:rPr>
          <w:i/>
          <w:sz w:val="22"/>
          <w:szCs w:val="22"/>
          <w:lang w:val="es-CR"/>
        </w:rPr>
        <w:t>Finalmente resulta importante indicar que de no otorgarse todos los permisos con los que hoy cuenta la Unidad y consolidadas la estructura no podríamos cumplir con la carga de trabajo que hoy tenemos asignada y que por supuesto por la naturaleza de las funciones y el génesis de la creación aumenta diariamente. Razón por la cual mucho agradezco que se consideren todas las anotaciones que tiene este correo”.</w:t>
      </w:r>
      <w:r w:rsidRPr="00E766C0">
        <w:rPr>
          <w:sz w:val="28"/>
          <w:szCs w:val="28"/>
          <w:lang w:val="es-CR"/>
        </w:rPr>
        <w:t xml:space="preserve">  </w:t>
      </w:r>
    </w:p>
    <w:p w:rsidR="00893636" w:rsidRPr="00E766C0" w:rsidRDefault="00893636" w:rsidP="0050041C">
      <w:pPr>
        <w:spacing w:line="480" w:lineRule="auto"/>
        <w:ind w:left="709" w:right="760"/>
        <w:jc w:val="both"/>
        <w:rPr>
          <w:i/>
          <w:sz w:val="22"/>
          <w:szCs w:val="22"/>
          <w:lang w:val="es-CR"/>
        </w:rPr>
      </w:pPr>
    </w:p>
    <w:p w:rsidR="0050041C" w:rsidRPr="00E766C0" w:rsidRDefault="0050041C" w:rsidP="0050041C">
      <w:pPr>
        <w:spacing w:line="480" w:lineRule="auto"/>
        <w:rPr>
          <w:b/>
          <w:caps/>
          <w:sz w:val="28"/>
          <w:szCs w:val="28"/>
          <w:u w:val="single"/>
          <w:lang w:val="es-CR"/>
        </w:rPr>
      </w:pPr>
      <w:r w:rsidRPr="00E766C0">
        <w:rPr>
          <w:b/>
          <w:bCs/>
          <w:iCs/>
          <w:sz w:val="28"/>
          <w:szCs w:val="28"/>
          <w:lang w:val="es-CR"/>
        </w:rPr>
        <w:t>3.2.5. Labores que se realizar</w:t>
      </w:r>
      <w:r>
        <w:rPr>
          <w:b/>
          <w:bCs/>
          <w:iCs/>
          <w:sz w:val="28"/>
          <w:szCs w:val="28"/>
          <w:lang w:val="es-CR"/>
        </w:rPr>
        <w:t>á</w:t>
      </w:r>
      <w:r w:rsidRPr="00E766C0">
        <w:rPr>
          <w:b/>
          <w:bCs/>
          <w:iCs/>
          <w:sz w:val="28"/>
          <w:szCs w:val="28"/>
          <w:lang w:val="es-CR"/>
        </w:rPr>
        <w:t>n durante el 2017</w:t>
      </w:r>
      <w:r>
        <w:rPr>
          <w:b/>
          <w:bCs/>
          <w:iCs/>
          <w:sz w:val="28"/>
          <w:szCs w:val="28"/>
          <w:lang w:val="es-CR"/>
        </w:rPr>
        <w:t>.</w:t>
      </w:r>
    </w:p>
    <w:p w:rsidR="0050041C" w:rsidRPr="00E766C0" w:rsidRDefault="0050041C" w:rsidP="0050041C">
      <w:pPr>
        <w:spacing w:line="480" w:lineRule="auto"/>
        <w:jc w:val="both"/>
        <w:rPr>
          <w:sz w:val="28"/>
          <w:szCs w:val="28"/>
        </w:rPr>
      </w:pPr>
      <w:r w:rsidRPr="00E766C0">
        <w:rPr>
          <w:sz w:val="28"/>
          <w:szCs w:val="28"/>
        </w:rPr>
        <w:t xml:space="preserve">Para el 2017 se tiene planificado continuar con el diseño de una estrategia y de un protocolo para la valoración de las servidoras y servidores judiciales en propiedad, en los movimientos de personal. Lo anterior, en vista de que este proceso de verificación de idoneidad debe ser aplicado a la totalidad de la población judicial activa, aunque </w:t>
      </w:r>
      <w:r>
        <w:rPr>
          <w:sz w:val="28"/>
          <w:szCs w:val="28"/>
        </w:rPr>
        <w:t>é</w:t>
      </w:r>
      <w:r w:rsidRPr="00E766C0">
        <w:rPr>
          <w:sz w:val="28"/>
          <w:szCs w:val="28"/>
        </w:rPr>
        <w:t xml:space="preserve">sta no participe en procesos evaluativos de selección para integrar registros de postulantes o </w:t>
      </w:r>
      <w:r w:rsidRPr="00E766C0">
        <w:rPr>
          <w:sz w:val="28"/>
          <w:szCs w:val="28"/>
        </w:rPr>
        <w:lastRenderedPageBreak/>
        <w:t xml:space="preserve">elegibles de cualquier nivel en otros puestos, ya sea en concursos para ascensos o nombramientos en propiedad. </w:t>
      </w:r>
    </w:p>
    <w:p w:rsidR="0050041C" w:rsidRPr="00E766C0" w:rsidRDefault="0050041C" w:rsidP="0050041C">
      <w:pPr>
        <w:spacing w:line="480" w:lineRule="auto"/>
        <w:jc w:val="both"/>
        <w:rPr>
          <w:sz w:val="28"/>
          <w:szCs w:val="28"/>
        </w:rPr>
      </w:pPr>
    </w:p>
    <w:p w:rsidR="0050041C" w:rsidRPr="00E766C0" w:rsidRDefault="0050041C" w:rsidP="0050041C">
      <w:pPr>
        <w:widowControl w:val="0"/>
        <w:tabs>
          <w:tab w:val="num" w:pos="720"/>
        </w:tabs>
        <w:spacing w:line="480" w:lineRule="auto"/>
        <w:jc w:val="both"/>
        <w:rPr>
          <w:sz w:val="28"/>
          <w:szCs w:val="28"/>
        </w:rPr>
      </w:pPr>
      <w:r w:rsidRPr="00E766C0">
        <w:rPr>
          <w:sz w:val="28"/>
          <w:szCs w:val="28"/>
        </w:rPr>
        <w:t xml:space="preserve">Además, está pendiente el análisis para determinar la viabilidad de que esta Unidad, absorba otras estructuras y procesos de otras áreas institucionales que se avocan a las mismas labores, con el objetivo de constituir una única oficina de investigación de antecedentes y estudios </w:t>
      </w:r>
      <w:proofErr w:type="spellStart"/>
      <w:r w:rsidRPr="00E766C0">
        <w:rPr>
          <w:sz w:val="28"/>
          <w:szCs w:val="28"/>
        </w:rPr>
        <w:t>sociolaborales</w:t>
      </w:r>
      <w:proofErr w:type="spellEnd"/>
      <w:r w:rsidRPr="00E766C0">
        <w:rPr>
          <w:sz w:val="28"/>
          <w:szCs w:val="28"/>
        </w:rPr>
        <w:t xml:space="preserve"> para la totalidad de la población judicial.</w:t>
      </w:r>
    </w:p>
    <w:p w:rsidR="0050041C" w:rsidRPr="00E766C0" w:rsidRDefault="0050041C" w:rsidP="0050041C">
      <w:pPr>
        <w:spacing w:line="480" w:lineRule="auto"/>
        <w:jc w:val="both"/>
        <w:rPr>
          <w:b/>
          <w:bCs/>
          <w:iCs/>
          <w:sz w:val="28"/>
          <w:szCs w:val="28"/>
          <w:lang w:val="es-CR"/>
        </w:rPr>
      </w:pPr>
    </w:p>
    <w:p w:rsidR="0050041C" w:rsidRPr="00E766C0" w:rsidRDefault="0050041C" w:rsidP="0050041C">
      <w:pPr>
        <w:spacing w:line="480" w:lineRule="auto"/>
        <w:rPr>
          <w:b/>
          <w:bCs/>
          <w:iCs/>
          <w:sz w:val="28"/>
          <w:szCs w:val="28"/>
          <w:lang w:val="es-CR"/>
        </w:rPr>
      </w:pPr>
      <w:r w:rsidRPr="00E766C0">
        <w:rPr>
          <w:b/>
          <w:bCs/>
          <w:iCs/>
          <w:sz w:val="28"/>
          <w:szCs w:val="28"/>
          <w:lang w:val="es-CR"/>
        </w:rPr>
        <w:t>3.2.6. Cronograma de actividades a realizar en el 2018</w:t>
      </w:r>
    </w:p>
    <w:p w:rsidR="0050041C" w:rsidRPr="00E766C0" w:rsidRDefault="0050041C" w:rsidP="0050041C">
      <w:pPr>
        <w:spacing w:line="480" w:lineRule="auto"/>
        <w:rPr>
          <w:bCs/>
          <w:iCs/>
          <w:sz w:val="28"/>
          <w:szCs w:val="28"/>
          <w:lang w:val="es-CR"/>
        </w:rPr>
      </w:pPr>
      <w:r w:rsidRPr="00E766C0">
        <w:rPr>
          <w:bCs/>
          <w:iCs/>
          <w:sz w:val="28"/>
          <w:szCs w:val="28"/>
          <w:lang w:val="es-CR"/>
        </w:rPr>
        <w:t xml:space="preserve">Al respecto, mediante correo electrónico el Lic. Guevara Meza, manifestó lo siguiente: </w:t>
      </w:r>
    </w:p>
    <w:p w:rsidR="0050041C" w:rsidRPr="00E766C0" w:rsidRDefault="0050041C" w:rsidP="0050041C">
      <w:pPr>
        <w:pStyle w:val="Textosinformato"/>
        <w:spacing w:line="360" w:lineRule="auto"/>
        <w:ind w:left="567" w:right="476"/>
        <w:jc w:val="both"/>
        <w:rPr>
          <w:rFonts w:ascii="Times New Roman" w:hAnsi="Times New Roman"/>
          <w:i/>
          <w:sz w:val="24"/>
          <w:szCs w:val="24"/>
        </w:rPr>
      </w:pPr>
      <w:r w:rsidRPr="00E766C0">
        <w:rPr>
          <w:rFonts w:ascii="Times New Roman" w:hAnsi="Times New Roman"/>
          <w:i/>
          <w:sz w:val="24"/>
          <w:szCs w:val="24"/>
        </w:rPr>
        <w:t>“Respecto a un cronograma de UISA para 2018, para dicha unidad es inviable generar tal programación toda vez que -en lo operativo, por lo menos- el accionar de esta unidad debe comprenderse como parte de un proceso más general que corresponde a las funciones ordinarias de la Sección a la que pertenece. De hecho, en la mayoría de modelos selectivos en los que se involucra la unidad, la valoración de la idoneidad ética y moral es la última evaluación que las personas aspirantes deben aprobar por lo que, más que otras unidades de la sección, la UISA es la que menos posibilidad tiene de determinar la programación del trabajo. Además, la Sección de Reclutamiento y Selección no tiene control total sobre tal programación a tan largo plazo, ya que con frecuencia depende de lo que se pacte con la instancia correspondiente para definir el momento en que un concurso o convocatoria sea publicada.</w:t>
      </w:r>
    </w:p>
    <w:p w:rsidR="0050041C" w:rsidRPr="00E766C0" w:rsidRDefault="0050041C" w:rsidP="0050041C">
      <w:pPr>
        <w:pStyle w:val="Textosinformato"/>
        <w:spacing w:line="360" w:lineRule="auto"/>
        <w:ind w:left="567" w:right="476"/>
        <w:jc w:val="both"/>
        <w:rPr>
          <w:rFonts w:ascii="Times New Roman" w:hAnsi="Times New Roman"/>
          <w:i/>
          <w:sz w:val="24"/>
          <w:szCs w:val="24"/>
        </w:rPr>
      </w:pPr>
    </w:p>
    <w:p w:rsidR="0050041C" w:rsidRPr="00E766C0" w:rsidRDefault="0050041C" w:rsidP="0050041C">
      <w:pPr>
        <w:pStyle w:val="Textosinformato"/>
        <w:spacing w:line="360" w:lineRule="auto"/>
        <w:ind w:left="567" w:right="476"/>
        <w:jc w:val="both"/>
        <w:rPr>
          <w:rFonts w:ascii="Times New Roman" w:hAnsi="Times New Roman"/>
          <w:i/>
          <w:sz w:val="24"/>
          <w:szCs w:val="24"/>
        </w:rPr>
      </w:pPr>
      <w:r w:rsidRPr="00E766C0">
        <w:rPr>
          <w:rFonts w:ascii="Times New Roman" w:hAnsi="Times New Roman"/>
          <w:i/>
          <w:sz w:val="24"/>
          <w:szCs w:val="24"/>
        </w:rPr>
        <w:t xml:space="preserve">Por otra parte, si bien la gestión y programación de procesos como el primer ingreso sí son susceptibles de control por parte de la Sección a la que UISA pertenece, tal proceso </w:t>
      </w:r>
      <w:r w:rsidRPr="00E766C0">
        <w:rPr>
          <w:rFonts w:ascii="Times New Roman" w:hAnsi="Times New Roman"/>
          <w:i/>
          <w:sz w:val="24"/>
          <w:szCs w:val="24"/>
        </w:rPr>
        <w:lastRenderedPageBreak/>
        <w:t xml:space="preserve">selectivo es más bien un procedimiento que irá feneciendo progresivamente conforme avance la conformación de los Registros de Postulantes y Elegibles para cada clase de puesto o grupo ocupacional. </w:t>
      </w:r>
    </w:p>
    <w:p w:rsidR="0050041C" w:rsidRPr="00E766C0" w:rsidRDefault="0050041C" w:rsidP="0050041C">
      <w:pPr>
        <w:pStyle w:val="Textosinformato"/>
        <w:spacing w:line="360" w:lineRule="auto"/>
        <w:ind w:left="567" w:right="476"/>
        <w:jc w:val="both"/>
        <w:rPr>
          <w:rFonts w:ascii="Times New Roman" w:hAnsi="Times New Roman"/>
          <w:i/>
          <w:sz w:val="24"/>
          <w:szCs w:val="24"/>
        </w:rPr>
      </w:pPr>
      <w:r w:rsidRPr="00E766C0">
        <w:rPr>
          <w:rFonts w:ascii="Times New Roman" w:hAnsi="Times New Roman"/>
          <w:i/>
          <w:sz w:val="24"/>
          <w:szCs w:val="24"/>
        </w:rPr>
        <w:t xml:space="preserve"> </w:t>
      </w:r>
    </w:p>
    <w:p w:rsidR="0050041C" w:rsidRPr="00E766C0" w:rsidRDefault="0050041C" w:rsidP="0050041C">
      <w:pPr>
        <w:pStyle w:val="Textosinformato"/>
        <w:spacing w:line="360" w:lineRule="auto"/>
        <w:ind w:left="567" w:right="476"/>
        <w:jc w:val="both"/>
        <w:rPr>
          <w:rFonts w:ascii="Times New Roman" w:hAnsi="Times New Roman"/>
          <w:i/>
          <w:sz w:val="24"/>
          <w:szCs w:val="24"/>
        </w:rPr>
      </w:pPr>
      <w:r w:rsidRPr="00E766C0">
        <w:rPr>
          <w:rFonts w:ascii="Times New Roman" w:hAnsi="Times New Roman"/>
          <w:i/>
          <w:sz w:val="24"/>
          <w:szCs w:val="24"/>
        </w:rPr>
        <w:t>En cuanto a un eventual cronograma para el proyecto propiamente (UISA-Proyecto), todo parece indicar más bien que el presente 2017 será el último año en que será necesario que las plazas asignadas (los dos permisos con goce más sustitución otorgados para conformar el "equipo implementador") continúen. En este sentido, para el 2018 será absolutamente necesario, como mínimo, mantener la estructura de puestos que UISA-Operativo tiene para responder la demanda de trabajo (o sea, los 5 técnicos, los 4 profesionales, el coordinador y la asistente administrativa); no así las plazas dedicadas hoy día en labores de diseño, planificación estratégica. Esto último, ya que se planea que lo que resta del proyecto pueda ser concretado en su totalidad durante este 2017, y solo eventualmente, se pensaría en solicitar prorroga para este recurso en particular.</w:t>
      </w:r>
    </w:p>
    <w:p w:rsidR="0050041C" w:rsidRPr="00E766C0" w:rsidRDefault="0050041C" w:rsidP="0050041C">
      <w:pPr>
        <w:pStyle w:val="Textosinformato"/>
        <w:spacing w:line="360" w:lineRule="auto"/>
        <w:ind w:left="567" w:right="476"/>
        <w:jc w:val="both"/>
        <w:rPr>
          <w:rFonts w:ascii="Times New Roman" w:hAnsi="Times New Roman"/>
          <w:i/>
          <w:sz w:val="24"/>
          <w:szCs w:val="24"/>
        </w:rPr>
      </w:pPr>
    </w:p>
    <w:p w:rsidR="0050041C" w:rsidRPr="00E766C0" w:rsidRDefault="0050041C" w:rsidP="0050041C">
      <w:pPr>
        <w:pStyle w:val="Textosinformato"/>
        <w:spacing w:line="360" w:lineRule="auto"/>
        <w:ind w:left="567" w:right="476"/>
        <w:jc w:val="both"/>
        <w:rPr>
          <w:rFonts w:ascii="Times New Roman" w:hAnsi="Times New Roman"/>
          <w:i/>
          <w:sz w:val="24"/>
          <w:szCs w:val="24"/>
        </w:rPr>
      </w:pPr>
      <w:r w:rsidRPr="00E766C0">
        <w:rPr>
          <w:rFonts w:ascii="Times New Roman" w:hAnsi="Times New Roman"/>
          <w:i/>
          <w:sz w:val="24"/>
          <w:szCs w:val="24"/>
        </w:rPr>
        <w:t xml:space="preserve">Ahora bien, tal y como le comentara vía telefónica hace algunos minutos, estas consideraciones que acabo de exponer son aspectos en los que coincidimos la Jefatura, Henry y yo como las personas principalmente involucradas en el proyecto” </w:t>
      </w:r>
    </w:p>
    <w:p w:rsidR="0050041C" w:rsidRPr="00E766C0" w:rsidRDefault="0050041C" w:rsidP="0050041C">
      <w:pPr>
        <w:pStyle w:val="Textosinformato"/>
        <w:spacing w:line="360" w:lineRule="auto"/>
        <w:ind w:left="567" w:right="476"/>
        <w:jc w:val="both"/>
        <w:rPr>
          <w:rFonts w:ascii="Times New Roman" w:hAnsi="Times New Roman"/>
          <w:i/>
          <w:sz w:val="24"/>
          <w:szCs w:val="24"/>
        </w:rPr>
      </w:pPr>
    </w:p>
    <w:p w:rsidR="0050041C" w:rsidRPr="00E766C0" w:rsidRDefault="0050041C" w:rsidP="0050041C">
      <w:pPr>
        <w:spacing w:line="480" w:lineRule="auto"/>
        <w:jc w:val="both"/>
        <w:rPr>
          <w:b/>
          <w:bCs/>
          <w:iCs/>
          <w:sz w:val="28"/>
          <w:szCs w:val="28"/>
          <w:lang w:val="es-CR"/>
        </w:rPr>
      </w:pPr>
      <w:r w:rsidRPr="00E766C0">
        <w:rPr>
          <w:b/>
          <w:bCs/>
          <w:iCs/>
          <w:sz w:val="28"/>
          <w:szCs w:val="28"/>
          <w:lang w:val="es-CR"/>
        </w:rPr>
        <w:t>3.2.</w:t>
      </w:r>
      <w:r w:rsidR="007B1236">
        <w:rPr>
          <w:b/>
          <w:bCs/>
          <w:iCs/>
          <w:sz w:val="28"/>
          <w:szCs w:val="28"/>
          <w:lang w:val="es-CR"/>
        </w:rPr>
        <w:t>7</w:t>
      </w:r>
      <w:r w:rsidRPr="00E766C0">
        <w:rPr>
          <w:b/>
          <w:bCs/>
          <w:iCs/>
          <w:sz w:val="28"/>
          <w:szCs w:val="28"/>
          <w:lang w:val="es-CR"/>
        </w:rPr>
        <w:t xml:space="preserve">. </w:t>
      </w:r>
      <w:r>
        <w:rPr>
          <w:b/>
          <w:bCs/>
          <w:iCs/>
          <w:sz w:val="28"/>
          <w:szCs w:val="28"/>
          <w:lang w:val="es-CR"/>
        </w:rPr>
        <w:t>Otras Consideraciones.</w:t>
      </w:r>
    </w:p>
    <w:p w:rsidR="0050041C" w:rsidRPr="00E766C0" w:rsidRDefault="0050041C" w:rsidP="0050041C">
      <w:pPr>
        <w:spacing w:line="480" w:lineRule="auto"/>
        <w:jc w:val="both"/>
        <w:rPr>
          <w:sz w:val="28"/>
          <w:szCs w:val="28"/>
        </w:rPr>
      </w:pPr>
      <w:r>
        <w:rPr>
          <w:sz w:val="28"/>
          <w:szCs w:val="28"/>
          <w:lang w:val="es-CR"/>
        </w:rPr>
        <w:t>U</w:t>
      </w:r>
      <w:r w:rsidRPr="00E766C0">
        <w:rPr>
          <w:sz w:val="28"/>
          <w:szCs w:val="28"/>
          <w:lang w:val="es-CR"/>
        </w:rPr>
        <w:t>n aspecto que se debe contemplar es la</w:t>
      </w:r>
      <w:r w:rsidRPr="00E766C0">
        <w:rPr>
          <w:sz w:val="28"/>
          <w:szCs w:val="28"/>
        </w:rPr>
        <w:t xml:space="preserve"> ubicación del personal de esta </w:t>
      </w:r>
      <w:r>
        <w:rPr>
          <w:sz w:val="28"/>
          <w:szCs w:val="28"/>
        </w:rPr>
        <w:t>U</w:t>
      </w:r>
      <w:r w:rsidRPr="00E766C0">
        <w:rPr>
          <w:sz w:val="28"/>
          <w:szCs w:val="28"/>
        </w:rPr>
        <w:t>nidad; lo anterior, en vista de que se encuentran hacinados, y por la naturaleza de las funciones requieren un ambiente tranquilo, cómodo y ordenado, para que l</w:t>
      </w:r>
      <w:r>
        <w:rPr>
          <w:sz w:val="28"/>
          <w:szCs w:val="28"/>
        </w:rPr>
        <w:t>as y l</w:t>
      </w:r>
      <w:r w:rsidRPr="00E766C0">
        <w:rPr>
          <w:sz w:val="28"/>
          <w:szCs w:val="28"/>
        </w:rPr>
        <w:t xml:space="preserve">os profesionales puedan realizar entrevistas (debe haber privacidad y confidencialidad). </w:t>
      </w:r>
    </w:p>
    <w:p w:rsidR="0050041C" w:rsidRPr="00E766C0" w:rsidRDefault="0050041C" w:rsidP="0050041C">
      <w:pPr>
        <w:spacing w:line="480" w:lineRule="auto"/>
        <w:jc w:val="both"/>
        <w:rPr>
          <w:sz w:val="28"/>
          <w:szCs w:val="28"/>
        </w:rPr>
      </w:pPr>
    </w:p>
    <w:p w:rsidR="0050041C" w:rsidRPr="00E766C0" w:rsidRDefault="0050041C" w:rsidP="0050041C">
      <w:pPr>
        <w:spacing w:line="480" w:lineRule="auto"/>
        <w:jc w:val="both"/>
        <w:rPr>
          <w:sz w:val="28"/>
          <w:szCs w:val="28"/>
          <w:lang w:val="es-CR" w:eastAsia="en-US"/>
        </w:rPr>
      </w:pPr>
      <w:r w:rsidRPr="00E766C0">
        <w:rPr>
          <w:sz w:val="28"/>
          <w:szCs w:val="28"/>
        </w:rPr>
        <w:lastRenderedPageBreak/>
        <w:t xml:space="preserve">Al respecto, </w:t>
      </w:r>
      <w:smartTag w:uri="urn:schemas-microsoft-com:office:smarttags" w:element="PersonName">
        <w:smartTagPr>
          <w:attr w:name="ProductID" w:val="la Licda."/>
        </w:smartTagPr>
        <w:r w:rsidRPr="00E766C0">
          <w:rPr>
            <w:sz w:val="28"/>
            <w:szCs w:val="28"/>
          </w:rPr>
          <w:t>la Licda.</w:t>
        </w:r>
      </w:smartTag>
      <w:r w:rsidRPr="00E766C0">
        <w:rPr>
          <w:sz w:val="28"/>
          <w:szCs w:val="28"/>
        </w:rPr>
        <w:t xml:space="preserve"> Guerrero Córdoba manifestó que en cuanto al requerimiento de espacio físico para ubicar la </w:t>
      </w:r>
      <w:r>
        <w:rPr>
          <w:sz w:val="28"/>
          <w:szCs w:val="28"/>
        </w:rPr>
        <w:t>U</w:t>
      </w:r>
      <w:r w:rsidRPr="00E766C0">
        <w:rPr>
          <w:sz w:val="28"/>
          <w:szCs w:val="28"/>
        </w:rPr>
        <w:t xml:space="preserve">nidad, </w:t>
      </w:r>
      <w:r w:rsidRPr="00E766C0">
        <w:rPr>
          <w:sz w:val="28"/>
          <w:szCs w:val="28"/>
          <w:lang w:val="es-CR" w:eastAsia="en-US"/>
        </w:rPr>
        <w:t>se contaba con una oferta de alquiler de un inmueble, la que aún no se ha concretado, debido a que no se tiene el visto bueno del Departamento de Servicios Generales y el presupuesto se designó a otras necesidades. Sin embargo, se requiere ya que no se dispone de espacios para realizar las entrevistas, y las plazas destacadas en la Fase Preliminar se encuentran hacinadas</w:t>
      </w:r>
      <w:r>
        <w:rPr>
          <w:sz w:val="28"/>
          <w:szCs w:val="28"/>
          <w:lang w:val="es-CR" w:eastAsia="en-US"/>
        </w:rPr>
        <w:t>;</w:t>
      </w:r>
      <w:r w:rsidRPr="00E766C0">
        <w:rPr>
          <w:sz w:val="28"/>
          <w:szCs w:val="28"/>
          <w:lang w:val="es-CR" w:eastAsia="en-US"/>
        </w:rPr>
        <w:t xml:space="preserve"> de igual forma no se cuenta con un espacio para atender a la persona usuaria. </w:t>
      </w:r>
    </w:p>
    <w:p w:rsidR="0050041C" w:rsidRPr="00E766C0" w:rsidRDefault="0050041C" w:rsidP="0050041C">
      <w:pPr>
        <w:spacing w:line="480" w:lineRule="auto"/>
        <w:jc w:val="both"/>
        <w:rPr>
          <w:b/>
          <w:sz w:val="28"/>
          <w:szCs w:val="28"/>
          <w:lang w:val="es-CR" w:eastAsia="en-US"/>
        </w:rPr>
      </w:pPr>
    </w:p>
    <w:p w:rsidR="0050041C" w:rsidRPr="00E766C0" w:rsidRDefault="0050041C" w:rsidP="0050041C">
      <w:pPr>
        <w:pStyle w:val="Ttulo2"/>
      </w:pPr>
      <w:r w:rsidRPr="00E766C0">
        <w:t>IV Elementos Resolutivos</w:t>
      </w:r>
    </w:p>
    <w:p w:rsidR="0050041C" w:rsidRDefault="0050041C" w:rsidP="0050041C">
      <w:pPr>
        <w:tabs>
          <w:tab w:val="left" w:pos="0"/>
        </w:tabs>
        <w:spacing w:line="480" w:lineRule="auto"/>
        <w:jc w:val="both"/>
        <w:rPr>
          <w:b/>
          <w:sz w:val="28"/>
          <w:szCs w:val="28"/>
        </w:rPr>
      </w:pPr>
    </w:p>
    <w:p w:rsidR="0050041C" w:rsidRPr="00E766C0" w:rsidRDefault="0050041C" w:rsidP="0050041C">
      <w:pPr>
        <w:tabs>
          <w:tab w:val="left" w:pos="0"/>
        </w:tabs>
        <w:spacing w:line="480" w:lineRule="auto"/>
        <w:jc w:val="both"/>
        <w:rPr>
          <w:sz w:val="28"/>
          <w:szCs w:val="28"/>
        </w:rPr>
      </w:pPr>
      <w:r w:rsidRPr="00E766C0">
        <w:rPr>
          <w:b/>
          <w:sz w:val="28"/>
          <w:szCs w:val="28"/>
        </w:rPr>
        <w:t>4.1.-</w:t>
      </w:r>
      <w:r w:rsidRPr="00E766C0">
        <w:rPr>
          <w:sz w:val="28"/>
          <w:szCs w:val="28"/>
        </w:rPr>
        <w:t xml:space="preserve"> En función del informe realizado por </w:t>
      </w:r>
      <w:smartTag w:uri="urn:schemas-microsoft-com:office:smarttags" w:element="PersonName">
        <w:smartTagPr>
          <w:attr w:name="ProductID" w:val="la Comisi￳n"/>
        </w:smartTagPr>
        <w:r w:rsidRPr="00E766C0">
          <w:rPr>
            <w:sz w:val="28"/>
            <w:szCs w:val="28"/>
          </w:rPr>
          <w:t>la Comisión</w:t>
        </w:r>
      </w:smartTag>
      <w:r w:rsidRPr="00E766C0">
        <w:rPr>
          <w:sz w:val="28"/>
          <w:szCs w:val="28"/>
        </w:rPr>
        <w:t xml:space="preserve"> creada para Investigar </w:t>
      </w:r>
      <w:smartTag w:uri="urn:schemas-microsoft-com:office:smarttags" w:element="PersonName">
        <w:smartTagPr>
          <w:attr w:name="ProductID" w:val="la Penetraci￳n"/>
        </w:smartTagPr>
        <w:r w:rsidRPr="00E766C0">
          <w:rPr>
            <w:sz w:val="28"/>
            <w:szCs w:val="28"/>
          </w:rPr>
          <w:t>la Penetración</w:t>
        </w:r>
      </w:smartTag>
      <w:r w:rsidRPr="00E766C0">
        <w:rPr>
          <w:sz w:val="28"/>
          <w:szCs w:val="28"/>
        </w:rPr>
        <w:t xml:space="preserve"> del Crimen Organizado y el Narcotráfico en el Poder Judicial, </w:t>
      </w:r>
      <w:smartTag w:uri="urn:schemas-microsoft-com:office:smarttags" w:element="PersonName">
        <w:smartTagPr>
          <w:attr w:name="ProductID" w:val="la Corte Plena"/>
        </w:smartTagPr>
        <w:r w:rsidRPr="00E766C0">
          <w:rPr>
            <w:sz w:val="28"/>
            <w:szCs w:val="28"/>
          </w:rPr>
          <w:t>la Corte Plena</w:t>
        </w:r>
      </w:smartTag>
      <w:r w:rsidRPr="00E766C0">
        <w:rPr>
          <w:sz w:val="28"/>
          <w:szCs w:val="28"/>
        </w:rPr>
        <w:t xml:space="preserve"> por considerarlo de interés institucional aprobó en sesión N° 55-14, artículo XVIII, la creación de </w:t>
      </w:r>
      <w:smartTag w:uri="urn:schemas-microsoft-com:office:smarttags" w:element="PersonName">
        <w:smartTagPr>
          <w:attr w:name="ProductID" w:val="la Unidad"/>
        </w:smartTagPr>
        <w:r w:rsidRPr="00E766C0">
          <w:rPr>
            <w:sz w:val="28"/>
            <w:szCs w:val="28"/>
          </w:rPr>
          <w:t xml:space="preserve">la </w:t>
        </w:r>
        <w:r w:rsidRPr="00E766C0">
          <w:rPr>
            <w:b/>
            <w:sz w:val="28"/>
            <w:szCs w:val="28"/>
          </w:rPr>
          <w:t>Unidad</w:t>
        </w:r>
      </w:smartTag>
      <w:r w:rsidRPr="00E766C0">
        <w:rPr>
          <w:b/>
          <w:sz w:val="28"/>
          <w:szCs w:val="28"/>
        </w:rPr>
        <w:t xml:space="preserve"> de Investigación Social y Antecedentes</w:t>
      </w:r>
      <w:r w:rsidRPr="00E766C0">
        <w:rPr>
          <w:sz w:val="28"/>
          <w:szCs w:val="28"/>
        </w:rPr>
        <w:t xml:space="preserve"> (UISA), adscrita a la Sección de Reclutamiento y Selección de la Dirección de Gestión Humana.</w:t>
      </w:r>
    </w:p>
    <w:p w:rsidR="0050041C" w:rsidRPr="00E766C0" w:rsidRDefault="0050041C" w:rsidP="0050041C">
      <w:pPr>
        <w:spacing w:line="480" w:lineRule="auto"/>
        <w:jc w:val="both"/>
        <w:rPr>
          <w:sz w:val="28"/>
          <w:szCs w:val="28"/>
        </w:rPr>
      </w:pPr>
      <w:r w:rsidRPr="00E766C0">
        <w:rPr>
          <w:b/>
          <w:sz w:val="28"/>
          <w:szCs w:val="28"/>
        </w:rPr>
        <w:t>4.2.-</w:t>
      </w:r>
      <w:r w:rsidRPr="00E766C0">
        <w:rPr>
          <w:sz w:val="28"/>
          <w:szCs w:val="28"/>
        </w:rPr>
        <w:t xml:space="preserve"> La Unidad tiene como objetivos: fortalecer el proceso de Reclutamiento y Selección, coordinar con otras unidades de reclutamiento institucionales en procura de la creación de un registro único y la definición de un protocolo para la custodia, conservación y consulta de la información. Todo </w:t>
      </w:r>
      <w:r>
        <w:rPr>
          <w:sz w:val="28"/>
          <w:szCs w:val="28"/>
        </w:rPr>
        <w:t>lo anterior</w:t>
      </w:r>
      <w:r w:rsidRPr="00E766C0">
        <w:rPr>
          <w:sz w:val="28"/>
          <w:szCs w:val="28"/>
        </w:rPr>
        <w:t xml:space="preserve"> con la finalidad de dar seguridad, al momento de realizar contrataciones idóneas en el Poder Judicial.</w:t>
      </w:r>
    </w:p>
    <w:p w:rsidR="0050041C" w:rsidRPr="00E766C0" w:rsidRDefault="0050041C" w:rsidP="0050041C">
      <w:pPr>
        <w:widowControl w:val="0"/>
        <w:spacing w:line="480" w:lineRule="auto"/>
        <w:ind w:right="74"/>
        <w:jc w:val="both"/>
        <w:rPr>
          <w:sz w:val="28"/>
          <w:szCs w:val="28"/>
        </w:rPr>
      </w:pPr>
      <w:r w:rsidRPr="00E766C0">
        <w:rPr>
          <w:b/>
          <w:sz w:val="28"/>
          <w:szCs w:val="28"/>
        </w:rPr>
        <w:lastRenderedPageBreak/>
        <w:t>4.3.-</w:t>
      </w:r>
      <w:r w:rsidRPr="00E766C0">
        <w:rPr>
          <w:sz w:val="28"/>
          <w:szCs w:val="28"/>
        </w:rPr>
        <w:t xml:space="preserve"> </w:t>
      </w:r>
      <w:smartTag w:uri="urn:schemas-microsoft-com:office:smarttags" w:element="PersonName">
        <w:smartTagPr>
          <w:attr w:name="ProductID" w:val="la Unidad"/>
        </w:smartTagPr>
        <w:r w:rsidRPr="00E766C0">
          <w:rPr>
            <w:sz w:val="28"/>
            <w:szCs w:val="28"/>
          </w:rPr>
          <w:t>La Unidad</w:t>
        </w:r>
      </w:smartTag>
      <w:r w:rsidRPr="00E766C0">
        <w:rPr>
          <w:sz w:val="28"/>
          <w:szCs w:val="28"/>
        </w:rPr>
        <w:t xml:space="preserve"> de Investigación </w:t>
      </w:r>
      <w:proofErr w:type="spellStart"/>
      <w:r w:rsidRPr="00E766C0">
        <w:rPr>
          <w:sz w:val="28"/>
          <w:szCs w:val="28"/>
        </w:rPr>
        <w:t>Sociolaboral</w:t>
      </w:r>
      <w:proofErr w:type="spellEnd"/>
      <w:r w:rsidRPr="00E766C0">
        <w:rPr>
          <w:sz w:val="28"/>
          <w:szCs w:val="28"/>
        </w:rPr>
        <w:t xml:space="preserve"> y Antecedentes es un proyecto que se ha implementando por fases; cuya </w:t>
      </w:r>
      <w:r w:rsidRPr="00940C24">
        <w:rPr>
          <w:b/>
          <w:sz w:val="28"/>
          <w:szCs w:val="28"/>
        </w:rPr>
        <w:t>primera fase</w:t>
      </w:r>
      <w:r w:rsidRPr="00E766C0">
        <w:rPr>
          <w:sz w:val="28"/>
          <w:szCs w:val="28"/>
        </w:rPr>
        <w:t xml:space="preserve"> consistía en las convocatorias, valoración de antecedentes y estudio </w:t>
      </w:r>
      <w:proofErr w:type="spellStart"/>
      <w:r w:rsidRPr="00E766C0">
        <w:rPr>
          <w:sz w:val="28"/>
          <w:szCs w:val="28"/>
        </w:rPr>
        <w:t>sociolaboral</w:t>
      </w:r>
      <w:proofErr w:type="spellEnd"/>
      <w:r w:rsidRPr="00E766C0">
        <w:rPr>
          <w:sz w:val="28"/>
          <w:szCs w:val="28"/>
        </w:rPr>
        <w:t xml:space="preserve"> de todos los concursos en propiedad, </w:t>
      </w:r>
      <w:r>
        <w:rPr>
          <w:sz w:val="28"/>
          <w:szCs w:val="28"/>
        </w:rPr>
        <w:t>a</w:t>
      </w:r>
      <w:r w:rsidRPr="00E766C0">
        <w:rPr>
          <w:sz w:val="28"/>
          <w:szCs w:val="28"/>
        </w:rPr>
        <w:t>l personal de primer ingreso, oficialas y oficiales de seguridad</w:t>
      </w:r>
      <w:r>
        <w:rPr>
          <w:sz w:val="28"/>
          <w:szCs w:val="28"/>
        </w:rPr>
        <w:t>, entre otros</w:t>
      </w:r>
      <w:r w:rsidRPr="00E766C0">
        <w:rPr>
          <w:sz w:val="28"/>
          <w:szCs w:val="28"/>
        </w:rPr>
        <w:t xml:space="preserve">. De igual manera, se le da prioridad a las solicitudes que realiza el Consejo Superior y </w:t>
      </w:r>
      <w:smartTag w:uri="urn:schemas-microsoft-com:office:smarttags" w:element="PersonName">
        <w:smartTagPr>
          <w:attr w:name="ProductID" w:val="la Corte Plena"/>
        </w:smartTagPr>
        <w:smartTag w:uri="urn:schemas-microsoft-com:office:smarttags" w:element="PersonName">
          <w:smartTagPr>
            <w:attr w:name="ProductID" w:val="la Corte"/>
          </w:smartTagPr>
          <w:r w:rsidRPr="00E766C0">
            <w:rPr>
              <w:sz w:val="28"/>
              <w:szCs w:val="28"/>
            </w:rPr>
            <w:t>la Corte</w:t>
          </w:r>
        </w:smartTag>
        <w:r w:rsidRPr="00E766C0">
          <w:rPr>
            <w:sz w:val="28"/>
            <w:szCs w:val="28"/>
          </w:rPr>
          <w:t xml:space="preserve"> Plena</w:t>
        </w:r>
      </w:smartTag>
      <w:r w:rsidRPr="00E766C0">
        <w:rPr>
          <w:sz w:val="28"/>
          <w:szCs w:val="28"/>
        </w:rPr>
        <w:t xml:space="preserve">, para los puestos gerenciales y claves para la institución. La </w:t>
      </w:r>
      <w:r w:rsidRPr="00940C24">
        <w:rPr>
          <w:b/>
          <w:sz w:val="28"/>
          <w:szCs w:val="28"/>
        </w:rPr>
        <w:t>segunda fase</w:t>
      </w:r>
      <w:r w:rsidRPr="00E766C0">
        <w:rPr>
          <w:sz w:val="28"/>
          <w:szCs w:val="28"/>
        </w:rPr>
        <w:t xml:space="preserve"> consiste en establecer lineamientos y un protocolo de actuación, que permita integrar las bases de datos de las diferentes </w:t>
      </w:r>
      <w:r>
        <w:rPr>
          <w:sz w:val="28"/>
          <w:szCs w:val="28"/>
        </w:rPr>
        <w:t>u</w:t>
      </w:r>
      <w:r w:rsidRPr="00E766C0">
        <w:rPr>
          <w:sz w:val="28"/>
          <w:szCs w:val="28"/>
        </w:rPr>
        <w:t xml:space="preserve">nidades de reclutamiento de la institución, en busca de utilizar una metodología uniforme y valorar la viabilidad de crear una sola Unidad investigativa de antecedentes de oferentes para la institución. En la </w:t>
      </w:r>
      <w:r w:rsidRPr="00940C24">
        <w:rPr>
          <w:b/>
          <w:sz w:val="28"/>
          <w:szCs w:val="28"/>
        </w:rPr>
        <w:t>tercera fase</w:t>
      </w:r>
      <w:r w:rsidRPr="00E766C0">
        <w:rPr>
          <w:sz w:val="28"/>
          <w:szCs w:val="28"/>
        </w:rPr>
        <w:t xml:space="preserve"> se busca establecer un modelo diferenciado y particularizado de revisión de antecedentes y estudio </w:t>
      </w:r>
      <w:proofErr w:type="spellStart"/>
      <w:r w:rsidRPr="00E766C0">
        <w:rPr>
          <w:sz w:val="28"/>
          <w:szCs w:val="28"/>
        </w:rPr>
        <w:t>sociolaboral</w:t>
      </w:r>
      <w:proofErr w:type="spellEnd"/>
      <w:r w:rsidRPr="00E766C0">
        <w:rPr>
          <w:sz w:val="28"/>
          <w:szCs w:val="28"/>
        </w:rPr>
        <w:t xml:space="preserve"> para el resto de las servidoras y servidores judiciales titulares, ya que los mismos no participaron en los procesos anteriores.</w:t>
      </w:r>
    </w:p>
    <w:p w:rsidR="0050041C" w:rsidRPr="00E766C0" w:rsidRDefault="0050041C" w:rsidP="0050041C">
      <w:pPr>
        <w:widowControl w:val="0"/>
        <w:spacing w:line="480" w:lineRule="auto"/>
        <w:jc w:val="both"/>
        <w:rPr>
          <w:sz w:val="28"/>
          <w:szCs w:val="28"/>
        </w:rPr>
      </w:pPr>
      <w:r w:rsidRPr="00E766C0">
        <w:rPr>
          <w:b/>
          <w:sz w:val="28"/>
          <w:szCs w:val="28"/>
        </w:rPr>
        <w:t>4.4.-</w:t>
      </w:r>
      <w:r w:rsidRPr="00E766C0">
        <w:rPr>
          <w:sz w:val="28"/>
          <w:szCs w:val="28"/>
        </w:rPr>
        <w:t xml:space="preserve"> </w:t>
      </w:r>
      <w:r w:rsidRPr="00E766C0">
        <w:rPr>
          <w:sz w:val="28"/>
          <w:szCs w:val="28"/>
          <w:lang w:val="es-CR"/>
        </w:rPr>
        <w:t xml:space="preserve">Se visualiza que se han venido desarrollando las tareas que se establecieron en las diferentes fases de la metodología del proyecto; por lo tanto, el recurso humano dotado ha sido utilizado en las labores propias y sustantivas de la UISA; además, se indica que por las necesidades de proyecto se requirió solicitar más recurso, el cual ha permitido atender la carga de trabajo que tiene asignada la </w:t>
      </w:r>
      <w:r>
        <w:rPr>
          <w:sz w:val="28"/>
          <w:szCs w:val="28"/>
          <w:lang w:val="es-CR"/>
        </w:rPr>
        <w:t>U</w:t>
      </w:r>
      <w:r w:rsidRPr="00E766C0">
        <w:rPr>
          <w:sz w:val="28"/>
          <w:szCs w:val="28"/>
          <w:lang w:val="es-CR"/>
        </w:rPr>
        <w:t>nidad. A</w:t>
      </w:r>
      <w:r>
        <w:rPr>
          <w:sz w:val="28"/>
          <w:szCs w:val="28"/>
          <w:lang w:val="es-CR"/>
        </w:rPr>
        <w:t>ctualmente</w:t>
      </w:r>
      <w:r w:rsidRPr="00E766C0">
        <w:rPr>
          <w:sz w:val="28"/>
          <w:szCs w:val="28"/>
          <w:lang w:val="es-CR"/>
        </w:rPr>
        <w:t xml:space="preserve"> </w:t>
      </w:r>
      <w:r w:rsidRPr="00E766C0">
        <w:rPr>
          <w:sz w:val="28"/>
          <w:szCs w:val="28"/>
        </w:rPr>
        <w:t>el proyecto tiene un avance de un 46%.</w:t>
      </w:r>
    </w:p>
    <w:p w:rsidR="0050041C" w:rsidRPr="00E766C0" w:rsidRDefault="0050041C" w:rsidP="0050041C">
      <w:pPr>
        <w:widowControl w:val="0"/>
        <w:spacing w:line="480" w:lineRule="auto"/>
        <w:ind w:right="74"/>
        <w:jc w:val="both"/>
        <w:rPr>
          <w:sz w:val="28"/>
          <w:szCs w:val="28"/>
        </w:rPr>
      </w:pPr>
      <w:r w:rsidRPr="00E766C0">
        <w:rPr>
          <w:b/>
          <w:sz w:val="28"/>
          <w:szCs w:val="28"/>
        </w:rPr>
        <w:lastRenderedPageBreak/>
        <w:t>4.5.-</w:t>
      </w:r>
      <w:r w:rsidRPr="00E766C0">
        <w:rPr>
          <w:sz w:val="28"/>
          <w:szCs w:val="28"/>
        </w:rPr>
        <w:t xml:space="preserve"> En términos generales se </w:t>
      </w:r>
      <w:r>
        <w:rPr>
          <w:sz w:val="28"/>
          <w:szCs w:val="28"/>
        </w:rPr>
        <w:t>tiene</w:t>
      </w:r>
      <w:r w:rsidRPr="00E766C0">
        <w:rPr>
          <w:sz w:val="28"/>
          <w:szCs w:val="28"/>
        </w:rPr>
        <w:t xml:space="preserve"> que la </w:t>
      </w:r>
      <w:r w:rsidRPr="00E766C0">
        <w:rPr>
          <w:b/>
          <w:sz w:val="28"/>
          <w:szCs w:val="28"/>
        </w:rPr>
        <w:t xml:space="preserve">Revisión Preliminar de Antecedentes </w:t>
      </w:r>
      <w:r w:rsidRPr="00E766C0">
        <w:rPr>
          <w:sz w:val="28"/>
          <w:szCs w:val="28"/>
        </w:rPr>
        <w:t xml:space="preserve">en el periodo analizado recibió un total de 5780 solicitudes, de las </w:t>
      </w:r>
      <w:r>
        <w:rPr>
          <w:sz w:val="28"/>
          <w:szCs w:val="28"/>
        </w:rPr>
        <w:t>que</w:t>
      </w:r>
      <w:r w:rsidRPr="00E766C0">
        <w:rPr>
          <w:sz w:val="28"/>
          <w:szCs w:val="28"/>
        </w:rPr>
        <w:t xml:space="preserve"> a febrero del 2017 se encuentran pendientes 588. En cuanto a la variable </w:t>
      </w:r>
      <w:r w:rsidRPr="007D6C02">
        <w:rPr>
          <w:i/>
          <w:sz w:val="28"/>
          <w:szCs w:val="28"/>
        </w:rPr>
        <w:t>Personas Referidas</w:t>
      </w:r>
      <w:r w:rsidRPr="00E766C0">
        <w:rPr>
          <w:sz w:val="28"/>
          <w:szCs w:val="28"/>
        </w:rPr>
        <w:t xml:space="preserve"> se </w:t>
      </w:r>
      <w:r>
        <w:rPr>
          <w:sz w:val="28"/>
          <w:szCs w:val="28"/>
        </w:rPr>
        <w:t>tiene</w:t>
      </w:r>
      <w:r w:rsidRPr="00E766C0">
        <w:rPr>
          <w:sz w:val="28"/>
          <w:szCs w:val="28"/>
        </w:rPr>
        <w:t xml:space="preserve"> que en el 2016 cada plaza recibió aproximadamente 71 solicitudes mensuales. Por su parte, el desempeño mostrado por las cinco plazas de Técnica o Técnico Administrativo 2 fue de 81 casos</w:t>
      </w:r>
      <w:r>
        <w:rPr>
          <w:sz w:val="28"/>
          <w:szCs w:val="28"/>
        </w:rPr>
        <w:t xml:space="preserve"> en</w:t>
      </w:r>
      <w:r w:rsidRPr="00E766C0">
        <w:rPr>
          <w:sz w:val="28"/>
          <w:szCs w:val="28"/>
        </w:rPr>
        <w:t xml:space="preserve"> promedio mensual de cada un</w:t>
      </w:r>
      <w:r>
        <w:rPr>
          <w:sz w:val="28"/>
          <w:szCs w:val="28"/>
        </w:rPr>
        <w:t>a</w:t>
      </w:r>
      <w:r w:rsidRPr="00E766C0">
        <w:rPr>
          <w:sz w:val="28"/>
          <w:szCs w:val="28"/>
        </w:rPr>
        <w:t>.</w:t>
      </w:r>
      <w:r>
        <w:rPr>
          <w:sz w:val="28"/>
          <w:szCs w:val="28"/>
        </w:rPr>
        <w:t xml:space="preserve"> </w:t>
      </w:r>
      <w:r w:rsidRPr="00E766C0">
        <w:rPr>
          <w:sz w:val="28"/>
          <w:szCs w:val="28"/>
        </w:rPr>
        <w:t>Asimismo, se determinó que del circulante pendiente</w:t>
      </w:r>
      <w:r>
        <w:rPr>
          <w:sz w:val="28"/>
          <w:szCs w:val="28"/>
        </w:rPr>
        <w:t>,</w:t>
      </w:r>
      <w:r w:rsidRPr="00E766C0">
        <w:rPr>
          <w:sz w:val="28"/>
          <w:szCs w:val="28"/>
        </w:rPr>
        <w:t xml:space="preserve"> en promedio le corresponde atender 118 solicitudes a cada </w:t>
      </w:r>
      <w:r>
        <w:rPr>
          <w:sz w:val="28"/>
          <w:szCs w:val="28"/>
        </w:rPr>
        <w:t xml:space="preserve">técnica o </w:t>
      </w:r>
      <w:r w:rsidRPr="00E766C0">
        <w:rPr>
          <w:sz w:val="28"/>
          <w:szCs w:val="28"/>
        </w:rPr>
        <w:t xml:space="preserve">técnico. </w:t>
      </w:r>
    </w:p>
    <w:p w:rsidR="0050041C" w:rsidRPr="00E766C0" w:rsidRDefault="0050041C" w:rsidP="0050041C">
      <w:pPr>
        <w:widowControl w:val="0"/>
        <w:spacing w:line="480" w:lineRule="auto"/>
        <w:ind w:right="74"/>
        <w:jc w:val="both"/>
        <w:rPr>
          <w:sz w:val="28"/>
          <w:szCs w:val="28"/>
          <w:lang w:val="es-CR"/>
        </w:rPr>
      </w:pPr>
      <w:r w:rsidRPr="00E766C0">
        <w:rPr>
          <w:b/>
          <w:sz w:val="28"/>
          <w:szCs w:val="28"/>
        </w:rPr>
        <w:t>4.6</w:t>
      </w:r>
      <w:r w:rsidRPr="00E766C0">
        <w:rPr>
          <w:sz w:val="28"/>
          <w:szCs w:val="28"/>
        </w:rPr>
        <w:t>.-</w:t>
      </w:r>
      <w:r>
        <w:rPr>
          <w:sz w:val="28"/>
          <w:szCs w:val="28"/>
        </w:rPr>
        <w:t xml:space="preserve"> En la Jefatura de </w:t>
      </w:r>
      <w:r w:rsidRPr="00E766C0">
        <w:rPr>
          <w:sz w:val="28"/>
          <w:szCs w:val="28"/>
          <w:lang w:val="es-CR"/>
        </w:rPr>
        <w:t xml:space="preserve">la Sección de Reclutamiento y Selección, </w:t>
      </w:r>
      <w:r>
        <w:rPr>
          <w:sz w:val="28"/>
          <w:szCs w:val="28"/>
          <w:lang w:val="es-CR"/>
        </w:rPr>
        <w:t xml:space="preserve">señalan </w:t>
      </w:r>
      <w:r w:rsidRPr="00E766C0">
        <w:rPr>
          <w:sz w:val="28"/>
          <w:szCs w:val="28"/>
          <w:lang w:val="es-CR"/>
        </w:rPr>
        <w:t>el comportamiento creciente en la cantidad de solicitudes que ingresan a la Unidad se manten</w:t>
      </w:r>
      <w:r>
        <w:rPr>
          <w:sz w:val="28"/>
          <w:szCs w:val="28"/>
          <w:lang w:val="es-CR"/>
        </w:rPr>
        <w:t>drá</w:t>
      </w:r>
      <w:r w:rsidRPr="00E766C0">
        <w:rPr>
          <w:sz w:val="28"/>
          <w:szCs w:val="28"/>
          <w:lang w:val="es-CR"/>
        </w:rPr>
        <w:t xml:space="preserve"> en el mediano y largo plazo, en razón de las nuevas solicitudes de estudio que se presentan.</w:t>
      </w:r>
    </w:p>
    <w:p w:rsidR="0050041C" w:rsidRPr="00E766C0" w:rsidRDefault="0050041C" w:rsidP="0050041C">
      <w:pPr>
        <w:tabs>
          <w:tab w:val="left" w:pos="360"/>
        </w:tabs>
        <w:spacing w:line="480" w:lineRule="auto"/>
        <w:jc w:val="both"/>
        <w:rPr>
          <w:sz w:val="28"/>
          <w:szCs w:val="28"/>
        </w:rPr>
      </w:pPr>
      <w:r w:rsidRPr="00E766C0">
        <w:rPr>
          <w:b/>
          <w:sz w:val="28"/>
          <w:szCs w:val="28"/>
        </w:rPr>
        <w:t>4.7.-</w:t>
      </w:r>
      <w:r w:rsidRPr="00E766C0">
        <w:rPr>
          <w:sz w:val="28"/>
          <w:szCs w:val="28"/>
        </w:rPr>
        <w:t xml:space="preserve"> En el subproceso de </w:t>
      </w:r>
      <w:r w:rsidRPr="007D6C02">
        <w:rPr>
          <w:b/>
          <w:sz w:val="28"/>
          <w:szCs w:val="28"/>
        </w:rPr>
        <w:t>Estudio Profundo</w:t>
      </w:r>
      <w:r w:rsidRPr="00E766C0">
        <w:rPr>
          <w:sz w:val="28"/>
          <w:szCs w:val="28"/>
        </w:rPr>
        <w:t xml:space="preserve"> ingresaron aproximadamente 4998 en el periodo analizado, genera</w:t>
      </w:r>
      <w:r>
        <w:rPr>
          <w:sz w:val="28"/>
          <w:szCs w:val="28"/>
        </w:rPr>
        <w:t>ndo</w:t>
      </w:r>
      <w:r w:rsidRPr="00E766C0">
        <w:rPr>
          <w:sz w:val="28"/>
          <w:szCs w:val="28"/>
        </w:rPr>
        <w:t xml:space="preserve"> un incremento en la demanda y complejidad de abordar los casos. </w:t>
      </w:r>
      <w:r>
        <w:rPr>
          <w:sz w:val="28"/>
          <w:szCs w:val="28"/>
        </w:rPr>
        <w:t>También</w:t>
      </w:r>
      <w:r w:rsidRPr="00E766C0">
        <w:rPr>
          <w:sz w:val="28"/>
          <w:szCs w:val="28"/>
        </w:rPr>
        <w:t xml:space="preserve"> se visualiza que el desempeño de las plazas de Profesional 2 (Trabajo Social) en el 2016</w:t>
      </w:r>
      <w:r>
        <w:rPr>
          <w:sz w:val="28"/>
          <w:szCs w:val="28"/>
        </w:rPr>
        <w:t xml:space="preserve"> fue</w:t>
      </w:r>
      <w:r w:rsidRPr="00E766C0">
        <w:rPr>
          <w:sz w:val="28"/>
          <w:szCs w:val="28"/>
        </w:rPr>
        <w:t xml:space="preserve"> de 25 valoraciones </w:t>
      </w:r>
      <w:proofErr w:type="spellStart"/>
      <w:r w:rsidRPr="00E766C0">
        <w:rPr>
          <w:sz w:val="28"/>
          <w:szCs w:val="28"/>
        </w:rPr>
        <w:t>sociolaborales</w:t>
      </w:r>
      <w:proofErr w:type="spellEnd"/>
      <w:r w:rsidRPr="00E766C0">
        <w:rPr>
          <w:sz w:val="28"/>
          <w:szCs w:val="28"/>
        </w:rPr>
        <w:t xml:space="preserve"> en promedio mensual por plaza.</w:t>
      </w:r>
    </w:p>
    <w:p w:rsidR="0050041C" w:rsidRPr="00E766C0" w:rsidRDefault="0050041C" w:rsidP="0050041C">
      <w:pPr>
        <w:tabs>
          <w:tab w:val="left" w:pos="360"/>
        </w:tabs>
        <w:spacing w:line="480" w:lineRule="auto"/>
        <w:jc w:val="both"/>
        <w:rPr>
          <w:sz w:val="28"/>
          <w:szCs w:val="28"/>
        </w:rPr>
      </w:pPr>
      <w:r w:rsidRPr="00E766C0">
        <w:rPr>
          <w:sz w:val="28"/>
          <w:szCs w:val="28"/>
        </w:rPr>
        <w:t xml:space="preserve">En cuanto a la variable de valoraciones pendientes, se logró determinar que cada profesional </w:t>
      </w:r>
      <w:r>
        <w:rPr>
          <w:sz w:val="28"/>
          <w:szCs w:val="28"/>
        </w:rPr>
        <w:t>atiende</w:t>
      </w:r>
      <w:r w:rsidRPr="00E766C0">
        <w:rPr>
          <w:sz w:val="28"/>
          <w:szCs w:val="28"/>
        </w:rPr>
        <w:t xml:space="preserve"> aproximadamente que atender como mínimo 25 valoraciones por mes.</w:t>
      </w:r>
    </w:p>
    <w:p w:rsidR="0050041C" w:rsidRPr="00E766C0" w:rsidRDefault="0050041C" w:rsidP="0050041C">
      <w:pPr>
        <w:spacing w:line="480" w:lineRule="auto"/>
        <w:jc w:val="both"/>
        <w:rPr>
          <w:sz w:val="28"/>
          <w:szCs w:val="28"/>
          <w:lang w:val="es-CR"/>
        </w:rPr>
      </w:pPr>
      <w:r w:rsidRPr="00E766C0">
        <w:rPr>
          <w:b/>
          <w:sz w:val="28"/>
          <w:szCs w:val="28"/>
        </w:rPr>
        <w:lastRenderedPageBreak/>
        <w:t xml:space="preserve">4.8.- </w:t>
      </w:r>
      <w:r w:rsidRPr="00E766C0">
        <w:rPr>
          <w:sz w:val="28"/>
          <w:szCs w:val="28"/>
          <w:lang w:val="es-CR"/>
        </w:rPr>
        <w:t xml:space="preserve">De las entrevistas realizadas, se destaca que para maximizar los recursos y lograr el desarrollo del proyecto y atención de las solicitudes presentadas a la UISA, la jefatura realizó una distribución informal del personal conformando dos subprocesos: </w:t>
      </w:r>
      <w:r w:rsidRPr="00E766C0">
        <w:rPr>
          <w:b/>
          <w:sz w:val="28"/>
          <w:szCs w:val="28"/>
        </w:rPr>
        <w:t>“Equipo UISA Proyecto”</w:t>
      </w:r>
      <w:r w:rsidRPr="00E766C0">
        <w:rPr>
          <w:rStyle w:val="Refdenotaalpie"/>
          <w:sz w:val="28"/>
          <w:szCs w:val="28"/>
        </w:rPr>
        <w:footnoteReference w:id="18"/>
      </w:r>
      <w:r w:rsidRPr="00E766C0">
        <w:rPr>
          <w:b/>
          <w:sz w:val="28"/>
          <w:szCs w:val="28"/>
        </w:rPr>
        <w:t xml:space="preserve"> </w:t>
      </w:r>
      <w:r w:rsidRPr="00E766C0">
        <w:rPr>
          <w:sz w:val="28"/>
          <w:szCs w:val="28"/>
        </w:rPr>
        <w:t>y</w:t>
      </w:r>
      <w:r w:rsidRPr="00E766C0">
        <w:rPr>
          <w:b/>
          <w:sz w:val="28"/>
          <w:szCs w:val="28"/>
        </w:rPr>
        <w:t xml:space="preserve"> “Equipo UISA-Operativo”</w:t>
      </w:r>
      <w:r w:rsidRPr="00E766C0">
        <w:rPr>
          <w:rStyle w:val="Refdenotaalpie"/>
          <w:sz w:val="28"/>
          <w:szCs w:val="28"/>
        </w:rPr>
        <w:footnoteReference w:id="19"/>
      </w:r>
      <w:r w:rsidRPr="00E766C0">
        <w:rPr>
          <w:b/>
          <w:sz w:val="28"/>
          <w:szCs w:val="28"/>
        </w:rPr>
        <w:t>,</w:t>
      </w:r>
      <w:r w:rsidRPr="00E766C0">
        <w:rPr>
          <w:sz w:val="28"/>
          <w:szCs w:val="28"/>
        </w:rPr>
        <w:t xml:space="preserve"> </w:t>
      </w:r>
      <w:r w:rsidRPr="00E766C0">
        <w:rPr>
          <w:sz w:val="28"/>
          <w:szCs w:val="28"/>
          <w:lang w:val="es-CR"/>
        </w:rPr>
        <w:t xml:space="preserve"> que atienden las funciones de acuerdo a su especialidad.</w:t>
      </w:r>
    </w:p>
    <w:p w:rsidR="0050041C" w:rsidRPr="00E766C0" w:rsidRDefault="0050041C" w:rsidP="0050041C">
      <w:pPr>
        <w:widowControl w:val="0"/>
        <w:spacing w:line="480" w:lineRule="auto"/>
        <w:ind w:right="74"/>
        <w:jc w:val="both"/>
        <w:rPr>
          <w:bCs/>
          <w:iCs/>
          <w:sz w:val="28"/>
          <w:szCs w:val="28"/>
          <w:lang w:val="es-CR"/>
        </w:rPr>
      </w:pPr>
      <w:r w:rsidRPr="00E766C0">
        <w:rPr>
          <w:b/>
          <w:sz w:val="28"/>
          <w:szCs w:val="28"/>
        </w:rPr>
        <w:t xml:space="preserve">4.9.- </w:t>
      </w:r>
      <w:r w:rsidRPr="00E766C0">
        <w:rPr>
          <w:bCs/>
          <w:iCs/>
          <w:sz w:val="28"/>
          <w:szCs w:val="28"/>
          <w:lang w:val="es-CR"/>
        </w:rPr>
        <w:t>La Licda. Olga Guerrero Córdoba, Jefa de la Sección de Reclutamiento y Selección de la Dirección de Gestión Humana, es</w:t>
      </w:r>
      <w:r>
        <w:rPr>
          <w:bCs/>
          <w:iCs/>
          <w:sz w:val="28"/>
          <w:szCs w:val="28"/>
          <w:lang w:val="es-CR"/>
        </w:rPr>
        <w:t xml:space="preserve">tima </w:t>
      </w:r>
      <w:r w:rsidRPr="00E766C0">
        <w:rPr>
          <w:bCs/>
          <w:iCs/>
          <w:sz w:val="28"/>
          <w:szCs w:val="28"/>
          <w:lang w:val="es-CR"/>
        </w:rPr>
        <w:t>que las plazas deben ser extraordinari</w:t>
      </w:r>
      <w:r>
        <w:rPr>
          <w:bCs/>
          <w:iCs/>
          <w:sz w:val="28"/>
          <w:szCs w:val="28"/>
          <w:lang w:val="es-CR"/>
        </w:rPr>
        <w:t>as</w:t>
      </w:r>
      <w:r w:rsidRPr="00E766C0">
        <w:rPr>
          <w:bCs/>
          <w:iCs/>
          <w:sz w:val="28"/>
          <w:szCs w:val="28"/>
          <w:lang w:val="es-CR"/>
        </w:rPr>
        <w:t xml:space="preserve">, </w:t>
      </w:r>
      <w:r>
        <w:rPr>
          <w:bCs/>
          <w:iCs/>
          <w:sz w:val="28"/>
          <w:szCs w:val="28"/>
          <w:lang w:val="es-CR"/>
        </w:rPr>
        <w:t xml:space="preserve">para </w:t>
      </w:r>
      <w:r w:rsidRPr="00E766C0">
        <w:rPr>
          <w:bCs/>
          <w:iCs/>
          <w:sz w:val="28"/>
          <w:szCs w:val="28"/>
          <w:lang w:val="es-CR"/>
        </w:rPr>
        <w:t>formalizar la estructura de la Unidad en cuestión; además, se debe tomar en consideración que el tema es de interés institucional ya que busca evitar la penetración del crimen organizado y el narcotráfico en el Poder Judicial. Asimismo, indicó que de no aprobarse la estructura que actualmente tiene con permisos con goce de salario (12 plazas) no estaría en capacidad de atender la carga de trabajo asignada a la fecha.</w:t>
      </w:r>
    </w:p>
    <w:p w:rsidR="0050041C" w:rsidRPr="00E766C0" w:rsidRDefault="0050041C" w:rsidP="0050041C">
      <w:pPr>
        <w:pStyle w:val="Textosinformato"/>
        <w:spacing w:line="480" w:lineRule="auto"/>
        <w:ind w:right="476"/>
        <w:jc w:val="both"/>
        <w:rPr>
          <w:rFonts w:ascii="Times New Roman" w:hAnsi="Times New Roman"/>
          <w:sz w:val="28"/>
          <w:szCs w:val="28"/>
        </w:rPr>
      </w:pPr>
      <w:r w:rsidRPr="00E766C0">
        <w:rPr>
          <w:rFonts w:ascii="Times New Roman" w:hAnsi="Times New Roman"/>
          <w:b/>
          <w:sz w:val="28"/>
          <w:szCs w:val="28"/>
        </w:rPr>
        <w:t xml:space="preserve">4.10.- </w:t>
      </w:r>
      <w:r w:rsidRPr="00E766C0">
        <w:rPr>
          <w:rFonts w:ascii="Times New Roman" w:hAnsi="Times New Roman"/>
          <w:sz w:val="28"/>
          <w:szCs w:val="28"/>
        </w:rPr>
        <w:t xml:space="preserve">El Lic. Alex Guevara Meza, Coordinador de Unidad 3, de la Unidad de Investigación Social y Antecedentes, estima que </w:t>
      </w:r>
      <w:r w:rsidRPr="00E766C0">
        <w:rPr>
          <w:rFonts w:ascii="Times New Roman" w:hAnsi="Times New Roman"/>
          <w:b/>
          <w:sz w:val="28"/>
          <w:szCs w:val="28"/>
        </w:rPr>
        <w:t>UISA- Proyecto</w:t>
      </w:r>
      <w:r w:rsidRPr="00E766C0">
        <w:rPr>
          <w:rFonts w:ascii="Times New Roman" w:hAnsi="Times New Roman"/>
          <w:sz w:val="28"/>
          <w:szCs w:val="28"/>
        </w:rPr>
        <w:t xml:space="preserve"> concluiría en el 2017, por lo que para el próximo año no se requerirá</w:t>
      </w:r>
      <w:r>
        <w:rPr>
          <w:rFonts w:ascii="Times New Roman" w:hAnsi="Times New Roman"/>
          <w:sz w:val="28"/>
          <w:szCs w:val="28"/>
        </w:rPr>
        <w:t xml:space="preserve">n las plazas que lo conforman (algunas no se analizan por cuanto no están dentro de las directrices </w:t>
      </w:r>
      <w:r>
        <w:rPr>
          <w:rFonts w:ascii="Times New Roman" w:hAnsi="Times New Roman"/>
          <w:sz w:val="28"/>
          <w:szCs w:val="28"/>
        </w:rPr>
        <w:lastRenderedPageBreak/>
        <w:t>presupuestarias)</w:t>
      </w:r>
      <w:r w:rsidRPr="00E766C0">
        <w:rPr>
          <w:rFonts w:ascii="Times New Roman" w:hAnsi="Times New Roman"/>
          <w:sz w:val="28"/>
          <w:szCs w:val="28"/>
        </w:rPr>
        <w:t xml:space="preserve">; en tanto, </w:t>
      </w:r>
      <w:r>
        <w:rPr>
          <w:rFonts w:ascii="Times New Roman" w:hAnsi="Times New Roman"/>
          <w:sz w:val="28"/>
          <w:szCs w:val="28"/>
        </w:rPr>
        <w:t>para</w:t>
      </w:r>
      <w:r w:rsidRPr="00E766C0">
        <w:rPr>
          <w:rFonts w:ascii="Times New Roman" w:hAnsi="Times New Roman"/>
          <w:sz w:val="28"/>
          <w:szCs w:val="28"/>
        </w:rPr>
        <w:t xml:space="preserve"> </w:t>
      </w:r>
      <w:r w:rsidRPr="00E766C0">
        <w:rPr>
          <w:rFonts w:ascii="Times New Roman" w:hAnsi="Times New Roman"/>
          <w:b/>
          <w:sz w:val="28"/>
          <w:szCs w:val="28"/>
        </w:rPr>
        <w:t>UISA-Operativo</w:t>
      </w:r>
      <w:r w:rsidRPr="00E766C0">
        <w:rPr>
          <w:rFonts w:ascii="Times New Roman" w:hAnsi="Times New Roman"/>
          <w:sz w:val="28"/>
          <w:szCs w:val="28"/>
        </w:rPr>
        <w:t xml:space="preserve"> deberá</w:t>
      </w:r>
      <w:r>
        <w:rPr>
          <w:rFonts w:ascii="Times New Roman" w:hAnsi="Times New Roman"/>
          <w:sz w:val="28"/>
          <w:szCs w:val="28"/>
        </w:rPr>
        <w:t>n</w:t>
      </w:r>
      <w:r w:rsidRPr="00E766C0">
        <w:rPr>
          <w:rFonts w:ascii="Times New Roman" w:hAnsi="Times New Roman"/>
          <w:sz w:val="28"/>
          <w:szCs w:val="28"/>
        </w:rPr>
        <w:t xml:space="preserve"> de prorrogarse los permisos con goce de salario (cinco Técnicas o Técnicos Administrativos 2, cuatro Profesional 2 (Trabajo Social), una o un Coordinador de Unidad 3 y una o un Asistente Administrativo 2),</w:t>
      </w:r>
      <w:r w:rsidRPr="00E766C0">
        <w:rPr>
          <w:rFonts w:ascii="Times New Roman" w:hAnsi="Times New Roman"/>
          <w:i/>
          <w:sz w:val="24"/>
          <w:szCs w:val="24"/>
        </w:rPr>
        <w:t xml:space="preserve"> </w:t>
      </w:r>
      <w:r w:rsidRPr="00E766C0">
        <w:rPr>
          <w:rFonts w:ascii="Times New Roman" w:hAnsi="Times New Roman"/>
          <w:sz w:val="28"/>
          <w:szCs w:val="28"/>
        </w:rPr>
        <w:t>para continuar con la atención de la carga de trabajo que actualmente tienen y las nuevas solicitudes de valoración que ingresen.</w:t>
      </w:r>
    </w:p>
    <w:p w:rsidR="0050041C" w:rsidRDefault="0050041C" w:rsidP="0050041C">
      <w:pPr>
        <w:widowControl w:val="0"/>
        <w:spacing w:line="480" w:lineRule="auto"/>
        <w:ind w:right="74"/>
        <w:jc w:val="both"/>
        <w:rPr>
          <w:sz w:val="28"/>
          <w:szCs w:val="28"/>
        </w:rPr>
      </w:pPr>
      <w:r w:rsidRPr="00E766C0">
        <w:rPr>
          <w:b/>
          <w:sz w:val="28"/>
          <w:szCs w:val="28"/>
        </w:rPr>
        <w:t xml:space="preserve">4.11.- </w:t>
      </w:r>
      <w:r w:rsidRPr="00E766C0">
        <w:rPr>
          <w:sz w:val="28"/>
          <w:szCs w:val="28"/>
        </w:rPr>
        <w:t xml:space="preserve">Entre los requerimientos adicionales </w:t>
      </w:r>
      <w:r>
        <w:rPr>
          <w:sz w:val="28"/>
          <w:szCs w:val="28"/>
        </w:rPr>
        <w:t>para l</w:t>
      </w:r>
      <w:r w:rsidRPr="00E766C0">
        <w:rPr>
          <w:sz w:val="28"/>
          <w:szCs w:val="28"/>
        </w:rPr>
        <w:t xml:space="preserve">a Unidad de Investigación Social y Antecedentes, </w:t>
      </w:r>
      <w:r>
        <w:rPr>
          <w:sz w:val="28"/>
          <w:szCs w:val="28"/>
        </w:rPr>
        <w:t>está</w:t>
      </w:r>
      <w:r w:rsidRPr="00E766C0">
        <w:rPr>
          <w:sz w:val="28"/>
          <w:szCs w:val="28"/>
        </w:rPr>
        <w:t xml:space="preserve"> un espacio físico idóneo, el cual requiere condiciones sumamente específicas para las entrevistas, las convocatorias y la aplicación de pruebas para el personal, así como de un área para la atención de las personas usuarias.</w:t>
      </w:r>
    </w:p>
    <w:p w:rsidR="007B1236" w:rsidRPr="00E766C0" w:rsidRDefault="007B1236" w:rsidP="0050041C">
      <w:pPr>
        <w:widowControl w:val="0"/>
        <w:spacing w:line="480" w:lineRule="auto"/>
        <w:ind w:right="74"/>
        <w:jc w:val="both"/>
        <w:rPr>
          <w:sz w:val="28"/>
          <w:szCs w:val="28"/>
        </w:rPr>
      </w:pPr>
    </w:p>
    <w:p w:rsidR="0050041C" w:rsidRPr="00E766C0" w:rsidRDefault="0050041C" w:rsidP="0050041C">
      <w:pPr>
        <w:pStyle w:val="Ttulo2"/>
      </w:pPr>
      <w:r w:rsidRPr="00E766C0">
        <w:t>V. Recomendaciones</w:t>
      </w:r>
    </w:p>
    <w:p w:rsidR="007B1236" w:rsidRDefault="007B1236" w:rsidP="0050041C">
      <w:pPr>
        <w:keepLines/>
        <w:tabs>
          <w:tab w:val="left" w:pos="1080"/>
        </w:tabs>
        <w:spacing w:line="480" w:lineRule="auto"/>
        <w:jc w:val="both"/>
        <w:rPr>
          <w:b/>
          <w:bCs/>
          <w:sz w:val="28"/>
          <w:szCs w:val="28"/>
        </w:rPr>
      </w:pPr>
    </w:p>
    <w:p w:rsidR="0050041C" w:rsidRPr="00E766C0" w:rsidRDefault="0050041C" w:rsidP="0050041C">
      <w:pPr>
        <w:keepLines/>
        <w:tabs>
          <w:tab w:val="left" w:pos="1080"/>
        </w:tabs>
        <w:spacing w:line="480" w:lineRule="auto"/>
        <w:jc w:val="both"/>
        <w:rPr>
          <w:b/>
          <w:sz w:val="28"/>
          <w:szCs w:val="28"/>
        </w:rPr>
      </w:pPr>
      <w:r w:rsidRPr="00E766C0">
        <w:rPr>
          <w:b/>
          <w:bCs/>
          <w:sz w:val="28"/>
          <w:szCs w:val="28"/>
        </w:rPr>
        <w:t xml:space="preserve">5.1. En cuanto a los permisos con goce de salario del proyecto de la Unidad de Investigación Social y Antecedentes </w:t>
      </w:r>
      <w:r w:rsidRPr="00E766C0">
        <w:rPr>
          <w:b/>
          <w:sz w:val="28"/>
          <w:szCs w:val="28"/>
        </w:rPr>
        <w:t xml:space="preserve">de las Personas Oferentes de </w:t>
      </w:r>
      <w:smartTag w:uri="urn:schemas-microsoft-com:office:smarttags" w:element="PersonName">
        <w:smartTagPr>
          <w:attr w:name="ProductID" w:val="la Secci￳n"/>
        </w:smartTagPr>
        <w:r w:rsidRPr="00E766C0">
          <w:rPr>
            <w:b/>
            <w:sz w:val="28"/>
            <w:szCs w:val="28"/>
          </w:rPr>
          <w:t>la Sección</w:t>
        </w:r>
      </w:smartTag>
      <w:r w:rsidRPr="00E766C0">
        <w:rPr>
          <w:b/>
          <w:sz w:val="28"/>
          <w:szCs w:val="28"/>
        </w:rPr>
        <w:t xml:space="preserve"> de Reclutamiento y Selección de </w:t>
      </w:r>
      <w:smartTag w:uri="urn:schemas-microsoft-com:office:smarttags" w:element="PersonName">
        <w:smartTagPr>
          <w:attr w:name="ProductID" w:val="䌩ぅ,踀la Direcci￳nESS䌯ぅ_言la Instituci￳nEVISI᠒岚ًࠀݐࠊ¨䀀䀀䀀䀀ð＋఍聱00Pp`  0@@P0P0P``````````00P°p``0@p`°pp`pp°ppp@P@P0`p`p`@pp00`0°pppp@P@p`P`P@0@`0`PPP@ð`@°p00PPP`À@P@°Pp00``p`0PP°P`P°PP@@0p`0 @P`°°°P ````0000ppp`````` `````0000pppppppppppp`p`erƐ``&#10;�&#10;✀＋ഌă[Ā율﹣ƴᡔ᪚ܜࠀ䚸瓕娘瓕듵瓕舁瓗矼瓕䲒瓖䵢瓖繈瓕礻瓕䮵瓖囫瓗嵇瓕庙瓕市瓗徙瓕꘹瓕軆瓕䐣瓕꾠瓕洴瓗溬瓗鵧瓕恦瓕畅瓗扏瓗瓕걼ᄑᄑᡠ⺚ݚఀes-ESāā稕皚囟皠皚囃皜埊皙볤ǔ탦ǔǔǔ䀐ǅꐠǕ퇸Ǖጰ+ioᡆ࢚ݮࠀཨ1ྸ1ᡆ࢚݈ఀ俸ش予΂ᥱ㺚݈ࠀঘঘ䀁TȈ㲨ᛧࣜͶ͸ᤨ+lnᲠ+ᴎ+쾨1lnᶐ+ ᷾+Ḟ+ೂC:\Windows\system32\C:\Program Files\Microsoft Office\OFFICE11;C:\Windows\system32;C:\Windows\system;C:\Windows;.;C:\Program Files\Microsoft Office\OFFICE11\;C:\sybase\ADO.NET\dll;C:\sybase\OLEDB;C:\sybase\ODBC;C:\sybase\OCS-12_5\lib3p;C:\sybase\OCS-12_5\dll;C:\sybase\OCS-12_5\bin;C:\Windows\system32;C:\Windows;C:\Windows\System32\Wbem;C:\Windows\System32\WindowsPowerShell\v1.0\;C:\Program Files\ATI Technologies\ATI.ACE\Core-Static;C:\Sybase\DLL;C:\Sybase\BINC:\Program Files\Microsoft Office\OFFICE11\WINWORD.EXE&quot;C:\Program Files\Microsoft Office\OFFICE11\WINWORD.EXE&quot; /n /ddeC:\Program Files\Microsoft Office\OFFICE11\WINWORD.EXEWinsta0\DefaultᡌʚٿఀC:\Windows\SYSTEM32\ntdll.dllᡂಚ݂ࠀC:\Windows\system32ᡕᮚ݌ࠀἨ+碌睌ἰ+碔睌　ᦠ　ꀀºlnᲠ+ᳶ+䀀ᛊꗰ睌䨯㼱䎴-Ỹ+Ỹ+ἀ+ἀ+鄀.踰.Ԙ睆　ᡕᮚݛࠀ㕈-Ẩ+㕐-Ằ+㙀-碜睌眿쀀:&lt;Ḩ+苸睅䀄耀㋼0Ꚁ睌魠仄ὸ+ὸ+ᾀ+ᾀ+ᾈ+ᾈ+矬ᡥ⮚ݛఀꅠ疤郜疣鄬疣鄄疣ꊴ疤ᝒ㜶䲴貜뗌ﺎᦈ眕᥸眕ᥨ眕᥈眕CLSID\{EF411752-3736-4CB4-9C8C-8EF4CCB58EFE}붰شੈ+邸΄ᡥ⮚ݫఀꅠ疤郜疣鄬疣鄄疣ꊴ疤壉䖋逯힏糸PODER-CLSID\{D9F6EE60-58C9-458B-88E1-2F908FD7F87C}iଈ+袘ص飘΄ᡀྛݫﾸΎÈصƢĐƢᡃකݎఀ蓐0熔睌退ゲꊸゴĠエ凤カẨ+ᡂಚݍఀ Ä+∸+窠0娝ᆚ݌ࠀ &#10;ðĀāāऀĀ＀＀＀＀＀＀＀＀＀ꀈ၇ ĀðĀāāऀĀĀŨᬮç＀＀＀＀＀＀＀＀＀ક❂иઙ❂ꄀ၇⬼+翵萿dðĀāāऀĀ＀＀＀＀＀＀＀＀＀耀＀dఊఊЁ＀＀＀＀&#10;ðĀāāऀĀ＀＀＀＀＀＀＀＀＀ⵐီÞȀ࿿ČðĀāāऀĀ＀＀＀＀＀＀＀＀＀耀＀dЀЀЁ＀＀＀＀&#10;耀＀dఊఊЁ＀＀＀＀&#10;࿿㪨+㠜+㮠+࿿࿿ࠀ鐰翿徴忛&#10;䏌+䌬+䍼+芃耀䀀＀dఊఊఊЁ＀＀＀＀&#10;↖退䀀＀dఊఊఊЁ＀＀＀＀ઙ❂&#10;છ❂ᬮçᬮç焆Ή⩄+耀＀dఊఊЁ＀＀＀＀&#10;瓶䀃ĉ&#10;1&#10;Técnica o Técnico Judicial 3&#10;PCGS&#10;PCGS&#10;12 meses&#10;₡15.622.000,00&#10;&#10;Coordinación y segui la Coordinación y 4 para visitas&#10;&#10;&#10;1&#10;Técnica o Técnico Judicial 3&#10;PCGS&#10;PCGS&#10;12 meses&#10;₡15.622.000,00&#10;&#10;Coordinación y seguiui.000,00&#10;&#10;Coordinación y seguiesional 2, Proye87Āːː⿐㷠⿐㷠ڥڥ։։ːːː⊆⊆＀＀＀＀ࠁ老ː＀ࠁ老ː＀ࠁ老ː＀ࠁ老ː＀Āࠁ老ː＀Ąࠁ老ː＀Ăࠁ老ː＀Ąࠁ老ː＀Ăࠁ老ː＀...)()()()()()⦑ࣞޥDd&#10;ܵࡡĎĬ＀＀＀＀ᗤᵶ䯼ƺΉϐrϜr⠰,갸,戤+樴,+ꐨ+,ᇓ᡹䯼ƺF̊Ǡͤ＀＀＀Ą＀Ą＀Ą＀Ą＀Ą＀Ąऀ&lt;氀氀̀̃＀ÿ＀ÿÿÿÿÿÿÿÿÿ܀̀Ȁ︀ÿ㼀ﾄ擿Ȁ鐀㏿뜈&amp;鐀㏿뜈&amp;氀氀氀氀鼆샿샀샿샀ÿÿÿÿÿÿ茆ÿÿ＀ÿÿÿÿÿÿÿÿÿ＀ÿÿÿÿÿÿÿ耀ÿÿ＀ÿÿÿ೿ࣿࣿࣿ耀㰆ÿÿ＀ÿÿÿ೿ࣿࣿࣿ섆ÿÿ＀ÿÿÿ೿ࣿ೿೿ÿÿ＀ÿÿÿÿÿÿÿ耀射ÿÿ＀ÿÿÿ氀氀̀̃＀ÿࣿࣿÿÿ＀ÿÿÿÿÿÿÿÿÿ＀ÿÿÿÿÿÿÿÿÿ＀ÿÿÿÿÿÿÿᇓᇭᡸ᡹᡹᡹᡹᡹᡹᡹᡹᡹᡹᡹᡹᡹᡹᡹᡹᡹᡹᡹᡹᡹᡹᡹᡹᡹᡹᡹᡹᡹᡹᡹᡹᡹᡹᡹᡹᡹᡹᡹᡹᡹᡹᡹᡹᡹᡹᡹᡹᡹᡹᡹᡹᡹᡹᡹᡹᡹᡹᡹᡹᡹᡹ΉĀ＀Ą＀Ą＀Ą＀Ą＀Ą＀＀ᇓ᡹耀ꦚ㣍輳剦剦߇＀Ą＀Ą＀Ą＀Ą＀＀ꎠ䯼ƺ≈+诒ǻ∸+毅,ᱦꎸ層〜￱ﾺ≈+؀ĀȀ㌀ڏ騀ۥ昀Ả촀Ỹ最R最R가ӿӿӿӿÿÿꀀኣﰀ멋䠁⬢툀ﮋ㠁⬢씀Ⱬ昀렀ኣ㬀ᳺ뫿䣿⬢ﳍ泍泍＀Ą＀＀ꎠ䯼ƺ≈+诒ǻ∸+毅,ᱦꎸ層〜￱ﾺ≈+ڀЀ戀昀ꄀꔀЀ̀欀ࣿ೿ࣿࣿÿÿኪﰀ멋䠁⬢툀ﮋ㠁⬢딀⭣昀ካ㬀ᳺ뫿䣿⬢耀ƥƪǩǮΰ＀Ĉ＀Č＀Ĉ＀Ĉ＀＀ꫨ䯼ƺ≈+诒ǻ∸+掵+ᱦ꬀層〜￱ﾺ≈+۠؀㨀㼀ЀЀ㔀ࣿ೿೿೿ÿÿኪﰀ멋䠁⬢툀ﮋ㠁⬢딀⭣昀ካ㬀ᳺ뫿䣿⬢ȿɁɉɉ＀Č＀＀䯼ƺ≈+诒ǻ∸+掵+ᱦ層〜￱ﾺ≈+Ҁࠀ딀밀ऀက܀؀礀ࣿÿࣿࣿÿÿఀ⭢Ѐ䐀ዒ숀`ర⭢ࠀ⭢ЀԀ Ȑȑȗȗ＀Ĉ＀＀戌+퉄惂　戌+戈+਀㌀ₗ㌀ₛ昀℺昀℺ӿ＀ÿÿÿԀᴠᵴ̎`＜āỦ᭬＀＀＀＀＀＀＀＀嬀吉̀̃＀ÿ＀ÿÿÿÿÿÿÿÿÿȀᄀࠀࠀ︀ÿ㼀ﾄ擿਀渀眃鄅見鐍琑鼔਀渀眃鄅見鐍琑鼔Āā氀氀Āā氀氀Āā氀氀Āā氀氀Āā氀氀Āā氀氀Āā氀氀Āā氀氀 ␄ÿÿ＀ÿÿÿ氀氀̀̃ÿࣿࣿࣿ耀䤄ÿÿ＀ÿÿÿ氀氀̀̃＀ÿࣿࣿ耀㤄ÿÿ＀ÿÿÿ氀氀̀̃＀ÿࣿࣿ耀⠄ÿÿ＀ÿÿÿ氀氀̀̃＀ÿࣿࣿ耀䜄ÿÿ＀ÿÿÿ氀氀̀̃＀ÿࣿࣿ耀턄ÿÿ＀ÿÿÿ氀氀̀̃＀ÿࣿࣿ耀䐄ÿÿ＀ÿÿÿ氀氀̀̃＀ÿࣿࣿ耀射ÿÿ＀ÿÿÿ氀氀̀̃＀ÿࣿࣿÿÿ＀ÿÿÿÿÿÿÿÿÿ＀ÿÿÿÿÿÿÿÿÿ＀ÿÿÿÿÿÿÿᴠᴡᴣᴼᵁᵆᵏᵡᵳᵴᵴᵴᵴᵴᵴᵴᵴᵴᵴᵴᵴᵴᵴᵴᵴᵴᵴᵴᵴᵴᵴᵴᵴᵴᵴᵴᵴᵴᵴᵴᵴᵴᵴᵴᵴᵴᵴᵴᵴᵴᵴᵴᵴᵴᵴᵴᵴᵴᵴᵴᵴᵴᵴᵴᵴΉĀ＀＀Ĉ＀Ĉ＀Ĉ＀Ĉ＀＀ᴠᵴ`3;ʌ＀Ĉ＀＀Ĉ＀Ĉ＀＀⧫〃ᢗ戌+惂　戌+戈+ҀĀȀ㬀䈀嘀崀܀؀㄀ࣿÿࣿࣿÿÿᰀዤ̩霰ఀ⭢Ѐ瀀ዤ숀`ర⭢ࠀ⭢ЀԀ耀]d­´т＀Ĉ＀＀Ĉ＀Ĉ＀＀⧫〃ᢗ戌+惂　戌+戈+ҀĀЀ됀밀ࠀ܀鄀ࣿÿࣿࣿÿÿᰀዤ̩霰ఀ⭢Ѐ瀀ዤ숀`ర⭢ࠀ⭢ЀԀ耀ïöĥĬ˂＀Ĉ＀＀Ĉ＀Ĉ＀＀⧫〃ᢗ戌+惂　戌+戈+ҀĀ؀Ⰰ㌀嘀崀܀؀ࠀࣿÿࣿࣿÿÿᰀዤ̩霰ఀ⭢Ѐ瀀ዤ숀`ర⭢ࠀ⭢ЀԀ耀ŝŤƮƵѓ＀Ĉ＀＀Ĉ＀Ĉ＀＀⧫〃ᢗ戌+惂　戌+戈+ҀĀࠀ딀밀ऀက܀؀礀ࣿÿࣿࣿÿÿᰀዤ̩霰ఀ⭢Ѐ瀀ዤ숀`ర⭢ࠀ⭢ЀԀ Ȑȑȗȗ＀Ĉ＀＀戌+퉄惂　戌+戈+਀뜀렀쀀쀀Āӿ＀ÿÿÿ가ዪﰀ멋䠁⬢蘀蘨㠀⬢준ⲭꠀ 쐀ዪ㬀ᳺ뫿䣿⬢ⅲ↱䯼ƺFĔĀᱦ7᭭＀＀＀＀＀＀＀＀䘀䘀̀̃＀ÿ＀ÿÿÿÿÿÿÿÿÿȀ⌀ᄀ؀圀︀ÿ㼀ﾄ擿鏿뤃挊娏阓圗鏿뤃挊娏阓圗䘀耀ꈆÿÿ＀ÿÿÿ＀ÿ೿೿ࣿ耀☆ÿÿ＀ÿÿÿ＀ÿࣿ೿ࣿ耀ꨆÿÿ＀ÿÿÿ＀ÿࣿ೿ࣿ耀ÿÿ＀ÿÿÿ＀ÿࣿ೿ࣿ耀㰆ÿÿ＀ÿÿÿ＀ÿࣿ೿ࣿꀀ섆ÿÿ＀ÿÿÿÿࣿ೿೿ÿÿ＀ÿÿÿÿÿÿÿ耀射ÿÿ＀ÿÿÿ氀氀̀̃＀ÿࣿÿÿ＀ÿÿÿÿÿÿÿÿÿ＀ÿÿÿÿÿÿÿÿÿ＀ÿÿÿÿÿÿÿ"/>
        </w:smartTagPr>
        <w:r w:rsidRPr="00E766C0">
          <w:rPr>
            <w:b/>
            <w:sz w:val="28"/>
            <w:szCs w:val="28"/>
          </w:rPr>
          <w:t>la Dirección</w:t>
        </w:r>
      </w:smartTag>
      <w:r w:rsidRPr="00E766C0">
        <w:rPr>
          <w:b/>
          <w:sz w:val="28"/>
          <w:szCs w:val="28"/>
        </w:rPr>
        <w:t xml:space="preserve"> de Gestión Humana,</w:t>
      </w:r>
      <w:r w:rsidRPr="00E766C0">
        <w:rPr>
          <w:b/>
          <w:bCs/>
          <w:sz w:val="28"/>
          <w:szCs w:val="28"/>
        </w:rPr>
        <w:t xml:space="preserve"> se recomienda la continuidad de los siguientes:</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6"/>
        <w:gridCol w:w="720"/>
        <w:gridCol w:w="1744"/>
        <w:gridCol w:w="1105"/>
        <w:gridCol w:w="1080"/>
        <w:gridCol w:w="931"/>
        <w:gridCol w:w="1800"/>
        <w:gridCol w:w="900"/>
        <w:gridCol w:w="1594"/>
      </w:tblGrid>
      <w:tr w:rsidR="0050041C" w:rsidRPr="00E766C0" w:rsidTr="007B1236">
        <w:trPr>
          <w:trHeight w:val="635"/>
          <w:tblHeader/>
          <w:jc w:val="center"/>
        </w:trPr>
        <w:tc>
          <w:tcPr>
            <w:tcW w:w="1536" w:type="dxa"/>
            <w:tcBorders>
              <w:bottom w:val="single" w:sz="4" w:space="0" w:color="auto"/>
            </w:tcBorders>
            <w:vAlign w:val="center"/>
          </w:tcPr>
          <w:p w:rsidR="0050041C" w:rsidRPr="00E766C0" w:rsidRDefault="0050041C" w:rsidP="00FA4B6C">
            <w:pPr>
              <w:snapToGrid w:val="0"/>
              <w:jc w:val="center"/>
              <w:rPr>
                <w:b/>
                <w:bCs/>
                <w:sz w:val="20"/>
                <w:szCs w:val="20"/>
              </w:rPr>
            </w:pPr>
            <w:r w:rsidRPr="00E766C0">
              <w:rPr>
                <w:b/>
                <w:bCs/>
                <w:sz w:val="20"/>
                <w:szCs w:val="20"/>
              </w:rPr>
              <w:t>Despacho</w:t>
            </w:r>
          </w:p>
        </w:tc>
        <w:tc>
          <w:tcPr>
            <w:tcW w:w="720" w:type="dxa"/>
            <w:tcBorders>
              <w:bottom w:val="single" w:sz="4" w:space="0" w:color="auto"/>
            </w:tcBorders>
            <w:vAlign w:val="center"/>
          </w:tcPr>
          <w:p w:rsidR="0050041C" w:rsidRPr="00E766C0" w:rsidRDefault="0050041C" w:rsidP="00FA4B6C">
            <w:pPr>
              <w:snapToGrid w:val="0"/>
              <w:jc w:val="center"/>
              <w:rPr>
                <w:b/>
                <w:bCs/>
                <w:sz w:val="20"/>
                <w:szCs w:val="20"/>
              </w:rPr>
            </w:pPr>
            <w:proofErr w:type="spellStart"/>
            <w:r w:rsidRPr="00E766C0">
              <w:rPr>
                <w:b/>
                <w:bCs/>
                <w:sz w:val="20"/>
                <w:szCs w:val="20"/>
              </w:rPr>
              <w:t>Cant</w:t>
            </w:r>
            <w:proofErr w:type="spellEnd"/>
            <w:r w:rsidRPr="00E766C0">
              <w:rPr>
                <w:b/>
                <w:bCs/>
                <w:sz w:val="20"/>
                <w:szCs w:val="20"/>
              </w:rPr>
              <w:t>.</w:t>
            </w:r>
          </w:p>
        </w:tc>
        <w:tc>
          <w:tcPr>
            <w:tcW w:w="1744" w:type="dxa"/>
            <w:tcBorders>
              <w:bottom w:val="single" w:sz="4" w:space="0" w:color="auto"/>
            </w:tcBorders>
            <w:vAlign w:val="center"/>
          </w:tcPr>
          <w:p w:rsidR="0050041C" w:rsidRPr="00E766C0" w:rsidRDefault="0050041C" w:rsidP="00FA4B6C">
            <w:pPr>
              <w:snapToGrid w:val="0"/>
              <w:jc w:val="center"/>
              <w:rPr>
                <w:b/>
                <w:bCs/>
                <w:sz w:val="20"/>
                <w:szCs w:val="20"/>
              </w:rPr>
            </w:pPr>
            <w:r w:rsidRPr="00E766C0">
              <w:rPr>
                <w:b/>
                <w:bCs/>
                <w:sz w:val="20"/>
                <w:szCs w:val="20"/>
              </w:rPr>
              <w:t>Tipo de plaza</w:t>
            </w:r>
          </w:p>
        </w:tc>
        <w:tc>
          <w:tcPr>
            <w:tcW w:w="1105" w:type="dxa"/>
            <w:tcBorders>
              <w:bottom w:val="single" w:sz="4" w:space="0" w:color="auto"/>
            </w:tcBorders>
            <w:vAlign w:val="center"/>
          </w:tcPr>
          <w:p w:rsidR="0050041C" w:rsidRPr="00E766C0" w:rsidRDefault="0050041C" w:rsidP="00FA4B6C">
            <w:pPr>
              <w:snapToGrid w:val="0"/>
              <w:jc w:val="center"/>
              <w:rPr>
                <w:b/>
                <w:bCs/>
                <w:sz w:val="20"/>
                <w:szCs w:val="20"/>
              </w:rPr>
            </w:pPr>
            <w:r w:rsidRPr="00E766C0">
              <w:rPr>
                <w:b/>
                <w:bCs/>
                <w:sz w:val="20"/>
                <w:szCs w:val="20"/>
              </w:rPr>
              <w:t>Condición actual</w:t>
            </w:r>
          </w:p>
        </w:tc>
        <w:tc>
          <w:tcPr>
            <w:tcW w:w="1080" w:type="dxa"/>
            <w:tcBorders>
              <w:bottom w:val="single" w:sz="4" w:space="0" w:color="auto"/>
            </w:tcBorders>
            <w:vAlign w:val="center"/>
          </w:tcPr>
          <w:p w:rsidR="0050041C" w:rsidRPr="00E766C0" w:rsidRDefault="0050041C" w:rsidP="00FA4B6C">
            <w:pPr>
              <w:snapToGrid w:val="0"/>
              <w:jc w:val="center"/>
              <w:rPr>
                <w:b/>
                <w:bCs/>
                <w:sz w:val="20"/>
                <w:szCs w:val="20"/>
              </w:rPr>
            </w:pPr>
            <w:r w:rsidRPr="00E766C0">
              <w:rPr>
                <w:b/>
                <w:bCs/>
                <w:sz w:val="20"/>
                <w:szCs w:val="20"/>
              </w:rPr>
              <w:t>Recomen-dación</w:t>
            </w:r>
          </w:p>
        </w:tc>
        <w:tc>
          <w:tcPr>
            <w:tcW w:w="931" w:type="dxa"/>
            <w:tcBorders>
              <w:bottom w:val="single" w:sz="4" w:space="0" w:color="auto"/>
            </w:tcBorders>
            <w:vAlign w:val="center"/>
          </w:tcPr>
          <w:p w:rsidR="0050041C" w:rsidRPr="00E766C0" w:rsidRDefault="0050041C" w:rsidP="00FA4B6C">
            <w:pPr>
              <w:jc w:val="center"/>
              <w:rPr>
                <w:b/>
                <w:bCs/>
                <w:sz w:val="20"/>
                <w:szCs w:val="20"/>
              </w:rPr>
            </w:pPr>
            <w:r w:rsidRPr="00E766C0">
              <w:rPr>
                <w:b/>
                <w:bCs/>
                <w:sz w:val="20"/>
                <w:szCs w:val="20"/>
              </w:rPr>
              <w:t>Período</w:t>
            </w:r>
          </w:p>
        </w:tc>
        <w:tc>
          <w:tcPr>
            <w:tcW w:w="1800" w:type="dxa"/>
            <w:tcBorders>
              <w:bottom w:val="single" w:sz="4" w:space="0" w:color="auto"/>
            </w:tcBorders>
            <w:vAlign w:val="center"/>
          </w:tcPr>
          <w:p w:rsidR="0050041C" w:rsidRPr="00E766C0" w:rsidRDefault="0050041C" w:rsidP="00FA4B6C">
            <w:pPr>
              <w:snapToGrid w:val="0"/>
              <w:jc w:val="center"/>
              <w:rPr>
                <w:b/>
                <w:bCs/>
                <w:sz w:val="20"/>
                <w:szCs w:val="20"/>
              </w:rPr>
            </w:pPr>
            <w:r w:rsidRPr="00E766C0">
              <w:rPr>
                <w:b/>
                <w:bCs/>
                <w:sz w:val="20"/>
                <w:szCs w:val="20"/>
              </w:rPr>
              <w:t>Costo Estimado</w:t>
            </w:r>
          </w:p>
        </w:tc>
        <w:tc>
          <w:tcPr>
            <w:tcW w:w="900" w:type="dxa"/>
            <w:tcBorders>
              <w:bottom w:val="single" w:sz="4" w:space="0" w:color="auto"/>
            </w:tcBorders>
            <w:vAlign w:val="center"/>
          </w:tcPr>
          <w:p w:rsidR="0050041C" w:rsidRPr="00E766C0" w:rsidRDefault="0050041C" w:rsidP="00FA4B6C">
            <w:pPr>
              <w:snapToGrid w:val="0"/>
              <w:jc w:val="center"/>
              <w:rPr>
                <w:b/>
                <w:bCs/>
                <w:sz w:val="20"/>
                <w:szCs w:val="20"/>
              </w:rPr>
            </w:pPr>
            <w:r w:rsidRPr="00E766C0">
              <w:rPr>
                <w:b/>
                <w:bCs/>
                <w:sz w:val="20"/>
                <w:szCs w:val="20"/>
              </w:rPr>
              <w:t>Priori-dad</w:t>
            </w:r>
          </w:p>
        </w:tc>
        <w:tc>
          <w:tcPr>
            <w:tcW w:w="1594" w:type="dxa"/>
            <w:tcBorders>
              <w:bottom w:val="single" w:sz="4" w:space="0" w:color="auto"/>
            </w:tcBorders>
            <w:vAlign w:val="center"/>
          </w:tcPr>
          <w:p w:rsidR="0050041C" w:rsidRPr="00E766C0" w:rsidRDefault="0050041C" w:rsidP="00FA4B6C">
            <w:pPr>
              <w:snapToGrid w:val="0"/>
              <w:jc w:val="center"/>
              <w:rPr>
                <w:b/>
                <w:bCs/>
                <w:sz w:val="20"/>
                <w:szCs w:val="20"/>
              </w:rPr>
            </w:pPr>
            <w:r w:rsidRPr="00E766C0">
              <w:rPr>
                <w:b/>
                <w:bCs/>
                <w:sz w:val="20"/>
                <w:szCs w:val="20"/>
              </w:rPr>
              <w:t>Observaciones</w:t>
            </w:r>
          </w:p>
        </w:tc>
      </w:tr>
      <w:tr w:rsidR="0050041C" w:rsidRPr="00E766C0" w:rsidTr="007B1236">
        <w:trPr>
          <w:trHeight w:val="1178"/>
          <w:jc w:val="center"/>
        </w:trPr>
        <w:tc>
          <w:tcPr>
            <w:tcW w:w="1536" w:type="dxa"/>
            <w:vMerge w:val="restart"/>
            <w:shd w:val="clear" w:color="auto" w:fill="auto"/>
            <w:vAlign w:val="center"/>
          </w:tcPr>
          <w:p w:rsidR="0050041C" w:rsidRPr="00E766C0" w:rsidRDefault="0050041C" w:rsidP="00FA4B6C">
            <w:pPr>
              <w:jc w:val="both"/>
              <w:rPr>
                <w:b/>
                <w:sz w:val="28"/>
                <w:szCs w:val="28"/>
              </w:rPr>
            </w:pPr>
            <w:r w:rsidRPr="00E766C0">
              <w:rPr>
                <w:sz w:val="22"/>
                <w:szCs w:val="22"/>
              </w:rPr>
              <w:t xml:space="preserve">Sección de Reclutamiento y Selección (Unidad de </w:t>
            </w:r>
            <w:r w:rsidRPr="00E766C0">
              <w:rPr>
                <w:sz w:val="22"/>
                <w:szCs w:val="22"/>
              </w:rPr>
              <w:lastRenderedPageBreak/>
              <w:t>Investigación Social y Antecedentes de las Personas Oferentes)</w:t>
            </w:r>
          </w:p>
          <w:p w:rsidR="0050041C" w:rsidRPr="00E766C0" w:rsidRDefault="0050041C" w:rsidP="00FA4B6C">
            <w:pPr>
              <w:snapToGrid w:val="0"/>
              <w:jc w:val="center"/>
            </w:pPr>
          </w:p>
        </w:tc>
        <w:tc>
          <w:tcPr>
            <w:tcW w:w="720" w:type="dxa"/>
            <w:shd w:val="clear" w:color="auto" w:fill="auto"/>
            <w:vAlign w:val="center"/>
          </w:tcPr>
          <w:p w:rsidR="0050041C" w:rsidRPr="00E766C0" w:rsidRDefault="0050041C" w:rsidP="00FA4B6C">
            <w:pPr>
              <w:snapToGrid w:val="0"/>
              <w:jc w:val="center"/>
            </w:pPr>
            <w:r w:rsidRPr="00E766C0">
              <w:rPr>
                <w:sz w:val="22"/>
                <w:szCs w:val="22"/>
              </w:rPr>
              <w:lastRenderedPageBreak/>
              <w:t>1</w:t>
            </w:r>
          </w:p>
        </w:tc>
        <w:tc>
          <w:tcPr>
            <w:tcW w:w="1744" w:type="dxa"/>
            <w:shd w:val="clear" w:color="auto" w:fill="auto"/>
            <w:vAlign w:val="center"/>
          </w:tcPr>
          <w:p w:rsidR="0050041C" w:rsidRPr="00E766C0" w:rsidRDefault="0050041C" w:rsidP="00FA4B6C">
            <w:pPr>
              <w:snapToGrid w:val="0"/>
              <w:jc w:val="center"/>
            </w:pPr>
            <w:r w:rsidRPr="00E766C0">
              <w:rPr>
                <w:sz w:val="22"/>
                <w:szCs w:val="22"/>
              </w:rPr>
              <w:t>Coordinadora o Coordinador de Unidad 3</w:t>
            </w:r>
          </w:p>
        </w:tc>
        <w:tc>
          <w:tcPr>
            <w:tcW w:w="1105" w:type="dxa"/>
            <w:shd w:val="clear" w:color="auto" w:fill="auto"/>
            <w:vAlign w:val="center"/>
          </w:tcPr>
          <w:p w:rsidR="0050041C" w:rsidRPr="00E766C0" w:rsidRDefault="0050041C" w:rsidP="00FA4B6C">
            <w:pPr>
              <w:snapToGrid w:val="0"/>
              <w:jc w:val="center"/>
            </w:pPr>
            <w:r w:rsidRPr="00E766C0">
              <w:rPr>
                <w:sz w:val="22"/>
                <w:szCs w:val="22"/>
              </w:rPr>
              <w:t>PCGS</w:t>
            </w:r>
          </w:p>
        </w:tc>
        <w:tc>
          <w:tcPr>
            <w:tcW w:w="1080" w:type="dxa"/>
            <w:shd w:val="clear" w:color="auto" w:fill="auto"/>
            <w:vAlign w:val="center"/>
          </w:tcPr>
          <w:p w:rsidR="0050041C" w:rsidRPr="00E766C0" w:rsidRDefault="0050041C" w:rsidP="00FA4B6C">
            <w:pPr>
              <w:snapToGrid w:val="0"/>
              <w:jc w:val="center"/>
            </w:pPr>
            <w:r w:rsidRPr="00E766C0">
              <w:rPr>
                <w:sz w:val="22"/>
                <w:szCs w:val="22"/>
              </w:rPr>
              <w:t>PCGS</w:t>
            </w:r>
          </w:p>
        </w:tc>
        <w:tc>
          <w:tcPr>
            <w:tcW w:w="931" w:type="dxa"/>
            <w:shd w:val="clear" w:color="auto" w:fill="auto"/>
            <w:vAlign w:val="center"/>
          </w:tcPr>
          <w:p w:rsidR="0050041C" w:rsidRPr="00E766C0" w:rsidRDefault="0050041C" w:rsidP="00FA4B6C">
            <w:pPr>
              <w:snapToGrid w:val="0"/>
              <w:jc w:val="center"/>
            </w:pPr>
            <w:r w:rsidRPr="00E766C0">
              <w:rPr>
                <w:sz w:val="22"/>
                <w:szCs w:val="22"/>
              </w:rPr>
              <w:t>2018</w:t>
            </w:r>
          </w:p>
        </w:tc>
        <w:tc>
          <w:tcPr>
            <w:tcW w:w="1800" w:type="dxa"/>
            <w:shd w:val="clear" w:color="auto" w:fill="auto"/>
            <w:vAlign w:val="center"/>
          </w:tcPr>
          <w:p w:rsidR="0050041C" w:rsidRPr="00E766C0" w:rsidRDefault="0050041C" w:rsidP="00FA4B6C">
            <w:pPr>
              <w:snapToGrid w:val="0"/>
              <w:jc w:val="center"/>
            </w:pPr>
          </w:p>
          <w:p w:rsidR="0050041C" w:rsidRPr="00E766C0" w:rsidRDefault="0050041C" w:rsidP="00FA4B6C">
            <w:pPr>
              <w:jc w:val="center"/>
            </w:pPr>
            <w:r w:rsidRPr="00E766C0">
              <w:rPr>
                <w:sz w:val="22"/>
                <w:szCs w:val="22"/>
              </w:rPr>
              <w:t xml:space="preserve">₡38.639.000,00 </w:t>
            </w:r>
          </w:p>
          <w:p w:rsidR="0050041C" w:rsidRPr="00E766C0" w:rsidRDefault="0050041C" w:rsidP="00FA4B6C">
            <w:pPr>
              <w:snapToGrid w:val="0"/>
              <w:jc w:val="center"/>
            </w:pPr>
          </w:p>
        </w:tc>
        <w:tc>
          <w:tcPr>
            <w:tcW w:w="900" w:type="dxa"/>
            <w:shd w:val="clear" w:color="auto" w:fill="auto"/>
            <w:vAlign w:val="center"/>
          </w:tcPr>
          <w:p w:rsidR="0050041C" w:rsidRPr="00E766C0" w:rsidRDefault="0050041C" w:rsidP="00FA4B6C">
            <w:pPr>
              <w:pStyle w:val="NormalWeb"/>
              <w:tabs>
                <w:tab w:val="left" w:pos="363"/>
                <w:tab w:val="left" w:pos="504"/>
              </w:tabs>
              <w:ind w:right="851"/>
            </w:pPr>
            <w:r w:rsidRPr="00E766C0">
              <w:rPr>
                <w:sz w:val="22"/>
                <w:szCs w:val="22"/>
              </w:rPr>
              <w:t>1</w:t>
            </w:r>
          </w:p>
        </w:tc>
        <w:tc>
          <w:tcPr>
            <w:tcW w:w="1594" w:type="dxa"/>
            <w:shd w:val="clear" w:color="auto" w:fill="auto"/>
            <w:vAlign w:val="center"/>
          </w:tcPr>
          <w:p w:rsidR="0050041C" w:rsidRPr="00E766C0" w:rsidRDefault="0050041C" w:rsidP="00FA4B6C">
            <w:pPr>
              <w:pStyle w:val="NormalWeb"/>
              <w:tabs>
                <w:tab w:val="left" w:pos="2412"/>
              </w:tabs>
              <w:ind w:right="366"/>
            </w:pPr>
          </w:p>
        </w:tc>
      </w:tr>
      <w:tr w:rsidR="0050041C" w:rsidRPr="00E766C0" w:rsidTr="007B1236">
        <w:trPr>
          <w:trHeight w:val="948"/>
          <w:jc w:val="center"/>
        </w:trPr>
        <w:tc>
          <w:tcPr>
            <w:tcW w:w="1536" w:type="dxa"/>
            <w:vMerge/>
            <w:shd w:val="clear" w:color="auto" w:fill="auto"/>
            <w:vAlign w:val="center"/>
          </w:tcPr>
          <w:p w:rsidR="0050041C" w:rsidRPr="00E766C0" w:rsidRDefault="0050041C" w:rsidP="00FA4B6C">
            <w:pPr>
              <w:snapToGrid w:val="0"/>
              <w:jc w:val="center"/>
            </w:pPr>
          </w:p>
        </w:tc>
        <w:tc>
          <w:tcPr>
            <w:tcW w:w="720" w:type="dxa"/>
            <w:shd w:val="clear" w:color="auto" w:fill="auto"/>
            <w:vAlign w:val="center"/>
          </w:tcPr>
          <w:p w:rsidR="0050041C" w:rsidRPr="00E766C0" w:rsidRDefault="0050041C" w:rsidP="00FA4B6C">
            <w:pPr>
              <w:snapToGrid w:val="0"/>
              <w:jc w:val="center"/>
            </w:pPr>
            <w:r w:rsidRPr="00E766C0">
              <w:rPr>
                <w:sz w:val="22"/>
                <w:szCs w:val="22"/>
              </w:rPr>
              <w:t>3</w:t>
            </w:r>
          </w:p>
        </w:tc>
        <w:tc>
          <w:tcPr>
            <w:tcW w:w="1744" w:type="dxa"/>
            <w:shd w:val="clear" w:color="auto" w:fill="auto"/>
            <w:vAlign w:val="center"/>
          </w:tcPr>
          <w:p w:rsidR="0050041C" w:rsidRPr="00E766C0" w:rsidRDefault="0050041C" w:rsidP="00FA4B6C">
            <w:pPr>
              <w:snapToGrid w:val="0"/>
              <w:jc w:val="center"/>
            </w:pPr>
            <w:r w:rsidRPr="00E766C0">
              <w:rPr>
                <w:sz w:val="22"/>
                <w:szCs w:val="22"/>
              </w:rPr>
              <w:t>Profesional 2 (Trabajo Social)</w:t>
            </w:r>
          </w:p>
        </w:tc>
        <w:tc>
          <w:tcPr>
            <w:tcW w:w="1105" w:type="dxa"/>
            <w:shd w:val="clear" w:color="auto" w:fill="auto"/>
            <w:vAlign w:val="center"/>
          </w:tcPr>
          <w:p w:rsidR="0050041C" w:rsidRPr="00E766C0" w:rsidRDefault="0050041C" w:rsidP="00FA4B6C">
            <w:pPr>
              <w:snapToGrid w:val="0"/>
              <w:jc w:val="center"/>
            </w:pPr>
            <w:r w:rsidRPr="00E766C0">
              <w:rPr>
                <w:sz w:val="22"/>
                <w:szCs w:val="22"/>
              </w:rPr>
              <w:t>PCGS</w:t>
            </w:r>
          </w:p>
        </w:tc>
        <w:tc>
          <w:tcPr>
            <w:tcW w:w="1080" w:type="dxa"/>
            <w:shd w:val="clear" w:color="auto" w:fill="auto"/>
            <w:vAlign w:val="center"/>
          </w:tcPr>
          <w:p w:rsidR="0050041C" w:rsidRPr="00E766C0" w:rsidRDefault="0050041C" w:rsidP="00FA4B6C">
            <w:pPr>
              <w:snapToGrid w:val="0"/>
              <w:jc w:val="center"/>
            </w:pPr>
            <w:r w:rsidRPr="00E766C0">
              <w:rPr>
                <w:sz w:val="22"/>
                <w:szCs w:val="22"/>
              </w:rPr>
              <w:t>PCGS</w:t>
            </w:r>
          </w:p>
        </w:tc>
        <w:tc>
          <w:tcPr>
            <w:tcW w:w="931" w:type="dxa"/>
            <w:shd w:val="clear" w:color="auto" w:fill="auto"/>
            <w:vAlign w:val="center"/>
          </w:tcPr>
          <w:p w:rsidR="0050041C" w:rsidRPr="00E766C0" w:rsidRDefault="0050041C" w:rsidP="00FA4B6C">
            <w:pPr>
              <w:snapToGrid w:val="0"/>
              <w:jc w:val="center"/>
            </w:pPr>
            <w:r w:rsidRPr="00E766C0">
              <w:rPr>
                <w:sz w:val="22"/>
                <w:szCs w:val="22"/>
              </w:rPr>
              <w:t>2018</w:t>
            </w:r>
          </w:p>
        </w:tc>
        <w:tc>
          <w:tcPr>
            <w:tcW w:w="1800" w:type="dxa"/>
            <w:shd w:val="clear" w:color="auto" w:fill="auto"/>
            <w:vAlign w:val="center"/>
          </w:tcPr>
          <w:p w:rsidR="0050041C" w:rsidRPr="00E766C0" w:rsidRDefault="0050041C" w:rsidP="00FA4B6C">
            <w:pPr>
              <w:snapToGrid w:val="0"/>
              <w:jc w:val="center"/>
            </w:pPr>
          </w:p>
          <w:p w:rsidR="0050041C" w:rsidRPr="00E766C0" w:rsidRDefault="0050041C" w:rsidP="00FA4B6C">
            <w:pPr>
              <w:jc w:val="center"/>
            </w:pPr>
            <w:r w:rsidRPr="00E766C0">
              <w:rPr>
                <w:sz w:val="22"/>
                <w:szCs w:val="22"/>
              </w:rPr>
              <w:t xml:space="preserve">  ₡112.347.000,00   </w:t>
            </w:r>
          </w:p>
          <w:p w:rsidR="0050041C" w:rsidRPr="00E766C0" w:rsidRDefault="0050041C" w:rsidP="00FA4B6C">
            <w:pPr>
              <w:snapToGrid w:val="0"/>
              <w:jc w:val="center"/>
            </w:pPr>
          </w:p>
          <w:p w:rsidR="0050041C" w:rsidRPr="00E766C0" w:rsidRDefault="0050041C" w:rsidP="00FA4B6C">
            <w:pPr>
              <w:snapToGrid w:val="0"/>
              <w:jc w:val="center"/>
            </w:pPr>
          </w:p>
        </w:tc>
        <w:tc>
          <w:tcPr>
            <w:tcW w:w="900" w:type="dxa"/>
            <w:shd w:val="clear" w:color="auto" w:fill="auto"/>
            <w:vAlign w:val="center"/>
          </w:tcPr>
          <w:p w:rsidR="0050041C" w:rsidRPr="00E766C0" w:rsidRDefault="0050041C" w:rsidP="00FA4B6C">
            <w:pPr>
              <w:pStyle w:val="NormalWeb"/>
              <w:tabs>
                <w:tab w:val="left" w:pos="363"/>
                <w:tab w:val="left" w:pos="504"/>
              </w:tabs>
              <w:ind w:right="851"/>
            </w:pPr>
            <w:r w:rsidRPr="00E766C0">
              <w:rPr>
                <w:sz w:val="22"/>
                <w:szCs w:val="22"/>
              </w:rPr>
              <w:t>1</w:t>
            </w:r>
          </w:p>
        </w:tc>
        <w:tc>
          <w:tcPr>
            <w:tcW w:w="1594" w:type="dxa"/>
            <w:shd w:val="clear" w:color="auto" w:fill="auto"/>
            <w:vAlign w:val="center"/>
          </w:tcPr>
          <w:p w:rsidR="0050041C" w:rsidRPr="00E766C0" w:rsidRDefault="0050041C" w:rsidP="00FA4B6C">
            <w:pPr>
              <w:pStyle w:val="NormalWeb"/>
              <w:tabs>
                <w:tab w:val="left" w:pos="2412"/>
              </w:tabs>
              <w:ind w:right="366"/>
            </w:pPr>
          </w:p>
        </w:tc>
      </w:tr>
      <w:tr w:rsidR="0050041C" w:rsidRPr="00E766C0" w:rsidTr="007B1236">
        <w:trPr>
          <w:jc w:val="center"/>
        </w:trPr>
        <w:tc>
          <w:tcPr>
            <w:tcW w:w="1536" w:type="dxa"/>
            <w:vMerge/>
            <w:shd w:val="clear" w:color="auto" w:fill="auto"/>
            <w:vAlign w:val="center"/>
          </w:tcPr>
          <w:p w:rsidR="0050041C" w:rsidRPr="00E766C0" w:rsidRDefault="0050041C" w:rsidP="00FA4B6C">
            <w:pPr>
              <w:snapToGrid w:val="0"/>
              <w:jc w:val="center"/>
            </w:pPr>
          </w:p>
        </w:tc>
        <w:tc>
          <w:tcPr>
            <w:tcW w:w="720" w:type="dxa"/>
            <w:shd w:val="clear" w:color="auto" w:fill="auto"/>
            <w:vAlign w:val="center"/>
          </w:tcPr>
          <w:p w:rsidR="0050041C" w:rsidRPr="00E766C0" w:rsidRDefault="0050041C" w:rsidP="00FA4B6C">
            <w:pPr>
              <w:jc w:val="center"/>
            </w:pPr>
            <w:r w:rsidRPr="00E766C0">
              <w:rPr>
                <w:sz w:val="22"/>
                <w:szCs w:val="22"/>
              </w:rPr>
              <w:t>3</w:t>
            </w:r>
          </w:p>
        </w:tc>
        <w:tc>
          <w:tcPr>
            <w:tcW w:w="1744" w:type="dxa"/>
            <w:shd w:val="clear" w:color="auto" w:fill="auto"/>
            <w:vAlign w:val="center"/>
          </w:tcPr>
          <w:p w:rsidR="0050041C" w:rsidRPr="00E766C0" w:rsidRDefault="0050041C" w:rsidP="00FA4B6C">
            <w:pPr>
              <w:jc w:val="center"/>
            </w:pPr>
            <w:r w:rsidRPr="00E766C0">
              <w:rPr>
                <w:sz w:val="22"/>
                <w:szCs w:val="22"/>
              </w:rPr>
              <w:t>Técnica o Técnico Administrativo 2</w:t>
            </w:r>
          </w:p>
        </w:tc>
        <w:tc>
          <w:tcPr>
            <w:tcW w:w="1105" w:type="dxa"/>
            <w:shd w:val="clear" w:color="auto" w:fill="auto"/>
            <w:vAlign w:val="center"/>
          </w:tcPr>
          <w:p w:rsidR="0050041C" w:rsidRPr="00E766C0" w:rsidRDefault="0050041C" w:rsidP="00FA4B6C">
            <w:r w:rsidRPr="00E766C0">
              <w:rPr>
                <w:sz w:val="22"/>
                <w:szCs w:val="22"/>
              </w:rPr>
              <w:t>PCGS</w:t>
            </w:r>
          </w:p>
        </w:tc>
        <w:tc>
          <w:tcPr>
            <w:tcW w:w="1080" w:type="dxa"/>
            <w:shd w:val="clear" w:color="auto" w:fill="auto"/>
            <w:vAlign w:val="center"/>
          </w:tcPr>
          <w:p w:rsidR="0050041C" w:rsidRPr="00E766C0" w:rsidRDefault="0050041C" w:rsidP="00FA4B6C">
            <w:pPr>
              <w:snapToGrid w:val="0"/>
              <w:jc w:val="center"/>
            </w:pPr>
            <w:r w:rsidRPr="00E766C0">
              <w:rPr>
                <w:sz w:val="22"/>
                <w:szCs w:val="22"/>
              </w:rPr>
              <w:t>PCGS</w:t>
            </w:r>
          </w:p>
        </w:tc>
        <w:tc>
          <w:tcPr>
            <w:tcW w:w="931" w:type="dxa"/>
            <w:shd w:val="clear" w:color="auto" w:fill="auto"/>
            <w:vAlign w:val="center"/>
          </w:tcPr>
          <w:p w:rsidR="0050041C" w:rsidRPr="00E766C0" w:rsidRDefault="0050041C" w:rsidP="00FA4B6C">
            <w:pPr>
              <w:snapToGrid w:val="0"/>
              <w:jc w:val="center"/>
            </w:pPr>
            <w:r w:rsidRPr="00E766C0">
              <w:rPr>
                <w:sz w:val="22"/>
                <w:szCs w:val="22"/>
              </w:rPr>
              <w:t>2018</w:t>
            </w:r>
          </w:p>
        </w:tc>
        <w:tc>
          <w:tcPr>
            <w:tcW w:w="1800" w:type="dxa"/>
            <w:shd w:val="clear" w:color="auto" w:fill="auto"/>
            <w:vAlign w:val="center"/>
          </w:tcPr>
          <w:p w:rsidR="0050041C" w:rsidRPr="00E766C0" w:rsidRDefault="0050041C" w:rsidP="00FA4B6C">
            <w:pPr>
              <w:jc w:val="center"/>
            </w:pPr>
          </w:p>
          <w:p w:rsidR="0050041C" w:rsidRPr="00E766C0" w:rsidRDefault="0050041C" w:rsidP="00FA4B6C">
            <w:pPr>
              <w:jc w:val="center"/>
              <w:rPr>
                <w:rFonts w:ascii="Arial" w:hAnsi="Arial" w:cs="Arial"/>
                <w:sz w:val="20"/>
                <w:szCs w:val="20"/>
              </w:rPr>
            </w:pPr>
            <w:r w:rsidRPr="00E766C0">
              <w:rPr>
                <w:sz w:val="22"/>
                <w:szCs w:val="22"/>
              </w:rPr>
              <w:t>₡  49.314.000,00</w:t>
            </w:r>
            <w:r w:rsidRPr="00E766C0">
              <w:rPr>
                <w:rFonts w:ascii="Arial" w:hAnsi="Arial" w:cs="Arial"/>
                <w:sz w:val="20"/>
                <w:szCs w:val="20"/>
              </w:rPr>
              <w:t xml:space="preserve">   </w:t>
            </w:r>
          </w:p>
          <w:p w:rsidR="0050041C" w:rsidRPr="00E766C0" w:rsidRDefault="0050041C" w:rsidP="00FA4B6C">
            <w:pPr>
              <w:snapToGrid w:val="0"/>
            </w:pPr>
          </w:p>
        </w:tc>
        <w:tc>
          <w:tcPr>
            <w:tcW w:w="900" w:type="dxa"/>
            <w:shd w:val="clear" w:color="auto" w:fill="auto"/>
            <w:vAlign w:val="center"/>
          </w:tcPr>
          <w:p w:rsidR="0050041C" w:rsidRPr="00E766C0" w:rsidRDefault="0050041C" w:rsidP="00FA4B6C">
            <w:pPr>
              <w:pStyle w:val="NormalWeb"/>
              <w:tabs>
                <w:tab w:val="left" w:pos="363"/>
                <w:tab w:val="left" w:pos="504"/>
              </w:tabs>
              <w:ind w:right="851"/>
            </w:pPr>
            <w:r w:rsidRPr="00E766C0">
              <w:rPr>
                <w:sz w:val="22"/>
                <w:szCs w:val="22"/>
              </w:rPr>
              <w:t>1</w:t>
            </w:r>
          </w:p>
        </w:tc>
        <w:tc>
          <w:tcPr>
            <w:tcW w:w="1594" w:type="dxa"/>
            <w:shd w:val="clear" w:color="auto" w:fill="auto"/>
            <w:vAlign w:val="center"/>
          </w:tcPr>
          <w:p w:rsidR="0050041C" w:rsidRPr="00E766C0" w:rsidRDefault="0050041C" w:rsidP="00FA4B6C">
            <w:pPr>
              <w:pStyle w:val="NormalWeb"/>
              <w:tabs>
                <w:tab w:val="left" w:pos="2412"/>
              </w:tabs>
              <w:ind w:right="366"/>
            </w:pPr>
          </w:p>
        </w:tc>
      </w:tr>
      <w:tr w:rsidR="0050041C" w:rsidRPr="00E766C0" w:rsidTr="007B1236">
        <w:trPr>
          <w:jc w:val="center"/>
        </w:trPr>
        <w:tc>
          <w:tcPr>
            <w:tcW w:w="1536" w:type="dxa"/>
            <w:vMerge/>
            <w:shd w:val="clear" w:color="auto" w:fill="auto"/>
            <w:vAlign w:val="center"/>
          </w:tcPr>
          <w:p w:rsidR="0050041C" w:rsidRPr="00E766C0" w:rsidRDefault="0050041C" w:rsidP="00FA4B6C">
            <w:pPr>
              <w:snapToGrid w:val="0"/>
              <w:jc w:val="center"/>
            </w:pPr>
          </w:p>
        </w:tc>
        <w:tc>
          <w:tcPr>
            <w:tcW w:w="720" w:type="dxa"/>
            <w:shd w:val="clear" w:color="auto" w:fill="auto"/>
            <w:vAlign w:val="center"/>
          </w:tcPr>
          <w:p w:rsidR="0050041C" w:rsidRPr="00E766C0" w:rsidRDefault="0050041C" w:rsidP="00FA4B6C">
            <w:pPr>
              <w:jc w:val="center"/>
            </w:pPr>
            <w:r w:rsidRPr="00E766C0">
              <w:rPr>
                <w:sz w:val="22"/>
                <w:szCs w:val="22"/>
              </w:rPr>
              <w:t>1</w:t>
            </w:r>
          </w:p>
        </w:tc>
        <w:tc>
          <w:tcPr>
            <w:tcW w:w="1744" w:type="dxa"/>
            <w:shd w:val="clear" w:color="auto" w:fill="auto"/>
            <w:vAlign w:val="center"/>
          </w:tcPr>
          <w:p w:rsidR="0050041C" w:rsidRPr="00E766C0" w:rsidRDefault="0050041C" w:rsidP="00FA4B6C">
            <w:pPr>
              <w:jc w:val="center"/>
            </w:pPr>
            <w:r w:rsidRPr="00E766C0">
              <w:rPr>
                <w:sz w:val="22"/>
                <w:szCs w:val="22"/>
              </w:rPr>
              <w:t>Asistente Administrativ</w:t>
            </w:r>
            <w:r>
              <w:rPr>
                <w:sz w:val="22"/>
                <w:szCs w:val="22"/>
              </w:rPr>
              <w:t>a/</w:t>
            </w:r>
            <w:r w:rsidRPr="00E766C0">
              <w:rPr>
                <w:sz w:val="22"/>
                <w:szCs w:val="22"/>
              </w:rPr>
              <w:t>o 2</w:t>
            </w:r>
          </w:p>
        </w:tc>
        <w:tc>
          <w:tcPr>
            <w:tcW w:w="1105" w:type="dxa"/>
            <w:shd w:val="clear" w:color="auto" w:fill="auto"/>
            <w:vAlign w:val="center"/>
          </w:tcPr>
          <w:p w:rsidR="0050041C" w:rsidRPr="00E766C0" w:rsidRDefault="0050041C" w:rsidP="00FA4B6C">
            <w:r w:rsidRPr="00E766C0">
              <w:rPr>
                <w:sz w:val="22"/>
                <w:szCs w:val="22"/>
              </w:rPr>
              <w:t>PCGS</w:t>
            </w:r>
          </w:p>
        </w:tc>
        <w:tc>
          <w:tcPr>
            <w:tcW w:w="1080" w:type="dxa"/>
            <w:shd w:val="clear" w:color="auto" w:fill="auto"/>
            <w:vAlign w:val="center"/>
          </w:tcPr>
          <w:p w:rsidR="0050041C" w:rsidRPr="00E766C0" w:rsidRDefault="0050041C" w:rsidP="00FA4B6C">
            <w:pPr>
              <w:snapToGrid w:val="0"/>
              <w:jc w:val="center"/>
            </w:pPr>
            <w:r w:rsidRPr="00E766C0">
              <w:rPr>
                <w:sz w:val="22"/>
                <w:szCs w:val="22"/>
              </w:rPr>
              <w:t>PCGS</w:t>
            </w:r>
          </w:p>
        </w:tc>
        <w:tc>
          <w:tcPr>
            <w:tcW w:w="931" w:type="dxa"/>
            <w:shd w:val="clear" w:color="auto" w:fill="auto"/>
            <w:vAlign w:val="center"/>
          </w:tcPr>
          <w:p w:rsidR="0050041C" w:rsidRPr="00E766C0" w:rsidRDefault="0050041C" w:rsidP="00FA4B6C">
            <w:pPr>
              <w:snapToGrid w:val="0"/>
              <w:jc w:val="center"/>
            </w:pPr>
            <w:r w:rsidRPr="00E766C0">
              <w:rPr>
                <w:sz w:val="22"/>
                <w:szCs w:val="22"/>
              </w:rPr>
              <w:t>2018</w:t>
            </w:r>
          </w:p>
        </w:tc>
        <w:tc>
          <w:tcPr>
            <w:tcW w:w="1800" w:type="dxa"/>
            <w:shd w:val="clear" w:color="auto" w:fill="auto"/>
            <w:vAlign w:val="center"/>
          </w:tcPr>
          <w:p w:rsidR="0050041C" w:rsidRPr="00E766C0" w:rsidRDefault="0050041C" w:rsidP="00FA4B6C">
            <w:pPr>
              <w:snapToGrid w:val="0"/>
              <w:jc w:val="center"/>
            </w:pPr>
          </w:p>
          <w:p w:rsidR="0050041C" w:rsidRPr="00E766C0" w:rsidRDefault="0050041C" w:rsidP="00FA4B6C">
            <w:pPr>
              <w:jc w:val="center"/>
            </w:pPr>
            <w:r w:rsidRPr="00E766C0">
              <w:rPr>
                <w:sz w:val="22"/>
                <w:szCs w:val="22"/>
              </w:rPr>
              <w:t xml:space="preserve">₡14.465.000,00 </w:t>
            </w:r>
          </w:p>
          <w:p w:rsidR="0050041C" w:rsidRPr="00E766C0" w:rsidRDefault="0050041C" w:rsidP="00FA4B6C">
            <w:pPr>
              <w:snapToGrid w:val="0"/>
              <w:jc w:val="center"/>
            </w:pPr>
          </w:p>
        </w:tc>
        <w:tc>
          <w:tcPr>
            <w:tcW w:w="900" w:type="dxa"/>
            <w:shd w:val="clear" w:color="auto" w:fill="auto"/>
            <w:vAlign w:val="center"/>
          </w:tcPr>
          <w:p w:rsidR="0050041C" w:rsidRPr="00E766C0" w:rsidRDefault="0050041C" w:rsidP="00FA4B6C">
            <w:pPr>
              <w:pStyle w:val="NormalWeb"/>
              <w:tabs>
                <w:tab w:val="left" w:pos="363"/>
                <w:tab w:val="left" w:pos="504"/>
              </w:tabs>
              <w:ind w:right="851"/>
            </w:pPr>
            <w:r w:rsidRPr="00E766C0">
              <w:rPr>
                <w:sz w:val="22"/>
                <w:szCs w:val="22"/>
              </w:rPr>
              <w:t>1</w:t>
            </w:r>
          </w:p>
        </w:tc>
        <w:tc>
          <w:tcPr>
            <w:tcW w:w="1594" w:type="dxa"/>
            <w:shd w:val="clear" w:color="auto" w:fill="auto"/>
            <w:vAlign w:val="center"/>
          </w:tcPr>
          <w:p w:rsidR="0050041C" w:rsidRPr="00E766C0" w:rsidRDefault="0050041C" w:rsidP="00FA4B6C">
            <w:pPr>
              <w:pStyle w:val="NormalWeb"/>
              <w:tabs>
                <w:tab w:val="left" w:pos="2412"/>
              </w:tabs>
              <w:ind w:right="366"/>
            </w:pPr>
          </w:p>
        </w:tc>
      </w:tr>
    </w:tbl>
    <w:p w:rsidR="0050041C" w:rsidRPr="00E766C0" w:rsidRDefault="0050041C" w:rsidP="0050041C">
      <w:pPr>
        <w:jc w:val="both"/>
        <w:rPr>
          <w:bCs/>
          <w:sz w:val="20"/>
          <w:szCs w:val="20"/>
        </w:rPr>
      </w:pPr>
      <w:r w:rsidRPr="00E766C0">
        <w:rPr>
          <w:b/>
          <w:sz w:val="20"/>
          <w:szCs w:val="20"/>
        </w:rPr>
        <w:t xml:space="preserve">Nota: </w:t>
      </w:r>
      <w:r w:rsidRPr="00E766C0">
        <w:rPr>
          <w:bCs/>
          <w:sz w:val="20"/>
          <w:szCs w:val="20"/>
        </w:rPr>
        <w:t>Se debe indicar que el costo considera los incrementos del 0,76% I SEM. 2017 - 1,46% II SEM. 2017, 1,50% I SEM. 2018 y 1,50% II SEM. 2018.</w:t>
      </w:r>
    </w:p>
    <w:p w:rsidR="0050041C" w:rsidRPr="00E766C0" w:rsidRDefault="0050041C" w:rsidP="0050041C">
      <w:pPr>
        <w:jc w:val="both"/>
        <w:rPr>
          <w:b/>
          <w:sz w:val="28"/>
          <w:szCs w:val="28"/>
        </w:rPr>
      </w:pPr>
    </w:p>
    <w:p w:rsidR="0050041C" w:rsidRPr="00E766C0" w:rsidRDefault="0050041C" w:rsidP="0050041C">
      <w:pPr>
        <w:jc w:val="both"/>
        <w:rPr>
          <w:b/>
          <w:sz w:val="28"/>
          <w:szCs w:val="28"/>
        </w:rPr>
      </w:pPr>
    </w:p>
    <w:p w:rsidR="0050041C" w:rsidRPr="00E766C0" w:rsidRDefault="0050041C" w:rsidP="0050041C">
      <w:pPr>
        <w:spacing w:line="480" w:lineRule="auto"/>
        <w:jc w:val="both"/>
        <w:rPr>
          <w:b/>
          <w:sz w:val="36"/>
          <w:szCs w:val="36"/>
        </w:rPr>
      </w:pPr>
      <w:r w:rsidRPr="00E766C0">
        <w:rPr>
          <w:bCs/>
          <w:sz w:val="28"/>
          <w:szCs w:val="28"/>
        </w:rPr>
        <w:t xml:space="preserve">Adicionalmente, a los permisos con goce de salario y sustitución mencionados anteriormente, </w:t>
      </w:r>
      <w:smartTag w:uri="urn:schemas-microsoft-com:office:smarttags" w:element="PersonName">
        <w:smartTagPr>
          <w:attr w:name="ProductID" w:val="la UISA"/>
        </w:smartTagPr>
        <w:r w:rsidRPr="00E766C0">
          <w:rPr>
            <w:bCs/>
            <w:sz w:val="28"/>
            <w:szCs w:val="28"/>
          </w:rPr>
          <w:t>la UISA</w:t>
        </w:r>
      </w:smartTag>
      <w:r w:rsidRPr="00E766C0">
        <w:rPr>
          <w:bCs/>
          <w:sz w:val="28"/>
          <w:szCs w:val="28"/>
        </w:rPr>
        <w:t xml:space="preserve"> dispone del 1° enero del 2017 y hasta por tres meses de cuatro  permisos con goce de salario y sustitución más (2 Técnica o Técnico Administrativa,  2 de Profesional 2 de la especialidad de trabajo social y administración), lo</w:t>
      </w:r>
      <w:r>
        <w:rPr>
          <w:bCs/>
          <w:sz w:val="28"/>
          <w:szCs w:val="28"/>
        </w:rPr>
        <w:t xml:space="preserve">s que </w:t>
      </w:r>
      <w:r w:rsidRPr="00E766C0">
        <w:rPr>
          <w:bCs/>
          <w:sz w:val="28"/>
          <w:szCs w:val="28"/>
        </w:rPr>
        <w:t>por no estar dentro de los lineamientos para la form</w:t>
      </w:r>
      <w:r>
        <w:rPr>
          <w:bCs/>
          <w:sz w:val="28"/>
          <w:szCs w:val="28"/>
        </w:rPr>
        <w:t xml:space="preserve">ulación </w:t>
      </w:r>
      <w:r w:rsidRPr="00E766C0">
        <w:rPr>
          <w:bCs/>
          <w:sz w:val="28"/>
          <w:szCs w:val="28"/>
        </w:rPr>
        <w:t xml:space="preserve">presupuestaria para el 2018, emanados por </w:t>
      </w:r>
      <w:smartTag w:uri="urn:schemas-microsoft-com:office:smarttags" w:element="PersonName">
        <w:smartTagPr>
          <w:attr w:name="ProductID" w:val="la Corte Plena"/>
        </w:smartTagPr>
        <w:r w:rsidRPr="00E766C0">
          <w:rPr>
            <w:bCs/>
            <w:sz w:val="28"/>
            <w:szCs w:val="28"/>
          </w:rPr>
          <w:t>la Corte Plena</w:t>
        </w:r>
      </w:smartTag>
      <w:r w:rsidRPr="00E766C0">
        <w:rPr>
          <w:bCs/>
          <w:sz w:val="28"/>
          <w:szCs w:val="28"/>
        </w:rPr>
        <w:t xml:space="preserve"> en sesión 1-17, artículo XXV, no se incorporan en el presente análisis.</w:t>
      </w:r>
    </w:p>
    <w:p w:rsidR="0050041C" w:rsidRPr="00E766C0" w:rsidRDefault="0050041C" w:rsidP="0050041C">
      <w:pPr>
        <w:jc w:val="both"/>
        <w:rPr>
          <w:b/>
          <w:sz w:val="28"/>
          <w:szCs w:val="28"/>
        </w:rPr>
      </w:pPr>
    </w:p>
    <w:p w:rsidR="0050041C" w:rsidRPr="00E766C0" w:rsidRDefault="0050041C" w:rsidP="0050041C">
      <w:pPr>
        <w:spacing w:line="480" w:lineRule="auto"/>
        <w:jc w:val="both"/>
        <w:rPr>
          <w:b/>
          <w:sz w:val="28"/>
          <w:szCs w:val="28"/>
        </w:rPr>
      </w:pPr>
      <w:r w:rsidRPr="00E766C0">
        <w:rPr>
          <w:b/>
          <w:sz w:val="28"/>
          <w:szCs w:val="28"/>
        </w:rPr>
        <w:t>5</w:t>
      </w:r>
      <w:r w:rsidR="007B1236">
        <w:rPr>
          <w:b/>
          <w:sz w:val="28"/>
          <w:szCs w:val="28"/>
        </w:rPr>
        <w:t>.2</w:t>
      </w:r>
      <w:r w:rsidRPr="00E766C0">
        <w:rPr>
          <w:b/>
          <w:sz w:val="28"/>
          <w:szCs w:val="28"/>
        </w:rPr>
        <w:t>. Condicionamiento por el cual se otorga el recurso (Impacto esperado)</w:t>
      </w:r>
      <w:r>
        <w:rPr>
          <w:b/>
          <w:sz w:val="28"/>
          <w:szCs w:val="28"/>
        </w:rPr>
        <w:t>.</w:t>
      </w:r>
    </w:p>
    <w:p w:rsidR="0050041C" w:rsidRPr="00E766C0" w:rsidRDefault="0050041C" w:rsidP="0050041C">
      <w:pPr>
        <w:tabs>
          <w:tab w:val="left" w:pos="1080"/>
        </w:tabs>
        <w:spacing w:line="480" w:lineRule="auto"/>
        <w:jc w:val="both"/>
        <w:rPr>
          <w:sz w:val="28"/>
          <w:szCs w:val="28"/>
        </w:rPr>
      </w:pPr>
      <w:r w:rsidRPr="00E766C0">
        <w:rPr>
          <w:sz w:val="28"/>
          <w:szCs w:val="28"/>
        </w:rPr>
        <w:t xml:space="preserve">Al ser una debilidad que presenta la Institución y por tratarse de un asunto de prioridad institucional, los recursos con permisos con goce de salario y sustitución recomendados, deben continuar de forma específica con el desarrollo y funcionamiento de la (UISA), </w:t>
      </w:r>
      <w:r w:rsidRPr="00E766C0">
        <w:rPr>
          <w:sz w:val="28"/>
          <w:szCs w:val="28"/>
        </w:rPr>
        <w:lastRenderedPageBreak/>
        <w:t>para lo cual se utilizará como indicador la ejecución de las investigaciones de todas las servidoras y servidores judiciales en propiedad, con el proceso de verificación de idoneidad.</w:t>
      </w:r>
    </w:p>
    <w:p w:rsidR="0050041C" w:rsidRPr="00E766C0" w:rsidRDefault="0050041C" w:rsidP="0050041C">
      <w:pPr>
        <w:tabs>
          <w:tab w:val="left" w:pos="1080"/>
        </w:tabs>
        <w:spacing w:line="480" w:lineRule="auto"/>
        <w:jc w:val="both"/>
        <w:rPr>
          <w:sz w:val="28"/>
          <w:szCs w:val="28"/>
        </w:rPr>
      </w:pPr>
    </w:p>
    <w:p w:rsidR="0050041C" w:rsidRPr="00E766C0" w:rsidRDefault="0050041C" w:rsidP="0050041C">
      <w:pPr>
        <w:tabs>
          <w:tab w:val="left" w:pos="1080"/>
        </w:tabs>
        <w:spacing w:line="480" w:lineRule="auto"/>
        <w:jc w:val="both"/>
        <w:rPr>
          <w:sz w:val="28"/>
          <w:szCs w:val="28"/>
        </w:rPr>
      </w:pPr>
      <w:r w:rsidRPr="00E766C0">
        <w:rPr>
          <w:sz w:val="28"/>
          <w:szCs w:val="28"/>
        </w:rPr>
        <w:t xml:space="preserve">Otro indicador a valorar, según informe 10-PLA-PI-2016, es el informe sobre la viabilidad de unificar todas las áreas de la institución que realicen labores similares, en una única oficina de investigación de antecedentes y estudios </w:t>
      </w:r>
      <w:proofErr w:type="spellStart"/>
      <w:r w:rsidRPr="00E766C0">
        <w:rPr>
          <w:sz w:val="28"/>
          <w:szCs w:val="28"/>
        </w:rPr>
        <w:t>sociolaborales</w:t>
      </w:r>
      <w:proofErr w:type="spellEnd"/>
      <w:r w:rsidRPr="00E766C0">
        <w:rPr>
          <w:sz w:val="28"/>
          <w:szCs w:val="28"/>
        </w:rPr>
        <w:t xml:space="preserve"> para la totalidad de la población judicial, el cual debe ser elaborado durante el 2017, con el fin de valorar en un próximo informe la necesidad de mantener o no el recurso otorgado.</w:t>
      </w:r>
    </w:p>
    <w:p w:rsidR="0050041C" w:rsidRPr="00E766C0" w:rsidRDefault="0050041C" w:rsidP="0050041C">
      <w:pPr>
        <w:widowControl w:val="0"/>
        <w:spacing w:line="480" w:lineRule="auto"/>
        <w:jc w:val="both"/>
        <w:rPr>
          <w:sz w:val="28"/>
          <w:szCs w:val="28"/>
        </w:rPr>
      </w:pPr>
    </w:p>
    <w:p w:rsidR="0050041C" w:rsidRPr="00E766C0" w:rsidRDefault="007B1236" w:rsidP="0050041C">
      <w:pPr>
        <w:spacing w:line="480" w:lineRule="auto"/>
        <w:jc w:val="both"/>
        <w:rPr>
          <w:b/>
          <w:sz w:val="28"/>
          <w:szCs w:val="28"/>
        </w:rPr>
      </w:pPr>
      <w:r>
        <w:rPr>
          <w:b/>
          <w:sz w:val="28"/>
          <w:szCs w:val="28"/>
        </w:rPr>
        <w:t>5.3</w:t>
      </w:r>
      <w:r w:rsidR="0050041C" w:rsidRPr="00E766C0">
        <w:rPr>
          <w:b/>
          <w:sz w:val="28"/>
          <w:szCs w:val="28"/>
        </w:rPr>
        <w:t>. Otros requerimientos (equipo, alquiler, espacio, vehículos, etc.)</w:t>
      </w:r>
    </w:p>
    <w:p w:rsidR="0050041C" w:rsidRPr="00E766C0" w:rsidRDefault="0050041C" w:rsidP="0050041C">
      <w:pPr>
        <w:widowControl w:val="0"/>
        <w:spacing w:line="480" w:lineRule="auto"/>
        <w:jc w:val="both"/>
        <w:rPr>
          <w:sz w:val="28"/>
          <w:szCs w:val="28"/>
        </w:rPr>
      </w:pPr>
      <w:r w:rsidRPr="00E766C0">
        <w:rPr>
          <w:sz w:val="28"/>
          <w:szCs w:val="28"/>
        </w:rPr>
        <w:t>Actualmente, todas las plazas recomendadas cuentan con el equipo y mobiliario necesario para su labor, por lo que no es necesario presupuestarlo en este apartado.</w:t>
      </w:r>
    </w:p>
    <w:p w:rsidR="0050041C" w:rsidRPr="00E766C0" w:rsidRDefault="0050041C" w:rsidP="0050041C">
      <w:pPr>
        <w:widowControl w:val="0"/>
        <w:spacing w:line="480" w:lineRule="auto"/>
        <w:jc w:val="both"/>
        <w:rPr>
          <w:sz w:val="28"/>
          <w:szCs w:val="28"/>
        </w:rPr>
      </w:pPr>
    </w:p>
    <w:p w:rsidR="0050041C" w:rsidRPr="00E766C0" w:rsidRDefault="0050041C" w:rsidP="0050041C">
      <w:pPr>
        <w:spacing w:line="480" w:lineRule="auto"/>
        <w:jc w:val="both"/>
        <w:rPr>
          <w:b/>
          <w:sz w:val="28"/>
          <w:szCs w:val="28"/>
        </w:rPr>
      </w:pPr>
      <w:r w:rsidRPr="00E766C0">
        <w:rPr>
          <w:b/>
          <w:sz w:val="28"/>
          <w:szCs w:val="28"/>
        </w:rPr>
        <w:t>5.</w:t>
      </w:r>
      <w:r w:rsidR="007B1236">
        <w:rPr>
          <w:b/>
          <w:sz w:val="28"/>
          <w:szCs w:val="28"/>
        </w:rPr>
        <w:t>4</w:t>
      </w:r>
      <w:r w:rsidRPr="00E766C0">
        <w:rPr>
          <w:b/>
          <w:sz w:val="28"/>
          <w:szCs w:val="28"/>
        </w:rPr>
        <w:t>. Vinculación con el Plan Estratégico del Poder Judicial</w:t>
      </w:r>
    </w:p>
    <w:p w:rsidR="0050041C" w:rsidRPr="00E766C0" w:rsidRDefault="0050041C" w:rsidP="0050041C">
      <w:pPr>
        <w:spacing w:line="480" w:lineRule="auto"/>
        <w:jc w:val="both"/>
        <w:rPr>
          <w:sz w:val="28"/>
          <w:szCs w:val="28"/>
        </w:rPr>
      </w:pPr>
      <w:r w:rsidRPr="00E766C0">
        <w:rPr>
          <w:sz w:val="28"/>
          <w:szCs w:val="28"/>
        </w:rPr>
        <w:t xml:space="preserve">Las plazas </w:t>
      </w:r>
      <w:r>
        <w:rPr>
          <w:sz w:val="28"/>
          <w:szCs w:val="28"/>
        </w:rPr>
        <w:t>recomendadas para</w:t>
      </w:r>
      <w:r w:rsidRPr="00E766C0">
        <w:rPr>
          <w:sz w:val="28"/>
          <w:szCs w:val="28"/>
        </w:rPr>
        <w:t xml:space="preserve"> </w:t>
      </w:r>
      <w:smartTag w:uri="urn:schemas-microsoft-com:office:smarttags" w:element="PersonName">
        <w:smartTagPr>
          <w:attr w:name="ProductID" w:val="la Unidad"/>
        </w:smartTagPr>
        <w:r w:rsidRPr="00E766C0">
          <w:rPr>
            <w:sz w:val="28"/>
            <w:szCs w:val="28"/>
          </w:rPr>
          <w:t>la Unidad</w:t>
        </w:r>
      </w:smartTag>
      <w:r w:rsidRPr="00E766C0">
        <w:rPr>
          <w:sz w:val="28"/>
          <w:szCs w:val="28"/>
        </w:rPr>
        <w:t xml:space="preserve"> de Investigación Social y Antecedentes de las Personas Oferentes de la Sección de Reclutamiento y Selección de </w:t>
      </w:r>
      <w:smartTag w:uri="urn:schemas-microsoft-com:office:smarttags" w:element="PersonName">
        <w:smartTagPr>
          <w:attr w:name="ProductID" w:val="la Direcci￳n"/>
        </w:smartTagPr>
        <w:r w:rsidRPr="00E766C0">
          <w:rPr>
            <w:sz w:val="28"/>
            <w:szCs w:val="28"/>
          </w:rPr>
          <w:t>la Dirección</w:t>
        </w:r>
      </w:smartTag>
      <w:r w:rsidRPr="00E766C0">
        <w:rPr>
          <w:sz w:val="28"/>
          <w:szCs w:val="28"/>
        </w:rPr>
        <w:t xml:space="preserve"> de Gestión Humana están relacionadas en el Plan Estratégico Poder Judicial 2013-2017, al </w:t>
      </w:r>
      <w:r w:rsidRPr="00E766C0">
        <w:rPr>
          <w:sz w:val="28"/>
          <w:szCs w:val="28"/>
        </w:rPr>
        <w:lastRenderedPageBreak/>
        <w:t>tema estratégico “</w:t>
      </w:r>
      <w:r w:rsidRPr="00AA6A43">
        <w:rPr>
          <w:i/>
          <w:sz w:val="28"/>
          <w:szCs w:val="28"/>
        </w:rPr>
        <w:t>Gestión del recurso humano: Consolidación de un sistema apropiado e integral de personal</w:t>
      </w:r>
      <w:r w:rsidRPr="00E766C0">
        <w:rPr>
          <w:sz w:val="28"/>
          <w:szCs w:val="28"/>
        </w:rPr>
        <w:t>”.</w:t>
      </w:r>
    </w:p>
    <w:p w:rsidR="0050041C" w:rsidRPr="00E766C0" w:rsidRDefault="0050041C" w:rsidP="0050041C">
      <w:pPr>
        <w:spacing w:line="480" w:lineRule="auto"/>
        <w:jc w:val="both"/>
        <w:rPr>
          <w:sz w:val="28"/>
          <w:szCs w:val="28"/>
        </w:rPr>
      </w:pPr>
      <w:r w:rsidRPr="00E766C0">
        <w:rPr>
          <w:sz w:val="28"/>
          <w:szCs w:val="28"/>
        </w:rPr>
        <w:t>Asimismo, es consecuente con el siguiente eje transversal:</w:t>
      </w:r>
    </w:p>
    <w:p w:rsidR="0050041C" w:rsidRPr="00E766C0" w:rsidRDefault="0050041C" w:rsidP="0050041C">
      <w:pPr>
        <w:numPr>
          <w:ilvl w:val="0"/>
          <w:numId w:val="7"/>
        </w:numPr>
        <w:spacing w:line="480" w:lineRule="auto"/>
        <w:jc w:val="both"/>
        <w:rPr>
          <w:sz w:val="28"/>
          <w:szCs w:val="28"/>
        </w:rPr>
      </w:pPr>
      <w:r w:rsidRPr="00E766C0">
        <w:rPr>
          <w:b/>
          <w:sz w:val="28"/>
          <w:szCs w:val="28"/>
        </w:rPr>
        <w:t>Ética y Valores</w:t>
      </w:r>
      <w:r w:rsidRPr="00E766C0">
        <w:rPr>
          <w:sz w:val="28"/>
          <w:szCs w:val="28"/>
        </w:rPr>
        <w:t xml:space="preserve">. La asignación del recurso indicado tiene como fin coadyuvar en el proceso de selección y reclutamiento de los oferentes para garantizarse que las personas que ingresan al Poder Judicial cumplan con la ética y valores que </w:t>
      </w:r>
      <w:smartTag w:uri="urn:schemas-microsoft-com:office:smarttags" w:element="PersonName">
        <w:smartTagPr>
          <w:attr w:name="ProductID" w:val="la Instituci￳n"/>
        </w:smartTagPr>
        <w:r w:rsidRPr="00E766C0">
          <w:rPr>
            <w:sz w:val="28"/>
            <w:szCs w:val="28"/>
          </w:rPr>
          <w:t>la Institución</w:t>
        </w:r>
      </w:smartTag>
      <w:r w:rsidRPr="00E766C0">
        <w:rPr>
          <w:sz w:val="28"/>
          <w:szCs w:val="28"/>
        </w:rPr>
        <w:t xml:space="preserve"> demanda.</w:t>
      </w:r>
    </w:p>
    <w:p w:rsidR="0050041C" w:rsidRPr="00E766C0" w:rsidRDefault="0050041C" w:rsidP="0050041C">
      <w:pPr>
        <w:widowControl w:val="0"/>
        <w:jc w:val="both"/>
        <w:rPr>
          <w:b/>
          <w:bCs/>
          <w:sz w:val="28"/>
          <w:szCs w:val="28"/>
        </w:rPr>
      </w:pPr>
    </w:p>
    <w:p w:rsidR="0050041C" w:rsidRPr="00E766C0" w:rsidRDefault="0050041C" w:rsidP="0050041C">
      <w:pPr>
        <w:widowControl w:val="0"/>
        <w:jc w:val="center"/>
        <w:rPr>
          <w:b/>
          <w:bCs/>
          <w:sz w:val="28"/>
          <w:szCs w:val="28"/>
        </w:rPr>
      </w:pPr>
      <w:r w:rsidRPr="00E766C0">
        <w:rPr>
          <w:b/>
          <w:bCs/>
          <w:sz w:val="28"/>
          <w:szCs w:val="28"/>
        </w:rPr>
        <w:t>ANEXOS</w:t>
      </w:r>
    </w:p>
    <w:p w:rsidR="0050041C" w:rsidRPr="00E766C0" w:rsidRDefault="0050041C" w:rsidP="0050041C">
      <w:pPr>
        <w:widowControl w:val="0"/>
        <w:jc w:val="center"/>
        <w:rPr>
          <w:b/>
          <w:bCs/>
          <w:sz w:val="28"/>
          <w:szCs w:val="28"/>
        </w:rPr>
      </w:pPr>
    </w:p>
    <w:p w:rsidR="0050041C" w:rsidRPr="00E766C0" w:rsidRDefault="0050041C" w:rsidP="0050041C">
      <w:pPr>
        <w:widowControl w:val="0"/>
        <w:jc w:val="center"/>
        <w:rPr>
          <w:b/>
          <w:bCs/>
          <w:sz w:val="28"/>
          <w:szCs w:val="28"/>
        </w:rPr>
      </w:pPr>
      <w:r w:rsidRPr="00E766C0">
        <w:rPr>
          <w:b/>
          <w:bCs/>
          <w:sz w:val="28"/>
          <w:szCs w:val="28"/>
        </w:rPr>
        <w:t>Anexo N°1</w:t>
      </w:r>
    </w:p>
    <w:p w:rsidR="0050041C" w:rsidRPr="00E766C0" w:rsidRDefault="0050041C" w:rsidP="0050041C">
      <w:pPr>
        <w:widowControl w:val="0"/>
        <w:jc w:val="center"/>
        <w:rPr>
          <w:b/>
          <w:sz w:val="28"/>
          <w:szCs w:val="28"/>
        </w:rPr>
      </w:pPr>
      <w:r w:rsidRPr="00E766C0">
        <w:rPr>
          <w:b/>
          <w:sz w:val="28"/>
          <w:szCs w:val="28"/>
        </w:rPr>
        <w:t xml:space="preserve">“Estado de cumplimiento de las fases del desarrollo del Proyecto de la </w:t>
      </w:r>
    </w:p>
    <w:p w:rsidR="0050041C" w:rsidRPr="00E766C0" w:rsidRDefault="0050041C" w:rsidP="0050041C">
      <w:pPr>
        <w:widowControl w:val="0"/>
        <w:jc w:val="center"/>
        <w:rPr>
          <w:b/>
          <w:sz w:val="28"/>
          <w:szCs w:val="28"/>
        </w:rPr>
      </w:pPr>
      <w:r w:rsidRPr="00E766C0">
        <w:rPr>
          <w:b/>
          <w:sz w:val="28"/>
          <w:szCs w:val="28"/>
        </w:rPr>
        <w:t xml:space="preserve">Unidad de Investigación Social y Antecedentes </w:t>
      </w:r>
    </w:p>
    <w:p w:rsidR="0050041C" w:rsidRPr="00E766C0" w:rsidRDefault="0050041C" w:rsidP="0050041C">
      <w:pPr>
        <w:widowControl w:val="0"/>
        <w:jc w:val="center"/>
        <w:rPr>
          <w:b/>
          <w:sz w:val="28"/>
          <w:szCs w:val="28"/>
        </w:rPr>
      </w:pPr>
      <w:proofErr w:type="gramStart"/>
      <w:r w:rsidRPr="00E766C0">
        <w:rPr>
          <w:b/>
          <w:sz w:val="28"/>
          <w:szCs w:val="28"/>
        </w:rPr>
        <w:t>de</w:t>
      </w:r>
      <w:proofErr w:type="gramEnd"/>
      <w:r w:rsidRPr="00E766C0">
        <w:rPr>
          <w:b/>
          <w:sz w:val="28"/>
          <w:szCs w:val="28"/>
        </w:rPr>
        <w:t xml:space="preserve"> las Personas Oferentes</w:t>
      </w:r>
      <w:r w:rsidRPr="00E766C0">
        <w:rPr>
          <w:rStyle w:val="Refdenotaalpie"/>
          <w:b/>
          <w:sz w:val="28"/>
          <w:szCs w:val="28"/>
        </w:rPr>
        <w:footnoteReference w:id="20"/>
      </w:r>
      <w:r w:rsidRPr="00E766C0">
        <w:rPr>
          <w:b/>
          <w:sz w:val="28"/>
          <w:szCs w:val="28"/>
        </w:rPr>
        <w:t>”</w:t>
      </w:r>
    </w:p>
    <w:p w:rsidR="0050041C" w:rsidRPr="00E766C0" w:rsidRDefault="0050041C" w:rsidP="0050041C">
      <w:pPr>
        <w:widowControl w:val="0"/>
        <w:jc w:val="center"/>
        <w:rPr>
          <w:b/>
          <w:sz w:val="28"/>
          <w:szCs w:val="28"/>
        </w:rPr>
      </w:pPr>
    </w:p>
    <w:bookmarkStart w:id="8" w:name="_MON_1552115792"/>
    <w:bookmarkStart w:id="9" w:name="_MON_1552996910"/>
    <w:bookmarkEnd w:id="8"/>
    <w:bookmarkEnd w:id="9"/>
    <w:bookmarkStart w:id="10" w:name="_MON_1552997323"/>
    <w:bookmarkEnd w:id="10"/>
    <w:p w:rsidR="0050041C" w:rsidRPr="00E766C0" w:rsidRDefault="004358BA" w:rsidP="0050041C">
      <w:pPr>
        <w:widowControl w:val="0"/>
        <w:jc w:val="center"/>
        <w:rPr>
          <w:b/>
          <w:bCs/>
          <w:sz w:val="28"/>
          <w:szCs w:val="28"/>
        </w:rPr>
      </w:pPr>
      <w:r w:rsidRPr="00E766C0">
        <w:rPr>
          <w:b/>
          <w:bCs/>
          <w:sz w:val="28"/>
          <w:szCs w:val="28"/>
        </w:rPr>
        <w:object w:dxaOrig="1501" w:dyaOrig="940">
          <v:shape id="_x0000_i1025" type="#_x0000_t75" style="width:75pt;height:46.2pt" o:ole="">
            <v:imagedata r:id="rId12" o:title=""/>
          </v:shape>
          <o:OLEObject Type="Embed" ProgID="Excel.Sheet.12" ShapeID="_x0000_i1025" DrawAspect="Icon" ObjectID="_1553055811" r:id="rId13"/>
        </w:object>
      </w:r>
    </w:p>
    <w:p w:rsidR="0050041C" w:rsidRDefault="0050041C" w:rsidP="0050041C">
      <w:pPr>
        <w:widowControl w:val="0"/>
        <w:jc w:val="center"/>
        <w:rPr>
          <w:b/>
          <w:bCs/>
          <w:sz w:val="28"/>
          <w:szCs w:val="28"/>
        </w:rPr>
      </w:pPr>
    </w:p>
    <w:p w:rsidR="007B1236" w:rsidRDefault="007B1236" w:rsidP="0050041C">
      <w:pPr>
        <w:widowControl w:val="0"/>
        <w:jc w:val="center"/>
        <w:rPr>
          <w:b/>
          <w:bCs/>
          <w:sz w:val="28"/>
          <w:szCs w:val="28"/>
        </w:rPr>
      </w:pPr>
    </w:p>
    <w:p w:rsidR="007B1236" w:rsidRPr="00E766C0" w:rsidRDefault="007B1236" w:rsidP="0050041C">
      <w:pPr>
        <w:widowControl w:val="0"/>
        <w:jc w:val="center"/>
        <w:rPr>
          <w:b/>
          <w:bCs/>
          <w:sz w:val="28"/>
          <w:szCs w:val="28"/>
        </w:rPr>
      </w:pPr>
    </w:p>
    <w:p w:rsidR="0050041C" w:rsidRPr="00E766C0" w:rsidRDefault="0050041C" w:rsidP="0050041C">
      <w:pPr>
        <w:jc w:val="center"/>
        <w:rPr>
          <w:b/>
          <w:bCs/>
          <w:sz w:val="28"/>
          <w:szCs w:val="28"/>
        </w:rPr>
      </w:pPr>
      <w:r w:rsidRPr="00E766C0">
        <w:rPr>
          <w:b/>
          <w:bCs/>
          <w:sz w:val="28"/>
          <w:szCs w:val="28"/>
        </w:rPr>
        <w:t>Anexo N°2</w:t>
      </w:r>
    </w:p>
    <w:p w:rsidR="007B1236" w:rsidRDefault="0050041C" w:rsidP="0050041C">
      <w:pPr>
        <w:jc w:val="center"/>
        <w:rPr>
          <w:b/>
          <w:bCs/>
          <w:sz w:val="28"/>
          <w:szCs w:val="28"/>
        </w:rPr>
      </w:pPr>
      <w:r w:rsidRPr="00E766C0">
        <w:rPr>
          <w:b/>
          <w:bCs/>
          <w:sz w:val="28"/>
          <w:szCs w:val="28"/>
        </w:rPr>
        <w:t xml:space="preserve">Cantidad de personas referidas, revisiones preliminares realizadas y pendientes promedios mensuales, por tipo de proceso selectivo de la Unidad de Investigación Social y Antecedentes de la Sección de Reclutamiento y Selección de la Dirección de Gestión Humana, para el período comprendido entre agosto del 2015 y febrero del </w:t>
      </w:r>
    </w:p>
    <w:p w:rsidR="0050041C" w:rsidRDefault="0050041C" w:rsidP="0050041C">
      <w:pPr>
        <w:jc w:val="center"/>
        <w:rPr>
          <w:b/>
          <w:bCs/>
          <w:sz w:val="28"/>
          <w:szCs w:val="28"/>
        </w:rPr>
      </w:pPr>
      <w:r w:rsidRPr="00E766C0">
        <w:rPr>
          <w:b/>
          <w:bCs/>
          <w:sz w:val="28"/>
          <w:szCs w:val="28"/>
        </w:rPr>
        <w:t>2017.</w:t>
      </w:r>
    </w:p>
    <w:p w:rsidR="007B1236" w:rsidRPr="00E766C0" w:rsidRDefault="007B1236" w:rsidP="0050041C">
      <w:pPr>
        <w:jc w:val="center"/>
        <w:rPr>
          <w:b/>
          <w:bCs/>
          <w:sz w:val="28"/>
          <w:szCs w:val="28"/>
        </w:rPr>
      </w:pPr>
    </w:p>
    <w:bookmarkStart w:id="11" w:name="_MON_1552997534"/>
    <w:bookmarkEnd w:id="11"/>
    <w:bookmarkStart w:id="12" w:name="_MON_1552996922"/>
    <w:bookmarkEnd w:id="12"/>
    <w:p w:rsidR="007B1236" w:rsidRPr="00E766C0" w:rsidRDefault="004358BA" w:rsidP="0050041C">
      <w:pPr>
        <w:jc w:val="center"/>
        <w:rPr>
          <w:b/>
          <w:bCs/>
          <w:sz w:val="28"/>
          <w:szCs w:val="28"/>
        </w:rPr>
      </w:pPr>
      <w:r w:rsidRPr="00E766C0">
        <w:rPr>
          <w:b/>
          <w:bCs/>
          <w:sz w:val="28"/>
          <w:szCs w:val="28"/>
        </w:rPr>
        <w:object w:dxaOrig="1501" w:dyaOrig="940">
          <v:shape id="_x0000_i1026" type="#_x0000_t75" style="width:75pt;height:46.2pt" o:ole="">
            <v:imagedata r:id="rId14" o:title=""/>
          </v:shape>
          <o:OLEObject Type="Embed" ProgID="Excel.Sheet.12" ShapeID="_x0000_i1026" DrawAspect="Icon" ObjectID="_1553055812" r:id="rId15"/>
        </w:object>
      </w:r>
    </w:p>
    <w:p w:rsidR="0050041C" w:rsidRPr="00E766C0" w:rsidRDefault="0050041C" w:rsidP="0050041C">
      <w:pPr>
        <w:jc w:val="center"/>
        <w:rPr>
          <w:b/>
          <w:bCs/>
          <w:sz w:val="28"/>
          <w:szCs w:val="28"/>
        </w:rPr>
      </w:pPr>
    </w:p>
    <w:p w:rsidR="0050041C" w:rsidRPr="00E766C0" w:rsidRDefault="0050041C" w:rsidP="0050041C">
      <w:pPr>
        <w:jc w:val="center"/>
        <w:rPr>
          <w:b/>
          <w:bCs/>
          <w:sz w:val="28"/>
          <w:szCs w:val="28"/>
        </w:rPr>
      </w:pPr>
    </w:p>
    <w:p w:rsidR="0050041C" w:rsidRDefault="0050041C" w:rsidP="0050041C">
      <w:pPr>
        <w:jc w:val="center"/>
        <w:rPr>
          <w:b/>
          <w:bCs/>
          <w:sz w:val="28"/>
          <w:szCs w:val="28"/>
        </w:rPr>
      </w:pPr>
    </w:p>
    <w:p w:rsidR="0050041C" w:rsidRPr="00E766C0" w:rsidRDefault="0050041C" w:rsidP="0050041C">
      <w:pPr>
        <w:jc w:val="center"/>
        <w:rPr>
          <w:b/>
          <w:bCs/>
          <w:sz w:val="28"/>
          <w:szCs w:val="28"/>
        </w:rPr>
      </w:pPr>
      <w:r w:rsidRPr="00E766C0">
        <w:rPr>
          <w:b/>
          <w:bCs/>
          <w:sz w:val="28"/>
          <w:szCs w:val="28"/>
        </w:rPr>
        <w:t>Anexo N°3</w:t>
      </w:r>
    </w:p>
    <w:p w:rsidR="0050041C" w:rsidRPr="00E766C0" w:rsidRDefault="0050041C" w:rsidP="0050041C">
      <w:pPr>
        <w:jc w:val="center"/>
        <w:rPr>
          <w:b/>
          <w:bCs/>
          <w:sz w:val="28"/>
          <w:szCs w:val="28"/>
        </w:rPr>
      </w:pPr>
      <w:r w:rsidRPr="00E766C0">
        <w:rPr>
          <w:b/>
          <w:bCs/>
          <w:sz w:val="28"/>
          <w:szCs w:val="28"/>
        </w:rPr>
        <w:t xml:space="preserve">Cantidad de personas referidas, valoraciones </w:t>
      </w:r>
      <w:proofErr w:type="spellStart"/>
      <w:r w:rsidRPr="00E766C0">
        <w:rPr>
          <w:b/>
          <w:bCs/>
          <w:sz w:val="28"/>
          <w:szCs w:val="28"/>
        </w:rPr>
        <w:t>sociolaborales</w:t>
      </w:r>
      <w:proofErr w:type="spellEnd"/>
      <w:r w:rsidRPr="00E766C0">
        <w:rPr>
          <w:b/>
          <w:bCs/>
          <w:sz w:val="28"/>
          <w:szCs w:val="28"/>
        </w:rPr>
        <w:t xml:space="preserve"> realizadas y pendientes, promedios mensuales, por tipo de proceso selectivo de la Unidad de Investigación Social y Antecedentes de la Sección de Reclutamiento y Selección de la Dirección de Gestión Humana, para el período comprendido entre agosto del 2015 y febrero del 2017.</w:t>
      </w:r>
    </w:p>
    <w:p w:rsidR="004358BA" w:rsidRDefault="004358BA" w:rsidP="0050041C">
      <w:pPr>
        <w:jc w:val="center"/>
      </w:pPr>
    </w:p>
    <w:p w:rsidR="004358BA" w:rsidRDefault="004358BA" w:rsidP="0050041C">
      <w:pPr>
        <w:jc w:val="center"/>
      </w:pPr>
    </w:p>
    <w:bookmarkStart w:id="13" w:name="_MON_1552997562"/>
    <w:bookmarkEnd w:id="13"/>
    <w:bookmarkStart w:id="14" w:name="_MON_1552996930"/>
    <w:bookmarkEnd w:id="14"/>
    <w:p w:rsidR="0050041C" w:rsidRPr="00E766C0" w:rsidRDefault="004358BA" w:rsidP="0050041C">
      <w:pPr>
        <w:jc w:val="center"/>
      </w:pPr>
      <w:r w:rsidRPr="00E766C0">
        <w:object w:dxaOrig="1501" w:dyaOrig="940">
          <v:shape id="_x0000_i1027" type="#_x0000_t75" style="width:75pt;height:46.2pt" o:ole="">
            <v:imagedata r:id="rId16" o:title=""/>
          </v:shape>
          <o:OLEObject Type="Embed" ProgID="Excel.Sheet.12" ShapeID="_x0000_i1027" DrawAspect="Icon" ObjectID="_1553055813" r:id="rId17"/>
        </w:object>
      </w:r>
    </w:p>
    <w:p w:rsidR="000A10A2" w:rsidRDefault="000A10A2"/>
    <w:sectPr w:rsidR="000A10A2" w:rsidSect="00851CF4">
      <w:headerReference w:type="default" r:id="rId18"/>
      <w:footerReference w:type="default" r:id="rId19"/>
      <w:pgSz w:w="12242" w:h="15842" w:code="1"/>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43D" w:rsidRDefault="00A1343D" w:rsidP="0050041C">
      <w:r>
        <w:separator/>
      </w:r>
    </w:p>
  </w:endnote>
  <w:endnote w:type="continuationSeparator" w:id="0">
    <w:p w:rsidR="00A1343D" w:rsidRDefault="00A1343D" w:rsidP="005004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56492"/>
      <w:docPartObj>
        <w:docPartGallery w:val="Page Numbers (Bottom of Page)"/>
        <w:docPartUnique/>
      </w:docPartObj>
    </w:sdtPr>
    <w:sdtContent>
      <w:p w:rsidR="00851CF4" w:rsidRDefault="00AC2064">
        <w:pPr>
          <w:pStyle w:val="Piedepgina"/>
          <w:jc w:val="right"/>
        </w:pPr>
        <w:r>
          <w:fldChar w:fldCharType="begin"/>
        </w:r>
        <w:r w:rsidR="008A7511">
          <w:instrText xml:space="preserve"> PAGE   \* MERGEFORMAT </w:instrText>
        </w:r>
        <w:r>
          <w:fldChar w:fldCharType="separate"/>
        </w:r>
        <w:r w:rsidR="009B2F3C">
          <w:rPr>
            <w:noProof/>
          </w:rPr>
          <w:t>1</w:t>
        </w:r>
        <w:r>
          <w:rPr>
            <w:noProof/>
          </w:rPr>
          <w:fldChar w:fldCharType="end"/>
        </w:r>
      </w:p>
    </w:sdtContent>
  </w:sdt>
  <w:p w:rsidR="00851CF4" w:rsidRDefault="00851CF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43D" w:rsidRDefault="00A1343D" w:rsidP="0050041C">
      <w:r>
        <w:separator/>
      </w:r>
    </w:p>
  </w:footnote>
  <w:footnote w:type="continuationSeparator" w:id="0">
    <w:p w:rsidR="00A1343D" w:rsidRDefault="00A1343D" w:rsidP="0050041C">
      <w:r>
        <w:continuationSeparator/>
      </w:r>
    </w:p>
  </w:footnote>
  <w:footnote w:id="1">
    <w:p w:rsidR="0050041C" w:rsidRPr="00E1068E" w:rsidRDefault="0050041C" w:rsidP="0050041C">
      <w:pPr>
        <w:pStyle w:val="Textonotapie"/>
        <w:jc w:val="both"/>
        <w:rPr>
          <w:lang w:val="es-CR"/>
        </w:rPr>
      </w:pPr>
      <w:r w:rsidRPr="00E1068E">
        <w:rPr>
          <w:rStyle w:val="Refdenotaalpie"/>
        </w:rPr>
        <w:footnoteRef/>
      </w:r>
      <w:r w:rsidRPr="00E1068E">
        <w:rPr>
          <w:lang w:val="es-CR"/>
        </w:rPr>
        <w:t xml:space="preserve"> Conocido también como “</w:t>
      </w:r>
      <w:r w:rsidRPr="00E1068E">
        <w:rPr>
          <w:i/>
        </w:rPr>
        <w:t>Equipo implementador del proyecto”</w:t>
      </w:r>
      <w:r w:rsidRPr="00E1068E">
        <w:rPr>
          <w:lang w:val="es-CR"/>
        </w:rPr>
        <w:t xml:space="preserve"> o “</w:t>
      </w:r>
      <w:r w:rsidRPr="00D172BB">
        <w:rPr>
          <w:i/>
          <w:lang w:val="es-CR"/>
        </w:rPr>
        <w:t>Equipo Interdisciplinario</w:t>
      </w:r>
      <w:r w:rsidRPr="00E1068E">
        <w:rPr>
          <w:lang w:val="es-CR"/>
        </w:rPr>
        <w:t>”.</w:t>
      </w:r>
    </w:p>
  </w:footnote>
  <w:footnote w:id="2">
    <w:p w:rsidR="0050041C" w:rsidRPr="00E1068E" w:rsidRDefault="0050041C" w:rsidP="0050041C">
      <w:pPr>
        <w:pStyle w:val="Textonotapie"/>
        <w:jc w:val="both"/>
        <w:rPr>
          <w:lang w:val="es-CR"/>
        </w:rPr>
      </w:pPr>
      <w:r w:rsidRPr="00E1068E">
        <w:rPr>
          <w:rStyle w:val="Refdenotaalpie"/>
        </w:rPr>
        <w:footnoteRef/>
      </w:r>
      <w:r w:rsidRPr="00E1068E">
        <w:t xml:space="preserve"> También conocido como “</w:t>
      </w:r>
      <w:r w:rsidRPr="00E1068E">
        <w:rPr>
          <w:i/>
        </w:rPr>
        <w:t xml:space="preserve">equipo de investigación”. </w:t>
      </w:r>
      <w:r w:rsidRPr="00E1068E">
        <w:t>En s</w:t>
      </w:r>
      <w:r w:rsidRPr="00E1068E">
        <w:rPr>
          <w:lang w:val="es-CR"/>
        </w:rPr>
        <w:t>u origen, estaba conformado por dos puestos técnicos, que tenían como principal tarea iniciar la labor sustantiva de investigación (según recomendación del Informe Ejecutivo 47-PLA-DO-2015), pero que muy pronto fue creciendo con forme ingresó la demanda de trabajo; asimismo, se fue trasformado en un equipo más especializado al que se le sumó el aporte de profesionales en Trabajo Social. Esto último, de acuerdo a la aprobación de los Informes de Avance del Proyecto, aprobados por el Consejo Superior.</w:t>
      </w:r>
    </w:p>
  </w:footnote>
  <w:footnote w:id="3">
    <w:p w:rsidR="0050041C" w:rsidRPr="00E1068E" w:rsidRDefault="0050041C" w:rsidP="0050041C">
      <w:pPr>
        <w:pStyle w:val="Textonotapie"/>
        <w:jc w:val="both"/>
        <w:rPr>
          <w:lang w:val="es-CR"/>
        </w:rPr>
      </w:pPr>
      <w:r w:rsidRPr="00E1068E">
        <w:rPr>
          <w:rStyle w:val="Refdenotaalpie"/>
        </w:rPr>
        <w:footnoteRef/>
      </w:r>
      <w:r w:rsidRPr="00E1068E">
        <w:rPr>
          <w:lang w:val="es-CR"/>
        </w:rPr>
        <w:t xml:space="preserve"> Conocido también como “</w:t>
      </w:r>
      <w:r w:rsidRPr="00E1068E">
        <w:rPr>
          <w:i/>
        </w:rPr>
        <w:t>Equipo implementador del proyecto”</w:t>
      </w:r>
      <w:r w:rsidRPr="00E1068E">
        <w:rPr>
          <w:lang w:val="es-CR"/>
        </w:rPr>
        <w:t xml:space="preserve"> o “Equipo Interdisciplinario”.</w:t>
      </w:r>
    </w:p>
  </w:footnote>
  <w:footnote w:id="4">
    <w:p w:rsidR="0050041C" w:rsidRPr="00E1068E" w:rsidRDefault="0050041C" w:rsidP="0050041C">
      <w:pPr>
        <w:pStyle w:val="Textonotapie"/>
        <w:jc w:val="both"/>
        <w:rPr>
          <w:lang w:val="es-CR"/>
        </w:rPr>
      </w:pPr>
      <w:r w:rsidRPr="00E1068E">
        <w:rPr>
          <w:rStyle w:val="Refdenotaalpie"/>
        </w:rPr>
        <w:footnoteRef/>
      </w:r>
      <w:r w:rsidRPr="00E1068E">
        <w:t xml:space="preserve"> También conocido como “</w:t>
      </w:r>
      <w:r w:rsidRPr="00E1068E">
        <w:rPr>
          <w:i/>
        </w:rPr>
        <w:t xml:space="preserve">equipo de investigación”. </w:t>
      </w:r>
      <w:r w:rsidRPr="00E1068E">
        <w:t>En s</w:t>
      </w:r>
      <w:r w:rsidRPr="00E1068E">
        <w:rPr>
          <w:lang w:val="es-CR"/>
        </w:rPr>
        <w:t>u origen, estaba conformado por dos puestos técnicos, que tenían como principal tarea iniciar la labor sustantiva de investigación (según recomendación del Informe Ejecutivo 47-PLA-DO-2015), pero que muy pronto fue creciendo con forme ingresó la demanda de trabajo; asimismo, se fue trasformado en un equipo más especializado al que se le sumó el aporte de profesionales en Trabajo Social. Esto último, de acuerdo a la aprobación de los Informes de Avance del Proyecto, aprobados por el Consejo Superior.</w:t>
      </w:r>
    </w:p>
  </w:footnote>
  <w:footnote w:id="5">
    <w:p w:rsidR="0050041C" w:rsidRPr="00E1068E" w:rsidRDefault="0050041C" w:rsidP="0050041C">
      <w:pPr>
        <w:pStyle w:val="Textonotapie"/>
        <w:jc w:val="both"/>
        <w:rPr>
          <w:lang w:val="es-CR"/>
        </w:rPr>
      </w:pPr>
      <w:r w:rsidRPr="00E1068E">
        <w:rPr>
          <w:rStyle w:val="Refdenotaalpie"/>
        </w:rPr>
        <w:footnoteRef/>
      </w:r>
      <w:r w:rsidRPr="00E1068E">
        <w:t xml:space="preserve"> L</w:t>
      </w:r>
      <w:r>
        <w:t>os permisos fueron modificados según e</w:t>
      </w:r>
      <w:r w:rsidRPr="00E1068E">
        <w:t xml:space="preserve">l diseño y nuevas necesidades de </w:t>
      </w:r>
      <w:smartTag w:uri="urn:schemas-microsoft-com:office:smarttags" w:element="PersonName">
        <w:smartTagPr>
          <w:attr w:name="ProductID" w:val="la UISA"/>
        </w:smartTagPr>
        <w:r w:rsidRPr="00E1068E">
          <w:t>la UISA</w:t>
        </w:r>
      </w:smartTag>
      <w:r w:rsidRPr="00E1068E">
        <w:t xml:space="preserve">, </w:t>
      </w:r>
      <w:r>
        <w:t xml:space="preserve">y en </w:t>
      </w:r>
      <w:r w:rsidRPr="00E1068E">
        <w:t>sesión del Consejo</w:t>
      </w:r>
      <w:r>
        <w:t xml:space="preserve"> </w:t>
      </w:r>
      <w:r w:rsidRPr="00E1068E">
        <w:t>Superior 95-15, artículo XXIII, se prorrogaron los 8 permisos hasta fin</w:t>
      </w:r>
      <w:r>
        <w:t>es d</w:t>
      </w:r>
      <w:r w:rsidRPr="00E1068E">
        <w:t>el 2015, con la siguiente conformación: 1 Coordinador</w:t>
      </w:r>
      <w:r>
        <w:t>a/</w:t>
      </w:r>
      <w:proofErr w:type="spellStart"/>
      <w:r>
        <w:t>or</w:t>
      </w:r>
      <w:proofErr w:type="spellEnd"/>
      <w:r w:rsidRPr="00E1068E">
        <w:t xml:space="preserve"> de Unidad 3, 3 profesionales 2 (Trabajo Social), 3 Técnica o Técnico Administrativo y 1 Asistente Administrativ</w:t>
      </w:r>
      <w:r>
        <w:t>a/</w:t>
      </w:r>
      <w:r w:rsidRPr="00E1068E">
        <w:t>o.</w:t>
      </w:r>
    </w:p>
  </w:footnote>
  <w:footnote w:id="6">
    <w:p w:rsidR="0050041C" w:rsidRPr="00E1068E" w:rsidRDefault="0050041C" w:rsidP="0050041C">
      <w:pPr>
        <w:pStyle w:val="Textonotapie"/>
        <w:jc w:val="both"/>
        <w:rPr>
          <w:lang w:val="es-CR"/>
        </w:rPr>
      </w:pPr>
      <w:r w:rsidRPr="00E1068E">
        <w:rPr>
          <w:rStyle w:val="Refdenotaalpie"/>
        </w:rPr>
        <w:footnoteRef/>
      </w:r>
      <w:r w:rsidRPr="00E1068E">
        <w:t xml:space="preserve"> </w:t>
      </w:r>
      <w:r w:rsidRPr="00E1068E">
        <w:rPr>
          <w:lang w:val="es-CR"/>
        </w:rPr>
        <w:t>Remitido por el Lic. Alex Guevara Meza.</w:t>
      </w:r>
    </w:p>
  </w:footnote>
  <w:footnote w:id="7">
    <w:p w:rsidR="0050041C" w:rsidRPr="00E1068E" w:rsidRDefault="0050041C" w:rsidP="0050041C">
      <w:pPr>
        <w:pStyle w:val="Textonotapie"/>
        <w:jc w:val="both"/>
        <w:rPr>
          <w:lang w:val="es-CR"/>
        </w:rPr>
      </w:pPr>
      <w:r w:rsidRPr="00E1068E">
        <w:rPr>
          <w:rStyle w:val="Refdenotaalpie"/>
        </w:rPr>
        <w:footnoteRef/>
      </w:r>
      <w:r w:rsidRPr="00E1068E">
        <w:t xml:space="preserve"> </w:t>
      </w:r>
      <w:r>
        <w:rPr>
          <w:lang w:val="es-CR"/>
        </w:rPr>
        <w:t xml:space="preserve">Profesional en </w:t>
      </w:r>
      <w:r w:rsidRPr="00E1068E">
        <w:rPr>
          <w:lang w:val="es-CR"/>
        </w:rPr>
        <w:t>Administración de Empresas.</w:t>
      </w:r>
    </w:p>
  </w:footnote>
  <w:footnote w:id="8">
    <w:p w:rsidR="0050041C" w:rsidRPr="00E1068E" w:rsidRDefault="0050041C" w:rsidP="0050041C">
      <w:pPr>
        <w:pStyle w:val="Textonotapie"/>
        <w:jc w:val="both"/>
      </w:pPr>
      <w:r w:rsidRPr="00E1068E">
        <w:rPr>
          <w:rStyle w:val="Refdenotaalpie"/>
        </w:rPr>
        <w:footnoteRef/>
      </w:r>
      <w:r w:rsidRPr="00E1068E">
        <w:t xml:space="preserve"> En Trabajo Social.</w:t>
      </w:r>
    </w:p>
  </w:footnote>
  <w:footnote w:id="9">
    <w:p w:rsidR="0050041C" w:rsidRPr="00E1068E" w:rsidRDefault="0050041C" w:rsidP="0050041C">
      <w:pPr>
        <w:pStyle w:val="Textonotapie"/>
        <w:jc w:val="both"/>
      </w:pPr>
      <w:r w:rsidRPr="00E1068E">
        <w:rPr>
          <w:rStyle w:val="Refdenotaalpie"/>
        </w:rPr>
        <w:footnoteRef/>
      </w:r>
      <w:r w:rsidRPr="00E1068E">
        <w:t xml:space="preserve"> Esta labor es realizada por las o los cinco Técnicas o Técnicos Administrativos 2.</w:t>
      </w:r>
    </w:p>
  </w:footnote>
  <w:footnote w:id="10">
    <w:p w:rsidR="0050041C" w:rsidRPr="00E1068E" w:rsidRDefault="0050041C" w:rsidP="007B1236">
      <w:pPr>
        <w:pStyle w:val="Textonotapie"/>
        <w:jc w:val="both"/>
      </w:pPr>
      <w:r w:rsidRPr="00E1068E">
        <w:rPr>
          <w:rStyle w:val="Refdenotaalpie"/>
        </w:rPr>
        <w:footnoteRef/>
      </w:r>
      <w:r w:rsidRPr="00E1068E">
        <w:t xml:space="preserve"> Conforme a lo aprobado por el Consejo Superior en sesión N° 109-15 del 15 de diciembre de 2015, artículo CXIV, la estructura en la que se sustenta el trabajo de la UISA y sobre la cual da respuesta a la demanda de trabajo.</w:t>
      </w:r>
    </w:p>
  </w:footnote>
  <w:footnote w:id="11">
    <w:p w:rsidR="0050041C" w:rsidRPr="00E1068E" w:rsidRDefault="0050041C" w:rsidP="007B1236">
      <w:pPr>
        <w:pStyle w:val="Textonotapie"/>
        <w:jc w:val="both"/>
        <w:rPr>
          <w:lang w:val="es-CR"/>
        </w:rPr>
      </w:pPr>
      <w:r w:rsidRPr="00E1068E">
        <w:rPr>
          <w:rStyle w:val="Refdenotaalpie"/>
        </w:rPr>
        <w:footnoteRef/>
      </w:r>
      <w:r w:rsidRPr="00E1068E">
        <w:rPr>
          <w:lang w:val="es-CR"/>
        </w:rPr>
        <w:t xml:space="preserve"> Conocido también como “</w:t>
      </w:r>
      <w:r w:rsidRPr="00E1068E">
        <w:rPr>
          <w:i/>
        </w:rPr>
        <w:t>Equipo implementador del proyecto”</w:t>
      </w:r>
      <w:r w:rsidRPr="00E1068E">
        <w:rPr>
          <w:lang w:val="es-CR"/>
        </w:rPr>
        <w:t xml:space="preserve"> o “Equipo Interdisciplinario”.</w:t>
      </w:r>
    </w:p>
  </w:footnote>
  <w:footnote w:id="12">
    <w:p w:rsidR="0050041C" w:rsidRPr="00E1068E" w:rsidRDefault="0050041C" w:rsidP="007B1236">
      <w:pPr>
        <w:pStyle w:val="Textonotapie"/>
        <w:jc w:val="both"/>
      </w:pPr>
      <w:r w:rsidRPr="00E1068E">
        <w:rPr>
          <w:rStyle w:val="Refdenotaalpie"/>
        </w:rPr>
        <w:footnoteRef/>
      </w:r>
      <w:r w:rsidRPr="00E1068E">
        <w:t xml:space="preserve"> Con énfasis en Administración de Empresas.</w:t>
      </w:r>
    </w:p>
  </w:footnote>
  <w:footnote w:id="13">
    <w:p w:rsidR="0050041C" w:rsidRPr="00E1068E" w:rsidRDefault="0050041C" w:rsidP="0050041C">
      <w:pPr>
        <w:pStyle w:val="Textonotapie"/>
        <w:jc w:val="both"/>
        <w:rPr>
          <w:lang w:val="es-CR"/>
        </w:rPr>
      </w:pPr>
      <w:r w:rsidRPr="00E1068E">
        <w:rPr>
          <w:rStyle w:val="Refdenotaalpie"/>
        </w:rPr>
        <w:footnoteRef/>
      </w:r>
      <w:r w:rsidRPr="00E1068E">
        <w:t xml:space="preserve"> También conocido como “</w:t>
      </w:r>
      <w:r w:rsidRPr="00E1068E">
        <w:rPr>
          <w:i/>
        </w:rPr>
        <w:t xml:space="preserve">equipo de investigación”. </w:t>
      </w:r>
      <w:r w:rsidRPr="00E1068E">
        <w:t>En s</w:t>
      </w:r>
      <w:r w:rsidRPr="00E1068E">
        <w:rPr>
          <w:lang w:val="es-CR"/>
        </w:rPr>
        <w:t>u origen, estaba conformado por dos puestos técnicos, que tenían como principal tarea iniciar la labor sustantiva de investigación (según recomendación del Informe 47-PLA-DO-2015), pero que muy pronto fue creciendo conforme ingresó la demanda de trabajo; asimismo, se fue trasformado en un equipo más especializado al que se le sumó el aporte de profesionales en Trabajo Social. Esto último, de acuerdo a la aprobación de los Informes de Avance del Proyecto, aprobados por el Consejo Superior.</w:t>
      </w:r>
    </w:p>
  </w:footnote>
  <w:footnote w:id="14">
    <w:p w:rsidR="0050041C" w:rsidRPr="00E1068E" w:rsidRDefault="0050041C" w:rsidP="0050041C">
      <w:pPr>
        <w:pStyle w:val="Textonotapie"/>
        <w:jc w:val="both"/>
      </w:pPr>
      <w:r w:rsidRPr="00E1068E">
        <w:rPr>
          <w:rStyle w:val="Refdenotaalpie"/>
        </w:rPr>
        <w:footnoteRef/>
      </w:r>
      <w:r w:rsidRPr="00E1068E">
        <w:t xml:space="preserve"> Esta es una división </w:t>
      </w:r>
      <w:r w:rsidRPr="00E1068E">
        <w:rPr>
          <w:i/>
        </w:rPr>
        <w:t>ad-hoc</w:t>
      </w:r>
      <w:r w:rsidRPr="00E1068E">
        <w:t>, flexible y estratégica, ya que entre ambos subprocesos de trabajo hay una estrecha interacción y una dinámica que varía dependiendo de la naturaleza del proceso selectivo particular de que se trate (concurso, convocatoria, primer ingreso, etc.), así como en función del grupo ocupacional o clase de puesto que gestiona cada proceso selectivo.</w:t>
      </w:r>
    </w:p>
  </w:footnote>
  <w:footnote w:id="15">
    <w:p w:rsidR="0050041C" w:rsidRPr="00E1068E" w:rsidRDefault="0050041C" w:rsidP="0050041C">
      <w:pPr>
        <w:pStyle w:val="Textonotapie"/>
        <w:jc w:val="both"/>
      </w:pPr>
      <w:r w:rsidRPr="00E1068E">
        <w:rPr>
          <w:rStyle w:val="Refdenotaalpie"/>
        </w:rPr>
        <w:footnoteRef/>
      </w:r>
      <w:r w:rsidRPr="00E1068E">
        <w:t xml:space="preserve"> </w:t>
      </w:r>
      <w:r w:rsidRPr="00E1068E">
        <w:rPr>
          <w:lang w:val="es-CR"/>
        </w:rPr>
        <w:t>Es en la que se recibe la totalidad de gestiones y se realiza una revisión rigurosa, para lo cual se recurre a la consulta y análisis crítico y pormenorizado de diversas bases de datos y sistemas informatizados estatales a los que tiene acceso legítimamente autorizad</w:t>
      </w:r>
      <w:r>
        <w:rPr>
          <w:lang w:val="es-CR"/>
        </w:rPr>
        <w:t>a</w:t>
      </w:r>
      <w:r w:rsidRPr="00E1068E">
        <w:rPr>
          <w:lang w:val="es-CR"/>
        </w:rPr>
        <w:t xml:space="preserve"> la Unidad de Investigación Social y Antecedentes de las Personas Oferentes.</w:t>
      </w:r>
    </w:p>
  </w:footnote>
  <w:footnote w:id="16">
    <w:p w:rsidR="0050041C" w:rsidRPr="00E1068E" w:rsidRDefault="0050041C" w:rsidP="0050041C">
      <w:pPr>
        <w:pStyle w:val="Textonotapie"/>
        <w:jc w:val="both"/>
      </w:pPr>
      <w:r w:rsidRPr="00E1068E">
        <w:rPr>
          <w:rStyle w:val="Refdenotaalpie"/>
        </w:rPr>
        <w:footnoteRef/>
      </w:r>
      <w:r w:rsidRPr="00E1068E">
        <w:t xml:space="preserve"> </w:t>
      </w:r>
      <w:r w:rsidRPr="00E1068E">
        <w:rPr>
          <w:lang w:val="es-CR"/>
        </w:rPr>
        <w:t>Si se detectan alertas de interés en la revisión preliminar (Riesgo Medio, Alto Moderado y Alto)</w:t>
      </w:r>
      <w:r>
        <w:rPr>
          <w:lang w:val="es-CR"/>
        </w:rPr>
        <w:t xml:space="preserve"> </w:t>
      </w:r>
      <w:r w:rsidRPr="00E1068E">
        <w:rPr>
          <w:lang w:val="es-CR"/>
        </w:rPr>
        <w:t>se genera un reporte que es remitido a las y los profesionales en Trabajo Social.</w:t>
      </w:r>
    </w:p>
  </w:footnote>
  <w:footnote w:id="17">
    <w:p w:rsidR="0050041C" w:rsidRPr="00E1068E" w:rsidRDefault="0050041C" w:rsidP="0050041C">
      <w:pPr>
        <w:pStyle w:val="Textonotapie"/>
        <w:jc w:val="both"/>
        <w:rPr>
          <w:lang w:val="es-CR"/>
        </w:rPr>
      </w:pPr>
      <w:r w:rsidRPr="00E1068E">
        <w:rPr>
          <w:rStyle w:val="Refdenotaalpie"/>
        </w:rPr>
        <w:footnoteRef/>
      </w:r>
      <w:r w:rsidRPr="00E1068E">
        <w:t xml:space="preserve"> </w:t>
      </w:r>
      <w:r w:rsidRPr="00E1068E">
        <w:rPr>
          <w:lang w:val="es-CR"/>
        </w:rPr>
        <w:t>Mediante correo electrónico del 16 de marzo de 2017.</w:t>
      </w:r>
    </w:p>
  </w:footnote>
  <w:footnote w:id="18">
    <w:p w:rsidR="0050041C" w:rsidRPr="00E1068E" w:rsidRDefault="0050041C" w:rsidP="0050041C">
      <w:pPr>
        <w:pStyle w:val="Textonotapie"/>
        <w:jc w:val="both"/>
        <w:rPr>
          <w:lang w:val="es-CR"/>
        </w:rPr>
      </w:pPr>
      <w:r w:rsidRPr="00E1068E">
        <w:rPr>
          <w:rStyle w:val="Refdenotaalpie"/>
        </w:rPr>
        <w:footnoteRef/>
      </w:r>
      <w:r w:rsidRPr="00E1068E">
        <w:rPr>
          <w:lang w:val="es-CR"/>
        </w:rPr>
        <w:t xml:space="preserve"> Conocido también como “</w:t>
      </w:r>
      <w:r w:rsidRPr="00E1068E">
        <w:rPr>
          <w:i/>
        </w:rPr>
        <w:t>Equipo implementador del proyecto”</w:t>
      </w:r>
      <w:r w:rsidRPr="00E1068E">
        <w:rPr>
          <w:lang w:val="es-CR"/>
        </w:rPr>
        <w:t xml:space="preserve"> o “Equipo Interdisciplinario”.</w:t>
      </w:r>
    </w:p>
  </w:footnote>
  <w:footnote w:id="19">
    <w:p w:rsidR="0050041C" w:rsidRPr="00E1068E" w:rsidRDefault="0050041C" w:rsidP="0050041C">
      <w:pPr>
        <w:pStyle w:val="Textonotapie"/>
        <w:jc w:val="both"/>
        <w:rPr>
          <w:lang w:val="es-CR"/>
        </w:rPr>
      </w:pPr>
      <w:r w:rsidRPr="00E1068E">
        <w:rPr>
          <w:rStyle w:val="Refdenotaalpie"/>
        </w:rPr>
        <w:footnoteRef/>
      </w:r>
      <w:r w:rsidRPr="00E1068E">
        <w:t xml:space="preserve"> También conocido como “</w:t>
      </w:r>
      <w:r w:rsidRPr="00E1068E">
        <w:rPr>
          <w:i/>
        </w:rPr>
        <w:t xml:space="preserve">equipo de investigación”. </w:t>
      </w:r>
      <w:r w:rsidRPr="00E1068E">
        <w:t>En s</w:t>
      </w:r>
      <w:r w:rsidRPr="00E1068E">
        <w:rPr>
          <w:lang w:val="es-CR"/>
        </w:rPr>
        <w:t>u origen, estaba conformado por dos puestos técnicos, que tenían como principal tarea iniciar la labor sustantiva de investigación (según recomendación del Informe Ejecutivo 47-PLA-DO-2015), pero que muy pronto fue creciendo con forme ingresó la demanda de trabajo; asimismo, se fue trasformado en un equipo más especializado al que se le sumó el aporte de profesionales en Trabajo Social. Esto último, de acuerdo a la aprobación de los Informes de Avance del Proyecto, aprobados por el Consejo Superior.</w:t>
      </w:r>
    </w:p>
  </w:footnote>
  <w:footnote w:id="20">
    <w:p w:rsidR="0050041C" w:rsidRPr="00E1068E" w:rsidRDefault="0050041C" w:rsidP="0050041C">
      <w:pPr>
        <w:pStyle w:val="Textonotapie"/>
        <w:jc w:val="both"/>
        <w:rPr>
          <w:lang w:val="es-CR"/>
        </w:rPr>
      </w:pPr>
      <w:r w:rsidRPr="00E1068E">
        <w:rPr>
          <w:rStyle w:val="Refdenotaalpie"/>
        </w:rPr>
        <w:footnoteRef/>
      </w:r>
      <w:r w:rsidRPr="00E1068E">
        <w:t xml:space="preserve"> </w:t>
      </w:r>
      <w:r w:rsidRPr="00E1068E">
        <w:rPr>
          <w:lang w:val="es-CR"/>
        </w:rPr>
        <w:t xml:space="preserve">Remitido por la Unidad de Investigación Social y de Antecedentes de las Personas Oferentes, </w:t>
      </w:r>
      <w:r>
        <w:rPr>
          <w:lang w:val="es-CR"/>
        </w:rPr>
        <w:t xml:space="preserve">de la </w:t>
      </w:r>
      <w:r w:rsidRPr="00E1068E">
        <w:rPr>
          <w:lang w:val="es-CR"/>
        </w:rPr>
        <w:t>Sección de Reclutamiento y Selección de la Dirección de Gestión Humana.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9C" w:rsidRDefault="00AC2064">
    <w:pPr>
      <w:pStyle w:val="Encabezado"/>
    </w:pPr>
    <w:r w:rsidRPr="00AC206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5pt;margin-top:-1.5pt;width:120pt;height:52.65pt;z-index:251662336">
          <v:imagedata r:id="rId1" o:title="poder-judicial-logo"/>
        </v:shape>
      </w:pict>
    </w:r>
    <w:r w:rsidRPr="00AC2064">
      <w:rPr>
        <w:noProof/>
      </w:rPr>
      <w:pict>
        <v:shape id="_x0000_s2050" type="#_x0000_t75" style="position:absolute;margin-left:129.75pt;margin-top:-3.05pt;width:122.25pt;height:55.7pt;z-index:251661312" fillcolor="#bbe0e3">
          <v:imagedata r:id="rId2" o:title=""/>
        </v:shape>
      </w:pict>
    </w:r>
    <w:r w:rsidRPr="00AC2064">
      <w:rPr>
        <w:noProof/>
      </w:rPr>
      <w:pict>
        <v:shapetype id="_x0000_t202" coordsize="21600,21600" o:spt="202" path="m,l,21600r21600,l21600,xe">
          <v:stroke joinstyle="miter"/>
          <v:path gradientshapeok="t" o:connecttype="rect"/>
        </v:shapetype>
        <v:shape id="_x0000_s2049" type="#_x0000_t202" style="position:absolute;margin-left:261pt;margin-top:5.95pt;width:238.95pt;height:45pt;z-index:251660288" stroked="f">
          <v:textbox style="mso-next-textbox:#_x0000_s2049" inset="6.75pt,3.75pt,6.75pt,3.75pt">
            <w:txbxContent>
              <w:p w:rsidR="00FB749C" w:rsidRPr="00BC690B" w:rsidRDefault="00680673" w:rsidP="006713AB">
                <w:pPr>
                  <w:pStyle w:val="Encabezado"/>
                  <w:jc w:val="right"/>
                  <w:rPr>
                    <w:rFonts w:ascii="Calibri" w:hAnsi="Calibri" w:cs="Book Antiqua"/>
                    <w:iCs/>
                    <w:sz w:val="18"/>
                    <w:szCs w:val="18"/>
                  </w:rPr>
                </w:pPr>
                <w:r w:rsidRPr="00BC690B">
                  <w:rPr>
                    <w:rFonts w:ascii="Calibri" w:hAnsi="Calibri" w:cs="Book Antiqua"/>
                    <w:iCs/>
                    <w:sz w:val="18"/>
                    <w:szCs w:val="18"/>
                  </w:rPr>
                  <w:t>Tel 2295-3600 / Fax 2257-5633</w:t>
                </w:r>
              </w:p>
              <w:p w:rsidR="00FB749C" w:rsidRPr="00BC690B" w:rsidRDefault="00680673" w:rsidP="006713AB">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rsidR="00FB749C" w:rsidRPr="00BC690B" w:rsidRDefault="00680673" w:rsidP="006713AB">
                <w:pPr>
                  <w:pStyle w:val="Encabezado"/>
                  <w:jc w:val="right"/>
                  <w:rPr>
                    <w:rFonts w:ascii="Calibri" w:hAnsi="Calibri"/>
                    <w:sz w:val="18"/>
                    <w:szCs w:val="18"/>
                  </w:rPr>
                </w:pPr>
                <w:r w:rsidRPr="00BC690B">
                  <w:rPr>
                    <w:rFonts w:ascii="Calibri" w:hAnsi="Calibri" w:cs="Book Antiqua"/>
                    <w:iCs/>
                    <w:sz w:val="18"/>
                    <w:szCs w:val="18"/>
                  </w:rPr>
                  <w:t>planificacion@poder-judicial.go.cr</w:t>
                </w:r>
              </w:p>
              <w:p w:rsidR="00FB749C" w:rsidRPr="00BC690B" w:rsidRDefault="009B2F3C" w:rsidP="006713AB"/>
            </w:txbxContent>
          </v:textbox>
        </v:shape>
      </w:pict>
    </w:r>
  </w:p>
  <w:p w:rsidR="00FB749C" w:rsidRDefault="009B2F3C">
    <w:pPr>
      <w:pStyle w:val="Encabezado"/>
    </w:pPr>
  </w:p>
  <w:p w:rsidR="00FB749C" w:rsidRDefault="009B2F3C">
    <w:pPr>
      <w:pStyle w:val="Encabezado"/>
    </w:pPr>
  </w:p>
  <w:p w:rsidR="00FB749C" w:rsidRDefault="009B2F3C">
    <w:pPr>
      <w:pStyle w:val="Encabezado"/>
      <w:pBdr>
        <w:bottom w:val="single" w:sz="12" w:space="1" w:color="auto"/>
      </w:pBdr>
    </w:pPr>
  </w:p>
  <w:p w:rsidR="00FB749C" w:rsidRDefault="009B2F3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464FD5E"/>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01141BBE"/>
    <w:multiLevelType w:val="hybridMultilevel"/>
    <w:tmpl w:val="F7E478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2CF4078"/>
    <w:multiLevelType w:val="hybridMultilevel"/>
    <w:tmpl w:val="DD8A756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8EA0BEA"/>
    <w:multiLevelType w:val="hybridMultilevel"/>
    <w:tmpl w:val="05502FC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B181DB7"/>
    <w:multiLevelType w:val="hybridMultilevel"/>
    <w:tmpl w:val="787EE7E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A1E0AC9"/>
    <w:multiLevelType w:val="hybridMultilevel"/>
    <w:tmpl w:val="CE3E9E1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7144925"/>
    <w:multiLevelType w:val="hybridMultilevel"/>
    <w:tmpl w:val="9EB0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3CF1B6B"/>
    <w:multiLevelType w:val="multilevel"/>
    <w:tmpl w:val="0A9A1F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BE463E"/>
    <w:multiLevelType w:val="multilevel"/>
    <w:tmpl w:val="DFF07CEC"/>
    <w:lvl w:ilvl="0">
      <w:start w:val="4"/>
      <w:numFmt w:val="decimal"/>
      <w:lvlText w:val="%1."/>
      <w:lvlJc w:val="left"/>
      <w:pPr>
        <w:tabs>
          <w:tab w:val="num" w:pos="765"/>
        </w:tabs>
        <w:ind w:left="765" w:hanging="765"/>
      </w:pPr>
      <w:rPr>
        <w:rFonts w:hint="default"/>
        <w:b/>
        <w:sz w:val="28"/>
      </w:rPr>
    </w:lvl>
    <w:lvl w:ilvl="1">
      <w:start w:val="15"/>
      <w:numFmt w:val="decimal"/>
      <w:lvlText w:val="%1.%2."/>
      <w:lvlJc w:val="left"/>
      <w:pPr>
        <w:tabs>
          <w:tab w:val="num" w:pos="765"/>
        </w:tabs>
        <w:ind w:left="765" w:hanging="765"/>
      </w:pPr>
      <w:rPr>
        <w:rFonts w:hint="default"/>
        <w:b/>
        <w:sz w:val="28"/>
      </w:rPr>
    </w:lvl>
    <w:lvl w:ilvl="2">
      <w:start w:val="1"/>
      <w:numFmt w:val="decimal"/>
      <w:lvlText w:val="%1.%2.%3."/>
      <w:lvlJc w:val="left"/>
      <w:pPr>
        <w:tabs>
          <w:tab w:val="num" w:pos="765"/>
        </w:tabs>
        <w:ind w:left="765" w:hanging="765"/>
      </w:pPr>
      <w:rPr>
        <w:rFonts w:hint="default"/>
        <w:b/>
        <w:sz w:val="28"/>
      </w:rPr>
    </w:lvl>
    <w:lvl w:ilvl="3">
      <w:start w:val="1"/>
      <w:numFmt w:val="decimal"/>
      <w:lvlText w:val="%1.%2.%3.%4."/>
      <w:lvlJc w:val="left"/>
      <w:pPr>
        <w:tabs>
          <w:tab w:val="num" w:pos="1080"/>
        </w:tabs>
        <w:ind w:left="1080" w:hanging="108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440"/>
        </w:tabs>
        <w:ind w:left="1440" w:hanging="1440"/>
      </w:pPr>
      <w:rPr>
        <w:rFonts w:hint="default"/>
        <w:b/>
        <w:sz w:val="28"/>
      </w:rPr>
    </w:lvl>
    <w:lvl w:ilvl="6">
      <w:start w:val="1"/>
      <w:numFmt w:val="decimal"/>
      <w:lvlText w:val="%1.%2.%3.%4.%5.%6.%7."/>
      <w:lvlJc w:val="left"/>
      <w:pPr>
        <w:tabs>
          <w:tab w:val="num" w:pos="1800"/>
        </w:tabs>
        <w:ind w:left="1800" w:hanging="1800"/>
      </w:pPr>
      <w:rPr>
        <w:rFonts w:hint="default"/>
        <w:b/>
        <w:sz w:val="28"/>
      </w:rPr>
    </w:lvl>
    <w:lvl w:ilvl="7">
      <w:start w:val="1"/>
      <w:numFmt w:val="decimal"/>
      <w:lvlText w:val="%1.%2.%3.%4.%5.%6.%7.%8."/>
      <w:lvlJc w:val="left"/>
      <w:pPr>
        <w:tabs>
          <w:tab w:val="num" w:pos="1800"/>
        </w:tabs>
        <w:ind w:left="1800" w:hanging="1800"/>
      </w:pPr>
      <w:rPr>
        <w:rFonts w:hint="default"/>
        <w:b/>
        <w:sz w:val="28"/>
      </w:rPr>
    </w:lvl>
    <w:lvl w:ilvl="8">
      <w:start w:val="1"/>
      <w:numFmt w:val="decimal"/>
      <w:lvlText w:val="%1.%2.%3.%4.%5.%6.%7.%8.%9."/>
      <w:lvlJc w:val="left"/>
      <w:pPr>
        <w:tabs>
          <w:tab w:val="num" w:pos="2160"/>
        </w:tabs>
        <w:ind w:left="2160" w:hanging="2160"/>
      </w:pPr>
      <w:rPr>
        <w:rFonts w:hint="default"/>
        <w:b/>
        <w:sz w:val="28"/>
      </w:rPr>
    </w:lvl>
  </w:abstractNum>
  <w:abstractNum w:abstractNumId="9">
    <w:nsid w:val="4786353B"/>
    <w:multiLevelType w:val="multilevel"/>
    <w:tmpl w:val="98D0E546"/>
    <w:lvl w:ilvl="0">
      <w:start w:val="5"/>
      <w:numFmt w:val="decimal"/>
      <w:lvlText w:val="%1."/>
      <w:lvlJc w:val="left"/>
      <w:pPr>
        <w:tabs>
          <w:tab w:val="num" w:pos="645"/>
        </w:tabs>
        <w:ind w:left="645" w:hanging="645"/>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0">
    <w:nsid w:val="4B912D54"/>
    <w:multiLevelType w:val="hybridMultilevel"/>
    <w:tmpl w:val="66AEB4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2B94B49"/>
    <w:multiLevelType w:val="multilevel"/>
    <w:tmpl w:val="C538A6D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57D7305"/>
    <w:multiLevelType w:val="hybridMultilevel"/>
    <w:tmpl w:val="8F1824F0"/>
    <w:lvl w:ilvl="0" w:tplc="0C0A000B">
      <w:start w:val="1"/>
      <w:numFmt w:val="bullet"/>
      <w:lvlText w:val=""/>
      <w:lvlJc w:val="left"/>
      <w:pPr>
        <w:tabs>
          <w:tab w:val="num" w:pos="780"/>
        </w:tabs>
        <w:ind w:left="780" w:hanging="360"/>
      </w:pPr>
      <w:rPr>
        <w:rFonts w:ascii="Wingdings" w:hAnsi="Wingdings" w:cs="Wingdings"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cs="Wingdings" w:hint="default"/>
      </w:rPr>
    </w:lvl>
    <w:lvl w:ilvl="3" w:tplc="0C0A0001">
      <w:start w:val="1"/>
      <w:numFmt w:val="bullet"/>
      <w:lvlText w:val=""/>
      <w:lvlJc w:val="left"/>
      <w:pPr>
        <w:tabs>
          <w:tab w:val="num" w:pos="2940"/>
        </w:tabs>
        <w:ind w:left="2940" w:hanging="360"/>
      </w:pPr>
      <w:rPr>
        <w:rFonts w:ascii="Symbol" w:hAnsi="Symbol" w:cs="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cs="Wingdings" w:hint="default"/>
      </w:rPr>
    </w:lvl>
    <w:lvl w:ilvl="6" w:tplc="0C0A0001">
      <w:start w:val="1"/>
      <w:numFmt w:val="bullet"/>
      <w:lvlText w:val=""/>
      <w:lvlJc w:val="left"/>
      <w:pPr>
        <w:tabs>
          <w:tab w:val="num" w:pos="5100"/>
        </w:tabs>
        <w:ind w:left="5100" w:hanging="360"/>
      </w:pPr>
      <w:rPr>
        <w:rFonts w:ascii="Symbol" w:hAnsi="Symbol" w:cs="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cs="Wingdings" w:hint="default"/>
      </w:rPr>
    </w:lvl>
  </w:abstractNum>
  <w:abstractNum w:abstractNumId="13">
    <w:nsid w:val="77997CB6"/>
    <w:multiLevelType w:val="hybridMultilevel"/>
    <w:tmpl w:val="7F6250A8"/>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ADB00D3"/>
    <w:multiLevelType w:val="hybridMultilevel"/>
    <w:tmpl w:val="3918B074"/>
    <w:lvl w:ilvl="0" w:tplc="E82EA8AC">
      <w:start w:val="1"/>
      <w:numFmt w:val="lowerLetter"/>
      <w:lvlText w:val="%1)"/>
      <w:lvlJc w:val="left"/>
      <w:pPr>
        <w:tabs>
          <w:tab w:val="num" w:pos="1245"/>
        </w:tabs>
        <w:ind w:left="1245" w:hanging="360"/>
      </w:pPr>
      <w:rPr>
        <w:rFonts w:hint="default"/>
      </w:rPr>
    </w:lvl>
    <w:lvl w:ilvl="1" w:tplc="0C0A0019" w:tentative="1">
      <w:start w:val="1"/>
      <w:numFmt w:val="lowerLetter"/>
      <w:lvlText w:val="%2."/>
      <w:lvlJc w:val="left"/>
      <w:pPr>
        <w:tabs>
          <w:tab w:val="num" w:pos="1965"/>
        </w:tabs>
        <w:ind w:left="1965" w:hanging="360"/>
      </w:pPr>
    </w:lvl>
    <w:lvl w:ilvl="2" w:tplc="0C0A001B" w:tentative="1">
      <w:start w:val="1"/>
      <w:numFmt w:val="lowerRoman"/>
      <w:lvlText w:val="%3."/>
      <w:lvlJc w:val="right"/>
      <w:pPr>
        <w:tabs>
          <w:tab w:val="num" w:pos="2685"/>
        </w:tabs>
        <w:ind w:left="2685" w:hanging="180"/>
      </w:pPr>
    </w:lvl>
    <w:lvl w:ilvl="3" w:tplc="0C0A000F" w:tentative="1">
      <w:start w:val="1"/>
      <w:numFmt w:val="decimal"/>
      <w:lvlText w:val="%4."/>
      <w:lvlJc w:val="left"/>
      <w:pPr>
        <w:tabs>
          <w:tab w:val="num" w:pos="3405"/>
        </w:tabs>
        <w:ind w:left="3405" w:hanging="360"/>
      </w:pPr>
    </w:lvl>
    <w:lvl w:ilvl="4" w:tplc="0C0A0019" w:tentative="1">
      <w:start w:val="1"/>
      <w:numFmt w:val="lowerLetter"/>
      <w:lvlText w:val="%5."/>
      <w:lvlJc w:val="left"/>
      <w:pPr>
        <w:tabs>
          <w:tab w:val="num" w:pos="4125"/>
        </w:tabs>
        <w:ind w:left="4125" w:hanging="360"/>
      </w:pPr>
    </w:lvl>
    <w:lvl w:ilvl="5" w:tplc="0C0A001B" w:tentative="1">
      <w:start w:val="1"/>
      <w:numFmt w:val="lowerRoman"/>
      <w:lvlText w:val="%6."/>
      <w:lvlJc w:val="right"/>
      <w:pPr>
        <w:tabs>
          <w:tab w:val="num" w:pos="4845"/>
        </w:tabs>
        <w:ind w:left="4845" w:hanging="180"/>
      </w:pPr>
    </w:lvl>
    <w:lvl w:ilvl="6" w:tplc="0C0A000F" w:tentative="1">
      <w:start w:val="1"/>
      <w:numFmt w:val="decimal"/>
      <w:lvlText w:val="%7."/>
      <w:lvlJc w:val="left"/>
      <w:pPr>
        <w:tabs>
          <w:tab w:val="num" w:pos="5565"/>
        </w:tabs>
        <w:ind w:left="5565" w:hanging="360"/>
      </w:pPr>
    </w:lvl>
    <w:lvl w:ilvl="7" w:tplc="0C0A0019" w:tentative="1">
      <w:start w:val="1"/>
      <w:numFmt w:val="lowerLetter"/>
      <w:lvlText w:val="%8."/>
      <w:lvlJc w:val="left"/>
      <w:pPr>
        <w:tabs>
          <w:tab w:val="num" w:pos="6285"/>
        </w:tabs>
        <w:ind w:left="6285" w:hanging="360"/>
      </w:pPr>
    </w:lvl>
    <w:lvl w:ilvl="8" w:tplc="0C0A001B" w:tentative="1">
      <w:start w:val="1"/>
      <w:numFmt w:val="lowerRoman"/>
      <w:lvlText w:val="%9."/>
      <w:lvlJc w:val="right"/>
      <w:pPr>
        <w:tabs>
          <w:tab w:val="num" w:pos="7005"/>
        </w:tabs>
        <w:ind w:left="7005" w:hanging="180"/>
      </w:pPr>
    </w:lvl>
  </w:abstractNum>
  <w:num w:numId="1">
    <w:abstractNumId w:val="0"/>
  </w:num>
  <w:num w:numId="2">
    <w:abstractNumId w:val="11"/>
  </w:num>
  <w:num w:numId="3">
    <w:abstractNumId w:val="13"/>
  </w:num>
  <w:num w:numId="4">
    <w:abstractNumId w:val="2"/>
  </w:num>
  <w:num w:numId="5">
    <w:abstractNumId w:val="5"/>
  </w:num>
  <w:num w:numId="6">
    <w:abstractNumId w:val="1"/>
  </w:num>
  <w:num w:numId="7">
    <w:abstractNumId w:val="12"/>
  </w:num>
  <w:num w:numId="8">
    <w:abstractNumId w:val="7"/>
  </w:num>
  <w:num w:numId="9">
    <w:abstractNumId w:val="10"/>
  </w:num>
  <w:num w:numId="10">
    <w:abstractNumId w:val="9"/>
  </w:num>
  <w:num w:numId="11">
    <w:abstractNumId w:val="14"/>
  </w:num>
  <w:num w:numId="12">
    <w:abstractNumId w:val="8"/>
  </w:num>
  <w:num w:numId="13">
    <w:abstractNumId w:val="3"/>
  </w:num>
  <w:num w:numId="14">
    <w:abstractNumId w:val="6"/>
  </w:num>
  <w:num w:numId="15">
    <w:abstractNumId w:val="1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50041C"/>
    <w:rsid w:val="000A10A2"/>
    <w:rsid w:val="00231E22"/>
    <w:rsid w:val="003155E2"/>
    <w:rsid w:val="004358BA"/>
    <w:rsid w:val="0050041C"/>
    <w:rsid w:val="00676AA0"/>
    <w:rsid w:val="00680673"/>
    <w:rsid w:val="007B1236"/>
    <w:rsid w:val="00851CF4"/>
    <w:rsid w:val="00893636"/>
    <w:rsid w:val="008A7511"/>
    <w:rsid w:val="009B2F3C"/>
    <w:rsid w:val="00A1343D"/>
    <w:rsid w:val="00AC2064"/>
    <w:rsid w:val="00B262B3"/>
    <w:rsid w:val="00BA10A9"/>
    <w:rsid w:val="00D22E69"/>
    <w:rsid w:val="00E6534B"/>
    <w:rsid w:val="00E952F4"/>
    <w:rsid w:val="00FA404F"/>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41C"/>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autoRedefine/>
    <w:qFormat/>
    <w:rsid w:val="0050041C"/>
    <w:pPr>
      <w:keepNext/>
      <w:widowControl w:val="0"/>
      <w:numPr>
        <w:numId w:val="1"/>
      </w:numPr>
      <w:pBdr>
        <w:top w:val="single" w:sz="4" w:space="1" w:color="365F91"/>
        <w:left w:val="single" w:sz="4" w:space="4" w:color="365F91"/>
        <w:bottom w:val="single" w:sz="4" w:space="1" w:color="365F91"/>
        <w:right w:val="single" w:sz="4" w:space="4" w:color="365F91"/>
      </w:pBdr>
      <w:shd w:val="clear" w:color="auto" w:fill="548DD4"/>
      <w:autoSpaceDN w:val="0"/>
      <w:adjustRightInd w:val="0"/>
      <w:jc w:val="both"/>
      <w:outlineLvl w:val="0"/>
    </w:pPr>
    <w:rPr>
      <w:rFonts w:ascii="Arial" w:hAnsi="Arial" w:cs="Arial"/>
      <w:b/>
      <w:bCs/>
      <w:kern w:val="32"/>
      <w:sz w:val="28"/>
      <w:szCs w:val="23"/>
      <w:lang w:val="es-ES_tradnl" w:eastAsia="en-US"/>
    </w:rPr>
  </w:style>
  <w:style w:type="paragraph" w:styleId="Ttulo2">
    <w:name w:val="heading 2"/>
    <w:basedOn w:val="Normal"/>
    <w:next w:val="Normal"/>
    <w:link w:val="Ttulo2Car"/>
    <w:autoRedefine/>
    <w:qFormat/>
    <w:rsid w:val="0050041C"/>
    <w:pPr>
      <w:keepNext/>
      <w:widowControl w:val="0"/>
      <w:pBdr>
        <w:top w:val="single" w:sz="4" w:space="1" w:color="8DB3E2"/>
        <w:left w:val="single" w:sz="4" w:space="4" w:color="8DB3E2"/>
        <w:bottom w:val="single" w:sz="4" w:space="1" w:color="8DB3E2"/>
        <w:right w:val="single" w:sz="4" w:space="4" w:color="8DB3E2"/>
      </w:pBdr>
      <w:shd w:val="clear" w:color="auto" w:fill="C6D9F1"/>
      <w:autoSpaceDN w:val="0"/>
      <w:adjustRightInd w:val="0"/>
      <w:jc w:val="both"/>
      <w:outlineLvl w:val="1"/>
    </w:pPr>
    <w:rPr>
      <w:b/>
      <w:bCs/>
      <w:iCs/>
      <w:sz w:val="28"/>
      <w:szCs w:val="28"/>
      <w:lang w:val="es-ES_tradnl" w:eastAsia="en-US"/>
    </w:rPr>
  </w:style>
  <w:style w:type="paragraph" w:styleId="Ttulo3">
    <w:name w:val="heading 3"/>
    <w:basedOn w:val="Normal"/>
    <w:next w:val="Normal"/>
    <w:link w:val="Ttulo3Car"/>
    <w:qFormat/>
    <w:rsid w:val="0050041C"/>
    <w:pPr>
      <w:keepNext/>
      <w:widowControl w:val="0"/>
      <w:numPr>
        <w:ilvl w:val="2"/>
        <w:numId w:val="1"/>
      </w:numPr>
      <w:spacing w:before="240" w:after="60"/>
      <w:jc w:val="both"/>
      <w:outlineLvl w:val="2"/>
    </w:pPr>
    <w:rPr>
      <w:rFonts w:ascii="Arial" w:hAnsi="Arial"/>
      <w:b/>
      <w:bCs/>
      <w:sz w:val="26"/>
      <w:szCs w:val="26"/>
      <w:lang w:val="en-US" w:eastAsia="en-US"/>
    </w:rPr>
  </w:style>
  <w:style w:type="paragraph" w:styleId="Ttulo4">
    <w:name w:val="heading 4"/>
    <w:basedOn w:val="Normal"/>
    <w:next w:val="Normal"/>
    <w:link w:val="Ttulo4Car"/>
    <w:qFormat/>
    <w:rsid w:val="0050041C"/>
    <w:pPr>
      <w:keepNext/>
      <w:widowControl w:val="0"/>
      <w:numPr>
        <w:ilvl w:val="3"/>
        <w:numId w:val="1"/>
      </w:numPr>
      <w:spacing w:before="240" w:after="60"/>
      <w:jc w:val="both"/>
      <w:outlineLvl w:val="3"/>
    </w:pPr>
    <w:rPr>
      <w:rFonts w:ascii="Arial" w:hAnsi="Arial"/>
      <w:b/>
      <w:bCs/>
      <w:szCs w:val="28"/>
      <w:lang w:val="en-US" w:eastAsia="en-US"/>
    </w:rPr>
  </w:style>
  <w:style w:type="paragraph" w:styleId="Ttulo5">
    <w:name w:val="heading 5"/>
    <w:basedOn w:val="Normal"/>
    <w:next w:val="Normal"/>
    <w:link w:val="Ttulo5Car"/>
    <w:qFormat/>
    <w:rsid w:val="0050041C"/>
    <w:pPr>
      <w:widowControl w:val="0"/>
      <w:numPr>
        <w:ilvl w:val="4"/>
        <w:numId w:val="1"/>
      </w:numPr>
      <w:spacing w:before="240" w:after="60"/>
      <w:jc w:val="both"/>
      <w:outlineLvl w:val="4"/>
    </w:pPr>
    <w:rPr>
      <w:rFonts w:ascii="Arial" w:hAnsi="Arial"/>
      <w:b/>
      <w:bCs/>
      <w:i/>
      <w:iCs/>
      <w:szCs w:val="26"/>
      <w:lang w:val="en-US" w:eastAsia="en-US"/>
    </w:rPr>
  </w:style>
  <w:style w:type="paragraph" w:styleId="Ttulo6">
    <w:name w:val="heading 6"/>
    <w:basedOn w:val="Normal"/>
    <w:next w:val="Normal"/>
    <w:link w:val="Ttulo6Car"/>
    <w:qFormat/>
    <w:rsid w:val="0050041C"/>
    <w:pPr>
      <w:widowControl w:val="0"/>
      <w:numPr>
        <w:ilvl w:val="5"/>
        <w:numId w:val="1"/>
      </w:numPr>
      <w:spacing w:before="240" w:after="60"/>
      <w:jc w:val="both"/>
      <w:outlineLvl w:val="5"/>
    </w:pPr>
    <w:rPr>
      <w:rFonts w:ascii="Arial" w:hAnsi="Arial"/>
      <w:b/>
      <w:bCs/>
      <w:sz w:val="22"/>
      <w:szCs w:val="22"/>
      <w:lang w:val="en-US" w:eastAsia="en-US"/>
    </w:rPr>
  </w:style>
  <w:style w:type="paragraph" w:styleId="Ttulo7">
    <w:name w:val="heading 7"/>
    <w:basedOn w:val="Normal"/>
    <w:next w:val="Normal"/>
    <w:link w:val="Ttulo7Car"/>
    <w:qFormat/>
    <w:rsid w:val="0050041C"/>
    <w:pPr>
      <w:widowControl w:val="0"/>
      <w:numPr>
        <w:ilvl w:val="6"/>
        <w:numId w:val="1"/>
      </w:numPr>
      <w:spacing w:before="240" w:after="60"/>
      <w:jc w:val="both"/>
      <w:outlineLvl w:val="6"/>
    </w:pPr>
    <w:rPr>
      <w:rFonts w:ascii="Arial" w:hAnsi="Arial"/>
      <w:sz w:val="22"/>
      <w:szCs w:val="20"/>
      <w:lang w:val="en-US" w:eastAsia="en-US"/>
    </w:rPr>
  </w:style>
  <w:style w:type="paragraph" w:styleId="Ttulo8">
    <w:name w:val="heading 8"/>
    <w:basedOn w:val="Normal"/>
    <w:next w:val="Normal"/>
    <w:link w:val="Ttulo8Car"/>
    <w:qFormat/>
    <w:rsid w:val="0050041C"/>
    <w:pPr>
      <w:widowControl w:val="0"/>
      <w:numPr>
        <w:ilvl w:val="7"/>
        <w:numId w:val="1"/>
      </w:numPr>
      <w:spacing w:before="240" w:after="60"/>
      <w:jc w:val="both"/>
      <w:outlineLvl w:val="7"/>
    </w:pPr>
    <w:rPr>
      <w:rFonts w:ascii="Arial" w:hAnsi="Arial"/>
      <w:i/>
      <w:iCs/>
      <w:sz w:val="22"/>
      <w:szCs w:val="20"/>
      <w:lang w:val="en-US" w:eastAsia="en-US"/>
    </w:rPr>
  </w:style>
  <w:style w:type="paragraph" w:styleId="Ttulo9">
    <w:name w:val="heading 9"/>
    <w:basedOn w:val="Normal"/>
    <w:next w:val="Normal"/>
    <w:link w:val="Ttulo9Car"/>
    <w:qFormat/>
    <w:rsid w:val="0050041C"/>
    <w:pPr>
      <w:widowControl w:val="0"/>
      <w:numPr>
        <w:ilvl w:val="8"/>
        <w:numId w:val="1"/>
      </w:numPr>
      <w:spacing w:before="240" w:after="60"/>
      <w:jc w:val="both"/>
      <w:outlineLvl w:val="8"/>
    </w:pPr>
    <w:rPr>
      <w:rFonts w:ascii="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0041C"/>
    <w:rPr>
      <w:rFonts w:ascii="Arial" w:eastAsia="Times New Roman" w:hAnsi="Arial" w:cs="Arial"/>
      <w:b/>
      <w:bCs/>
      <w:kern w:val="32"/>
      <w:sz w:val="28"/>
      <w:szCs w:val="23"/>
      <w:shd w:val="clear" w:color="auto" w:fill="548DD4"/>
      <w:lang w:val="es-ES_tradnl"/>
    </w:rPr>
  </w:style>
  <w:style w:type="character" w:customStyle="1" w:styleId="Ttulo2Car">
    <w:name w:val="Título 2 Car"/>
    <w:basedOn w:val="Fuentedeprrafopredeter"/>
    <w:link w:val="Ttulo2"/>
    <w:rsid w:val="0050041C"/>
    <w:rPr>
      <w:rFonts w:ascii="Times New Roman" w:eastAsia="Times New Roman" w:hAnsi="Times New Roman" w:cs="Times New Roman"/>
      <w:b/>
      <w:bCs/>
      <w:iCs/>
      <w:sz w:val="28"/>
      <w:szCs w:val="28"/>
      <w:shd w:val="clear" w:color="auto" w:fill="C6D9F1"/>
      <w:lang w:val="es-ES_tradnl"/>
    </w:rPr>
  </w:style>
  <w:style w:type="character" w:customStyle="1" w:styleId="Ttulo3Car">
    <w:name w:val="Título 3 Car"/>
    <w:basedOn w:val="Fuentedeprrafopredeter"/>
    <w:link w:val="Ttulo3"/>
    <w:rsid w:val="0050041C"/>
    <w:rPr>
      <w:rFonts w:ascii="Arial" w:eastAsia="Times New Roman" w:hAnsi="Arial" w:cs="Times New Roman"/>
      <w:b/>
      <w:bCs/>
      <w:sz w:val="26"/>
      <w:szCs w:val="26"/>
      <w:lang w:val="en-US"/>
    </w:rPr>
  </w:style>
  <w:style w:type="character" w:customStyle="1" w:styleId="Ttulo4Car">
    <w:name w:val="Título 4 Car"/>
    <w:basedOn w:val="Fuentedeprrafopredeter"/>
    <w:link w:val="Ttulo4"/>
    <w:rsid w:val="0050041C"/>
    <w:rPr>
      <w:rFonts w:ascii="Arial" w:eastAsia="Times New Roman" w:hAnsi="Arial" w:cs="Times New Roman"/>
      <w:b/>
      <w:bCs/>
      <w:sz w:val="24"/>
      <w:szCs w:val="28"/>
      <w:lang w:val="en-US"/>
    </w:rPr>
  </w:style>
  <w:style w:type="character" w:customStyle="1" w:styleId="Ttulo5Car">
    <w:name w:val="Título 5 Car"/>
    <w:basedOn w:val="Fuentedeprrafopredeter"/>
    <w:link w:val="Ttulo5"/>
    <w:rsid w:val="0050041C"/>
    <w:rPr>
      <w:rFonts w:ascii="Arial" w:eastAsia="Times New Roman" w:hAnsi="Arial" w:cs="Times New Roman"/>
      <w:b/>
      <w:bCs/>
      <w:i/>
      <w:iCs/>
      <w:sz w:val="24"/>
      <w:szCs w:val="26"/>
      <w:lang w:val="en-US"/>
    </w:rPr>
  </w:style>
  <w:style w:type="character" w:customStyle="1" w:styleId="Ttulo6Car">
    <w:name w:val="Título 6 Car"/>
    <w:basedOn w:val="Fuentedeprrafopredeter"/>
    <w:link w:val="Ttulo6"/>
    <w:rsid w:val="0050041C"/>
    <w:rPr>
      <w:rFonts w:ascii="Arial" w:eastAsia="Times New Roman" w:hAnsi="Arial" w:cs="Times New Roman"/>
      <w:b/>
      <w:bCs/>
      <w:lang w:val="en-US"/>
    </w:rPr>
  </w:style>
  <w:style w:type="character" w:customStyle="1" w:styleId="Ttulo7Car">
    <w:name w:val="Título 7 Car"/>
    <w:basedOn w:val="Fuentedeprrafopredeter"/>
    <w:link w:val="Ttulo7"/>
    <w:rsid w:val="0050041C"/>
    <w:rPr>
      <w:rFonts w:ascii="Arial" w:eastAsia="Times New Roman" w:hAnsi="Arial" w:cs="Times New Roman"/>
      <w:szCs w:val="20"/>
      <w:lang w:val="en-US"/>
    </w:rPr>
  </w:style>
  <w:style w:type="character" w:customStyle="1" w:styleId="Ttulo8Car">
    <w:name w:val="Título 8 Car"/>
    <w:basedOn w:val="Fuentedeprrafopredeter"/>
    <w:link w:val="Ttulo8"/>
    <w:rsid w:val="0050041C"/>
    <w:rPr>
      <w:rFonts w:ascii="Arial" w:eastAsia="Times New Roman" w:hAnsi="Arial" w:cs="Times New Roman"/>
      <w:i/>
      <w:iCs/>
      <w:szCs w:val="20"/>
      <w:lang w:val="en-US"/>
    </w:rPr>
  </w:style>
  <w:style w:type="character" w:customStyle="1" w:styleId="Ttulo9Car">
    <w:name w:val="Título 9 Car"/>
    <w:basedOn w:val="Fuentedeprrafopredeter"/>
    <w:link w:val="Ttulo9"/>
    <w:rsid w:val="0050041C"/>
    <w:rPr>
      <w:rFonts w:ascii="Arial" w:eastAsia="Times New Roman" w:hAnsi="Arial" w:cs="Arial"/>
      <w:lang w:val="en-US"/>
    </w:rPr>
  </w:style>
  <w:style w:type="paragraph" w:styleId="Encabezado">
    <w:name w:val="header"/>
    <w:aliases w:val="encabezado"/>
    <w:basedOn w:val="Normal"/>
    <w:link w:val="EncabezadoCar"/>
    <w:rsid w:val="0050041C"/>
    <w:pPr>
      <w:tabs>
        <w:tab w:val="center" w:pos="4252"/>
        <w:tab w:val="right" w:pos="8504"/>
      </w:tabs>
    </w:pPr>
  </w:style>
  <w:style w:type="character" w:customStyle="1" w:styleId="EncabezadoCar">
    <w:name w:val="Encabezado Car"/>
    <w:aliases w:val="encabezado Car"/>
    <w:basedOn w:val="Fuentedeprrafopredeter"/>
    <w:link w:val="Encabezado"/>
    <w:rsid w:val="005004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50041C"/>
    <w:pPr>
      <w:tabs>
        <w:tab w:val="center" w:pos="4252"/>
        <w:tab w:val="right" w:pos="8504"/>
      </w:tabs>
    </w:pPr>
  </w:style>
  <w:style w:type="character" w:customStyle="1" w:styleId="PiedepginaCar">
    <w:name w:val="Pie de página Car"/>
    <w:basedOn w:val="Fuentedeprrafopredeter"/>
    <w:link w:val="Piedepgina"/>
    <w:uiPriority w:val="99"/>
    <w:rsid w:val="0050041C"/>
    <w:rPr>
      <w:rFonts w:ascii="Times New Roman" w:eastAsia="Times New Roman" w:hAnsi="Times New Roman" w:cs="Times New Roman"/>
      <w:sz w:val="24"/>
      <w:szCs w:val="24"/>
      <w:lang w:val="es-ES" w:eastAsia="es-ES"/>
    </w:rPr>
  </w:style>
  <w:style w:type="paragraph" w:customStyle="1" w:styleId="Car">
    <w:name w:val="Car"/>
    <w:basedOn w:val="Normal"/>
    <w:semiHidden/>
    <w:rsid w:val="0050041C"/>
    <w:pPr>
      <w:spacing w:after="160" w:line="240" w:lineRule="exact"/>
    </w:pPr>
    <w:rPr>
      <w:rFonts w:ascii="Verdana" w:hAnsi="Verdana" w:cs="Verdana"/>
      <w:sz w:val="20"/>
      <w:szCs w:val="20"/>
      <w:lang w:val="en-AU" w:eastAsia="en-US"/>
    </w:rPr>
  </w:style>
  <w:style w:type="table" w:styleId="Tablaconcuadrcula">
    <w:name w:val="Table Grid"/>
    <w:basedOn w:val="Tablanormal"/>
    <w:rsid w:val="0050041C"/>
    <w:rPr>
      <w:rFonts w:ascii="Times New Roman" w:eastAsia="Times New Roman" w:hAnsi="Times New Roma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0041C"/>
    <w:pPr>
      <w:spacing w:before="100" w:beforeAutospacing="1" w:after="100" w:afterAutospacing="1"/>
    </w:pPr>
  </w:style>
  <w:style w:type="paragraph" w:customStyle="1" w:styleId="Cuerpodetexto">
    <w:name w:val="Cuerpo de texto"/>
    <w:basedOn w:val="Normal"/>
    <w:rsid w:val="0050041C"/>
    <w:pPr>
      <w:tabs>
        <w:tab w:val="left" w:pos="708"/>
      </w:tabs>
      <w:suppressAutoHyphens/>
      <w:spacing w:after="120" w:line="100" w:lineRule="atLeast"/>
    </w:pPr>
    <w:rPr>
      <w:lang w:val="es-CR" w:bidi="hi-IN"/>
    </w:rPr>
  </w:style>
  <w:style w:type="paragraph" w:styleId="Epgrafe">
    <w:name w:val="caption"/>
    <w:basedOn w:val="Normal"/>
    <w:qFormat/>
    <w:rsid w:val="0050041C"/>
    <w:pPr>
      <w:suppressLineNumbers/>
      <w:suppressAutoHyphens/>
      <w:spacing w:before="120" w:after="120"/>
      <w:jc w:val="both"/>
    </w:pPr>
    <w:rPr>
      <w:rFonts w:ascii="Book Antiqua" w:hAnsi="Book Antiqua" w:cs="Book Antiqua"/>
      <w:i/>
      <w:iCs/>
      <w:lang w:val="es-CR" w:eastAsia="zh-CN"/>
    </w:rPr>
  </w:style>
  <w:style w:type="paragraph" w:styleId="Textodeglobo">
    <w:name w:val="Balloon Text"/>
    <w:basedOn w:val="Normal"/>
    <w:link w:val="TextodegloboCar"/>
    <w:rsid w:val="0050041C"/>
    <w:rPr>
      <w:rFonts w:ascii="Tahoma" w:hAnsi="Tahoma"/>
      <w:sz w:val="16"/>
      <w:szCs w:val="16"/>
    </w:rPr>
  </w:style>
  <w:style w:type="character" w:customStyle="1" w:styleId="TextodegloboCar">
    <w:name w:val="Texto de globo Car"/>
    <w:basedOn w:val="Fuentedeprrafopredeter"/>
    <w:link w:val="Textodeglobo"/>
    <w:rsid w:val="0050041C"/>
    <w:rPr>
      <w:rFonts w:ascii="Tahoma" w:eastAsia="Times New Roman" w:hAnsi="Tahoma" w:cs="Times New Roman"/>
      <w:sz w:val="16"/>
      <w:szCs w:val="16"/>
      <w:lang w:val="es-ES" w:eastAsia="es-ES"/>
    </w:rPr>
  </w:style>
  <w:style w:type="paragraph" w:customStyle="1" w:styleId="CharChar">
    <w:name w:val="Char Char"/>
    <w:basedOn w:val="Normal"/>
    <w:semiHidden/>
    <w:rsid w:val="0050041C"/>
    <w:pPr>
      <w:spacing w:after="160" w:line="240" w:lineRule="exact"/>
    </w:pPr>
    <w:rPr>
      <w:rFonts w:ascii="Verdana" w:hAnsi="Verdana"/>
      <w:sz w:val="20"/>
      <w:szCs w:val="21"/>
      <w:lang w:val="en-AU" w:eastAsia="en-US"/>
    </w:rPr>
  </w:style>
  <w:style w:type="paragraph" w:styleId="Textonotapie">
    <w:name w:val="footnote text"/>
    <w:basedOn w:val="Normal"/>
    <w:link w:val="TextonotapieCar"/>
    <w:uiPriority w:val="99"/>
    <w:semiHidden/>
    <w:rsid w:val="0050041C"/>
    <w:rPr>
      <w:sz w:val="20"/>
      <w:szCs w:val="20"/>
    </w:rPr>
  </w:style>
  <w:style w:type="character" w:customStyle="1" w:styleId="TextonotapieCar">
    <w:name w:val="Texto nota pie Car"/>
    <w:basedOn w:val="Fuentedeprrafopredeter"/>
    <w:link w:val="Textonotapie"/>
    <w:uiPriority w:val="99"/>
    <w:semiHidden/>
    <w:rsid w:val="0050041C"/>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50041C"/>
    <w:rPr>
      <w:rFonts w:cs="Times New Roman"/>
      <w:vertAlign w:val="superscript"/>
    </w:rPr>
  </w:style>
  <w:style w:type="paragraph" w:customStyle="1" w:styleId="CharChar0">
    <w:name w:val="Char Char"/>
    <w:basedOn w:val="Normal"/>
    <w:semiHidden/>
    <w:rsid w:val="0050041C"/>
    <w:pPr>
      <w:spacing w:after="160" w:line="240" w:lineRule="exact"/>
    </w:pPr>
    <w:rPr>
      <w:rFonts w:ascii="Verdana" w:hAnsi="Verdana" w:cs="Verdana"/>
      <w:sz w:val="20"/>
      <w:szCs w:val="20"/>
      <w:lang w:val="en-AU" w:eastAsia="en-US"/>
    </w:rPr>
  </w:style>
  <w:style w:type="paragraph" w:styleId="Textoindependiente">
    <w:name w:val="Body Text"/>
    <w:basedOn w:val="Normal"/>
    <w:link w:val="TextoindependienteCar"/>
    <w:rsid w:val="0050041C"/>
    <w:pPr>
      <w:widowControl w:val="0"/>
      <w:autoSpaceDE w:val="0"/>
      <w:autoSpaceDN w:val="0"/>
      <w:adjustRightInd w:val="0"/>
      <w:jc w:val="both"/>
    </w:pPr>
    <w:rPr>
      <w:rFonts w:ascii="Arial" w:hAnsi="Arial" w:cs="Arial"/>
      <w:sz w:val="32"/>
      <w:szCs w:val="32"/>
      <w:shd w:val="clear" w:color="auto" w:fill="FFFFFF"/>
      <w:lang w:val="es-CR"/>
    </w:rPr>
  </w:style>
  <w:style w:type="character" w:customStyle="1" w:styleId="TextoindependienteCar">
    <w:name w:val="Texto independiente Car"/>
    <w:basedOn w:val="Fuentedeprrafopredeter"/>
    <w:link w:val="Textoindependiente"/>
    <w:rsid w:val="0050041C"/>
    <w:rPr>
      <w:rFonts w:ascii="Arial" w:eastAsia="Times New Roman" w:hAnsi="Arial" w:cs="Arial"/>
      <w:sz w:val="32"/>
      <w:szCs w:val="32"/>
      <w:lang w:eastAsia="es-ES"/>
    </w:rPr>
  </w:style>
  <w:style w:type="paragraph" w:customStyle="1" w:styleId="Arial">
    <w:name w:val="Arial"/>
    <w:basedOn w:val="Normal"/>
    <w:rsid w:val="0050041C"/>
    <w:pPr>
      <w:tabs>
        <w:tab w:val="left" w:pos="3380"/>
      </w:tabs>
      <w:spacing w:after="200" w:line="360" w:lineRule="auto"/>
      <w:jc w:val="both"/>
    </w:pPr>
    <w:rPr>
      <w:rFonts w:ascii="Calibri" w:eastAsia="Calibri" w:hAnsi="Calibri" w:cs="Calibri"/>
      <w:b/>
      <w:color w:val="000080"/>
      <w:lang w:val="es-CR" w:eastAsia="en-US"/>
    </w:rPr>
  </w:style>
  <w:style w:type="paragraph" w:customStyle="1" w:styleId="CarCar2CarCarCarCarCarCar">
    <w:name w:val="Car Car2 Car Car Car Car Car Car"/>
    <w:basedOn w:val="Normal"/>
    <w:semiHidden/>
    <w:rsid w:val="0050041C"/>
    <w:pPr>
      <w:spacing w:after="160" w:line="240" w:lineRule="exact"/>
    </w:pPr>
    <w:rPr>
      <w:rFonts w:ascii="Verdana" w:hAnsi="Verdana" w:cs="Verdana"/>
      <w:sz w:val="20"/>
      <w:szCs w:val="20"/>
      <w:lang w:val="en-AU" w:eastAsia="en-US"/>
    </w:rPr>
  </w:style>
  <w:style w:type="paragraph" w:styleId="Textoindependiente2">
    <w:name w:val="Body Text 2"/>
    <w:basedOn w:val="Normal"/>
    <w:link w:val="Textoindependiente2Car"/>
    <w:rsid w:val="0050041C"/>
    <w:pPr>
      <w:spacing w:after="120" w:line="480" w:lineRule="auto"/>
    </w:pPr>
  </w:style>
  <w:style w:type="character" w:customStyle="1" w:styleId="Textoindependiente2Car">
    <w:name w:val="Texto independiente 2 Car"/>
    <w:basedOn w:val="Fuentedeprrafopredeter"/>
    <w:link w:val="Textoindependiente2"/>
    <w:rsid w:val="0050041C"/>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iPriority w:val="99"/>
    <w:unhideWhenUsed/>
    <w:rsid w:val="0050041C"/>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50041C"/>
    <w:rPr>
      <w:rFonts w:ascii="Consolas" w:eastAsia="Calibri" w:hAnsi="Consolas" w:cs="Times New Roman"/>
      <w:sz w:val="21"/>
      <w:szCs w:val="21"/>
      <w:lang w:val="es-ES"/>
    </w:rPr>
  </w:style>
  <w:style w:type="paragraph" w:styleId="Prrafodelista">
    <w:name w:val="List Paragraph"/>
    <w:basedOn w:val="Normal"/>
    <w:uiPriority w:val="34"/>
    <w:qFormat/>
    <w:rsid w:val="0050041C"/>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package" Target="embeddings/Hoja_de_c_lculo_de_Microsoft_Office_Excel1.xlsx"/><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package" Target="embeddings/Hoja_de_c_lculo_de_Microsoft_Office_Excel3.xlsx"/><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package" Target="embeddings/Hoja_de_c_lculo_de_Microsoft_Office_Excel2.xlsx"/><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7056</Words>
  <Characters>38809</Characters>
  <Application>Microsoft Office Word</Application>
  <DocSecurity>0</DocSecurity>
  <Lines>323</Lines>
  <Paragraphs>91</Paragraphs>
  <ScaleCrop>false</ScaleCrop>
  <Company/>
  <LinksUpToDate>false</LinksUpToDate>
  <CharactersWithSpaces>45774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xbarrientos</dc:creator>
  <cp:lastModifiedBy>xbarrientos</cp:lastModifiedBy>
  <cp:revision>2</cp:revision>
  <dcterms:created xsi:type="dcterms:W3CDTF">2017-04-07T13:37:00Z</dcterms:created>
  <dcterms:modified xsi:type="dcterms:W3CDTF">2017-04-07T13:37:00Z</dcterms:modified>
</cp:coreProperties>
</file>