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E80963" w:rsidP="00A4667A">
      <w:r w:rsidRPr="00E80963">
        <w:rPr>
          <w:noProof/>
        </w:rPr>
        <w:pict>
          <v:group id="Group 2" o:spid="_x0000_s1026" style="position:absolute;margin-left:-90pt;margin-top:-128.4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r w:rsidR="005070F9">
        <w:t xml:space="preserve">  </w:t>
      </w:r>
    </w:p>
    <w:p w:rsidR="00A4667A" w:rsidRPr="002640EC" w:rsidRDefault="00A4667A" w:rsidP="00A4667A">
      <w:r w:rsidRPr="002640EC">
        <w:t xml:space="preserve"> </w: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sidR="00316527">
        <w:rPr>
          <w:rFonts w:ascii="Calibri" w:hAnsi="Calibri"/>
          <w:sz w:val="40"/>
          <w:szCs w:val="40"/>
        </w:rPr>
        <w:t>9</w:t>
      </w:r>
    </w:p>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3E3F15" w:rsidRPr="003E3F15" w:rsidRDefault="003E3F15" w:rsidP="003E3F15">
      <w:pPr>
        <w:jc w:val="center"/>
        <w:rPr>
          <w:rFonts w:ascii="Calibri" w:hAnsi="Calibri"/>
          <w:sz w:val="40"/>
          <w:szCs w:val="40"/>
        </w:rPr>
      </w:pPr>
      <w:r w:rsidRPr="003E3F15">
        <w:rPr>
          <w:rFonts w:ascii="Calibri" w:hAnsi="Calibri"/>
          <w:sz w:val="40"/>
          <w:szCs w:val="40"/>
        </w:rPr>
        <w:t>Sistema de Planificación de Recursos Organizacionales</w:t>
      </w:r>
    </w:p>
    <w:p w:rsidR="003E3F15" w:rsidRPr="003E3F15" w:rsidRDefault="003E3F15" w:rsidP="003E3F15">
      <w:pPr>
        <w:jc w:val="center"/>
        <w:rPr>
          <w:rFonts w:ascii="Calibri" w:hAnsi="Calibri"/>
          <w:sz w:val="40"/>
          <w:szCs w:val="40"/>
        </w:rPr>
      </w:pPr>
      <w:r w:rsidRPr="003E3F15">
        <w:rPr>
          <w:rFonts w:ascii="Calibri" w:hAnsi="Calibri"/>
          <w:sz w:val="40"/>
          <w:szCs w:val="40"/>
        </w:rPr>
        <w:t>(Gestor de la producción, Medición del Desempeño y Control Interno de la Oficina de Planes y Operaciones del Organismo de Investigación Judicial)</w:t>
      </w: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Pr="002640EC" w:rsidRDefault="00316527"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Pr="002640EC" w:rsidRDefault="000B17E7" w:rsidP="00A4667A">
      <w:pPr>
        <w:jc w:val="center"/>
        <w:rPr>
          <w:rFonts w:ascii="Calibri" w:hAnsi="Calibri"/>
          <w:sz w:val="40"/>
          <w:szCs w:val="40"/>
        </w:rPr>
      </w:pPr>
      <w:r>
        <w:rPr>
          <w:rFonts w:ascii="Calibri" w:hAnsi="Calibri"/>
          <w:sz w:val="40"/>
          <w:szCs w:val="40"/>
        </w:rPr>
        <w:t>13</w:t>
      </w:r>
      <w:r w:rsidR="00A4667A">
        <w:rPr>
          <w:rFonts w:ascii="Calibri" w:hAnsi="Calibri"/>
          <w:sz w:val="40"/>
          <w:szCs w:val="40"/>
        </w:rPr>
        <w:t xml:space="preserve"> </w:t>
      </w:r>
      <w:r w:rsidR="00A4667A" w:rsidRPr="002640EC">
        <w:rPr>
          <w:rFonts w:ascii="Calibri" w:hAnsi="Calibri"/>
          <w:sz w:val="40"/>
          <w:szCs w:val="40"/>
        </w:rPr>
        <w:t xml:space="preserve">de </w:t>
      </w:r>
      <w:r w:rsidR="00F74135">
        <w:rPr>
          <w:rFonts w:ascii="Calibri" w:hAnsi="Calibri"/>
          <w:sz w:val="40"/>
          <w:szCs w:val="40"/>
        </w:rPr>
        <w:t>ma</w:t>
      </w:r>
      <w:r w:rsidR="00316527">
        <w:rPr>
          <w:rFonts w:ascii="Calibri" w:hAnsi="Calibri"/>
          <w:sz w:val="40"/>
          <w:szCs w:val="40"/>
        </w:rPr>
        <w:t>r</w:t>
      </w:r>
      <w:r w:rsidR="00F74135">
        <w:rPr>
          <w:rFonts w:ascii="Calibri" w:hAnsi="Calibri"/>
          <w:sz w:val="40"/>
          <w:szCs w:val="40"/>
        </w:rPr>
        <w:t>z</w:t>
      </w:r>
      <w:r w:rsidR="00316527">
        <w:rPr>
          <w:rFonts w:ascii="Calibri" w:hAnsi="Calibri"/>
          <w:sz w:val="40"/>
          <w:szCs w:val="40"/>
        </w:rPr>
        <w:t>o</w:t>
      </w:r>
      <w:r w:rsidR="00A4667A" w:rsidRPr="002640EC">
        <w:rPr>
          <w:rFonts w:ascii="Calibri" w:hAnsi="Calibri"/>
          <w:sz w:val="40"/>
          <w:szCs w:val="40"/>
        </w:rPr>
        <w:t xml:space="preserve"> de 201</w:t>
      </w:r>
      <w:r w:rsidR="00316527">
        <w:rPr>
          <w:rFonts w:ascii="Calibri" w:hAnsi="Calibri"/>
          <w:sz w:val="40"/>
          <w:szCs w:val="40"/>
        </w:rPr>
        <w:t>8</w:t>
      </w:r>
    </w:p>
    <w:p w:rsidR="00A4667A" w:rsidRPr="002640EC" w:rsidRDefault="00A4667A" w:rsidP="00A4667A">
      <w:pPr>
        <w:jc w:val="center"/>
        <w:rPr>
          <w:rFonts w:ascii="Calibri" w:hAnsi="Calibri"/>
          <w:sz w:val="40"/>
          <w:szCs w:val="4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3686"/>
        <w:gridCol w:w="1701"/>
        <w:gridCol w:w="2693"/>
      </w:tblGrid>
      <w:tr w:rsidR="00A4667A" w:rsidRPr="00EE5396" w:rsidTr="003C435C">
        <w:trPr>
          <w:trHeight w:val="540"/>
        </w:trPr>
        <w:tc>
          <w:tcPr>
            <w:tcW w:w="6238" w:type="dxa"/>
            <w:gridSpan w:val="2"/>
            <w:tcBorders>
              <w:bottom w:val="single" w:sz="4" w:space="0" w:color="auto"/>
            </w:tcBorders>
            <w:shd w:val="clear" w:color="auto" w:fill="000000"/>
            <w:vAlign w:val="center"/>
          </w:tcPr>
          <w:p w:rsidR="00A4667A" w:rsidRPr="00EE5396" w:rsidRDefault="00316527" w:rsidP="00383909">
            <w:pPr>
              <w:spacing w:line="480" w:lineRule="auto"/>
              <w:jc w:val="center"/>
              <w:rPr>
                <w:b/>
                <w:sz w:val="28"/>
                <w:szCs w:val="28"/>
              </w:rPr>
            </w:pPr>
            <w:r>
              <w:rPr>
                <w:rFonts w:ascii="Calibri" w:hAnsi="Calibri"/>
                <w:sz w:val="40"/>
                <w:szCs w:val="40"/>
              </w:rPr>
              <w:lastRenderedPageBreak/>
              <w:br w:type="page"/>
            </w:r>
            <w:r w:rsidR="00A4667A" w:rsidRPr="00EE5396">
              <w:rPr>
                <w:b/>
                <w:sz w:val="28"/>
                <w:szCs w:val="28"/>
              </w:rPr>
              <w:t>Dirección de Planificación</w:t>
            </w:r>
          </w:p>
        </w:tc>
        <w:tc>
          <w:tcPr>
            <w:tcW w:w="1701" w:type="dxa"/>
            <w:shd w:val="clear" w:color="auto" w:fill="B3B3B3"/>
            <w:vAlign w:val="center"/>
          </w:tcPr>
          <w:p w:rsidR="00A4667A" w:rsidRPr="00EE5396" w:rsidRDefault="00A4667A" w:rsidP="00383909">
            <w:pPr>
              <w:spacing w:line="480" w:lineRule="auto"/>
              <w:jc w:val="right"/>
              <w:rPr>
                <w:b/>
                <w:sz w:val="28"/>
                <w:szCs w:val="28"/>
              </w:rPr>
            </w:pPr>
            <w:r w:rsidRPr="00EE5396">
              <w:rPr>
                <w:b/>
                <w:sz w:val="28"/>
                <w:szCs w:val="28"/>
              </w:rPr>
              <w:t>Fecha:</w:t>
            </w:r>
          </w:p>
        </w:tc>
        <w:tc>
          <w:tcPr>
            <w:tcW w:w="2693" w:type="dxa"/>
            <w:vAlign w:val="center"/>
          </w:tcPr>
          <w:p w:rsidR="00A4667A" w:rsidRPr="00EE5396" w:rsidRDefault="003C435C" w:rsidP="005C4925">
            <w:pPr>
              <w:spacing w:line="480" w:lineRule="auto"/>
              <w:jc w:val="center"/>
              <w:rPr>
                <w:i/>
                <w:sz w:val="28"/>
                <w:szCs w:val="28"/>
              </w:rPr>
            </w:pPr>
            <w:r>
              <w:rPr>
                <w:i/>
                <w:sz w:val="28"/>
                <w:szCs w:val="28"/>
              </w:rPr>
              <w:t>13</w:t>
            </w:r>
            <w:r w:rsidR="00A4667A" w:rsidRPr="00EE5396">
              <w:rPr>
                <w:i/>
                <w:sz w:val="28"/>
                <w:szCs w:val="28"/>
              </w:rPr>
              <w:t>/</w:t>
            </w:r>
            <w:r w:rsidR="00316527">
              <w:rPr>
                <w:i/>
                <w:sz w:val="28"/>
                <w:szCs w:val="28"/>
              </w:rPr>
              <w:t>0</w:t>
            </w:r>
            <w:r w:rsidR="00F74135">
              <w:rPr>
                <w:i/>
                <w:sz w:val="28"/>
                <w:szCs w:val="28"/>
              </w:rPr>
              <w:t>3</w:t>
            </w:r>
            <w:r w:rsidR="00A4667A" w:rsidRPr="00EE5396">
              <w:rPr>
                <w:i/>
                <w:sz w:val="28"/>
                <w:szCs w:val="28"/>
              </w:rPr>
              <w:t>/201</w:t>
            </w:r>
            <w:r w:rsidR="00316527">
              <w:rPr>
                <w:i/>
                <w:sz w:val="28"/>
                <w:szCs w:val="28"/>
              </w:rPr>
              <w:t>8</w:t>
            </w:r>
          </w:p>
        </w:tc>
      </w:tr>
      <w:tr w:rsidR="00A4667A" w:rsidRPr="00EE5396" w:rsidTr="003C435C">
        <w:trPr>
          <w:trHeight w:val="494"/>
        </w:trPr>
        <w:tc>
          <w:tcPr>
            <w:tcW w:w="6238" w:type="dxa"/>
            <w:gridSpan w:val="2"/>
            <w:shd w:val="clear" w:color="auto" w:fill="262626"/>
            <w:vAlign w:val="center"/>
          </w:tcPr>
          <w:p w:rsidR="00A4667A" w:rsidRPr="00EE5396" w:rsidRDefault="00A4667A" w:rsidP="00383909">
            <w:pPr>
              <w:spacing w:line="480" w:lineRule="auto"/>
              <w:jc w:val="center"/>
              <w:rPr>
                <w:i/>
                <w:sz w:val="28"/>
                <w:szCs w:val="28"/>
              </w:rPr>
            </w:pPr>
            <w:r w:rsidRPr="00EE5396">
              <w:rPr>
                <w:b/>
                <w:sz w:val="28"/>
                <w:szCs w:val="28"/>
              </w:rPr>
              <w:t>Estudio de Requerimiento Humano</w:t>
            </w:r>
          </w:p>
        </w:tc>
        <w:tc>
          <w:tcPr>
            <w:tcW w:w="1701" w:type="dxa"/>
            <w:shd w:val="clear" w:color="auto" w:fill="B3B3B3"/>
            <w:vAlign w:val="center"/>
          </w:tcPr>
          <w:p w:rsidR="00A4667A" w:rsidRPr="00EE5396" w:rsidRDefault="00A4667A" w:rsidP="00383909">
            <w:pPr>
              <w:spacing w:line="480" w:lineRule="auto"/>
              <w:jc w:val="center"/>
              <w:rPr>
                <w:b/>
                <w:sz w:val="28"/>
                <w:szCs w:val="28"/>
              </w:rPr>
            </w:pPr>
            <w:r w:rsidRPr="00EE5396">
              <w:rPr>
                <w:b/>
                <w:sz w:val="28"/>
                <w:szCs w:val="28"/>
              </w:rPr>
              <w:t># Informe:</w:t>
            </w:r>
          </w:p>
        </w:tc>
        <w:tc>
          <w:tcPr>
            <w:tcW w:w="2693" w:type="dxa"/>
            <w:vAlign w:val="center"/>
          </w:tcPr>
          <w:p w:rsidR="00A4667A" w:rsidRPr="00EE5396" w:rsidRDefault="003C435C" w:rsidP="007529B0">
            <w:pPr>
              <w:spacing w:line="480" w:lineRule="auto"/>
              <w:jc w:val="center"/>
              <w:rPr>
                <w:i/>
                <w:sz w:val="28"/>
                <w:szCs w:val="28"/>
              </w:rPr>
            </w:pPr>
            <w:r>
              <w:rPr>
                <w:i/>
                <w:sz w:val="28"/>
                <w:szCs w:val="28"/>
              </w:rPr>
              <w:t>12</w:t>
            </w:r>
            <w:r w:rsidR="00A4667A" w:rsidRPr="00EE5396">
              <w:rPr>
                <w:i/>
                <w:sz w:val="28"/>
                <w:szCs w:val="28"/>
              </w:rPr>
              <w:t>-</w:t>
            </w:r>
            <w:r w:rsidR="00A4667A">
              <w:rPr>
                <w:i/>
                <w:sz w:val="28"/>
                <w:szCs w:val="28"/>
              </w:rPr>
              <w:t>PLA-</w:t>
            </w:r>
            <w:r w:rsidR="007529B0">
              <w:rPr>
                <w:i/>
                <w:sz w:val="28"/>
                <w:szCs w:val="28"/>
              </w:rPr>
              <w:t>OI</w:t>
            </w:r>
            <w:r w:rsidR="00A4667A" w:rsidRPr="00EE5396">
              <w:rPr>
                <w:i/>
                <w:sz w:val="28"/>
                <w:szCs w:val="28"/>
              </w:rPr>
              <w:t>-201</w:t>
            </w:r>
            <w:r w:rsidR="00316527">
              <w:rPr>
                <w:i/>
                <w:sz w:val="28"/>
                <w:szCs w:val="28"/>
              </w:rPr>
              <w:t>8</w:t>
            </w:r>
          </w:p>
        </w:tc>
      </w:tr>
      <w:tr w:rsidR="00A4667A" w:rsidRPr="00EE5396" w:rsidTr="00950C23">
        <w:trPr>
          <w:trHeight w:val="494"/>
        </w:trPr>
        <w:tc>
          <w:tcPr>
            <w:tcW w:w="2552" w:type="dxa"/>
            <w:shd w:val="clear" w:color="auto" w:fill="B3B3B3"/>
            <w:vAlign w:val="center"/>
          </w:tcPr>
          <w:p w:rsidR="00A4667A" w:rsidRPr="00EE5396" w:rsidRDefault="00A4667A" w:rsidP="005C4925">
            <w:pPr>
              <w:jc w:val="right"/>
              <w:rPr>
                <w:b/>
                <w:sz w:val="28"/>
                <w:szCs w:val="28"/>
              </w:rPr>
            </w:pPr>
            <w:r w:rsidRPr="00EE5396">
              <w:rPr>
                <w:b/>
                <w:sz w:val="28"/>
                <w:szCs w:val="28"/>
              </w:rPr>
              <w:t>Proyecto u oficinas analizadas:</w:t>
            </w:r>
          </w:p>
        </w:tc>
        <w:tc>
          <w:tcPr>
            <w:tcW w:w="8080" w:type="dxa"/>
            <w:gridSpan w:val="3"/>
            <w:vAlign w:val="center"/>
          </w:tcPr>
          <w:p w:rsidR="00A4667A" w:rsidRPr="00EE5396" w:rsidRDefault="003E3F15" w:rsidP="00891321">
            <w:pPr>
              <w:jc w:val="both"/>
              <w:rPr>
                <w:i/>
                <w:sz w:val="28"/>
                <w:szCs w:val="28"/>
              </w:rPr>
            </w:pPr>
            <w:r w:rsidRPr="002414E8">
              <w:rPr>
                <w:bCs/>
                <w:sz w:val="28"/>
                <w:szCs w:val="28"/>
              </w:rPr>
              <w:t>Sistema de Planificación de Recursos Organizacionales</w:t>
            </w:r>
            <w:r w:rsidR="00891321" w:rsidRPr="002414E8">
              <w:rPr>
                <w:bCs/>
                <w:sz w:val="28"/>
                <w:szCs w:val="28"/>
              </w:rPr>
              <w:t xml:space="preserve"> </w:t>
            </w:r>
            <w:r w:rsidRPr="002414E8">
              <w:rPr>
                <w:bCs/>
                <w:sz w:val="28"/>
                <w:szCs w:val="28"/>
              </w:rPr>
              <w:t xml:space="preserve">(Gestor de la </w:t>
            </w:r>
            <w:r w:rsidR="00266CD8">
              <w:rPr>
                <w:bCs/>
                <w:sz w:val="28"/>
                <w:szCs w:val="28"/>
              </w:rPr>
              <w:t>P</w:t>
            </w:r>
            <w:r w:rsidRPr="002414E8">
              <w:rPr>
                <w:bCs/>
                <w:sz w:val="28"/>
                <w:szCs w:val="28"/>
              </w:rPr>
              <w:t>roducción, Medición del Desempeño y Control Interno de la Oficina de Planes y Operaciones del Organismo de Investigación Judicial)</w:t>
            </w:r>
            <w:r w:rsidR="00891321" w:rsidRPr="002414E8">
              <w:rPr>
                <w:bCs/>
                <w:sz w:val="28"/>
                <w:szCs w:val="28"/>
              </w:rPr>
              <w:t>.</w:t>
            </w:r>
          </w:p>
        </w:tc>
      </w:tr>
    </w:tbl>
    <w:p w:rsidR="00A4667A" w:rsidRPr="00EE5396" w:rsidRDefault="00A4667A" w:rsidP="00A4667A">
      <w:pPr>
        <w:spacing w:line="480" w:lineRule="auto"/>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080"/>
      </w:tblGrid>
      <w:tr w:rsidR="00A4667A" w:rsidRPr="00EE5396" w:rsidTr="00757E5E">
        <w:trPr>
          <w:trHeight w:val="1064"/>
        </w:trPr>
        <w:tc>
          <w:tcPr>
            <w:tcW w:w="2518" w:type="dxa"/>
            <w:shd w:val="clear" w:color="auto" w:fill="C0C0C0"/>
          </w:tcPr>
          <w:p w:rsidR="00A4667A" w:rsidRPr="00EE5396" w:rsidRDefault="00A4667A" w:rsidP="00B20331">
            <w:pPr>
              <w:jc w:val="right"/>
              <w:rPr>
                <w:b/>
                <w:sz w:val="28"/>
                <w:szCs w:val="28"/>
              </w:rPr>
            </w:pPr>
            <w:r w:rsidRPr="00EE5396">
              <w:rPr>
                <w:b/>
                <w:sz w:val="28"/>
                <w:szCs w:val="28"/>
              </w:rPr>
              <w:t>I. Plazas por Analizar</w:t>
            </w:r>
          </w:p>
        </w:tc>
        <w:tc>
          <w:tcPr>
            <w:tcW w:w="8080" w:type="dxa"/>
          </w:tcPr>
          <w:tbl>
            <w:tblPr>
              <w:tblW w:w="4598" w:type="pct"/>
              <w:tblLayout w:type="fixed"/>
              <w:tblCellMar>
                <w:left w:w="0" w:type="dxa"/>
                <w:right w:w="0" w:type="dxa"/>
              </w:tblCellMar>
              <w:tblLook w:val="0000"/>
            </w:tblPr>
            <w:tblGrid>
              <w:gridCol w:w="1962"/>
              <w:gridCol w:w="782"/>
              <w:gridCol w:w="1763"/>
              <w:gridCol w:w="1578"/>
              <w:gridCol w:w="1128"/>
            </w:tblGrid>
            <w:tr w:rsidR="00891321" w:rsidRPr="00EC6D6C" w:rsidTr="00383909">
              <w:trPr>
                <w:trHeight w:val="43"/>
                <w:tblHeader/>
              </w:trPr>
              <w:tc>
                <w:tcPr>
                  <w:tcW w:w="1360"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891321" w:rsidRPr="00EC6D6C" w:rsidRDefault="00891321" w:rsidP="00891321">
                  <w:pPr>
                    <w:snapToGrid w:val="0"/>
                    <w:jc w:val="center"/>
                    <w:rPr>
                      <w:b/>
                      <w:bCs/>
                      <w:i/>
                      <w:sz w:val="16"/>
                      <w:szCs w:val="16"/>
                    </w:rPr>
                  </w:pPr>
                  <w:r w:rsidRPr="00EC6D6C">
                    <w:rPr>
                      <w:b/>
                      <w:bCs/>
                      <w:i/>
                      <w:sz w:val="16"/>
                      <w:szCs w:val="16"/>
                    </w:rPr>
                    <w:t>Despacho</w:t>
                  </w:r>
                </w:p>
              </w:tc>
              <w:tc>
                <w:tcPr>
                  <w:tcW w:w="54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91321" w:rsidRPr="00EC6D6C" w:rsidRDefault="00891321" w:rsidP="00891321">
                  <w:pPr>
                    <w:snapToGrid w:val="0"/>
                    <w:jc w:val="center"/>
                    <w:rPr>
                      <w:b/>
                      <w:bCs/>
                      <w:i/>
                      <w:sz w:val="16"/>
                      <w:szCs w:val="16"/>
                    </w:rPr>
                  </w:pPr>
                  <w:r w:rsidRPr="00EC6D6C">
                    <w:rPr>
                      <w:b/>
                      <w:bCs/>
                      <w:i/>
                      <w:sz w:val="16"/>
                      <w:szCs w:val="16"/>
                    </w:rPr>
                    <w:t>Cant</w:t>
                  </w:r>
                </w:p>
              </w:tc>
              <w:tc>
                <w:tcPr>
                  <w:tcW w:w="122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91321" w:rsidRPr="00EC6D6C" w:rsidRDefault="00891321" w:rsidP="00891321">
                  <w:pPr>
                    <w:snapToGrid w:val="0"/>
                    <w:jc w:val="center"/>
                    <w:rPr>
                      <w:b/>
                      <w:bCs/>
                      <w:i/>
                      <w:sz w:val="16"/>
                      <w:szCs w:val="16"/>
                    </w:rPr>
                  </w:pPr>
                  <w:r w:rsidRPr="00EC6D6C">
                    <w:rPr>
                      <w:b/>
                      <w:bCs/>
                      <w:i/>
                      <w:sz w:val="16"/>
                      <w:szCs w:val="16"/>
                    </w:rPr>
                    <w:t>Tipo de plaza</w:t>
                  </w:r>
                </w:p>
              </w:tc>
              <w:tc>
                <w:tcPr>
                  <w:tcW w:w="109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91321" w:rsidRPr="00EC6D6C" w:rsidRDefault="00891321" w:rsidP="00891321">
                  <w:pPr>
                    <w:snapToGrid w:val="0"/>
                    <w:jc w:val="center"/>
                    <w:rPr>
                      <w:b/>
                      <w:bCs/>
                      <w:i/>
                      <w:sz w:val="16"/>
                      <w:szCs w:val="16"/>
                    </w:rPr>
                  </w:pPr>
                  <w:r w:rsidRPr="00EC6D6C">
                    <w:rPr>
                      <w:b/>
                      <w:bCs/>
                      <w:i/>
                      <w:sz w:val="16"/>
                      <w:szCs w:val="16"/>
                    </w:rPr>
                    <w:t>Condición actual</w:t>
                  </w:r>
                </w:p>
              </w:tc>
              <w:tc>
                <w:tcPr>
                  <w:tcW w:w="78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91321" w:rsidRPr="00EC6D6C" w:rsidRDefault="00891321" w:rsidP="00891321">
                  <w:pPr>
                    <w:jc w:val="center"/>
                    <w:rPr>
                      <w:b/>
                      <w:bCs/>
                      <w:i/>
                      <w:sz w:val="16"/>
                      <w:szCs w:val="16"/>
                    </w:rPr>
                  </w:pPr>
                  <w:r w:rsidRPr="00EC6D6C">
                    <w:rPr>
                      <w:b/>
                      <w:bCs/>
                      <w:i/>
                      <w:sz w:val="16"/>
                      <w:szCs w:val="16"/>
                    </w:rPr>
                    <w:t>Período</w:t>
                  </w:r>
                </w:p>
              </w:tc>
            </w:tr>
            <w:tr w:rsidR="00891321" w:rsidRPr="00EC6D6C" w:rsidTr="00383909">
              <w:trPr>
                <w:trHeight w:val="912"/>
              </w:trPr>
              <w:tc>
                <w:tcPr>
                  <w:tcW w:w="1360" w:type="pct"/>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891321" w:rsidRPr="00EC6D6C" w:rsidRDefault="00891321" w:rsidP="00891321">
                  <w:pPr>
                    <w:snapToGrid w:val="0"/>
                    <w:jc w:val="center"/>
                    <w:rPr>
                      <w:i/>
                      <w:sz w:val="20"/>
                      <w:szCs w:val="20"/>
                    </w:rPr>
                  </w:pPr>
                  <w:r w:rsidRPr="00EC6D6C">
                    <w:rPr>
                      <w:i/>
                      <w:sz w:val="20"/>
                      <w:szCs w:val="20"/>
                    </w:rPr>
                    <w:t>Oficina de Planes y Operaciones del Organismo de Investigación Judicial</w:t>
                  </w:r>
                </w:p>
              </w:tc>
              <w:tc>
                <w:tcPr>
                  <w:tcW w:w="542"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891321" w:rsidRPr="00EC6D6C" w:rsidRDefault="00891321" w:rsidP="00891321">
                  <w:pPr>
                    <w:snapToGrid w:val="0"/>
                    <w:jc w:val="center"/>
                    <w:rPr>
                      <w:i/>
                      <w:sz w:val="20"/>
                      <w:szCs w:val="20"/>
                    </w:rPr>
                  </w:pPr>
                  <w:r w:rsidRPr="00EC6D6C">
                    <w:rPr>
                      <w:i/>
                      <w:sz w:val="20"/>
                      <w:szCs w:val="20"/>
                    </w:rPr>
                    <w:t>1</w:t>
                  </w:r>
                </w:p>
              </w:tc>
              <w:tc>
                <w:tcPr>
                  <w:tcW w:w="1222" w:type="pct"/>
                  <w:tcBorders>
                    <w:top w:val="nil"/>
                    <w:left w:val="nil"/>
                    <w:bottom w:val="nil"/>
                    <w:right w:val="single" w:sz="8" w:space="0" w:color="auto"/>
                  </w:tcBorders>
                  <w:tcMar>
                    <w:top w:w="0" w:type="dxa"/>
                    <w:left w:w="108" w:type="dxa"/>
                    <w:bottom w:w="0" w:type="dxa"/>
                    <w:right w:w="108" w:type="dxa"/>
                  </w:tcMar>
                  <w:vAlign w:val="center"/>
                </w:tcPr>
                <w:p w:rsidR="00891321" w:rsidRPr="00EC6D6C" w:rsidRDefault="00891321" w:rsidP="00891321">
                  <w:pPr>
                    <w:snapToGrid w:val="0"/>
                    <w:jc w:val="center"/>
                    <w:rPr>
                      <w:i/>
                      <w:sz w:val="20"/>
                      <w:szCs w:val="20"/>
                    </w:rPr>
                  </w:pPr>
                  <w:r w:rsidRPr="00EC6D6C">
                    <w:rPr>
                      <w:i/>
                      <w:sz w:val="20"/>
                      <w:szCs w:val="20"/>
                    </w:rPr>
                    <w:t>Profesional</w:t>
                  </w:r>
                </w:p>
                <w:p w:rsidR="00891321" w:rsidRPr="00EC6D6C" w:rsidRDefault="00891321" w:rsidP="00891321">
                  <w:pPr>
                    <w:snapToGrid w:val="0"/>
                    <w:jc w:val="center"/>
                    <w:rPr>
                      <w:i/>
                      <w:sz w:val="20"/>
                      <w:szCs w:val="20"/>
                    </w:rPr>
                  </w:pPr>
                  <w:r w:rsidRPr="00EC6D6C">
                    <w:rPr>
                      <w:i/>
                      <w:sz w:val="20"/>
                      <w:szCs w:val="20"/>
                    </w:rPr>
                    <w:t>Informática 3</w:t>
                  </w:r>
                </w:p>
              </w:tc>
              <w:tc>
                <w:tcPr>
                  <w:tcW w:w="1094" w:type="pct"/>
                  <w:vMerge w:val="restart"/>
                  <w:tcBorders>
                    <w:top w:val="nil"/>
                    <w:left w:val="nil"/>
                    <w:right w:val="single" w:sz="8" w:space="0" w:color="auto"/>
                  </w:tcBorders>
                  <w:tcMar>
                    <w:top w:w="0" w:type="dxa"/>
                    <w:left w:w="108" w:type="dxa"/>
                    <w:bottom w:w="0" w:type="dxa"/>
                    <w:right w:w="108" w:type="dxa"/>
                  </w:tcMar>
                  <w:vAlign w:val="center"/>
                </w:tcPr>
                <w:p w:rsidR="00891321" w:rsidRPr="00EC6D6C" w:rsidRDefault="00891321" w:rsidP="00891321">
                  <w:pPr>
                    <w:snapToGrid w:val="0"/>
                    <w:jc w:val="center"/>
                    <w:rPr>
                      <w:i/>
                      <w:sz w:val="20"/>
                      <w:szCs w:val="20"/>
                    </w:rPr>
                  </w:pPr>
                  <w:r w:rsidRPr="00EC6D6C">
                    <w:rPr>
                      <w:i/>
                      <w:sz w:val="20"/>
                      <w:szCs w:val="20"/>
                    </w:rPr>
                    <w:t>Extraordinaria</w:t>
                  </w:r>
                </w:p>
              </w:tc>
              <w:tc>
                <w:tcPr>
                  <w:tcW w:w="783" w:type="pct"/>
                  <w:vMerge w:val="restart"/>
                  <w:tcBorders>
                    <w:top w:val="nil"/>
                    <w:left w:val="nil"/>
                    <w:right w:val="single" w:sz="8" w:space="0" w:color="auto"/>
                  </w:tcBorders>
                  <w:tcMar>
                    <w:top w:w="0" w:type="dxa"/>
                    <w:left w:w="108" w:type="dxa"/>
                    <w:bottom w:w="0" w:type="dxa"/>
                    <w:right w:w="108" w:type="dxa"/>
                  </w:tcMar>
                  <w:vAlign w:val="center"/>
                </w:tcPr>
                <w:p w:rsidR="00891321" w:rsidRPr="00EC6D6C" w:rsidRDefault="00891321" w:rsidP="00891321">
                  <w:pPr>
                    <w:snapToGrid w:val="0"/>
                    <w:jc w:val="center"/>
                    <w:rPr>
                      <w:i/>
                      <w:sz w:val="20"/>
                      <w:szCs w:val="20"/>
                    </w:rPr>
                  </w:pPr>
                  <w:r w:rsidRPr="00EC6D6C">
                    <w:rPr>
                      <w:i/>
                      <w:sz w:val="20"/>
                      <w:szCs w:val="20"/>
                    </w:rPr>
                    <w:t>12 meses</w:t>
                  </w:r>
                </w:p>
              </w:tc>
            </w:tr>
            <w:tr w:rsidR="00891321" w:rsidRPr="00EC6D6C" w:rsidTr="00383909">
              <w:trPr>
                <w:trHeight w:val="912"/>
              </w:trPr>
              <w:tc>
                <w:tcPr>
                  <w:tcW w:w="1360" w:type="pct"/>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91321" w:rsidRPr="00EC6D6C" w:rsidRDefault="00891321" w:rsidP="00891321">
                  <w:pPr>
                    <w:snapToGrid w:val="0"/>
                    <w:jc w:val="center"/>
                    <w:rPr>
                      <w:i/>
                      <w:sz w:val="20"/>
                      <w:szCs w:val="20"/>
                    </w:rPr>
                  </w:pPr>
                </w:p>
              </w:tc>
              <w:tc>
                <w:tcPr>
                  <w:tcW w:w="54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91321" w:rsidRPr="00EC6D6C" w:rsidRDefault="00891321" w:rsidP="00891321">
                  <w:pPr>
                    <w:snapToGrid w:val="0"/>
                    <w:jc w:val="center"/>
                    <w:rPr>
                      <w:i/>
                      <w:sz w:val="20"/>
                      <w:szCs w:val="20"/>
                    </w:rPr>
                  </w:pPr>
                  <w:r w:rsidRPr="00EC6D6C">
                    <w:rPr>
                      <w:i/>
                      <w:sz w:val="20"/>
                      <w:szCs w:val="20"/>
                    </w:rPr>
                    <w:t>5</w:t>
                  </w:r>
                </w:p>
              </w:tc>
              <w:tc>
                <w:tcPr>
                  <w:tcW w:w="1222" w:type="pct"/>
                  <w:tcBorders>
                    <w:top w:val="nil"/>
                    <w:left w:val="nil"/>
                    <w:bottom w:val="single" w:sz="8" w:space="0" w:color="auto"/>
                    <w:right w:val="single" w:sz="8" w:space="0" w:color="auto"/>
                  </w:tcBorders>
                  <w:tcMar>
                    <w:top w:w="0" w:type="dxa"/>
                    <w:left w:w="108" w:type="dxa"/>
                    <w:bottom w:w="0" w:type="dxa"/>
                    <w:right w:w="108" w:type="dxa"/>
                  </w:tcMar>
                  <w:vAlign w:val="center"/>
                </w:tcPr>
                <w:p w:rsidR="00891321" w:rsidRPr="00EC6D6C" w:rsidRDefault="00891321" w:rsidP="00891321">
                  <w:pPr>
                    <w:snapToGrid w:val="0"/>
                    <w:jc w:val="center"/>
                    <w:rPr>
                      <w:i/>
                      <w:sz w:val="20"/>
                      <w:szCs w:val="20"/>
                    </w:rPr>
                  </w:pPr>
                  <w:r w:rsidRPr="00EC6D6C">
                    <w:rPr>
                      <w:i/>
                      <w:sz w:val="20"/>
                      <w:szCs w:val="20"/>
                    </w:rPr>
                    <w:t>Profesional en Informática 2</w:t>
                  </w:r>
                </w:p>
              </w:tc>
              <w:tc>
                <w:tcPr>
                  <w:tcW w:w="1094" w:type="pct"/>
                  <w:vMerge/>
                  <w:tcBorders>
                    <w:left w:val="nil"/>
                    <w:bottom w:val="single" w:sz="8" w:space="0" w:color="auto"/>
                    <w:right w:val="single" w:sz="8" w:space="0" w:color="auto"/>
                  </w:tcBorders>
                  <w:tcMar>
                    <w:top w:w="0" w:type="dxa"/>
                    <w:left w:w="108" w:type="dxa"/>
                    <w:bottom w:w="0" w:type="dxa"/>
                    <w:right w:w="108" w:type="dxa"/>
                  </w:tcMar>
                  <w:vAlign w:val="center"/>
                </w:tcPr>
                <w:p w:rsidR="00891321" w:rsidRPr="00EC6D6C" w:rsidRDefault="00891321" w:rsidP="00891321">
                  <w:pPr>
                    <w:snapToGrid w:val="0"/>
                    <w:rPr>
                      <w:i/>
                      <w:sz w:val="20"/>
                      <w:szCs w:val="20"/>
                    </w:rPr>
                  </w:pPr>
                </w:p>
              </w:tc>
              <w:tc>
                <w:tcPr>
                  <w:tcW w:w="783" w:type="pct"/>
                  <w:vMerge/>
                  <w:tcBorders>
                    <w:left w:val="nil"/>
                    <w:bottom w:val="single" w:sz="8" w:space="0" w:color="auto"/>
                    <w:right w:val="single" w:sz="8" w:space="0" w:color="auto"/>
                  </w:tcBorders>
                  <w:tcMar>
                    <w:top w:w="0" w:type="dxa"/>
                    <w:left w:w="108" w:type="dxa"/>
                    <w:bottom w:w="0" w:type="dxa"/>
                    <w:right w:w="108" w:type="dxa"/>
                  </w:tcMar>
                  <w:vAlign w:val="center"/>
                </w:tcPr>
                <w:p w:rsidR="00891321" w:rsidRPr="00EC6D6C" w:rsidRDefault="00891321" w:rsidP="00891321">
                  <w:pPr>
                    <w:snapToGrid w:val="0"/>
                    <w:jc w:val="center"/>
                    <w:rPr>
                      <w:i/>
                      <w:sz w:val="20"/>
                      <w:szCs w:val="20"/>
                    </w:rPr>
                  </w:pPr>
                </w:p>
              </w:tc>
            </w:tr>
          </w:tbl>
          <w:p w:rsidR="00A4667A" w:rsidRPr="00627F9B" w:rsidRDefault="00A4667A" w:rsidP="00757E5E">
            <w:pPr>
              <w:jc w:val="both"/>
              <w:rPr>
                <w:bCs/>
                <w:i/>
                <w:sz w:val="28"/>
                <w:szCs w:val="28"/>
              </w:rPr>
            </w:pPr>
          </w:p>
        </w:tc>
      </w:tr>
      <w:tr w:rsidR="00A4667A" w:rsidRPr="00723CF6" w:rsidTr="00663B34">
        <w:trPr>
          <w:trHeight w:val="600"/>
        </w:trPr>
        <w:tc>
          <w:tcPr>
            <w:tcW w:w="2518" w:type="dxa"/>
            <w:shd w:val="clear" w:color="auto" w:fill="C0C0C0"/>
          </w:tcPr>
          <w:p w:rsidR="00A4667A" w:rsidRPr="00723CF6" w:rsidRDefault="00A4667A" w:rsidP="00B20331">
            <w:pPr>
              <w:jc w:val="right"/>
              <w:rPr>
                <w:b/>
                <w:color w:val="5B9BD5"/>
                <w:sz w:val="28"/>
                <w:szCs w:val="28"/>
              </w:rPr>
            </w:pPr>
            <w:r w:rsidRPr="004926F7">
              <w:rPr>
                <w:b/>
                <w:sz w:val="28"/>
                <w:szCs w:val="28"/>
              </w:rPr>
              <w:t>II. Justificación de la Situación o Necesidad</w:t>
            </w:r>
            <w:r w:rsidRPr="00723CF6">
              <w:rPr>
                <w:b/>
                <w:color w:val="5B9BD5"/>
                <w:sz w:val="28"/>
                <w:szCs w:val="28"/>
              </w:rPr>
              <w:t xml:space="preserve"> </w:t>
            </w:r>
            <w:r w:rsidRPr="00675B1D">
              <w:rPr>
                <w:b/>
                <w:sz w:val="28"/>
                <w:szCs w:val="28"/>
              </w:rPr>
              <w:t>Planteada</w:t>
            </w:r>
          </w:p>
        </w:tc>
        <w:tc>
          <w:tcPr>
            <w:tcW w:w="8080" w:type="dxa"/>
          </w:tcPr>
          <w:p w:rsidR="00142C62" w:rsidRPr="000A5FBD" w:rsidRDefault="00C35DFD" w:rsidP="00142C62">
            <w:pPr>
              <w:widowControl w:val="0"/>
              <w:jc w:val="both"/>
              <w:rPr>
                <w:bCs/>
                <w:sz w:val="28"/>
                <w:szCs w:val="28"/>
              </w:rPr>
            </w:pPr>
            <w:r w:rsidRPr="000A5FBD">
              <w:rPr>
                <w:bCs/>
                <w:sz w:val="28"/>
                <w:szCs w:val="28"/>
              </w:rPr>
              <w:t>El Sistema de Planificación de Recursos Organizacionales</w:t>
            </w:r>
            <w:r w:rsidR="00266CD8">
              <w:rPr>
                <w:bCs/>
                <w:sz w:val="28"/>
                <w:szCs w:val="28"/>
              </w:rPr>
              <w:t>,</w:t>
            </w:r>
            <w:r w:rsidRPr="000A5FBD">
              <w:rPr>
                <w:bCs/>
                <w:sz w:val="28"/>
                <w:szCs w:val="28"/>
              </w:rPr>
              <w:t xml:space="preserve"> </w:t>
            </w:r>
            <w:r w:rsidR="00900DAD" w:rsidRPr="000A5FBD">
              <w:rPr>
                <w:bCs/>
                <w:sz w:val="28"/>
                <w:szCs w:val="28"/>
              </w:rPr>
              <w:t xml:space="preserve">conocido como SIPRO </w:t>
            </w:r>
            <w:r w:rsidRPr="000A5FBD">
              <w:rPr>
                <w:bCs/>
                <w:sz w:val="28"/>
                <w:szCs w:val="28"/>
              </w:rPr>
              <w:t xml:space="preserve">(Gestor de la producción, Medición del Desempeño y Control Interno de la Oficina de Planes y Operaciones del Organismo de Investigación Judicial) es un programa </w:t>
            </w:r>
            <w:r w:rsidR="00252B7C" w:rsidRPr="000A5FBD">
              <w:rPr>
                <w:bCs/>
                <w:sz w:val="28"/>
                <w:szCs w:val="28"/>
              </w:rPr>
              <w:t xml:space="preserve">que </w:t>
            </w:r>
            <w:r w:rsidR="00900DAD" w:rsidRPr="000A5FBD">
              <w:rPr>
                <w:bCs/>
                <w:sz w:val="28"/>
                <w:szCs w:val="28"/>
              </w:rPr>
              <w:t>es parte del conjunto de sistemas que integran la Plataforma de Información Policial</w:t>
            </w:r>
            <w:r w:rsidR="00C2215F" w:rsidRPr="000A5FBD">
              <w:rPr>
                <w:bCs/>
                <w:sz w:val="28"/>
                <w:szCs w:val="28"/>
              </w:rPr>
              <w:t xml:space="preserve"> (P.I.P.)</w:t>
            </w:r>
            <w:r w:rsidR="00900DAD" w:rsidRPr="000A5FBD">
              <w:rPr>
                <w:bCs/>
                <w:sz w:val="28"/>
                <w:szCs w:val="28"/>
              </w:rPr>
              <w:t xml:space="preserve">, cuya creación surge en el artículo 11 de la Ley 8754 denominada </w:t>
            </w:r>
            <w:r w:rsidR="00BD419A" w:rsidRPr="000A5FBD">
              <w:rPr>
                <w:bCs/>
                <w:sz w:val="28"/>
                <w:szCs w:val="28"/>
              </w:rPr>
              <w:t>“</w:t>
            </w:r>
            <w:r w:rsidR="00900DAD" w:rsidRPr="000A5FBD">
              <w:rPr>
                <w:bCs/>
                <w:sz w:val="28"/>
                <w:szCs w:val="28"/>
              </w:rPr>
              <w:t>Ley contra la Delincuencia Organizada</w:t>
            </w:r>
            <w:r w:rsidR="00BD419A" w:rsidRPr="000A5FBD">
              <w:rPr>
                <w:bCs/>
                <w:sz w:val="28"/>
                <w:szCs w:val="28"/>
              </w:rPr>
              <w:t>”</w:t>
            </w:r>
            <w:r w:rsidR="00C2215F" w:rsidRPr="000A5FBD">
              <w:rPr>
                <w:rStyle w:val="Refdenotaalpie"/>
                <w:bCs/>
                <w:sz w:val="28"/>
                <w:szCs w:val="28"/>
              </w:rPr>
              <w:footnoteReference w:id="1"/>
            </w:r>
            <w:r w:rsidR="00900DAD" w:rsidRPr="000A5FBD">
              <w:rPr>
                <w:bCs/>
                <w:sz w:val="28"/>
                <w:szCs w:val="28"/>
              </w:rPr>
              <w:t xml:space="preserve">. </w:t>
            </w:r>
            <w:r w:rsidR="00BD419A" w:rsidRPr="000A5FBD">
              <w:rPr>
                <w:bCs/>
                <w:sz w:val="28"/>
                <w:szCs w:val="28"/>
              </w:rPr>
              <w:t>D</w:t>
            </w:r>
            <w:r w:rsidR="00DB7E80" w:rsidRPr="000A5FBD">
              <w:rPr>
                <w:bCs/>
                <w:sz w:val="28"/>
                <w:szCs w:val="28"/>
              </w:rPr>
              <w:t xml:space="preserve">ada la disposición legal establecida en la referida Ley, se encomendó al Poder </w:t>
            </w:r>
            <w:r w:rsidR="00142C62" w:rsidRPr="000A5FBD">
              <w:rPr>
                <w:bCs/>
                <w:sz w:val="28"/>
                <w:szCs w:val="28"/>
              </w:rPr>
              <w:t>Judicial a consolidar dicha plataforma como una herramienta que contribuya a combatir la delincuencia que afecta a la ciudadanía costarricense.</w:t>
            </w:r>
          </w:p>
          <w:p w:rsidR="00142C62" w:rsidRPr="000A5FBD" w:rsidRDefault="00142C62" w:rsidP="000C75C6">
            <w:pPr>
              <w:widowControl w:val="0"/>
              <w:jc w:val="both"/>
              <w:rPr>
                <w:bCs/>
                <w:sz w:val="28"/>
                <w:szCs w:val="28"/>
              </w:rPr>
            </w:pPr>
          </w:p>
          <w:p w:rsidR="001E029A" w:rsidRPr="000A5FBD" w:rsidRDefault="00C31B96" w:rsidP="00C2215F">
            <w:pPr>
              <w:widowControl w:val="0"/>
              <w:autoSpaceDE w:val="0"/>
              <w:autoSpaceDN w:val="0"/>
              <w:adjustRightInd w:val="0"/>
              <w:jc w:val="both"/>
              <w:rPr>
                <w:bCs/>
                <w:sz w:val="28"/>
                <w:szCs w:val="28"/>
              </w:rPr>
            </w:pPr>
            <w:r w:rsidRPr="000A5FBD">
              <w:rPr>
                <w:bCs/>
                <w:sz w:val="28"/>
                <w:szCs w:val="28"/>
              </w:rPr>
              <w:t xml:space="preserve">En razón de lo anterior, </w:t>
            </w:r>
            <w:r w:rsidR="007019AC" w:rsidRPr="000A5FBD">
              <w:rPr>
                <w:bCs/>
                <w:sz w:val="28"/>
                <w:szCs w:val="28"/>
              </w:rPr>
              <w:t xml:space="preserve">a partir del 2010 </w:t>
            </w:r>
            <w:r w:rsidR="001E029A" w:rsidRPr="000A5FBD">
              <w:rPr>
                <w:bCs/>
                <w:sz w:val="28"/>
                <w:szCs w:val="28"/>
              </w:rPr>
              <w:t xml:space="preserve">el Poder Judicial aprueba formalmente </w:t>
            </w:r>
            <w:r w:rsidR="007019AC" w:rsidRPr="000A5FBD">
              <w:rPr>
                <w:bCs/>
                <w:sz w:val="28"/>
                <w:szCs w:val="28"/>
              </w:rPr>
              <w:t>su</w:t>
            </w:r>
            <w:r w:rsidR="001E029A" w:rsidRPr="000A5FBD">
              <w:rPr>
                <w:bCs/>
                <w:sz w:val="28"/>
                <w:szCs w:val="28"/>
              </w:rPr>
              <w:t xml:space="preserve"> creación y se asigna recurso humano ordinario para su desempeño; no obstante, dados los compromisos adquiridos mediante la ley 8754 y los estudios de seguimiento efectuados por la Contraloría General de la República</w:t>
            </w:r>
            <w:r w:rsidR="007019AC" w:rsidRPr="000A5FBD">
              <w:rPr>
                <w:bCs/>
                <w:sz w:val="28"/>
                <w:szCs w:val="28"/>
              </w:rPr>
              <w:t xml:space="preserve">, </w:t>
            </w:r>
            <w:r w:rsidR="001E029A" w:rsidRPr="000A5FBD">
              <w:rPr>
                <w:bCs/>
                <w:sz w:val="28"/>
                <w:szCs w:val="28"/>
              </w:rPr>
              <w:t xml:space="preserve">se determina la necesidad de reforzar con plazas </w:t>
            </w:r>
            <w:r w:rsidR="007019AC" w:rsidRPr="000A5FBD">
              <w:rPr>
                <w:bCs/>
                <w:sz w:val="28"/>
                <w:szCs w:val="28"/>
              </w:rPr>
              <w:t xml:space="preserve">adicionales </w:t>
            </w:r>
            <w:r w:rsidR="001E029A" w:rsidRPr="000A5FBD">
              <w:rPr>
                <w:bCs/>
                <w:sz w:val="28"/>
                <w:szCs w:val="28"/>
              </w:rPr>
              <w:t xml:space="preserve">que contribuyan a desarrollar los programas </w:t>
            </w:r>
            <w:r w:rsidR="007019AC" w:rsidRPr="000A5FBD">
              <w:rPr>
                <w:bCs/>
                <w:sz w:val="28"/>
                <w:szCs w:val="28"/>
              </w:rPr>
              <w:t xml:space="preserve">específicos que requieren las órganos policiales del país, por lo que a partir del 2014 se realizaron los estudios de necesidades de recurso humano y se recomendó la creación en forma </w:t>
            </w:r>
            <w:r w:rsidR="007019AC" w:rsidRPr="000A5FBD">
              <w:rPr>
                <w:bCs/>
                <w:sz w:val="28"/>
                <w:szCs w:val="28"/>
              </w:rPr>
              <w:lastRenderedPageBreak/>
              <w:t>extraordinaria de 6 plazas de Profesionales en Informática 2 y 3, las cuales se requieren para el desarrollo y mantenimiento de los proyectos programados.</w:t>
            </w:r>
          </w:p>
          <w:p w:rsidR="00252B7C" w:rsidRPr="005A028C" w:rsidRDefault="001E029A" w:rsidP="007019AC">
            <w:pPr>
              <w:widowControl w:val="0"/>
              <w:autoSpaceDE w:val="0"/>
              <w:autoSpaceDN w:val="0"/>
              <w:adjustRightInd w:val="0"/>
              <w:jc w:val="both"/>
              <w:rPr>
                <w:sz w:val="28"/>
                <w:szCs w:val="28"/>
              </w:rPr>
            </w:pPr>
            <w:r>
              <w:rPr>
                <w:rFonts w:ascii="Arial Narrow" w:hAnsi="Arial Narrow"/>
                <w:bCs/>
              </w:rPr>
              <w:t xml:space="preserve"> </w:t>
            </w:r>
          </w:p>
        </w:tc>
      </w:tr>
      <w:tr w:rsidR="00A4667A" w:rsidRPr="00723CF6" w:rsidTr="00663B34">
        <w:trPr>
          <w:trHeight w:val="1210"/>
        </w:trPr>
        <w:tc>
          <w:tcPr>
            <w:tcW w:w="2518" w:type="dxa"/>
            <w:shd w:val="clear" w:color="auto" w:fill="C0C0C0"/>
          </w:tcPr>
          <w:p w:rsidR="00A4667A" w:rsidRPr="00675B1D" w:rsidRDefault="00A4667A" w:rsidP="00B20331">
            <w:pPr>
              <w:jc w:val="right"/>
              <w:rPr>
                <w:b/>
                <w:bCs/>
                <w:sz w:val="28"/>
                <w:szCs w:val="28"/>
              </w:rPr>
            </w:pPr>
            <w:r w:rsidRPr="00675B1D">
              <w:rPr>
                <w:b/>
                <w:bCs/>
                <w:sz w:val="28"/>
                <w:szCs w:val="28"/>
              </w:rPr>
              <w:lastRenderedPageBreak/>
              <w:t>III. Información Relevante</w:t>
            </w:r>
          </w:p>
        </w:tc>
        <w:tc>
          <w:tcPr>
            <w:tcW w:w="8080" w:type="dxa"/>
          </w:tcPr>
          <w:p w:rsidR="00A4667A" w:rsidRPr="00605B0B" w:rsidRDefault="00A4667A" w:rsidP="00383909">
            <w:pPr>
              <w:widowControl w:val="0"/>
              <w:jc w:val="both"/>
              <w:rPr>
                <w:b/>
                <w:bCs/>
                <w:sz w:val="28"/>
                <w:szCs w:val="28"/>
              </w:rPr>
            </w:pPr>
            <w:r w:rsidRPr="00605B0B">
              <w:rPr>
                <w:b/>
                <w:bCs/>
                <w:sz w:val="28"/>
                <w:szCs w:val="28"/>
              </w:rPr>
              <w:t>3.1.</w:t>
            </w:r>
            <w:r w:rsidR="00316527" w:rsidRPr="00605B0B">
              <w:rPr>
                <w:b/>
                <w:bCs/>
                <w:sz w:val="28"/>
                <w:szCs w:val="28"/>
              </w:rPr>
              <w:t xml:space="preserve"> </w:t>
            </w:r>
            <w:r w:rsidR="00757E5E" w:rsidRPr="00605B0B">
              <w:rPr>
                <w:b/>
                <w:bCs/>
                <w:sz w:val="28"/>
                <w:szCs w:val="28"/>
              </w:rPr>
              <w:t>Antecedentes</w:t>
            </w:r>
            <w:r w:rsidR="00605B0B">
              <w:rPr>
                <w:b/>
                <w:bCs/>
                <w:sz w:val="28"/>
                <w:szCs w:val="28"/>
              </w:rPr>
              <w:t>.</w:t>
            </w:r>
          </w:p>
          <w:p w:rsidR="00D43189" w:rsidRPr="000A5FBD" w:rsidRDefault="00D43189" w:rsidP="00383909">
            <w:pPr>
              <w:widowControl w:val="0"/>
              <w:jc w:val="both"/>
              <w:rPr>
                <w:bCs/>
                <w:sz w:val="28"/>
                <w:szCs w:val="28"/>
              </w:rPr>
            </w:pPr>
          </w:p>
          <w:p w:rsidR="0018297F" w:rsidRPr="000A5FBD" w:rsidRDefault="00C35DFD" w:rsidP="0018297F">
            <w:pPr>
              <w:widowControl w:val="0"/>
              <w:autoSpaceDE w:val="0"/>
              <w:autoSpaceDN w:val="0"/>
              <w:adjustRightInd w:val="0"/>
              <w:jc w:val="both"/>
              <w:rPr>
                <w:bCs/>
                <w:sz w:val="28"/>
                <w:szCs w:val="28"/>
              </w:rPr>
            </w:pPr>
            <w:r w:rsidRPr="000A5FBD">
              <w:rPr>
                <w:bCs/>
                <w:sz w:val="28"/>
                <w:szCs w:val="28"/>
              </w:rPr>
              <w:t>3</w:t>
            </w:r>
            <w:r w:rsidR="0018297F" w:rsidRPr="000A5FBD">
              <w:rPr>
                <w:bCs/>
                <w:sz w:val="28"/>
                <w:szCs w:val="28"/>
              </w:rPr>
              <w:t>.1.</w:t>
            </w:r>
            <w:r w:rsidRPr="000A5FBD">
              <w:rPr>
                <w:bCs/>
                <w:sz w:val="28"/>
                <w:szCs w:val="28"/>
              </w:rPr>
              <w:t xml:space="preserve">1.- </w:t>
            </w:r>
            <w:r w:rsidR="0018297F" w:rsidRPr="000A5FBD">
              <w:rPr>
                <w:bCs/>
                <w:sz w:val="28"/>
                <w:szCs w:val="28"/>
              </w:rPr>
              <w:t xml:space="preserve"> La Plataforma de Información Policial (P.I.P.), </w:t>
            </w:r>
            <w:r w:rsidR="007019AC" w:rsidRPr="000A5FBD">
              <w:rPr>
                <w:bCs/>
                <w:sz w:val="28"/>
                <w:szCs w:val="28"/>
              </w:rPr>
              <w:t xml:space="preserve">es creada mediante </w:t>
            </w:r>
            <w:r w:rsidR="00D43189" w:rsidRPr="000A5FBD">
              <w:rPr>
                <w:bCs/>
                <w:sz w:val="28"/>
                <w:szCs w:val="28"/>
              </w:rPr>
              <w:t>Ley Nº 8754 del 24 de julio de 2009, por lo que en la sesión Nº 35-10 del 14 de abril de 2010, el Consejo Superior conoció y aprobó el informe Nº 066-PLA-PI-2010 del 9 de abril de 2010 (Anexo 1), correspondiente al estudio de plazas para la creación de la P.I.P., la cual, en esa oportunidad quedó adscrita a la Dirección General del Organismo de Investigación Judicial, y posteriormente, a la Oficina de Planes y Operaciones.</w:t>
            </w:r>
            <w:r w:rsidR="00756E9E" w:rsidRPr="000A5FBD">
              <w:rPr>
                <w:bCs/>
                <w:sz w:val="28"/>
                <w:szCs w:val="28"/>
              </w:rPr>
              <w:t xml:space="preserve"> </w:t>
            </w:r>
            <w:r w:rsidR="00D43189" w:rsidRPr="000A5FBD">
              <w:rPr>
                <w:bCs/>
                <w:sz w:val="28"/>
                <w:szCs w:val="28"/>
              </w:rPr>
              <w:t>T</w:t>
            </w:r>
            <w:r w:rsidR="0018297F" w:rsidRPr="000A5FBD">
              <w:rPr>
                <w:bCs/>
                <w:sz w:val="28"/>
                <w:szCs w:val="28"/>
              </w:rPr>
              <w:t>iene como propósito lograr mayor eficiencia y eficacia en las investigaciones, tanto preventivas como represivas de toda clase de delitos. Para tales efectos, se pretende que todos los cuerpos policiales del país estén vinculados a dicha Plataforma, en la cual compartirán y tendrán acceso a la información de sus registros, bases de datos, expedientes electrónicos, redes internacionales e inteligencia policial.</w:t>
            </w:r>
          </w:p>
          <w:p w:rsidR="0018297F" w:rsidRPr="000A5FBD" w:rsidRDefault="0018297F" w:rsidP="0018297F">
            <w:pPr>
              <w:widowControl w:val="0"/>
              <w:autoSpaceDE w:val="0"/>
              <w:autoSpaceDN w:val="0"/>
              <w:adjustRightInd w:val="0"/>
              <w:jc w:val="both"/>
              <w:rPr>
                <w:bCs/>
                <w:sz w:val="28"/>
                <w:szCs w:val="28"/>
              </w:rPr>
            </w:pPr>
          </w:p>
          <w:p w:rsidR="007019AC" w:rsidRPr="000A5FBD" w:rsidRDefault="00D43189" w:rsidP="0018297F">
            <w:pPr>
              <w:widowControl w:val="0"/>
              <w:autoSpaceDE w:val="0"/>
              <w:autoSpaceDN w:val="0"/>
              <w:adjustRightInd w:val="0"/>
              <w:jc w:val="both"/>
              <w:rPr>
                <w:bCs/>
                <w:sz w:val="28"/>
                <w:szCs w:val="28"/>
              </w:rPr>
            </w:pPr>
            <w:r w:rsidRPr="000A5FBD">
              <w:rPr>
                <w:bCs/>
                <w:sz w:val="28"/>
                <w:szCs w:val="28"/>
              </w:rPr>
              <w:t>3.</w:t>
            </w:r>
            <w:r w:rsidR="0018297F" w:rsidRPr="000A5FBD">
              <w:rPr>
                <w:bCs/>
                <w:sz w:val="28"/>
                <w:szCs w:val="28"/>
              </w:rPr>
              <w:t>1.2.</w:t>
            </w:r>
            <w:r w:rsidR="00605B0B">
              <w:rPr>
                <w:bCs/>
                <w:sz w:val="28"/>
                <w:szCs w:val="28"/>
              </w:rPr>
              <w:t>-</w:t>
            </w:r>
            <w:r w:rsidR="0018297F" w:rsidRPr="000A5FBD">
              <w:rPr>
                <w:bCs/>
                <w:sz w:val="28"/>
                <w:szCs w:val="28"/>
              </w:rPr>
              <w:t xml:space="preserve"> </w:t>
            </w:r>
            <w:r w:rsidR="007019AC" w:rsidRPr="000A5FBD">
              <w:rPr>
                <w:bCs/>
                <w:sz w:val="28"/>
                <w:szCs w:val="28"/>
              </w:rPr>
              <w:t xml:space="preserve">La </w:t>
            </w:r>
            <w:r w:rsidRPr="000A5FBD">
              <w:rPr>
                <w:bCs/>
                <w:sz w:val="28"/>
                <w:szCs w:val="28"/>
              </w:rPr>
              <w:t>Plataforma de Información Policial ha sido considerada como un proyecto país </w:t>
            </w:r>
            <w:r w:rsidR="00605B0B">
              <w:rPr>
                <w:bCs/>
                <w:sz w:val="28"/>
                <w:szCs w:val="28"/>
              </w:rPr>
              <w:t>y</w:t>
            </w:r>
            <w:r w:rsidRPr="000A5FBD">
              <w:rPr>
                <w:bCs/>
                <w:sz w:val="28"/>
                <w:szCs w:val="28"/>
              </w:rPr>
              <w:t xml:space="preserve"> de interés Institucional, por cuanto ha formado parte del componente “Modernización de la Gestión Judicial” del Plan Estratégico del Poder Judicial 2013-2017</w:t>
            </w:r>
            <w:r w:rsidR="00605B0B">
              <w:rPr>
                <w:bCs/>
                <w:sz w:val="28"/>
                <w:szCs w:val="28"/>
              </w:rPr>
              <w:t>,</w:t>
            </w:r>
            <w:r w:rsidRPr="000A5FBD">
              <w:rPr>
                <w:bCs/>
                <w:sz w:val="28"/>
                <w:szCs w:val="28"/>
              </w:rPr>
              <w:t xml:space="preserve"> y ha sido considerado por parte de la Contraloría General de la República como una prioridad dentro del Poder Judicial, según informe DFOE-PG-IF-20-2012 del 13 de diciembre de 2012 e informe  N° DFOE-PG-IF-06-2016 del 29 de julio, 2016. </w:t>
            </w:r>
          </w:p>
          <w:p w:rsidR="007019AC" w:rsidRPr="000A5FBD" w:rsidRDefault="007019AC" w:rsidP="0018297F">
            <w:pPr>
              <w:widowControl w:val="0"/>
              <w:autoSpaceDE w:val="0"/>
              <w:autoSpaceDN w:val="0"/>
              <w:adjustRightInd w:val="0"/>
              <w:jc w:val="both"/>
              <w:rPr>
                <w:bCs/>
                <w:sz w:val="28"/>
                <w:szCs w:val="28"/>
              </w:rPr>
            </w:pPr>
          </w:p>
          <w:p w:rsidR="00B05D84" w:rsidRPr="000A5FBD" w:rsidRDefault="00D43189" w:rsidP="00B05D84">
            <w:pPr>
              <w:widowControl w:val="0"/>
              <w:jc w:val="both"/>
              <w:rPr>
                <w:bCs/>
                <w:sz w:val="28"/>
                <w:szCs w:val="28"/>
              </w:rPr>
            </w:pPr>
            <w:r w:rsidRPr="000A5FBD">
              <w:rPr>
                <w:bCs/>
                <w:sz w:val="28"/>
                <w:szCs w:val="28"/>
              </w:rPr>
              <w:t xml:space="preserve">3.1.3.- </w:t>
            </w:r>
            <w:r w:rsidR="00B05D84" w:rsidRPr="000A5FBD">
              <w:rPr>
                <w:bCs/>
                <w:sz w:val="28"/>
                <w:szCs w:val="28"/>
              </w:rPr>
              <w:t xml:space="preserve">Mediante informe de seguimiento </w:t>
            </w:r>
            <w:r w:rsidR="000C1859">
              <w:rPr>
                <w:bCs/>
                <w:sz w:val="28"/>
                <w:szCs w:val="28"/>
              </w:rPr>
              <w:t>de</w:t>
            </w:r>
            <w:r w:rsidR="00B05D84" w:rsidRPr="000A5FBD">
              <w:rPr>
                <w:bCs/>
                <w:sz w:val="28"/>
                <w:szCs w:val="28"/>
              </w:rPr>
              <w:t xml:space="preserve"> la Contraloría General de la República N° DFOE-PG-0308 del 29 de julio del 2016, se indicó que </w:t>
            </w:r>
            <w:r w:rsidR="000C1859">
              <w:rPr>
                <w:bCs/>
                <w:sz w:val="28"/>
                <w:szCs w:val="28"/>
              </w:rPr>
              <w:t xml:space="preserve">a </w:t>
            </w:r>
            <w:r w:rsidR="00B05D84" w:rsidRPr="000A5FBD">
              <w:rPr>
                <w:bCs/>
                <w:sz w:val="28"/>
                <w:szCs w:val="28"/>
              </w:rPr>
              <w:t>pesar de la importancia de contar con esta herramienta tecnológica, como un proyecto país en el tema de la seguridad ciudadana y la lucha contra la delincuencia organizada, desde la emisión de la Ley N.° 8754</w:t>
            </w:r>
            <w:r w:rsidR="000C1859">
              <w:rPr>
                <w:bCs/>
                <w:sz w:val="28"/>
                <w:szCs w:val="28"/>
              </w:rPr>
              <w:t>,</w:t>
            </w:r>
            <w:r w:rsidR="00B05D84" w:rsidRPr="000A5FBD">
              <w:rPr>
                <w:bCs/>
                <w:sz w:val="28"/>
                <w:szCs w:val="28"/>
              </w:rPr>
              <w:t xml:space="preserve"> no se han efectuado ajustes para contar con una normativa que brinde herramientas y mecanismos de coordinación </w:t>
            </w:r>
            <w:r w:rsidR="000C1859">
              <w:rPr>
                <w:bCs/>
                <w:sz w:val="28"/>
                <w:szCs w:val="28"/>
              </w:rPr>
              <w:t xml:space="preserve">para consolidar y fortalecer </w:t>
            </w:r>
            <w:r w:rsidR="00B05D84" w:rsidRPr="000A5FBD">
              <w:rPr>
                <w:bCs/>
                <w:sz w:val="28"/>
                <w:szCs w:val="28"/>
              </w:rPr>
              <w:t xml:space="preserve">la PIP. No obstante, la </w:t>
            </w:r>
            <w:r w:rsidR="00B05D84" w:rsidRPr="000A5FBD">
              <w:rPr>
                <w:bCs/>
                <w:sz w:val="28"/>
                <w:szCs w:val="28"/>
              </w:rPr>
              <w:lastRenderedPageBreak/>
              <w:t xml:space="preserve">Dirección General del OIJ, ha impulsado una reforma a la Ley 8754, en su artículo 11, para que se obligue a las empresas públicas y privadas a facilitar información a la P.I.P, </w:t>
            </w:r>
            <w:r w:rsidR="000C1859">
              <w:rPr>
                <w:bCs/>
                <w:sz w:val="28"/>
                <w:szCs w:val="28"/>
              </w:rPr>
              <w:t xml:space="preserve">y </w:t>
            </w:r>
            <w:r w:rsidR="00B05D84" w:rsidRPr="000A5FBD">
              <w:rPr>
                <w:bCs/>
                <w:sz w:val="28"/>
                <w:szCs w:val="28"/>
              </w:rPr>
              <w:t>también en relación con los recursos económicos</w:t>
            </w:r>
            <w:r w:rsidR="00756E9E" w:rsidRPr="000A5FBD">
              <w:rPr>
                <w:bCs/>
                <w:sz w:val="28"/>
                <w:szCs w:val="28"/>
              </w:rPr>
              <w:t xml:space="preserve"> que “respaldarían” su funcionamiento. Lo anterior</w:t>
            </w:r>
            <w:r w:rsidR="00B05D84" w:rsidRPr="000A5FBD">
              <w:rPr>
                <w:bCs/>
                <w:sz w:val="28"/>
                <w:szCs w:val="28"/>
              </w:rPr>
              <w:t xml:space="preserve">, ya que la Ley N.° 8754 preveía en los artículos 30 y 36 que un 40% y 50%, respectivamente, de los dineros decomisados y comisados utilizados en la comisión de los delitos de crimen organizado, deberían ser girados al OIJ para la atención, el mantenimiento y actualización de la PIP; sin embargo, desde la creación de la PIP no se han recibido </w:t>
            </w:r>
            <w:r w:rsidR="000C1859">
              <w:rPr>
                <w:bCs/>
                <w:sz w:val="28"/>
                <w:szCs w:val="28"/>
              </w:rPr>
              <w:t xml:space="preserve">esos </w:t>
            </w:r>
            <w:r w:rsidR="00B05D84" w:rsidRPr="000A5FBD">
              <w:rPr>
                <w:bCs/>
                <w:sz w:val="28"/>
                <w:szCs w:val="28"/>
              </w:rPr>
              <w:t>recursos.</w:t>
            </w:r>
          </w:p>
          <w:p w:rsidR="00B05D84" w:rsidRPr="000A5FBD" w:rsidRDefault="00B05D84" w:rsidP="00D43189">
            <w:pPr>
              <w:widowControl w:val="0"/>
              <w:autoSpaceDE w:val="0"/>
              <w:autoSpaceDN w:val="0"/>
              <w:adjustRightInd w:val="0"/>
              <w:jc w:val="both"/>
              <w:rPr>
                <w:bCs/>
                <w:sz w:val="28"/>
                <w:szCs w:val="28"/>
              </w:rPr>
            </w:pPr>
          </w:p>
          <w:p w:rsidR="00B05D84" w:rsidRPr="000A5FBD" w:rsidRDefault="00B05D84" w:rsidP="00B05D84">
            <w:pPr>
              <w:widowControl w:val="0"/>
              <w:jc w:val="both"/>
              <w:rPr>
                <w:bCs/>
                <w:sz w:val="28"/>
                <w:szCs w:val="28"/>
              </w:rPr>
            </w:pPr>
            <w:r w:rsidRPr="000A5FBD">
              <w:rPr>
                <w:bCs/>
                <w:sz w:val="28"/>
                <w:szCs w:val="28"/>
              </w:rPr>
              <w:t xml:space="preserve">3.1.4.- Actualmente el financiamiento de la PIP proviene únicamente de los recursos ordinarios que el Poder Judicial le asigna, según lo confirma el </w:t>
            </w:r>
            <w:r w:rsidR="00A15E0F" w:rsidRPr="000A5FBD">
              <w:rPr>
                <w:bCs/>
                <w:sz w:val="28"/>
                <w:szCs w:val="28"/>
              </w:rPr>
              <w:t>Ing</w:t>
            </w:r>
            <w:r w:rsidRPr="000A5FBD">
              <w:rPr>
                <w:bCs/>
                <w:sz w:val="28"/>
                <w:szCs w:val="28"/>
              </w:rPr>
              <w:t>. Randall Zúñiga López, Subjefe de la OPO quien indicó que el apoyo económico ha sido por medio del presupuesto ordinario del Poder Judicial, con el cual se ha adquirido hardware y licenciamiento</w:t>
            </w:r>
            <w:r w:rsidR="000C1859">
              <w:rPr>
                <w:bCs/>
                <w:sz w:val="28"/>
                <w:szCs w:val="28"/>
              </w:rPr>
              <w:t>s</w:t>
            </w:r>
            <w:r w:rsidRPr="000A5FBD">
              <w:rPr>
                <w:bCs/>
                <w:sz w:val="28"/>
                <w:szCs w:val="28"/>
              </w:rPr>
              <w:t xml:space="preserve"> necesario</w:t>
            </w:r>
            <w:r w:rsidR="000C1859">
              <w:rPr>
                <w:bCs/>
                <w:sz w:val="28"/>
                <w:szCs w:val="28"/>
              </w:rPr>
              <w:t>s</w:t>
            </w:r>
            <w:r w:rsidRPr="000A5FBD">
              <w:rPr>
                <w:bCs/>
                <w:sz w:val="28"/>
                <w:szCs w:val="28"/>
              </w:rPr>
              <w:t xml:space="preserve"> para los proyectos de la P.I.P., entre ellos la interconexión de todas las sedes policiales del O.I.J. a la red institucional.</w:t>
            </w:r>
          </w:p>
          <w:p w:rsidR="00B05D84" w:rsidRPr="000A5FBD" w:rsidRDefault="00B05D84" w:rsidP="00B05D84">
            <w:pPr>
              <w:widowControl w:val="0"/>
              <w:jc w:val="both"/>
              <w:rPr>
                <w:bCs/>
                <w:sz w:val="28"/>
                <w:szCs w:val="28"/>
              </w:rPr>
            </w:pPr>
          </w:p>
          <w:p w:rsidR="001578FE" w:rsidRPr="000A5FBD" w:rsidRDefault="00A15E0F" w:rsidP="00A15E0F">
            <w:pPr>
              <w:widowControl w:val="0"/>
              <w:jc w:val="both"/>
              <w:rPr>
                <w:bCs/>
                <w:sz w:val="28"/>
                <w:szCs w:val="28"/>
              </w:rPr>
            </w:pPr>
            <w:r w:rsidRPr="000A5FBD">
              <w:rPr>
                <w:bCs/>
                <w:sz w:val="28"/>
                <w:szCs w:val="28"/>
              </w:rPr>
              <w:t xml:space="preserve">3.1.5.- </w:t>
            </w:r>
            <w:r w:rsidR="001578FE" w:rsidRPr="000A5FBD">
              <w:rPr>
                <w:bCs/>
                <w:sz w:val="28"/>
                <w:szCs w:val="28"/>
              </w:rPr>
              <w:t>Con el propósito de dar continuidad al desarrollo de los programas que deben ejecutarse, e</w:t>
            </w:r>
            <w:r w:rsidR="00D43189" w:rsidRPr="000A5FBD">
              <w:rPr>
                <w:bCs/>
                <w:sz w:val="28"/>
                <w:szCs w:val="28"/>
              </w:rPr>
              <w:t>l Poder Judicial ha contribuido con la dotación de recursos humanos y materiales para la PIP</w:t>
            </w:r>
            <w:r w:rsidR="001578FE" w:rsidRPr="000A5FBD">
              <w:rPr>
                <w:bCs/>
                <w:sz w:val="28"/>
                <w:szCs w:val="28"/>
              </w:rPr>
              <w:t>; en forma específica y dado el caso que se analiza en este informe, a partir del 2015 se han</w:t>
            </w:r>
            <w:r w:rsidR="00D43189" w:rsidRPr="000A5FBD">
              <w:rPr>
                <w:bCs/>
                <w:sz w:val="28"/>
                <w:szCs w:val="28"/>
              </w:rPr>
              <w:t xml:space="preserve"> asignado </w:t>
            </w:r>
            <w:r w:rsidR="001578FE" w:rsidRPr="000A5FBD">
              <w:rPr>
                <w:bCs/>
                <w:sz w:val="28"/>
                <w:szCs w:val="28"/>
              </w:rPr>
              <w:t>5 plazas de Profesionales en Informática 2, y 1 plaza de Profesional en Informática 3</w:t>
            </w:r>
            <w:r w:rsidR="00D43189" w:rsidRPr="000A5FBD">
              <w:rPr>
                <w:bCs/>
                <w:sz w:val="28"/>
                <w:szCs w:val="28"/>
              </w:rPr>
              <w:t xml:space="preserve"> destacados en la </w:t>
            </w:r>
            <w:r w:rsidR="001578FE" w:rsidRPr="000A5FBD">
              <w:rPr>
                <w:bCs/>
                <w:sz w:val="28"/>
                <w:szCs w:val="28"/>
              </w:rPr>
              <w:t xml:space="preserve">Unidad de Tecnología de Información (U.T.I.) de la </w:t>
            </w:r>
            <w:r w:rsidR="00D43189" w:rsidRPr="000A5FBD">
              <w:rPr>
                <w:bCs/>
                <w:sz w:val="28"/>
                <w:szCs w:val="28"/>
              </w:rPr>
              <w:t>Oficina de Planes y Operaciones</w:t>
            </w:r>
            <w:r w:rsidR="00756E9E" w:rsidRPr="000A5FBD">
              <w:rPr>
                <w:bCs/>
                <w:sz w:val="28"/>
                <w:szCs w:val="28"/>
              </w:rPr>
              <w:t xml:space="preserve"> para atender en forma específica esta plataforma de información</w:t>
            </w:r>
            <w:r w:rsidR="001578FE" w:rsidRPr="000A5FBD">
              <w:rPr>
                <w:sz w:val="28"/>
                <w:szCs w:val="28"/>
              </w:rPr>
              <w:footnoteReference w:id="2"/>
            </w:r>
            <w:r w:rsidR="001578FE" w:rsidRPr="000A5FBD">
              <w:rPr>
                <w:bCs/>
                <w:sz w:val="28"/>
                <w:szCs w:val="28"/>
              </w:rPr>
              <w:t>.</w:t>
            </w:r>
          </w:p>
          <w:p w:rsidR="001578FE" w:rsidRPr="000A5FBD" w:rsidRDefault="001578FE" w:rsidP="00D43189">
            <w:pPr>
              <w:widowControl w:val="0"/>
              <w:autoSpaceDE w:val="0"/>
              <w:autoSpaceDN w:val="0"/>
              <w:adjustRightInd w:val="0"/>
              <w:jc w:val="both"/>
              <w:rPr>
                <w:bCs/>
                <w:sz w:val="28"/>
                <w:szCs w:val="28"/>
              </w:rPr>
            </w:pPr>
          </w:p>
          <w:p w:rsidR="00757E5E" w:rsidRPr="000C1859" w:rsidRDefault="00D43189" w:rsidP="00383909">
            <w:pPr>
              <w:widowControl w:val="0"/>
              <w:jc w:val="both"/>
              <w:rPr>
                <w:b/>
                <w:bCs/>
                <w:sz w:val="28"/>
                <w:szCs w:val="28"/>
              </w:rPr>
            </w:pPr>
            <w:r w:rsidRPr="000A5FBD">
              <w:rPr>
                <w:bCs/>
                <w:sz w:val="28"/>
                <w:szCs w:val="28"/>
              </w:rPr>
              <w:t xml:space="preserve"> </w:t>
            </w:r>
            <w:r w:rsidR="00757E5E" w:rsidRPr="000C1859">
              <w:rPr>
                <w:b/>
                <w:bCs/>
                <w:sz w:val="28"/>
                <w:szCs w:val="28"/>
              </w:rPr>
              <w:t>3.2 Entrevistas a la oficina involucrada y a otras instancias vinculadas con el tema</w:t>
            </w:r>
            <w:r w:rsidR="000C1859">
              <w:rPr>
                <w:b/>
                <w:bCs/>
                <w:sz w:val="28"/>
                <w:szCs w:val="28"/>
              </w:rPr>
              <w:t>.</w:t>
            </w:r>
          </w:p>
          <w:p w:rsidR="00A15E0F" w:rsidRPr="000A5FBD" w:rsidRDefault="00A15E0F" w:rsidP="002657DA">
            <w:pPr>
              <w:widowControl w:val="0"/>
              <w:autoSpaceDE w:val="0"/>
              <w:autoSpaceDN w:val="0"/>
              <w:adjustRightInd w:val="0"/>
              <w:jc w:val="both"/>
              <w:rPr>
                <w:bCs/>
                <w:sz w:val="28"/>
                <w:szCs w:val="28"/>
              </w:rPr>
            </w:pPr>
          </w:p>
          <w:p w:rsidR="00CC12FD" w:rsidRPr="000A5FBD" w:rsidRDefault="00CD5CBD" w:rsidP="00CC12FD">
            <w:pPr>
              <w:widowControl w:val="0"/>
              <w:autoSpaceDE w:val="0"/>
              <w:autoSpaceDN w:val="0"/>
              <w:adjustRightInd w:val="0"/>
              <w:jc w:val="both"/>
              <w:rPr>
                <w:bCs/>
                <w:sz w:val="28"/>
                <w:szCs w:val="28"/>
              </w:rPr>
            </w:pPr>
            <w:r>
              <w:rPr>
                <w:bCs/>
                <w:sz w:val="28"/>
                <w:szCs w:val="28"/>
              </w:rPr>
              <w:t xml:space="preserve">Se realizó una </w:t>
            </w:r>
            <w:r w:rsidR="00A15E0F" w:rsidRPr="000A5FBD">
              <w:rPr>
                <w:bCs/>
                <w:sz w:val="28"/>
                <w:szCs w:val="28"/>
              </w:rPr>
              <w:t xml:space="preserve">reunión con el Ing. Randall Zúñiga López, Subjefe de la OPO, el Lic. Rodolfo Arce </w:t>
            </w:r>
            <w:r w:rsidR="000F2986" w:rsidRPr="000A5FBD">
              <w:rPr>
                <w:bCs/>
                <w:sz w:val="28"/>
                <w:szCs w:val="28"/>
              </w:rPr>
              <w:t>Hernández</w:t>
            </w:r>
            <w:r w:rsidR="00A15E0F" w:rsidRPr="000A5FBD">
              <w:rPr>
                <w:bCs/>
                <w:sz w:val="28"/>
                <w:szCs w:val="28"/>
              </w:rPr>
              <w:t>, Jefe de la Plataforma de Información Policial, el Ing.</w:t>
            </w:r>
            <w:r w:rsidR="000F2986" w:rsidRPr="000A5FBD">
              <w:rPr>
                <w:bCs/>
                <w:sz w:val="28"/>
                <w:szCs w:val="28"/>
              </w:rPr>
              <w:t xml:space="preserve"> </w:t>
            </w:r>
            <w:r w:rsidR="00A15E0F" w:rsidRPr="000A5FBD">
              <w:rPr>
                <w:bCs/>
                <w:sz w:val="28"/>
                <w:szCs w:val="28"/>
              </w:rPr>
              <w:t>Rurán Leiva Vásque</w:t>
            </w:r>
            <w:r w:rsidR="000F2986" w:rsidRPr="000A5FBD">
              <w:rPr>
                <w:bCs/>
                <w:sz w:val="28"/>
                <w:szCs w:val="28"/>
              </w:rPr>
              <w:t>z</w:t>
            </w:r>
            <w:r w:rsidR="00A15E0F" w:rsidRPr="000A5FBD">
              <w:rPr>
                <w:bCs/>
                <w:sz w:val="28"/>
                <w:szCs w:val="28"/>
              </w:rPr>
              <w:t>, Profesional en Informática 3 qu</w:t>
            </w:r>
            <w:r w:rsidR="000F2986" w:rsidRPr="000A5FBD">
              <w:rPr>
                <w:bCs/>
                <w:sz w:val="28"/>
                <w:szCs w:val="28"/>
              </w:rPr>
              <w:t>i</w:t>
            </w:r>
            <w:r w:rsidR="00A15E0F" w:rsidRPr="000A5FBD">
              <w:rPr>
                <w:bCs/>
                <w:sz w:val="28"/>
                <w:szCs w:val="28"/>
              </w:rPr>
              <w:t>e</w:t>
            </w:r>
            <w:r w:rsidR="000F2986" w:rsidRPr="000A5FBD">
              <w:rPr>
                <w:bCs/>
                <w:sz w:val="28"/>
                <w:szCs w:val="28"/>
              </w:rPr>
              <w:t>n</w:t>
            </w:r>
            <w:r w:rsidR="00A15E0F" w:rsidRPr="000A5FBD">
              <w:rPr>
                <w:bCs/>
                <w:sz w:val="28"/>
                <w:szCs w:val="28"/>
              </w:rPr>
              <w:t xml:space="preserve"> funge como Coordinador </w:t>
            </w:r>
            <w:r w:rsidR="000F2986" w:rsidRPr="000A5FBD">
              <w:rPr>
                <w:bCs/>
                <w:sz w:val="28"/>
                <w:szCs w:val="28"/>
              </w:rPr>
              <w:t xml:space="preserve">del presente proyecto </w:t>
            </w:r>
            <w:r w:rsidR="000F2986" w:rsidRPr="000A5FBD">
              <w:rPr>
                <w:bCs/>
                <w:sz w:val="28"/>
                <w:szCs w:val="28"/>
              </w:rPr>
              <w:lastRenderedPageBreak/>
              <w:t>en</w:t>
            </w:r>
            <w:r w:rsidR="00A15E0F" w:rsidRPr="000A5FBD">
              <w:rPr>
                <w:bCs/>
                <w:sz w:val="28"/>
                <w:szCs w:val="28"/>
              </w:rPr>
              <w:t xml:space="preserve"> la Unidad de Tecnología de la Información</w:t>
            </w:r>
            <w:r w:rsidR="000F2986" w:rsidRPr="000A5FBD">
              <w:rPr>
                <w:bCs/>
                <w:sz w:val="28"/>
                <w:szCs w:val="28"/>
              </w:rPr>
              <w:t xml:space="preserve">, y </w:t>
            </w:r>
            <w:r w:rsidR="00E358F5">
              <w:rPr>
                <w:bCs/>
                <w:sz w:val="28"/>
                <w:szCs w:val="28"/>
              </w:rPr>
              <w:t xml:space="preserve">con </w:t>
            </w:r>
            <w:r w:rsidR="000F2986" w:rsidRPr="000A5FBD">
              <w:rPr>
                <w:bCs/>
                <w:sz w:val="28"/>
                <w:szCs w:val="28"/>
              </w:rPr>
              <w:t xml:space="preserve">los Ingenieros Desarrolladores Yonisio Alvarado Salas y Freddy Alvarado Orozco, ambos Profesionales en Informática 2, todos servidores de </w:t>
            </w:r>
            <w:r w:rsidR="00A15E0F" w:rsidRPr="000A5FBD">
              <w:rPr>
                <w:bCs/>
                <w:sz w:val="28"/>
                <w:szCs w:val="28"/>
              </w:rPr>
              <w:t>la Oficina de Planes y Operaciones (OPO)</w:t>
            </w:r>
            <w:r w:rsidR="00E358F5">
              <w:rPr>
                <w:bCs/>
                <w:sz w:val="28"/>
                <w:szCs w:val="28"/>
              </w:rPr>
              <w:t>. S</w:t>
            </w:r>
            <w:r w:rsidR="000F2986" w:rsidRPr="000A5FBD">
              <w:rPr>
                <w:bCs/>
                <w:sz w:val="28"/>
                <w:szCs w:val="28"/>
              </w:rPr>
              <w:t xml:space="preserve">eñalan </w:t>
            </w:r>
            <w:r w:rsidR="00E358F5">
              <w:rPr>
                <w:bCs/>
                <w:sz w:val="28"/>
                <w:szCs w:val="28"/>
              </w:rPr>
              <w:t xml:space="preserve">estos servidores </w:t>
            </w:r>
            <w:r w:rsidR="000F2986" w:rsidRPr="000A5FBD">
              <w:rPr>
                <w:bCs/>
                <w:sz w:val="28"/>
                <w:szCs w:val="28"/>
              </w:rPr>
              <w:t xml:space="preserve">que </w:t>
            </w:r>
            <w:r w:rsidR="00CC12FD" w:rsidRPr="000A5FBD">
              <w:rPr>
                <w:bCs/>
                <w:sz w:val="28"/>
                <w:szCs w:val="28"/>
              </w:rPr>
              <w:t>la PIP se ubica en la Oficina de Planes y Operaciones (OPO), y el responsable de los aspectos ejecutivos es el Director del OIJ, es por ello que se encargará de determinar los niveles de acceso a la información de los diferentes cuerpos policiales y de investigación que puedan tener acceso a la información almacenada en esta plataforma.</w:t>
            </w:r>
          </w:p>
          <w:p w:rsidR="00CC12FD" w:rsidRPr="000A5FBD" w:rsidRDefault="00CC12FD" w:rsidP="00CC12FD">
            <w:pPr>
              <w:widowControl w:val="0"/>
              <w:autoSpaceDE w:val="0"/>
              <w:autoSpaceDN w:val="0"/>
              <w:adjustRightInd w:val="0"/>
              <w:jc w:val="both"/>
              <w:rPr>
                <w:bCs/>
                <w:sz w:val="28"/>
                <w:szCs w:val="28"/>
              </w:rPr>
            </w:pPr>
          </w:p>
          <w:p w:rsidR="009B25DB" w:rsidRPr="000A5FBD" w:rsidRDefault="00CC12FD" w:rsidP="002657DA">
            <w:pPr>
              <w:widowControl w:val="0"/>
              <w:autoSpaceDE w:val="0"/>
              <w:autoSpaceDN w:val="0"/>
              <w:adjustRightInd w:val="0"/>
              <w:jc w:val="both"/>
              <w:rPr>
                <w:bCs/>
                <w:sz w:val="28"/>
                <w:szCs w:val="28"/>
              </w:rPr>
            </w:pPr>
            <w:r w:rsidRPr="000A5FBD">
              <w:rPr>
                <w:bCs/>
                <w:sz w:val="28"/>
                <w:szCs w:val="28"/>
              </w:rPr>
              <w:t xml:space="preserve">Adicionaron que </w:t>
            </w:r>
            <w:r w:rsidR="000F2986" w:rsidRPr="000A5FBD">
              <w:rPr>
                <w:bCs/>
                <w:sz w:val="28"/>
                <w:szCs w:val="28"/>
              </w:rPr>
              <w:t xml:space="preserve">se </w:t>
            </w:r>
            <w:r w:rsidRPr="000A5FBD">
              <w:rPr>
                <w:bCs/>
                <w:sz w:val="28"/>
                <w:szCs w:val="28"/>
              </w:rPr>
              <w:t xml:space="preserve">han </w:t>
            </w:r>
            <w:r w:rsidR="000F2986" w:rsidRPr="000A5FBD">
              <w:rPr>
                <w:bCs/>
                <w:sz w:val="28"/>
                <w:szCs w:val="28"/>
              </w:rPr>
              <w:t>realiza</w:t>
            </w:r>
            <w:r w:rsidRPr="000A5FBD">
              <w:rPr>
                <w:bCs/>
                <w:sz w:val="28"/>
                <w:szCs w:val="28"/>
              </w:rPr>
              <w:t>do</w:t>
            </w:r>
            <w:r w:rsidR="000F2986" w:rsidRPr="000A5FBD">
              <w:rPr>
                <w:bCs/>
                <w:sz w:val="28"/>
                <w:szCs w:val="28"/>
              </w:rPr>
              <w:t xml:space="preserve"> reuniones con los diversos cuerpos policiales, </w:t>
            </w:r>
            <w:r w:rsidR="00E358F5">
              <w:rPr>
                <w:bCs/>
                <w:sz w:val="28"/>
                <w:szCs w:val="28"/>
              </w:rPr>
              <w:t>para</w:t>
            </w:r>
            <w:r w:rsidR="000F2986" w:rsidRPr="000A5FBD">
              <w:rPr>
                <w:bCs/>
                <w:sz w:val="28"/>
                <w:szCs w:val="28"/>
              </w:rPr>
              <w:t xml:space="preserve"> disponer de información importante para </w:t>
            </w:r>
            <w:r w:rsidR="00072C96" w:rsidRPr="000A5FBD">
              <w:rPr>
                <w:bCs/>
                <w:sz w:val="28"/>
                <w:szCs w:val="28"/>
              </w:rPr>
              <w:t>determinar</w:t>
            </w:r>
            <w:r w:rsidR="000F2986" w:rsidRPr="000A5FBD">
              <w:rPr>
                <w:bCs/>
                <w:sz w:val="28"/>
                <w:szCs w:val="28"/>
              </w:rPr>
              <w:t xml:space="preserve"> las herramientas tecnológicas que combat</w:t>
            </w:r>
            <w:r w:rsidR="004270E3" w:rsidRPr="000A5FBD">
              <w:rPr>
                <w:bCs/>
                <w:sz w:val="28"/>
                <w:szCs w:val="28"/>
              </w:rPr>
              <w:t>an</w:t>
            </w:r>
            <w:r w:rsidR="000F2986" w:rsidRPr="000A5FBD">
              <w:rPr>
                <w:bCs/>
                <w:sz w:val="28"/>
                <w:szCs w:val="28"/>
              </w:rPr>
              <w:t xml:space="preserve"> el crimen organizado. A partir de estas reuniones se realizó un Cronograma de Proyectos basados en </w:t>
            </w:r>
            <w:r w:rsidR="004270E3" w:rsidRPr="000A5FBD">
              <w:rPr>
                <w:bCs/>
                <w:sz w:val="28"/>
                <w:szCs w:val="28"/>
              </w:rPr>
              <w:t>5</w:t>
            </w:r>
            <w:r w:rsidR="000F2986" w:rsidRPr="000A5FBD">
              <w:rPr>
                <w:bCs/>
                <w:sz w:val="28"/>
                <w:szCs w:val="28"/>
              </w:rPr>
              <w:t xml:space="preserve"> </w:t>
            </w:r>
            <w:r w:rsidR="009B25DB" w:rsidRPr="000A5FBD">
              <w:rPr>
                <w:bCs/>
                <w:sz w:val="28"/>
                <w:szCs w:val="28"/>
              </w:rPr>
              <w:t>etapas de desarrollo de soluciones informáticas</w:t>
            </w:r>
            <w:r w:rsidR="000F2986" w:rsidRPr="000A5FBD">
              <w:rPr>
                <w:bCs/>
                <w:sz w:val="28"/>
                <w:szCs w:val="28"/>
              </w:rPr>
              <w:t>, a saber:</w:t>
            </w:r>
            <w:r w:rsidR="004270E3" w:rsidRPr="000A5FBD">
              <w:rPr>
                <w:bCs/>
                <w:sz w:val="28"/>
                <w:szCs w:val="28"/>
              </w:rPr>
              <w:t xml:space="preserve"> Infraestructura, Investigación y Prevención, Análisis Criminal, Inteligencia y Direccionamiento Estratégico, </w:t>
            </w:r>
            <w:r w:rsidR="009B25DB" w:rsidRPr="000A5FBD">
              <w:rPr>
                <w:bCs/>
                <w:sz w:val="28"/>
                <w:szCs w:val="28"/>
              </w:rPr>
              <w:t xml:space="preserve">y </w:t>
            </w:r>
            <w:r w:rsidR="009279B5" w:rsidRPr="000A5FBD">
              <w:rPr>
                <w:bCs/>
                <w:sz w:val="28"/>
                <w:szCs w:val="28"/>
              </w:rPr>
              <w:t xml:space="preserve">entre </w:t>
            </w:r>
            <w:r w:rsidR="009B25DB" w:rsidRPr="000A5FBD">
              <w:rPr>
                <w:bCs/>
                <w:sz w:val="28"/>
                <w:szCs w:val="28"/>
              </w:rPr>
              <w:t xml:space="preserve">las principales </w:t>
            </w:r>
            <w:r w:rsidR="00E358F5">
              <w:rPr>
                <w:bCs/>
                <w:sz w:val="28"/>
                <w:szCs w:val="28"/>
              </w:rPr>
              <w:t>actividades</w:t>
            </w:r>
            <w:r w:rsidR="009B25DB" w:rsidRPr="000A5FBD">
              <w:rPr>
                <w:bCs/>
                <w:sz w:val="28"/>
                <w:szCs w:val="28"/>
              </w:rPr>
              <w:t xml:space="preserve"> a realizar </w:t>
            </w:r>
            <w:r w:rsidR="009279B5" w:rsidRPr="000A5FBD">
              <w:rPr>
                <w:bCs/>
                <w:sz w:val="28"/>
                <w:szCs w:val="28"/>
              </w:rPr>
              <w:t>se destacan algunas de las siguiente</w:t>
            </w:r>
            <w:r w:rsidR="009B25DB" w:rsidRPr="000A5FBD">
              <w:rPr>
                <w:bCs/>
                <w:sz w:val="28"/>
                <w:szCs w:val="28"/>
              </w:rPr>
              <w:t>s:</w:t>
            </w:r>
          </w:p>
          <w:p w:rsidR="009B25DB" w:rsidRPr="000A5FBD" w:rsidRDefault="009B25DB" w:rsidP="002657DA">
            <w:pPr>
              <w:widowControl w:val="0"/>
              <w:autoSpaceDE w:val="0"/>
              <w:autoSpaceDN w:val="0"/>
              <w:adjustRightInd w:val="0"/>
              <w:jc w:val="both"/>
              <w:rPr>
                <w:bCs/>
                <w:sz w:val="28"/>
                <w:szCs w:val="28"/>
              </w:rPr>
            </w:pPr>
          </w:p>
          <w:p w:rsidR="009B25DB" w:rsidRPr="000A5FBD" w:rsidRDefault="009B25DB" w:rsidP="009B25DB">
            <w:pPr>
              <w:numPr>
                <w:ilvl w:val="0"/>
                <w:numId w:val="30"/>
              </w:numPr>
              <w:ind w:left="714" w:hanging="357"/>
              <w:jc w:val="both"/>
              <w:rPr>
                <w:bCs/>
                <w:sz w:val="28"/>
                <w:szCs w:val="28"/>
              </w:rPr>
            </w:pPr>
            <w:r w:rsidRPr="000A5FBD">
              <w:rPr>
                <w:bCs/>
                <w:sz w:val="28"/>
                <w:szCs w:val="28"/>
              </w:rPr>
              <w:t>Elaborar estudios y análisis de los sistemas actuales y los que se pretende crear.</w:t>
            </w:r>
          </w:p>
          <w:p w:rsidR="009B25DB" w:rsidRPr="000A5FBD" w:rsidRDefault="009B25DB" w:rsidP="009B25DB">
            <w:pPr>
              <w:numPr>
                <w:ilvl w:val="0"/>
                <w:numId w:val="30"/>
              </w:numPr>
              <w:ind w:left="714" w:hanging="357"/>
              <w:jc w:val="both"/>
              <w:rPr>
                <w:bCs/>
                <w:sz w:val="28"/>
                <w:szCs w:val="28"/>
              </w:rPr>
            </w:pPr>
            <w:r w:rsidRPr="000A5FBD">
              <w:rPr>
                <w:bCs/>
                <w:sz w:val="28"/>
                <w:szCs w:val="28"/>
              </w:rPr>
              <w:t>Elaborar diseños detallados y programación de los componentes de software.</w:t>
            </w:r>
          </w:p>
          <w:p w:rsidR="009B25DB" w:rsidRPr="000A5FBD" w:rsidRDefault="009B25DB" w:rsidP="009B25DB">
            <w:pPr>
              <w:numPr>
                <w:ilvl w:val="0"/>
                <w:numId w:val="30"/>
              </w:numPr>
              <w:ind w:left="714" w:hanging="357"/>
              <w:jc w:val="both"/>
              <w:rPr>
                <w:bCs/>
                <w:sz w:val="28"/>
                <w:szCs w:val="28"/>
              </w:rPr>
            </w:pPr>
            <w:r w:rsidRPr="000A5FBD">
              <w:rPr>
                <w:bCs/>
                <w:sz w:val="28"/>
                <w:szCs w:val="28"/>
              </w:rPr>
              <w:t>Elaborar diseños gráficos para web en donde se promueva la usabilidad.</w:t>
            </w:r>
          </w:p>
          <w:p w:rsidR="009B25DB" w:rsidRPr="000A5FBD" w:rsidRDefault="009B25DB" w:rsidP="009B25DB">
            <w:pPr>
              <w:numPr>
                <w:ilvl w:val="0"/>
                <w:numId w:val="30"/>
              </w:numPr>
              <w:ind w:left="714" w:hanging="357"/>
              <w:jc w:val="both"/>
              <w:rPr>
                <w:bCs/>
                <w:sz w:val="28"/>
                <w:szCs w:val="28"/>
              </w:rPr>
            </w:pPr>
            <w:r w:rsidRPr="000A5FBD">
              <w:rPr>
                <w:bCs/>
                <w:sz w:val="28"/>
                <w:szCs w:val="28"/>
              </w:rPr>
              <w:t>Documentar la arquitectura de los sistemas</w:t>
            </w:r>
            <w:r w:rsidR="00E358F5">
              <w:rPr>
                <w:bCs/>
                <w:sz w:val="28"/>
                <w:szCs w:val="28"/>
              </w:rPr>
              <w:t>.</w:t>
            </w:r>
          </w:p>
          <w:p w:rsidR="009B25DB" w:rsidRPr="000A5FBD" w:rsidRDefault="009B25DB" w:rsidP="009B25DB">
            <w:pPr>
              <w:numPr>
                <w:ilvl w:val="0"/>
                <w:numId w:val="30"/>
              </w:numPr>
              <w:ind w:left="714" w:hanging="357"/>
              <w:jc w:val="both"/>
              <w:rPr>
                <w:bCs/>
                <w:sz w:val="28"/>
                <w:szCs w:val="28"/>
              </w:rPr>
            </w:pPr>
            <w:r w:rsidRPr="000A5FBD">
              <w:rPr>
                <w:bCs/>
                <w:sz w:val="28"/>
                <w:szCs w:val="28"/>
              </w:rPr>
              <w:t>Elaborar y realizar pruebas para corroborar el buen funcionamiento de los componentes de software y del sistema en forma global.</w:t>
            </w:r>
          </w:p>
          <w:p w:rsidR="009B25DB" w:rsidRPr="000A5FBD" w:rsidRDefault="009B25DB" w:rsidP="009B25DB">
            <w:pPr>
              <w:numPr>
                <w:ilvl w:val="0"/>
                <w:numId w:val="30"/>
              </w:numPr>
              <w:ind w:left="714" w:hanging="357"/>
              <w:jc w:val="both"/>
              <w:rPr>
                <w:bCs/>
                <w:sz w:val="28"/>
                <w:szCs w:val="28"/>
              </w:rPr>
            </w:pPr>
            <w:r w:rsidRPr="000A5FBD">
              <w:rPr>
                <w:bCs/>
                <w:sz w:val="28"/>
                <w:szCs w:val="28"/>
              </w:rPr>
              <w:t>Realizar laboratorios o investigaciones tecnológicas de alternativas innovadoras sobre la resolución de problemas.</w:t>
            </w:r>
          </w:p>
          <w:p w:rsidR="009B25DB" w:rsidRPr="000A5FBD" w:rsidRDefault="009B25DB" w:rsidP="009B25DB">
            <w:pPr>
              <w:numPr>
                <w:ilvl w:val="0"/>
                <w:numId w:val="30"/>
              </w:numPr>
              <w:ind w:left="714" w:hanging="357"/>
              <w:jc w:val="both"/>
              <w:rPr>
                <w:bCs/>
                <w:sz w:val="28"/>
                <w:szCs w:val="28"/>
              </w:rPr>
            </w:pPr>
            <w:r w:rsidRPr="000A5FBD">
              <w:rPr>
                <w:bCs/>
                <w:sz w:val="28"/>
                <w:szCs w:val="28"/>
              </w:rPr>
              <w:t>Seguir los estándares establecidos por el Poder Judicial</w:t>
            </w:r>
            <w:r w:rsidR="00E358F5">
              <w:rPr>
                <w:bCs/>
                <w:sz w:val="28"/>
                <w:szCs w:val="28"/>
              </w:rPr>
              <w:t>.</w:t>
            </w:r>
          </w:p>
          <w:p w:rsidR="009B25DB" w:rsidRPr="000A5FBD" w:rsidRDefault="009B25DB" w:rsidP="009B25DB">
            <w:pPr>
              <w:numPr>
                <w:ilvl w:val="0"/>
                <w:numId w:val="30"/>
              </w:numPr>
              <w:ind w:left="714" w:hanging="357"/>
              <w:jc w:val="both"/>
              <w:rPr>
                <w:bCs/>
                <w:sz w:val="28"/>
                <w:szCs w:val="28"/>
              </w:rPr>
            </w:pPr>
            <w:r w:rsidRPr="000A5FBD">
              <w:rPr>
                <w:bCs/>
                <w:sz w:val="28"/>
                <w:szCs w:val="28"/>
              </w:rPr>
              <w:t xml:space="preserve">Ejecutar las acciones necesarias para el cumplimiento de las Normas técnicas para la gestión y el control de las Tecnologías de Información de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0A5FBD">
                  <w:rPr>
                    <w:bCs/>
                    <w:sz w:val="28"/>
                    <w:szCs w:val="28"/>
                  </w:rPr>
                  <w:t>la Contraloría</w:t>
                </w:r>
              </w:smartTag>
              <w:r w:rsidRPr="000A5FBD">
                <w:rPr>
                  <w:bCs/>
                  <w:sz w:val="28"/>
                  <w:szCs w:val="28"/>
                </w:rPr>
                <w:t xml:space="preserve"> General</w:t>
              </w:r>
            </w:smartTag>
            <w:r w:rsidRPr="000A5FBD">
              <w:rPr>
                <w:bCs/>
                <w:sz w:val="28"/>
                <w:szCs w:val="28"/>
              </w:rPr>
              <w:t xml:space="preserve"> de </w:t>
            </w:r>
            <w:smartTag w:uri="urn:schemas-microsoft-com:office:smarttags" w:element="PersonName">
              <w:smartTagPr>
                <w:attr w:name="ProductID" w:val="la Rep￺blica"/>
              </w:smartTagPr>
              <w:r w:rsidRPr="000A5FBD">
                <w:rPr>
                  <w:bCs/>
                  <w:sz w:val="28"/>
                  <w:szCs w:val="28"/>
                </w:rPr>
                <w:t>la República</w:t>
              </w:r>
            </w:smartTag>
            <w:r w:rsidRPr="000A5FBD">
              <w:rPr>
                <w:bCs/>
                <w:sz w:val="28"/>
                <w:szCs w:val="28"/>
              </w:rPr>
              <w:t xml:space="preserve"> en lo que a desarrollo y mantenimiento de software se refiere.</w:t>
            </w:r>
          </w:p>
          <w:p w:rsidR="009B25DB" w:rsidRPr="000A5FBD" w:rsidRDefault="009B25DB" w:rsidP="009B25DB">
            <w:pPr>
              <w:jc w:val="both"/>
              <w:rPr>
                <w:bCs/>
                <w:sz w:val="28"/>
                <w:szCs w:val="28"/>
              </w:rPr>
            </w:pPr>
          </w:p>
          <w:p w:rsidR="006E4E87" w:rsidRPr="000A5FBD" w:rsidRDefault="006E4E87" w:rsidP="006E4E87">
            <w:pPr>
              <w:jc w:val="both"/>
              <w:rPr>
                <w:bCs/>
                <w:sz w:val="28"/>
                <w:szCs w:val="28"/>
              </w:rPr>
            </w:pPr>
            <w:r w:rsidRPr="000A5FBD">
              <w:rPr>
                <w:bCs/>
                <w:sz w:val="28"/>
                <w:szCs w:val="28"/>
              </w:rPr>
              <w:lastRenderedPageBreak/>
              <w:t xml:space="preserve">Una vez puesto en producción el sistema de información, se requiere de personal informático para su mantenimiento ya sea correctivo o evolutivo. Según informe presentado por la Contraloría General de la República, en el apartado de “Disposiciones”, </w:t>
            </w:r>
            <w:r w:rsidR="00E358F5">
              <w:rPr>
                <w:bCs/>
                <w:sz w:val="28"/>
                <w:szCs w:val="28"/>
              </w:rPr>
              <w:t xml:space="preserve">se </w:t>
            </w:r>
            <w:r w:rsidRPr="000A5FBD">
              <w:rPr>
                <w:bCs/>
                <w:sz w:val="28"/>
                <w:szCs w:val="28"/>
              </w:rPr>
              <w:t>señaló la necesidad de “</w:t>
            </w:r>
            <w:r w:rsidRPr="00E358F5">
              <w:rPr>
                <w:bCs/>
                <w:i/>
                <w:sz w:val="28"/>
                <w:szCs w:val="28"/>
              </w:rPr>
              <w:t>Elaborar una estrategia para mitigar el riesgo de obsolescencia del Sistema de Seguimiento de Casos a raíz de la proyección actual de su implementación; y confeccionar un cronograma para la implementación de esa estrategia”</w:t>
            </w:r>
            <w:r w:rsidR="00615C31" w:rsidRPr="00E358F5">
              <w:rPr>
                <w:i/>
                <w:sz w:val="28"/>
                <w:szCs w:val="28"/>
              </w:rPr>
              <w:footnoteReference w:id="3"/>
            </w:r>
            <w:r w:rsidRPr="00E358F5">
              <w:rPr>
                <w:bCs/>
                <w:i/>
                <w:sz w:val="28"/>
                <w:szCs w:val="28"/>
              </w:rPr>
              <w:t>,</w:t>
            </w:r>
            <w:r w:rsidRPr="000A5FBD">
              <w:rPr>
                <w:bCs/>
                <w:sz w:val="28"/>
                <w:szCs w:val="28"/>
              </w:rPr>
              <w:t xml:space="preserve"> por tal razón, </w:t>
            </w:r>
            <w:r w:rsidR="00444819" w:rsidRPr="000A5FBD">
              <w:rPr>
                <w:bCs/>
                <w:sz w:val="28"/>
                <w:szCs w:val="28"/>
              </w:rPr>
              <w:t xml:space="preserve">en sesión del Consejo Superior N° 33-16 </w:t>
            </w:r>
            <w:r w:rsidR="00E358F5">
              <w:rPr>
                <w:bCs/>
                <w:sz w:val="28"/>
                <w:szCs w:val="28"/>
              </w:rPr>
              <w:t>d</w:t>
            </w:r>
            <w:r w:rsidR="00444819" w:rsidRPr="000A5FBD">
              <w:rPr>
                <w:bCs/>
                <w:sz w:val="28"/>
                <w:szCs w:val="28"/>
              </w:rPr>
              <w:t xml:space="preserve">el 14 de noviembre del 2016, artículo XVII, </w:t>
            </w:r>
            <w:r w:rsidR="00CC12FD" w:rsidRPr="000A5FBD">
              <w:rPr>
                <w:bCs/>
                <w:sz w:val="28"/>
                <w:szCs w:val="28"/>
              </w:rPr>
              <w:t xml:space="preserve">la Dirección de Tecnología de la Información </w:t>
            </w:r>
            <w:r w:rsidRPr="000A5FBD">
              <w:rPr>
                <w:bCs/>
                <w:sz w:val="28"/>
                <w:szCs w:val="28"/>
              </w:rPr>
              <w:t>presentó el Cronograma de “Reforzamiento de la Plataforma de Información Policial (PIP)</w:t>
            </w:r>
            <w:r w:rsidR="00CC12FD" w:rsidRPr="000A5FBD">
              <w:rPr>
                <w:bCs/>
                <w:sz w:val="28"/>
                <w:szCs w:val="28"/>
              </w:rPr>
              <w:t>”</w:t>
            </w:r>
            <w:r w:rsidRPr="000A5FBD">
              <w:rPr>
                <w:bCs/>
                <w:sz w:val="28"/>
                <w:szCs w:val="28"/>
              </w:rPr>
              <w:t xml:space="preserve">, y de </w:t>
            </w:r>
            <w:r w:rsidR="00CC12FD" w:rsidRPr="000A5FBD">
              <w:rPr>
                <w:bCs/>
                <w:sz w:val="28"/>
                <w:szCs w:val="28"/>
              </w:rPr>
              <w:t>“</w:t>
            </w:r>
            <w:r w:rsidRPr="000A5FBD">
              <w:rPr>
                <w:bCs/>
                <w:sz w:val="28"/>
                <w:szCs w:val="28"/>
              </w:rPr>
              <w:t xml:space="preserve">Implementación de la Estrategia para mitigar el riesgo de Obsolescencia Tecnológica del Sistema de Seguimiento de Casos” y </w:t>
            </w:r>
            <w:r w:rsidR="00CC12FD" w:rsidRPr="000A5FBD">
              <w:rPr>
                <w:bCs/>
                <w:sz w:val="28"/>
                <w:szCs w:val="28"/>
              </w:rPr>
              <w:t>en la sesión</w:t>
            </w:r>
            <w:r w:rsidR="00444819" w:rsidRPr="000A5FBD">
              <w:rPr>
                <w:bCs/>
                <w:sz w:val="28"/>
                <w:szCs w:val="28"/>
              </w:rPr>
              <w:t xml:space="preserve"> de Corte Plena N° 5-17 </w:t>
            </w:r>
            <w:r w:rsidR="00E358F5">
              <w:rPr>
                <w:bCs/>
                <w:sz w:val="28"/>
                <w:szCs w:val="28"/>
              </w:rPr>
              <w:t>d</w:t>
            </w:r>
            <w:r w:rsidR="00444819" w:rsidRPr="000A5FBD">
              <w:rPr>
                <w:bCs/>
                <w:sz w:val="28"/>
                <w:szCs w:val="28"/>
              </w:rPr>
              <w:t xml:space="preserve">el </w:t>
            </w:r>
            <w:r w:rsidR="00CC12FD" w:rsidRPr="000A5FBD">
              <w:rPr>
                <w:bCs/>
                <w:sz w:val="28"/>
                <w:szCs w:val="28"/>
              </w:rPr>
              <w:t xml:space="preserve">6 de </w:t>
            </w:r>
            <w:r w:rsidR="00444819" w:rsidRPr="000A5FBD">
              <w:rPr>
                <w:bCs/>
                <w:sz w:val="28"/>
                <w:szCs w:val="28"/>
              </w:rPr>
              <w:t>marzo</w:t>
            </w:r>
            <w:r w:rsidR="00CC12FD" w:rsidRPr="000A5FBD">
              <w:rPr>
                <w:bCs/>
                <w:sz w:val="28"/>
                <w:szCs w:val="28"/>
              </w:rPr>
              <w:t xml:space="preserve"> del 2017, artículo V</w:t>
            </w:r>
            <w:r w:rsidR="00444819" w:rsidRPr="000A5FBD">
              <w:rPr>
                <w:bCs/>
                <w:sz w:val="28"/>
                <w:szCs w:val="28"/>
              </w:rPr>
              <w:t>I</w:t>
            </w:r>
            <w:r w:rsidR="00CC12FD" w:rsidRPr="000A5FBD">
              <w:rPr>
                <w:bCs/>
                <w:sz w:val="28"/>
                <w:szCs w:val="28"/>
              </w:rPr>
              <w:t xml:space="preserve">, </w:t>
            </w:r>
            <w:r w:rsidRPr="000A5FBD">
              <w:rPr>
                <w:bCs/>
                <w:sz w:val="28"/>
                <w:szCs w:val="28"/>
              </w:rPr>
              <w:t>se dispuso tener</w:t>
            </w:r>
            <w:r w:rsidR="00CC12FD" w:rsidRPr="000A5FBD">
              <w:rPr>
                <w:bCs/>
                <w:sz w:val="28"/>
                <w:szCs w:val="28"/>
              </w:rPr>
              <w:t>lo</w:t>
            </w:r>
            <w:r w:rsidRPr="000A5FBD">
              <w:rPr>
                <w:bCs/>
                <w:sz w:val="28"/>
                <w:szCs w:val="28"/>
              </w:rPr>
              <w:t xml:space="preserve"> por rendido y hacerlo de conocimiento de la Contr</w:t>
            </w:r>
            <w:r w:rsidR="00CC12FD" w:rsidRPr="000A5FBD">
              <w:rPr>
                <w:bCs/>
                <w:sz w:val="28"/>
                <w:szCs w:val="28"/>
              </w:rPr>
              <w:t>aloría G</w:t>
            </w:r>
            <w:r w:rsidR="00C54542" w:rsidRPr="000A5FBD">
              <w:rPr>
                <w:bCs/>
                <w:sz w:val="28"/>
                <w:szCs w:val="28"/>
              </w:rPr>
              <w:t>eneral de la República, por lo que existe un compromiso para el cumplimiento efectivo de</w:t>
            </w:r>
            <w:r w:rsidR="00D210B9" w:rsidRPr="000A5FBD">
              <w:rPr>
                <w:bCs/>
                <w:sz w:val="28"/>
                <w:szCs w:val="28"/>
              </w:rPr>
              <w:t xml:space="preserve"> esa labor.</w:t>
            </w:r>
          </w:p>
          <w:p w:rsidR="009B25DB" w:rsidRPr="000A5FBD" w:rsidRDefault="009B25DB" w:rsidP="002657DA">
            <w:pPr>
              <w:widowControl w:val="0"/>
              <w:autoSpaceDE w:val="0"/>
              <w:autoSpaceDN w:val="0"/>
              <w:adjustRightInd w:val="0"/>
              <w:jc w:val="both"/>
              <w:rPr>
                <w:bCs/>
                <w:sz w:val="28"/>
                <w:szCs w:val="28"/>
              </w:rPr>
            </w:pPr>
          </w:p>
          <w:p w:rsidR="00CC12FD" w:rsidRPr="000A5FBD" w:rsidRDefault="00CC12FD" w:rsidP="002657DA">
            <w:pPr>
              <w:widowControl w:val="0"/>
              <w:autoSpaceDE w:val="0"/>
              <w:autoSpaceDN w:val="0"/>
              <w:adjustRightInd w:val="0"/>
              <w:jc w:val="both"/>
              <w:rPr>
                <w:bCs/>
                <w:sz w:val="28"/>
                <w:szCs w:val="28"/>
              </w:rPr>
            </w:pPr>
            <w:r w:rsidRPr="000A5FBD">
              <w:rPr>
                <w:bCs/>
                <w:sz w:val="28"/>
                <w:szCs w:val="28"/>
              </w:rPr>
              <w:t xml:space="preserve">Cabe destacar que los servidores mencionados, dieron referencia de los proyectos </w:t>
            </w:r>
            <w:r w:rsidR="00444819" w:rsidRPr="000A5FBD">
              <w:rPr>
                <w:bCs/>
                <w:sz w:val="28"/>
                <w:szCs w:val="28"/>
              </w:rPr>
              <w:t xml:space="preserve">que se tiene programados realizar </w:t>
            </w:r>
            <w:r w:rsidRPr="000A5FBD">
              <w:rPr>
                <w:bCs/>
                <w:sz w:val="28"/>
                <w:szCs w:val="28"/>
              </w:rPr>
              <w:t>y el nivel de avance existente,</w:t>
            </w:r>
            <w:r w:rsidR="00444819" w:rsidRPr="000A5FBD">
              <w:rPr>
                <w:bCs/>
                <w:sz w:val="28"/>
                <w:szCs w:val="28"/>
              </w:rPr>
              <w:t xml:space="preserve"> </w:t>
            </w:r>
            <w:r w:rsidRPr="000A5FBD">
              <w:rPr>
                <w:bCs/>
                <w:sz w:val="28"/>
                <w:szCs w:val="28"/>
              </w:rPr>
              <w:t>los cuales se resumen en la siguiente tabla:</w:t>
            </w:r>
          </w:p>
          <w:p w:rsidR="00FB5C7D" w:rsidRPr="000A5FBD" w:rsidRDefault="00CC12FD" w:rsidP="002657DA">
            <w:pPr>
              <w:widowControl w:val="0"/>
              <w:autoSpaceDE w:val="0"/>
              <w:autoSpaceDN w:val="0"/>
              <w:adjustRightInd w:val="0"/>
              <w:jc w:val="both"/>
              <w:rPr>
                <w:bCs/>
                <w:sz w:val="28"/>
                <w:szCs w:val="28"/>
              </w:rPr>
            </w:pPr>
            <w:r w:rsidRPr="000A5FBD">
              <w:rPr>
                <w:bCs/>
                <w:sz w:val="28"/>
                <w:szCs w:val="28"/>
              </w:rPr>
              <w:t xml:space="preserve"> </w:t>
            </w:r>
          </w:p>
          <w:tbl>
            <w:tblPr>
              <w:tblStyle w:val="Cuadrculamedia3-nfasis3"/>
              <w:tblW w:w="6828" w:type="dxa"/>
              <w:jc w:val="center"/>
              <w:tblLayout w:type="fixed"/>
              <w:tblLook w:val="04A0"/>
            </w:tblPr>
            <w:tblGrid>
              <w:gridCol w:w="733"/>
              <w:gridCol w:w="1883"/>
              <w:gridCol w:w="1519"/>
              <w:gridCol w:w="2693"/>
            </w:tblGrid>
            <w:tr w:rsidR="00106ED3" w:rsidTr="006249D8">
              <w:trPr>
                <w:cnfStyle w:val="100000000000"/>
                <w:jc w:val="center"/>
              </w:trPr>
              <w:tc>
                <w:tcPr>
                  <w:cnfStyle w:val="001000000000"/>
                  <w:tcW w:w="733" w:type="dxa"/>
                </w:tcPr>
                <w:p w:rsidR="00106ED3" w:rsidRDefault="00EE6CB3" w:rsidP="002657DA">
                  <w:pPr>
                    <w:widowControl w:val="0"/>
                    <w:autoSpaceDE w:val="0"/>
                    <w:autoSpaceDN w:val="0"/>
                    <w:adjustRightInd w:val="0"/>
                    <w:jc w:val="both"/>
                    <w:rPr>
                      <w:rFonts w:ascii="Arial Narrow" w:hAnsi="Arial Narrow"/>
                      <w:bCs w:val="0"/>
                    </w:rPr>
                  </w:pPr>
                  <w:r>
                    <w:rPr>
                      <w:rFonts w:ascii="Arial Narrow" w:hAnsi="Arial Narrow"/>
                      <w:bCs w:val="0"/>
                    </w:rPr>
                    <w:t>Año</w:t>
                  </w:r>
                </w:p>
              </w:tc>
              <w:tc>
                <w:tcPr>
                  <w:tcW w:w="1883" w:type="dxa"/>
                </w:tcPr>
                <w:p w:rsidR="00106ED3" w:rsidRPr="00EE6CB3" w:rsidRDefault="00EE6CB3" w:rsidP="00EE6CB3">
                  <w:pPr>
                    <w:widowControl w:val="0"/>
                    <w:autoSpaceDE w:val="0"/>
                    <w:autoSpaceDN w:val="0"/>
                    <w:adjustRightInd w:val="0"/>
                    <w:jc w:val="center"/>
                    <w:cnfStyle w:val="100000000000"/>
                    <w:rPr>
                      <w:rFonts w:ascii="Arial Narrow" w:hAnsi="Arial Narrow"/>
                    </w:rPr>
                  </w:pPr>
                  <w:r w:rsidRPr="00EE6CB3">
                    <w:rPr>
                      <w:rFonts w:ascii="Arial Narrow" w:hAnsi="Arial Narrow"/>
                    </w:rPr>
                    <w:t>Proyecto</w:t>
                  </w:r>
                </w:p>
              </w:tc>
              <w:tc>
                <w:tcPr>
                  <w:tcW w:w="1519" w:type="dxa"/>
                </w:tcPr>
                <w:p w:rsidR="00106ED3" w:rsidRDefault="00106ED3" w:rsidP="00F6156A">
                  <w:pPr>
                    <w:widowControl w:val="0"/>
                    <w:autoSpaceDE w:val="0"/>
                    <w:autoSpaceDN w:val="0"/>
                    <w:adjustRightInd w:val="0"/>
                    <w:jc w:val="center"/>
                    <w:cnfStyle w:val="100000000000"/>
                    <w:rPr>
                      <w:rFonts w:ascii="Arial Narrow" w:hAnsi="Arial Narrow"/>
                      <w:bCs w:val="0"/>
                    </w:rPr>
                  </w:pPr>
                  <w:r>
                    <w:rPr>
                      <w:rFonts w:ascii="Arial Narrow" w:hAnsi="Arial Narrow"/>
                      <w:bCs w:val="0"/>
                    </w:rPr>
                    <w:t>Porcentaje de Avance</w:t>
                  </w:r>
                </w:p>
              </w:tc>
              <w:tc>
                <w:tcPr>
                  <w:tcW w:w="2693" w:type="dxa"/>
                </w:tcPr>
                <w:p w:rsidR="00F6156A" w:rsidRDefault="00EE6CB3" w:rsidP="00F6156A">
                  <w:pPr>
                    <w:widowControl w:val="0"/>
                    <w:autoSpaceDE w:val="0"/>
                    <w:autoSpaceDN w:val="0"/>
                    <w:adjustRightInd w:val="0"/>
                    <w:jc w:val="center"/>
                    <w:cnfStyle w:val="100000000000"/>
                    <w:rPr>
                      <w:rFonts w:ascii="Arial Narrow" w:hAnsi="Arial Narrow"/>
                      <w:bCs w:val="0"/>
                    </w:rPr>
                  </w:pPr>
                  <w:r>
                    <w:rPr>
                      <w:rFonts w:ascii="Arial Narrow" w:hAnsi="Arial Narrow"/>
                      <w:bCs w:val="0"/>
                    </w:rPr>
                    <w:t xml:space="preserve">Labores de </w:t>
                  </w:r>
                </w:p>
                <w:p w:rsidR="00106ED3" w:rsidRDefault="00106ED3" w:rsidP="00F6156A">
                  <w:pPr>
                    <w:widowControl w:val="0"/>
                    <w:autoSpaceDE w:val="0"/>
                    <w:autoSpaceDN w:val="0"/>
                    <w:adjustRightInd w:val="0"/>
                    <w:jc w:val="center"/>
                    <w:cnfStyle w:val="100000000000"/>
                    <w:rPr>
                      <w:rFonts w:ascii="Arial Narrow" w:hAnsi="Arial Narrow"/>
                      <w:bCs w:val="0"/>
                    </w:rPr>
                  </w:pPr>
                  <w:r>
                    <w:rPr>
                      <w:rFonts w:ascii="Arial Narrow" w:hAnsi="Arial Narrow"/>
                      <w:bCs w:val="0"/>
                    </w:rPr>
                    <w:t>Mantenimiento</w:t>
                  </w:r>
                </w:p>
              </w:tc>
            </w:tr>
            <w:tr w:rsidR="006249D8" w:rsidTr="006249D8">
              <w:trPr>
                <w:cnfStyle w:val="000000100000"/>
                <w:jc w:val="center"/>
              </w:trPr>
              <w:tc>
                <w:tcPr>
                  <w:cnfStyle w:val="001000000000"/>
                  <w:tcW w:w="733" w:type="dxa"/>
                  <w:vMerge w:val="restart"/>
                  <w:vAlign w:val="center"/>
                </w:tcPr>
                <w:p w:rsidR="006249D8" w:rsidRPr="006249D8" w:rsidRDefault="006249D8" w:rsidP="006249D8">
                  <w:pPr>
                    <w:widowControl w:val="0"/>
                    <w:autoSpaceDE w:val="0"/>
                    <w:autoSpaceDN w:val="0"/>
                    <w:adjustRightInd w:val="0"/>
                    <w:jc w:val="center"/>
                    <w:rPr>
                      <w:rFonts w:ascii="Arial Narrow" w:hAnsi="Arial Narrow"/>
                      <w:bCs w:val="0"/>
                      <w:color w:val="000000" w:themeColor="text1"/>
                      <w:sz w:val="20"/>
                      <w:szCs w:val="20"/>
                    </w:rPr>
                  </w:pPr>
                  <w:r w:rsidRPr="006249D8">
                    <w:rPr>
                      <w:rFonts w:ascii="Arial Narrow" w:hAnsi="Arial Narrow"/>
                      <w:bCs w:val="0"/>
                      <w:color w:val="000000" w:themeColor="text1"/>
                      <w:sz w:val="20"/>
                      <w:szCs w:val="20"/>
                    </w:rPr>
                    <w:t>2017</w:t>
                  </w:r>
                </w:p>
              </w:tc>
              <w:tc>
                <w:tcPr>
                  <w:tcW w:w="1883" w:type="dxa"/>
                </w:tcPr>
                <w:p w:rsidR="006249D8" w:rsidRPr="006249D8" w:rsidRDefault="006249D8" w:rsidP="00106ED3">
                  <w:pPr>
                    <w:widowControl w:val="0"/>
                    <w:autoSpaceDE w:val="0"/>
                    <w:autoSpaceDN w:val="0"/>
                    <w:adjustRightInd w:val="0"/>
                    <w:jc w:val="center"/>
                    <w:cnfStyle w:val="000000100000"/>
                    <w:rPr>
                      <w:rFonts w:ascii="Arial Narrow" w:hAnsi="Arial Narrow"/>
                      <w:color w:val="000000" w:themeColor="text1"/>
                      <w:sz w:val="20"/>
                      <w:szCs w:val="20"/>
                    </w:rPr>
                  </w:pPr>
                  <w:r w:rsidRPr="006249D8">
                    <w:rPr>
                      <w:rFonts w:ascii="Arial Narrow" w:hAnsi="Arial Narrow"/>
                      <w:color w:val="000000" w:themeColor="text1"/>
                      <w:sz w:val="20"/>
                      <w:szCs w:val="20"/>
                    </w:rPr>
                    <w:t>Actividades de Control</w:t>
                  </w:r>
                </w:p>
              </w:tc>
              <w:tc>
                <w:tcPr>
                  <w:tcW w:w="1519" w:type="dxa"/>
                </w:tcPr>
                <w:p w:rsidR="006249D8" w:rsidRPr="006249D8" w:rsidRDefault="006249D8" w:rsidP="00106ED3">
                  <w:pPr>
                    <w:widowControl w:val="0"/>
                    <w:autoSpaceDE w:val="0"/>
                    <w:autoSpaceDN w:val="0"/>
                    <w:adjustRightInd w:val="0"/>
                    <w:jc w:val="center"/>
                    <w:cnfStyle w:val="000000100000"/>
                    <w:rPr>
                      <w:rFonts w:ascii="Arial Narrow" w:hAnsi="Arial Narrow"/>
                      <w:bCs/>
                      <w:color w:val="000000" w:themeColor="text1"/>
                      <w:sz w:val="20"/>
                      <w:szCs w:val="20"/>
                    </w:rPr>
                  </w:pPr>
                  <w:r w:rsidRPr="006249D8">
                    <w:rPr>
                      <w:rFonts w:ascii="Arial Narrow" w:hAnsi="Arial Narrow"/>
                      <w:bCs/>
                      <w:color w:val="000000" w:themeColor="text1"/>
                      <w:sz w:val="20"/>
                      <w:szCs w:val="20"/>
                    </w:rPr>
                    <w:t>100%</w:t>
                  </w:r>
                </w:p>
              </w:tc>
              <w:tc>
                <w:tcPr>
                  <w:tcW w:w="2693" w:type="dxa"/>
                </w:tcPr>
                <w:p w:rsidR="006249D8" w:rsidRPr="006249D8" w:rsidRDefault="006249D8" w:rsidP="00B67ED1">
                  <w:pPr>
                    <w:widowControl w:val="0"/>
                    <w:autoSpaceDE w:val="0"/>
                    <w:autoSpaceDN w:val="0"/>
                    <w:adjustRightInd w:val="0"/>
                    <w:jc w:val="center"/>
                    <w:cnfStyle w:val="000000100000"/>
                    <w:rPr>
                      <w:rFonts w:ascii="Arial Narrow" w:hAnsi="Arial Narrow"/>
                      <w:color w:val="000000" w:themeColor="text1"/>
                      <w:sz w:val="20"/>
                      <w:szCs w:val="20"/>
                    </w:rPr>
                  </w:pPr>
                  <w:r w:rsidRPr="006249D8">
                    <w:rPr>
                      <w:rFonts w:ascii="Arial Narrow" w:hAnsi="Arial Narrow"/>
                      <w:color w:val="000000" w:themeColor="text1"/>
                      <w:sz w:val="20"/>
                      <w:szCs w:val="20"/>
                    </w:rPr>
                    <w:t>Gestor de actividades judiciales, Cuestionarios, SEVRI y PAI)</w:t>
                  </w:r>
                </w:p>
              </w:tc>
            </w:tr>
            <w:tr w:rsidR="006249D8" w:rsidTr="006249D8">
              <w:trPr>
                <w:jc w:val="center"/>
              </w:trPr>
              <w:tc>
                <w:tcPr>
                  <w:cnfStyle w:val="001000000000"/>
                  <w:tcW w:w="733" w:type="dxa"/>
                  <w:vMerge/>
                </w:tcPr>
                <w:p w:rsidR="006249D8" w:rsidRPr="006249D8" w:rsidRDefault="006249D8" w:rsidP="002657DA">
                  <w:pPr>
                    <w:widowControl w:val="0"/>
                    <w:autoSpaceDE w:val="0"/>
                    <w:autoSpaceDN w:val="0"/>
                    <w:adjustRightInd w:val="0"/>
                    <w:jc w:val="both"/>
                    <w:rPr>
                      <w:rFonts w:ascii="Arial Narrow" w:hAnsi="Arial Narrow"/>
                      <w:bCs w:val="0"/>
                      <w:color w:val="000000" w:themeColor="text1"/>
                      <w:sz w:val="20"/>
                      <w:szCs w:val="20"/>
                    </w:rPr>
                  </w:pPr>
                </w:p>
              </w:tc>
              <w:tc>
                <w:tcPr>
                  <w:tcW w:w="1883" w:type="dxa"/>
                </w:tcPr>
                <w:p w:rsidR="006249D8" w:rsidRPr="006249D8" w:rsidRDefault="006249D8" w:rsidP="00106ED3">
                  <w:pPr>
                    <w:widowControl w:val="0"/>
                    <w:autoSpaceDE w:val="0"/>
                    <w:autoSpaceDN w:val="0"/>
                    <w:adjustRightInd w:val="0"/>
                    <w:jc w:val="center"/>
                    <w:cnfStyle w:val="000000000000"/>
                    <w:rPr>
                      <w:rFonts w:ascii="Arial Narrow" w:hAnsi="Arial Narrow"/>
                      <w:color w:val="000000" w:themeColor="text1"/>
                      <w:sz w:val="20"/>
                      <w:szCs w:val="20"/>
                    </w:rPr>
                  </w:pPr>
                  <w:r w:rsidRPr="006249D8">
                    <w:rPr>
                      <w:rFonts w:ascii="Arial Narrow" w:hAnsi="Arial Narrow"/>
                      <w:color w:val="000000" w:themeColor="text1"/>
                      <w:sz w:val="20"/>
                      <w:szCs w:val="20"/>
                    </w:rPr>
                    <w:t>Ranking Policial</w:t>
                  </w:r>
                </w:p>
              </w:tc>
              <w:tc>
                <w:tcPr>
                  <w:tcW w:w="1519" w:type="dxa"/>
                </w:tcPr>
                <w:p w:rsidR="006249D8" w:rsidRPr="006249D8" w:rsidRDefault="006249D8" w:rsidP="00106ED3">
                  <w:pPr>
                    <w:widowControl w:val="0"/>
                    <w:autoSpaceDE w:val="0"/>
                    <w:autoSpaceDN w:val="0"/>
                    <w:adjustRightInd w:val="0"/>
                    <w:jc w:val="center"/>
                    <w:cnfStyle w:val="000000000000"/>
                    <w:rPr>
                      <w:rFonts w:ascii="Arial Narrow" w:hAnsi="Arial Narrow"/>
                      <w:bCs/>
                      <w:color w:val="000000" w:themeColor="text1"/>
                      <w:sz w:val="20"/>
                      <w:szCs w:val="20"/>
                    </w:rPr>
                  </w:pPr>
                  <w:r w:rsidRPr="006249D8">
                    <w:rPr>
                      <w:rFonts w:ascii="Arial Narrow" w:hAnsi="Arial Narrow"/>
                      <w:bCs/>
                      <w:color w:val="000000" w:themeColor="text1"/>
                      <w:sz w:val="20"/>
                      <w:szCs w:val="20"/>
                    </w:rPr>
                    <w:t>100%</w:t>
                  </w:r>
                </w:p>
              </w:tc>
              <w:tc>
                <w:tcPr>
                  <w:tcW w:w="2693" w:type="dxa"/>
                </w:tcPr>
                <w:p w:rsidR="006249D8" w:rsidRPr="006249D8" w:rsidRDefault="006249D8" w:rsidP="002657DA">
                  <w:pPr>
                    <w:widowControl w:val="0"/>
                    <w:autoSpaceDE w:val="0"/>
                    <w:autoSpaceDN w:val="0"/>
                    <w:adjustRightInd w:val="0"/>
                    <w:jc w:val="both"/>
                    <w:cnfStyle w:val="000000000000"/>
                    <w:rPr>
                      <w:rFonts w:ascii="Arial Narrow" w:hAnsi="Arial Narrow"/>
                      <w:color w:val="000000" w:themeColor="text1"/>
                      <w:sz w:val="20"/>
                      <w:szCs w:val="20"/>
                    </w:rPr>
                  </w:pPr>
                </w:p>
              </w:tc>
            </w:tr>
            <w:tr w:rsidR="006249D8" w:rsidTr="006249D8">
              <w:trPr>
                <w:cnfStyle w:val="000000100000"/>
                <w:jc w:val="center"/>
              </w:trPr>
              <w:tc>
                <w:tcPr>
                  <w:cnfStyle w:val="001000000000"/>
                  <w:tcW w:w="733" w:type="dxa"/>
                  <w:vMerge/>
                </w:tcPr>
                <w:p w:rsidR="006249D8" w:rsidRPr="006249D8" w:rsidRDefault="006249D8" w:rsidP="002657DA">
                  <w:pPr>
                    <w:widowControl w:val="0"/>
                    <w:autoSpaceDE w:val="0"/>
                    <w:autoSpaceDN w:val="0"/>
                    <w:adjustRightInd w:val="0"/>
                    <w:jc w:val="both"/>
                    <w:rPr>
                      <w:rFonts w:ascii="Arial Narrow" w:hAnsi="Arial Narrow"/>
                      <w:bCs w:val="0"/>
                      <w:color w:val="000000" w:themeColor="text1"/>
                      <w:sz w:val="20"/>
                      <w:szCs w:val="20"/>
                    </w:rPr>
                  </w:pPr>
                </w:p>
              </w:tc>
              <w:tc>
                <w:tcPr>
                  <w:tcW w:w="1883" w:type="dxa"/>
                </w:tcPr>
                <w:p w:rsidR="006249D8" w:rsidRPr="006249D8" w:rsidRDefault="006249D8" w:rsidP="00106ED3">
                  <w:pPr>
                    <w:widowControl w:val="0"/>
                    <w:autoSpaceDE w:val="0"/>
                    <w:autoSpaceDN w:val="0"/>
                    <w:adjustRightInd w:val="0"/>
                    <w:jc w:val="center"/>
                    <w:cnfStyle w:val="000000100000"/>
                    <w:rPr>
                      <w:rFonts w:ascii="Arial Narrow" w:hAnsi="Arial Narrow"/>
                      <w:color w:val="000000" w:themeColor="text1"/>
                      <w:sz w:val="20"/>
                      <w:szCs w:val="20"/>
                    </w:rPr>
                  </w:pPr>
                  <w:r w:rsidRPr="006249D8">
                    <w:rPr>
                      <w:rFonts w:ascii="Arial Narrow" w:hAnsi="Arial Narrow"/>
                      <w:color w:val="000000" w:themeColor="text1"/>
                      <w:sz w:val="20"/>
                      <w:szCs w:val="20"/>
                    </w:rPr>
                    <w:t>Administración de Casos</w:t>
                  </w:r>
                </w:p>
              </w:tc>
              <w:tc>
                <w:tcPr>
                  <w:tcW w:w="1519" w:type="dxa"/>
                </w:tcPr>
                <w:p w:rsidR="006249D8" w:rsidRPr="006249D8" w:rsidRDefault="006249D8" w:rsidP="00106ED3">
                  <w:pPr>
                    <w:widowControl w:val="0"/>
                    <w:autoSpaceDE w:val="0"/>
                    <w:autoSpaceDN w:val="0"/>
                    <w:adjustRightInd w:val="0"/>
                    <w:jc w:val="center"/>
                    <w:cnfStyle w:val="000000100000"/>
                    <w:rPr>
                      <w:rFonts w:ascii="Arial Narrow" w:hAnsi="Arial Narrow"/>
                      <w:bCs/>
                      <w:color w:val="000000" w:themeColor="text1"/>
                      <w:sz w:val="20"/>
                      <w:szCs w:val="20"/>
                    </w:rPr>
                  </w:pPr>
                  <w:r w:rsidRPr="006249D8">
                    <w:rPr>
                      <w:rFonts w:ascii="Arial Narrow" w:hAnsi="Arial Narrow"/>
                      <w:bCs/>
                      <w:color w:val="000000" w:themeColor="text1"/>
                      <w:sz w:val="20"/>
                      <w:szCs w:val="20"/>
                    </w:rPr>
                    <w:t>100%</w:t>
                  </w:r>
                </w:p>
              </w:tc>
              <w:tc>
                <w:tcPr>
                  <w:tcW w:w="2693" w:type="dxa"/>
                </w:tcPr>
                <w:p w:rsidR="006249D8" w:rsidRPr="006249D8" w:rsidRDefault="006249D8" w:rsidP="002657DA">
                  <w:pPr>
                    <w:widowControl w:val="0"/>
                    <w:autoSpaceDE w:val="0"/>
                    <w:autoSpaceDN w:val="0"/>
                    <w:adjustRightInd w:val="0"/>
                    <w:jc w:val="both"/>
                    <w:cnfStyle w:val="000000100000"/>
                    <w:rPr>
                      <w:rFonts w:ascii="Arial Narrow" w:hAnsi="Arial Narrow"/>
                      <w:color w:val="000000" w:themeColor="text1"/>
                      <w:sz w:val="20"/>
                      <w:szCs w:val="20"/>
                    </w:rPr>
                  </w:pPr>
                </w:p>
              </w:tc>
            </w:tr>
            <w:tr w:rsidR="006249D8" w:rsidTr="006249D8">
              <w:trPr>
                <w:jc w:val="center"/>
              </w:trPr>
              <w:tc>
                <w:tcPr>
                  <w:cnfStyle w:val="001000000000"/>
                  <w:tcW w:w="733" w:type="dxa"/>
                  <w:vMerge/>
                </w:tcPr>
                <w:p w:rsidR="006249D8" w:rsidRPr="006249D8" w:rsidRDefault="006249D8" w:rsidP="002657DA">
                  <w:pPr>
                    <w:widowControl w:val="0"/>
                    <w:autoSpaceDE w:val="0"/>
                    <w:autoSpaceDN w:val="0"/>
                    <w:adjustRightInd w:val="0"/>
                    <w:jc w:val="both"/>
                    <w:rPr>
                      <w:rFonts w:ascii="Arial Narrow" w:hAnsi="Arial Narrow"/>
                      <w:bCs w:val="0"/>
                      <w:color w:val="000000" w:themeColor="text1"/>
                      <w:sz w:val="20"/>
                      <w:szCs w:val="20"/>
                    </w:rPr>
                  </w:pPr>
                </w:p>
              </w:tc>
              <w:tc>
                <w:tcPr>
                  <w:tcW w:w="1883" w:type="dxa"/>
                </w:tcPr>
                <w:p w:rsidR="006249D8" w:rsidRPr="006249D8" w:rsidRDefault="006249D8" w:rsidP="00106ED3">
                  <w:pPr>
                    <w:widowControl w:val="0"/>
                    <w:autoSpaceDE w:val="0"/>
                    <w:autoSpaceDN w:val="0"/>
                    <w:adjustRightInd w:val="0"/>
                    <w:jc w:val="center"/>
                    <w:cnfStyle w:val="000000000000"/>
                    <w:rPr>
                      <w:rFonts w:ascii="Arial Narrow" w:hAnsi="Arial Narrow"/>
                      <w:color w:val="000000" w:themeColor="text1"/>
                      <w:sz w:val="20"/>
                      <w:szCs w:val="20"/>
                    </w:rPr>
                  </w:pPr>
                  <w:r w:rsidRPr="006249D8">
                    <w:rPr>
                      <w:rFonts w:ascii="Arial Narrow" w:hAnsi="Arial Narrow"/>
                      <w:color w:val="000000" w:themeColor="text1"/>
                      <w:sz w:val="20"/>
                      <w:szCs w:val="20"/>
                    </w:rPr>
                    <w:t>Plan de Mejora</w:t>
                  </w:r>
                </w:p>
              </w:tc>
              <w:tc>
                <w:tcPr>
                  <w:tcW w:w="1519" w:type="dxa"/>
                </w:tcPr>
                <w:p w:rsidR="006249D8" w:rsidRPr="006249D8" w:rsidRDefault="006249D8" w:rsidP="00106ED3">
                  <w:pPr>
                    <w:widowControl w:val="0"/>
                    <w:autoSpaceDE w:val="0"/>
                    <w:autoSpaceDN w:val="0"/>
                    <w:adjustRightInd w:val="0"/>
                    <w:jc w:val="center"/>
                    <w:cnfStyle w:val="000000000000"/>
                    <w:rPr>
                      <w:rFonts w:ascii="Arial Narrow" w:hAnsi="Arial Narrow"/>
                      <w:bCs/>
                      <w:color w:val="000000" w:themeColor="text1"/>
                      <w:sz w:val="20"/>
                      <w:szCs w:val="20"/>
                    </w:rPr>
                  </w:pPr>
                  <w:r w:rsidRPr="006249D8">
                    <w:rPr>
                      <w:rFonts w:ascii="Arial Narrow" w:hAnsi="Arial Narrow"/>
                      <w:bCs/>
                      <w:color w:val="000000" w:themeColor="text1"/>
                      <w:sz w:val="20"/>
                      <w:szCs w:val="20"/>
                    </w:rPr>
                    <w:t>60%</w:t>
                  </w:r>
                </w:p>
              </w:tc>
              <w:tc>
                <w:tcPr>
                  <w:tcW w:w="2693" w:type="dxa"/>
                </w:tcPr>
                <w:p w:rsidR="006249D8" w:rsidRPr="006249D8" w:rsidRDefault="006249D8" w:rsidP="002657DA">
                  <w:pPr>
                    <w:widowControl w:val="0"/>
                    <w:autoSpaceDE w:val="0"/>
                    <w:autoSpaceDN w:val="0"/>
                    <w:adjustRightInd w:val="0"/>
                    <w:jc w:val="both"/>
                    <w:cnfStyle w:val="000000000000"/>
                    <w:rPr>
                      <w:rFonts w:ascii="Arial Narrow" w:hAnsi="Arial Narrow"/>
                      <w:color w:val="000000" w:themeColor="text1"/>
                      <w:sz w:val="20"/>
                      <w:szCs w:val="20"/>
                    </w:rPr>
                  </w:pPr>
                </w:p>
              </w:tc>
            </w:tr>
            <w:tr w:rsidR="006249D8" w:rsidTr="006249D8">
              <w:trPr>
                <w:cnfStyle w:val="000000100000"/>
                <w:jc w:val="center"/>
              </w:trPr>
              <w:tc>
                <w:tcPr>
                  <w:cnfStyle w:val="001000000000"/>
                  <w:tcW w:w="733" w:type="dxa"/>
                  <w:vMerge/>
                </w:tcPr>
                <w:p w:rsidR="006249D8" w:rsidRPr="006249D8" w:rsidRDefault="006249D8" w:rsidP="002657DA">
                  <w:pPr>
                    <w:widowControl w:val="0"/>
                    <w:autoSpaceDE w:val="0"/>
                    <w:autoSpaceDN w:val="0"/>
                    <w:adjustRightInd w:val="0"/>
                    <w:jc w:val="both"/>
                    <w:rPr>
                      <w:rFonts w:ascii="Arial Narrow" w:hAnsi="Arial Narrow"/>
                      <w:bCs w:val="0"/>
                      <w:color w:val="000000" w:themeColor="text1"/>
                      <w:sz w:val="20"/>
                      <w:szCs w:val="20"/>
                    </w:rPr>
                  </w:pPr>
                </w:p>
              </w:tc>
              <w:tc>
                <w:tcPr>
                  <w:tcW w:w="1883" w:type="dxa"/>
                </w:tcPr>
                <w:p w:rsidR="006249D8" w:rsidRPr="006249D8" w:rsidRDefault="006249D8" w:rsidP="00106ED3">
                  <w:pPr>
                    <w:widowControl w:val="0"/>
                    <w:autoSpaceDE w:val="0"/>
                    <w:autoSpaceDN w:val="0"/>
                    <w:adjustRightInd w:val="0"/>
                    <w:jc w:val="center"/>
                    <w:cnfStyle w:val="000000100000"/>
                    <w:rPr>
                      <w:rFonts w:ascii="Arial Narrow" w:hAnsi="Arial Narrow"/>
                      <w:color w:val="000000" w:themeColor="text1"/>
                      <w:sz w:val="20"/>
                      <w:szCs w:val="20"/>
                    </w:rPr>
                  </w:pPr>
                  <w:r w:rsidRPr="006249D8">
                    <w:rPr>
                      <w:rFonts w:ascii="Arial Narrow" w:hAnsi="Arial Narrow"/>
                      <w:color w:val="000000" w:themeColor="text1"/>
                      <w:sz w:val="20"/>
                      <w:szCs w:val="20"/>
                    </w:rPr>
                    <w:t>PAI, SEVRI, Cuestionarios</w:t>
                  </w:r>
                </w:p>
              </w:tc>
              <w:tc>
                <w:tcPr>
                  <w:tcW w:w="1519" w:type="dxa"/>
                </w:tcPr>
                <w:p w:rsidR="006249D8" w:rsidRPr="006249D8" w:rsidRDefault="006249D8" w:rsidP="00106ED3">
                  <w:pPr>
                    <w:widowControl w:val="0"/>
                    <w:autoSpaceDE w:val="0"/>
                    <w:autoSpaceDN w:val="0"/>
                    <w:adjustRightInd w:val="0"/>
                    <w:jc w:val="center"/>
                    <w:cnfStyle w:val="000000100000"/>
                    <w:rPr>
                      <w:rFonts w:ascii="Arial Narrow" w:hAnsi="Arial Narrow"/>
                      <w:bCs/>
                      <w:color w:val="000000" w:themeColor="text1"/>
                      <w:sz w:val="20"/>
                      <w:szCs w:val="20"/>
                    </w:rPr>
                  </w:pPr>
                  <w:r w:rsidRPr="006249D8">
                    <w:rPr>
                      <w:rFonts w:ascii="Arial Narrow" w:hAnsi="Arial Narrow"/>
                      <w:bCs/>
                      <w:color w:val="000000" w:themeColor="text1"/>
                      <w:sz w:val="20"/>
                      <w:szCs w:val="20"/>
                    </w:rPr>
                    <w:t>100%</w:t>
                  </w:r>
                </w:p>
              </w:tc>
              <w:tc>
                <w:tcPr>
                  <w:tcW w:w="2693" w:type="dxa"/>
                </w:tcPr>
                <w:p w:rsidR="006249D8" w:rsidRPr="006249D8" w:rsidRDefault="006249D8" w:rsidP="002657DA">
                  <w:pPr>
                    <w:widowControl w:val="0"/>
                    <w:autoSpaceDE w:val="0"/>
                    <w:autoSpaceDN w:val="0"/>
                    <w:adjustRightInd w:val="0"/>
                    <w:jc w:val="both"/>
                    <w:cnfStyle w:val="000000100000"/>
                    <w:rPr>
                      <w:rFonts w:ascii="Arial Narrow" w:hAnsi="Arial Narrow"/>
                      <w:color w:val="000000" w:themeColor="text1"/>
                      <w:sz w:val="20"/>
                      <w:szCs w:val="20"/>
                    </w:rPr>
                  </w:pPr>
                </w:p>
              </w:tc>
            </w:tr>
            <w:tr w:rsidR="001365B4" w:rsidTr="006249D8">
              <w:trPr>
                <w:jc w:val="center"/>
              </w:trPr>
              <w:tc>
                <w:tcPr>
                  <w:cnfStyle w:val="001000000000"/>
                  <w:tcW w:w="733" w:type="dxa"/>
                </w:tcPr>
                <w:p w:rsidR="001365B4" w:rsidRPr="006249D8" w:rsidRDefault="001365B4" w:rsidP="002657DA">
                  <w:pPr>
                    <w:widowControl w:val="0"/>
                    <w:autoSpaceDE w:val="0"/>
                    <w:autoSpaceDN w:val="0"/>
                    <w:adjustRightInd w:val="0"/>
                    <w:jc w:val="both"/>
                    <w:rPr>
                      <w:rFonts w:ascii="Arial Narrow" w:hAnsi="Arial Narrow"/>
                      <w:bCs w:val="0"/>
                      <w:color w:val="000000" w:themeColor="text1"/>
                      <w:sz w:val="20"/>
                      <w:szCs w:val="20"/>
                    </w:rPr>
                  </w:pPr>
                </w:p>
              </w:tc>
              <w:tc>
                <w:tcPr>
                  <w:tcW w:w="1883" w:type="dxa"/>
                </w:tcPr>
                <w:p w:rsidR="001365B4" w:rsidRPr="006249D8" w:rsidRDefault="001365B4" w:rsidP="00106ED3">
                  <w:pPr>
                    <w:widowControl w:val="0"/>
                    <w:autoSpaceDE w:val="0"/>
                    <w:autoSpaceDN w:val="0"/>
                    <w:adjustRightInd w:val="0"/>
                    <w:jc w:val="center"/>
                    <w:cnfStyle w:val="000000000000"/>
                    <w:rPr>
                      <w:rFonts w:ascii="Arial Narrow" w:hAnsi="Arial Narrow"/>
                      <w:color w:val="000000" w:themeColor="text1"/>
                      <w:sz w:val="20"/>
                      <w:szCs w:val="20"/>
                    </w:rPr>
                  </w:pPr>
                  <w:r>
                    <w:rPr>
                      <w:rFonts w:ascii="Arial Narrow" w:hAnsi="Arial Narrow"/>
                      <w:color w:val="000000" w:themeColor="text1"/>
                      <w:sz w:val="20"/>
                      <w:szCs w:val="20"/>
                    </w:rPr>
                    <w:t>Evaluación del Desempeño</w:t>
                  </w:r>
                </w:p>
              </w:tc>
              <w:tc>
                <w:tcPr>
                  <w:tcW w:w="1519" w:type="dxa"/>
                </w:tcPr>
                <w:p w:rsidR="001365B4" w:rsidRPr="006249D8" w:rsidRDefault="001365B4" w:rsidP="00106ED3">
                  <w:pPr>
                    <w:widowControl w:val="0"/>
                    <w:autoSpaceDE w:val="0"/>
                    <w:autoSpaceDN w:val="0"/>
                    <w:adjustRightInd w:val="0"/>
                    <w:jc w:val="center"/>
                    <w:cnfStyle w:val="000000000000"/>
                    <w:rPr>
                      <w:rFonts w:ascii="Arial Narrow" w:hAnsi="Arial Narrow"/>
                      <w:bCs/>
                      <w:color w:val="000000" w:themeColor="text1"/>
                      <w:sz w:val="20"/>
                      <w:szCs w:val="20"/>
                    </w:rPr>
                  </w:pPr>
                  <w:r>
                    <w:rPr>
                      <w:rFonts w:ascii="Arial Narrow" w:hAnsi="Arial Narrow"/>
                      <w:bCs/>
                      <w:color w:val="000000" w:themeColor="text1"/>
                      <w:sz w:val="20"/>
                      <w:szCs w:val="20"/>
                    </w:rPr>
                    <w:t>Pruebas</w:t>
                  </w:r>
                </w:p>
              </w:tc>
              <w:tc>
                <w:tcPr>
                  <w:tcW w:w="2693" w:type="dxa"/>
                </w:tcPr>
                <w:p w:rsidR="001365B4" w:rsidRPr="006249D8" w:rsidRDefault="001365B4" w:rsidP="002657DA">
                  <w:pPr>
                    <w:widowControl w:val="0"/>
                    <w:autoSpaceDE w:val="0"/>
                    <w:autoSpaceDN w:val="0"/>
                    <w:adjustRightInd w:val="0"/>
                    <w:jc w:val="both"/>
                    <w:cnfStyle w:val="000000000000"/>
                    <w:rPr>
                      <w:rFonts w:ascii="Arial Narrow" w:hAnsi="Arial Narrow"/>
                      <w:color w:val="000000" w:themeColor="text1"/>
                      <w:sz w:val="20"/>
                      <w:szCs w:val="20"/>
                    </w:rPr>
                  </w:pPr>
                </w:p>
              </w:tc>
            </w:tr>
            <w:tr w:rsidR="006249D8" w:rsidTr="006249D8">
              <w:trPr>
                <w:cnfStyle w:val="000000100000"/>
                <w:jc w:val="center"/>
              </w:trPr>
              <w:tc>
                <w:tcPr>
                  <w:cnfStyle w:val="001000000000"/>
                  <w:tcW w:w="733" w:type="dxa"/>
                  <w:vMerge w:val="restart"/>
                  <w:vAlign w:val="center"/>
                </w:tcPr>
                <w:p w:rsidR="006249D8" w:rsidRPr="006249D8" w:rsidRDefault="006249D8" w:rsidP="006249D8">
                  <w:pPr>
                    <w:widowControl w:val="0"/>
                    <w:autoSpaceDE w:val="0"/>
                    <w:autoSpaceDN w:val="0"/>
                    <w:adjustRightInd w:val="0"/>
                    <w:jc w:val="center"/>
                    <w:rPr>
                      <w:rFonts w:ascii="Arial Narrow" w:hAnsi="Arial Narrow"/>
                      <w:bCs w:val="0"/>
                      <w:color w:val="000000" w:themeColor="text1"/>
                      <w:sz w:val="20"/>
                      <w:szCs w:val="20"/>
                    </w:rPr>
                  </w:pPr>
                  <w:r w:rsidRPr="006249D8">
                    <w:rPr>
                      <w:rFonts w:ascii="Arial Narrow" w:hAnsi="Arial Narrow"/>
                      <w:bCs w:val="0"/>
                      <w:color w:val="000000" w:themeColor="text1"/>
                      <w:sz w:val="20"/>
                      <w:szCs w:val="20"/>
                    </w:rPr>
                    <w:t>2018</w:t>
                  </w:r>
                </w:p>
              </w:tc>
              <w:tc>
                <w:tcPr>
                  <w:tcW w:w="1883" w:type="dxa"/>
                </w:tcPr>
                <w:p w:rsidR="006249D8" w:rsidRPr="006249D8" w:rsidRDefault="006249D8" w:rsidP="00106ED3">
                  <w:pPr>
                    <w:widowControl w:val="0"/>
                    <w:autoSpaceDE w:val="0"/>
                    <w:autoSpaceDN w:val="0"/>
                    <w:adjustRightInd w:val="0"/>
                    <w:jc w:val="center"/>
                    <w:cnfStyle w:val="000000100000"/>
                    <w:rPr>
                      <w:rFonts w:ascii="Arial Narrow" w:hAnsi="Arial Narrow"/>
                      <w:color w:val="000000" w:themeColor="text1"/>
                      <w:sz w:val="20"/>
                      <w:szCs w:val="20"/>
                    </w:rPr>
                  </w:pPr>
                </w:p>
              </w:tc>
              <w:tc>
                <w:tcPr>
                  <w:tcW w:w="1519" w:type="dxa"/>
                </w:tcPr>
                <w:p w:rsidR="006249D8" w:rsidRPr="006249D8" w:rsidRDefault="006249D8" w:rsidP="00106ED3">
                  <w:pPr>
                    <w:widowControl w:val="0"/>
                    <w:autoSpaceDE w:val="0"/>
                    <w:autoSpaceDN w:val="0"/>
                    <w:adjustRightInd w:val="0"/>
                    <w:jc w:val="center"/>
                    <w:cnfStyle w:val="000000100000"/>
                    <w:rPr>
                      <w:rFonts w:ascii="Arial Narrow" w:hAnsi="Arial Narrow"/>
                      <w:bCs/>
                      <w:color w:val="000000" w:themeColor="text1"/>
                      <w:sz w:val="20"/>
                      <w:szCs w:val="20"/>
                    </w:rPr>
                  </w:pPr>
                </w:p>
              </w:tc>
              <w:tc>
                <w:tcPr>
                  <w:tcW w:w="2693" w:type="dxa"/>
                </w:tcPr>
                <w:p w:rsidR="006249D8" w:rsidRPr="006249D8" w:rsidRDefault="006249D8" w:rsidP="002657DA">
                  <w:pPr>
                    <w:widowControl w:val="0"/>
                    <w:autoSpaceDE w:val="0"/>
                    <w:autoSpaceDN w:val="0"/>
                    <w:adjustRightInd w:val="0"/>
                    <w:jc w:val="both"/>
                    <w:cnfStyle w:val="000000100000"/>
                    <w:rPr>
                      <w:rFonts w:ascii="Arial Narrow" w:hAnsi="Arial Narrow"/>
                      <w:color w:val="000000" w:themeColor="text1"/>
                      <w:sz w:val="20"/>
                      <w:szCs w:val="20"/>
                    </w:rPr>
                  </w:pPr>
                </w:p>
              </w:tc>
            </w:tr>
            <w:tr w:rsidR="006249D8" w:rsidTr="006249D8">
              <w:trPr>
                <w:jc w:val="center"/>
              </w:trPr>
              <w:tc>
                <w:tcPr>
                  <w:cnfStyle w:val="001000000000"/>
                  <w:tcW w:w="733" w:type="dxa"/>
                  <w:vMerge/>
                </w:tcPr>
                <w:p w:rsidR="006249D8" w:rsidRPr="00106ED3" w:rsidRDefault="006249D8" w:rsidP="002657DA">
                  <w:pPr>
                    <w:widowControl w:val="0"/>
                    <w:autoSpaceDE w:val="0"/>
                    <w:autoSpaceDN w:val="0"/>
                    <w:adjustRightInd w:val="0"/>
                    <w:jc w:val="both"/>
                    <w:rPr>
                      <w:rFonts w:ascii="Arial Narrow" w:hAnsi="Arial Narrow"/>
                      <w:bCs w:val="0"/>
                      <w:color w:val="000000" w:themeColor="text1"/>
                    </w:rPr>
                  </w:pPr>
                </w:p>
              </w:tc>
              <w:tc>
                <w:tcPr>
                  <w:tcW w:w="1883" w:type="dxa"/>
                </w:tcPr>
                <w:p w:rsidR="006249D8" w:rsidRPr="006249D8" w:rsidRDefault="006249D8" w:rsidP="002D22E0">
                  <w:pPr>
                    <w:widowControl w:val="0"/>
                    <w:autoSpaceDE w:val="0"/>
                    <w:autoSpaceDN w:val="0"/>
                    <w:adjustRightInd w:val="0"/>
                    <w:jc w:val="center"/>
                    <w:cnfStyle w:val="000000000000"/>
                    <w:rPr>
                      <w:rFonts w:ascii="Arial Narrow" w:hAnsi="Arial Narrow"/>
                      <w:color w:val="000000" w:themeColor="text1"/>
                      <w:sz w:val="20"/>
                      <w:szCs w:val="20"/>
                    </w:rPr>
                  </w:pPr>
                  <w:r w:rsidRPr="006249D8">
                    <w:rPr>
                      <w:rFonts w:ascii="Arial Narrow" w:hAnsi="Arial Narrow"/>
                      <w:color w:val="000000" w:themeColor="text1"/>
                      <w:sz w:val="20"/>
                      <w:szCs w:val="20"/>
                    </w:rPr>
                    <w:t xml:space="preserve">IPH </w:t>
                  </w:r>
                </w:p>
                <w:p w:rsidR="006249D8" w:rsidRPr="00106ED3" w:rsidRDefault="006249D8" w:rsidP="002D22E0">
                  <w:pPr>
                    <w:widowControl w:val="0"/>
                    <w:autoSpaceDE w:val="0"/>
                    <w:autoSpaceDN w:val="0"/>
                    <w:adjustRightInd w:val="0"/>
                    <w:jc w:val="center"/>
                    <w:cnfStyle w:val="000000000000"/>
                    <w:rPr>
                      <w:rFonts w:ascii="Arial Narrow" w:hAnsi="Arial Narrow"/>
                      <w:color w:val="000000" w:themeColor="text1"/>
                    </w:rPr>
                  </w:pPr>
                  <w:r w:rsidRPr="003B7FE1">
                    <w:rPr>
                      <w:rFonts w:ascii="Arial Narrow" w:hAnsi="Arial Narrow"/>
                      <w:color w:val="000000" w:themeColor="text1"/>
                      <w:sz w:val="18"/>
                      <w:szCs w:val="18"/>
                    </w:rPr>
                    <w:t>(Informe Policial Homologado)</w:t>
                  </w:r>
                </w:p>
              </w:tc>
              <w:tc>
                <w:tcPr>
                  <w:tcW w:w="1519" w:type="dxa"/>
                </w:tcPr>
                <w:p w:rsidR="006249D8" w:rsidRPr="006249D8" w:rsidRDefault="006249D8" w:rsidP="00106ED3">
                  <w:pPr>
                    <w:widowControl w:val="0"/>
                    <w:autoSpaceDE w:val="0"/>
                    <w:autoSpaceDN w:val="0"/>
                    <w:adjustRightInd w:val="0"/>
                    <w:jc w:val="center"/>
                    <w:cnfStyle w:val="000000000000"/>
                    <w:rPr>
                      <w:rFonts w:ascii="Arial Narrow" w:hAnsi="Arial Narrow"/>
                      <w:bCs/>
                      <w:color w:val="000000" w:themeColor="text1"/>
                      <w:sz w:val="20"/>
                      <w:szCs w:val="20"/>
                    </w:rPr>
                  </w:pPr>
                  <w:r w:rsidRPr="006249D8">
                    <w:rPr>
                      <w:rFonts w:ascii="Arial Narrow" w:hAnsi="Arial Narrow"/>
                      <w:bCs/>
                      <w:color w:val="000000" w:themeColor="text1"/>
                      <w:sz w:val="20"/>
                      <w:szCs w:val="20"/>
                    </w:rPr>
                    <w:t>Iniciado</w:t>
                  </w:r>
                </w:p>
              </w:tc>
              <w:tc>
                <w:tcPr>
                  <w:tcW w:w="2693" w:type="dxa"/>
                </w:tcPr>
                <w:p w:rsidR="006249D8" w:rsidRPr="006249D8" w:rsidRDefault="006249D8" w:rsidP="00B67ED1">
                  <w:pPr>
                    <w:widowControl w:val="0"/>
                    <w:autoSpaceDE w:val="0"/>
                    <w:autoSpaceDN w:val="0"/>
                    <w:adjustRightInd w:val="0"/>
                    <w:jc w:val="center"/>
                    <w:cnfStyle w:val="000000000000"/>
                    <w:rPr>
                      <w:rFonts w:ascii="Arial Narrow" w:hAnsi="Arial Narrow"/>
                      <w:color w:val="000000" w:themeColor="text1"/>
                      <w:sz w:val="20"/>
                      <w:szCs w:val="20"/>
                    </w:rPr>
                  </w:pPr>
                  <w:r w:rsidRPr="006249D8">
                    <w:rPr>
                      <w:rFonts w:ascii="Arial Narrow" w:hAnsi="Arial Narrow"/>
                      <w:bCs/>
                      <w:color w:val="000000" w:themeColor="text1"/>
                      <w:sz w:val="20"/>
                      <w:szCs w:val="20"/>
                      <w:lang w:val="es-CR"/>
                    </w:rPr>
                    <w:t>Gestor de actividades judiciales, Cuestionarios, SEVRI ,PAI , Actividades de control, Plan de mejora, Ranking policial y</w:t>
                  </w:r>
                </w:p>
                <w:p w:rsidR="006249D8" w:rsidRPr="006249D8" w:rsidRDefault="006249D8" w:rsidP="00B67ED1">
                  <w:pPr>
                    <w:widowControl w:val="0"/>
                    <w:autoSpaceDE w:val="0"/>
                    <w:autoSpaceDN w:val="0"/>
                    <w:adjustRightInd w:val="0"/>
                    <w:jc w:val="center"/>
                    <w:cnfStyle w:val="000000000000"/>
                    <w:rPr>
                      <w:rFonts w:ascii="Arial Narrow" w:hAnsi="Arial Narrow"/>
                      <w:color w:val="000000" w:themeColor="text1"/>
                      <w:sz w:val="20"/>
                      <w:szCs w:val="20"/>
                    </w:rPr>
                  </w:pPr>
                  <w:r w:rsidRPr="006249D8">
                    <w:rPr>
                      <w:rFonts w:ascii="Arial Narrow" w:hAnsi="Arial Narrow"/>
                      <w:bCs/>
                      <w:color w:val="000000" w:themeColor="text1"/>
                      <w:sz w:val="20"/>
                      <w:szCs w:val="20"/>
                      <w:lang w:val="es-CR"/>
                    </w:rPr>
                    <w:t>Administrador de Casos</w:t>
                  </w:r>
                </w:p>
              </w:tc>
            </w:tr>
            <w:tr w:rsidR="006249D8" w:rsidTr="006249D8">
              <w:trPr>
                <w:cnfStyle w:val="000000100000"/>
                <w:jc w:val="center"/>
              </w:trPr>
              <w:tc>
                <w:tcPr>
                  <w:cnfStyle w:val="001000000000"/>
                  <w:tcW w:w="733" w:type="dxa"/>
                  <w:vMerge/>
                </w:tcPr>
                <w:p w:rsidR="006249D8" w:rsidRPr="00106ED3" w:rsidRDefault="006249D8" w:rsidP="002657DA">
                  <w:pPr>
                    <w:widowControl w:val="0"/>
                    <w:autoSpaceDE w:val="0"/>
                    <w:autoSpaceDN w:val="0"/>
                    <w:adjustRightInd w:val="0"/>
                    <w:jc w:val="both"/>
                    <w:rPr>
                      <w:rFonts w:ascii="Arial Narrow" w:hAnsi="Arial Narrow"/>
                      <w:bCs w:val="0"/>
                      <w:color w:val="000000" w:themeColor="text1"/>
                    </w:rPr>
                  </w:pPr>
                </w:p>
              </w:tc>
              <w:tc>
                <w:tcPr>
                  <w:tcW w:w="1883" w:type="dxa"/>
                </w:tcPr>
                <w:p w:rsidR="006249D8" w:rsidRPr="006249D8" w:rsidRDefault="006249D8" w:rsidP="00106ED3">
                  <w:pPr>
                    <w:widowControl w:val="0"/>
                    <w:autoSpaceDE w:val="0"/>
                    <w:autoSpaceDN w:val="0"/>
                    <w:adjustRightInd w:val="0"/>
                    <w:jc w:val="center"/>
                    <w:cnfStyle w:val="000000100000"/>
                    <w:rPr>
                      <w:rFonts w:ascii="Arial Narrow" w:hAnsi="Arial Narrow"/>
                      <w:color w:val="000000" w:themeColor="text1"/>
                      <w:sz w:val="20"/>
                      <w:szCs w:val="20"/>
                    </w:rPr>
                  </w:pPr>
                  <w:r w:rsidRPr="006249D8">
                    <w:rPr>
                      <w:rFonts w:ascii="Arial Narrow" w:hAnsi="Arial Narrow"/>
                      <w:color w:val="000000" w:themeColor="text1"/>
                      <w:sz w:val="20"/>
                      <w:szCs w:val="20"/>
                    </w:rPr>
                    <w:t>Co</w:t>
                  </w:r>
                  <w:r w:rsidR="00E358F5">
                    <w:rPr>
                      <w:rFonts w:ascii="Arial Narrow" w:hAnsi="Arial Narrow"/>
                      <w:color w:val="000000" w:themeColor="text1"/>
                      <w:sz w:val="20"/>
                      <w:szCs w:val="20"/>
                    </w:rPr>
                    <w:t>r</w:t>
                  </w:r>
                  <w:r w:rsidRPr="006249D8">
                    <w:rPr>
                      <w:rFonts w:ascii="Arial Narrow" w:hAnsi="Arial Narrow"/>
                      <w:color w:val="000000" w:themeColor="text1"/>
                      <w:sz w:val="20"/>
                      <w:szCs w:val="20"/>
                    </w:rPr>
                    <w:t>relacionador</w:t>
                  </w:r>
                </w:p>
                <w:p w:rsidR="006249D8" w:rsidRPr="00106ED3" w:rsidRDefault="006249D8" w:rsidP="003B7FE1">
                  <w:pPr>
                    <w:widowControl w:val="0"/>
                    <w:autoSpaceDE w:val="0"/>
                    <w:autoSpaceDN w:val="0"/>
                    <w:adjustRightInd w:val="0"/>
                    <w:jc w:val="center"/>
                    <w:cnfStyle w:val="000000100000"/>
                    <w:rPr>
                      <w:rFonts w:ascii="Arial Narrow" w:hAnsi="Arial Narrow"/>
                      <w:color w:val="000000" w:themeColor="text1"/>
                    </w:rPr>
                  </w:pPr>
                  <w:r w:rsidRPr="002D22E0">
                    <w:rPr>
                      <w:rFonts w:ascii="Arial Narrow" w:hAnsi="Arial Narrow"/>
                      <w:color w:val="000000" w:themeColor="text1"/>
                      <w:sz w:val="18"/>
                      <w:szCs w:val="18"/>
                    </w:rPr>
                    <w:lastRenderedPageBreak/>
                    <w:t>(Toma de Información de diferentes Bases de Datos con información Criminal)</w:t>
                  </w:r>
                </w:p>
              </w:tc>
              <w:tc>
                <w:tcPr>
                  <w:tcW w:w="1519" w:type="dxa"/>
                </w:tcPr>
                <w:p w:rsidR="006249D8" w:rsidRPr="006249D8" w:rsidRDefault="006249D8" w:rsidP="00106ED3">
                  <w:pPr>
                    <w:widowControl w:val="0"/>
                    <w:autoSpaceDE w:val="0"/>
                    <w:autoSpaceDN w:val="0"/>
                    <w:adjustRightInd w:val="0"/>
                    <w:jc w:val="center"/>
                    <w:cnfStyle w:val="000000100000"/>
                    <w:rPr>
                      <w:rFonts w:ascii="Arial Narrow" w:hAnsi="Arial Narrow"/>
                      <w:bCs/>
                      <w:color w:val="000000" w:themeColor="text1"/>
                      <w:sz w:val="20"/>
                      <w:szCs w:val="20"/>
                    </w:rPr>
                  </w:pPr>
                  <w:r w:rsidRPr="006249D8">
                    <w:rPr>
                      <w:rFonts w:ascii="Arial Narrow" w:hAnsi="Arial Narrow"/>
                      <w:bCs/>
                      <w:color w:val="000000" w:themeColor="text1"/>
                      <w:sz w:val="20"/>
                      <w:szCs w:val="20"/>
                    </w:rPr>
                    <w:lastRenderedPageBreak/>
                    <w:t>Pendiente</w:t>
                  </w:r>
                </w:p>
              </w:tc>
              <w:tc>
                <w:tcPr>
                  <w:tcW w:w="2693" w:type="dxa"/>
                </w:tcPr>
                <w:p w:rsidR="006249D8" w:rsidRPr="006249D8" w:rsidRDefault="006249D8" w:rsidP="002657DA">
                  <w:pPr>
                    <w:widowControl w:val="0"/>
                    <w:autoSpaceDE w:val="0"/>
                    <w:autoSpaceDN w:val="0"/>
                    <w:adjustRightInd w:val="0"/>
                    <w:jc w:val="both"/>
                    <w:cnfStyle w:val="000000100000"/>
                    <w:rPr>
                      <w:rFonts w:ascii="Arial Narrow" w:hAnsi="Arial Narrow"/>
                      <w:color w:val="000000" w:themeColor="text1"/>
                      <w:sz w:val="20"/>
                      <w:szCs w:val="20"/>
                    </w:rPr>
                  </w:pPr>
                </w:p>
              </w:tc>
            </w:tr>
            <w:tr w:rsidR="006249D8" w:rsidTr="006249D8">
              <w:trPr>
                <w:jc w:val="center"/>
              </w:trPr>
              <w:tc>
                <w:tcPr>
                  <w:cnfStyle w:val="001000000000"/>
                  <w:tcW w:w="733" w:type="dxa"/>
                  <w:vMerge/>
                </w:tcPr>
                <w:p w:rsidR="006249D8" w:rsidRPr="00106ED3" w:rsidRDefault="006249D8" w:rsidP="002657DA">
                  <w:pPr>
                    <w:widowControl w:val="0"/>
                    <w:autoSpaceDE w:val="0"/>
                    <w:autoSpaceDN w:val="0"/>
                    <w:adjustRightInd w:val="0"/>
                    <w:jc w:val="both"/>
                    <w:rPr>
                      <w:rFonts w:ascii="Arial Narrow" w:hAnsi="Arial Narrow"/>
                      <w:bCs w:val="0"/>
                      <w:color w:val="000000" w:themeColor="text1"/>
                    </w:rPr>
                  </w:pPr>
                </w:p>
              </w:tc>
              <w:tc>
                <w:tcPr>
                  <w:tcW w:w="1883" w:type="dxa"/>
                </w:tcPr>
                <w:p w:rsidR="006249D8" w:rsidRPr="006249D8" w:rsidRDefault="006249D8" w:rsidP="00106ED3">
                  <w:pPr>
                    <w:widowControl w:val="0"/>
                    <w:autoSpaceDE w:val="0"/>
                    <w:autoSpaceDN w:val="0"/>
                    <w:adjustRightInd w:val="0"/>
                    <w:jc w:val="center"/>
                    <w:cnfStyle w:val="000000000000"/>
                    <w:rPr>
                      <w:rFonts w:ascii="Arial Narrow" w:hAnsi="Arial Narrow"/>
                      <w:color w:val="000000" w:themeColor="text1"/>
                      <w:sz w:val="20"/>
                      <w:szCs w:val="20"/>
                    </w:rPr>
                  </w:pPr>
                  <w:r w:rsidRPr="006249D8">
                    <w:rPr>
                      <w:rFonts w:ascii="Arial Narrow" w:hAnsi="Arial Narrow"/>
                      <w:color w:val="000000" w:themeColor="text1"/>
                      <w:sz w:val="20"/>
                      <w:szCs w:val="20"/>
                    </w:rPr>
                    <w:t>Crímenes Violentos</w:t>
                  </w:r>
                </w:p>
              </w:tc>
              <w:tc>
                <w:tcPr>
                  <w:tcW w:w="1519" w:type="dxa"/>
                </w:tcPr>
                <w:p w:rsidR="006249D8" w:rsidRPr="006249D8" w:rsidRDefault="006249D8" w:rsidP="00106ED3">
                  <w:pPr>
                    <w:widowControl w:val="0"/>
                    <w:autoSpaceDE w:val="0"/>
                    <w:autoSpaceDN w:val="0"/>
                    <w:adjustRightInd w:val="0"/>
                    <w:jc w:val="center"/>
                    <w:cnfStyle w:val="000000000000"/>
                    <w:rPr>
                      <w:rFonts w:ascii="Arial Narrow" w:hAnsi="Arial Narrow"/>
                      <w:bCs/>
                      <w:color w:val="000000" w:themeColor="text1"/>
                      <w:sz w:val="20"/>
                      <w:szCs w:val="20"/>
                    </w:rPr>
                  </w:pPr>
                  <w:r w:rsidRPr="006249D8">
                    <w:rPr>
                      <w:rFonts w:ascii="Arial Narrow" w:hAnsi="Arial Narrow"/>
                      <w:bCs/>
                      <w:color w:val="000000" w:themeColor="text1"/>
                      <w:sz w:val="20"/>
                      <w:szCs w:val="20"/>
                    </w:rPr>
                    <w:t>Pendiente</w:t>
                  </w:r>
                </w:p>
              </w:tc>
              <w:tc>
                <w:tcPr>
                  <w:tcW w:w="2693" w:type="dxa"/>
                </w:tcPr>
                <w:p w:rsidR="006249D8" w:rsidRPr="006C2E5F" w:rsidRDefault="006249D8" w:rsidP="002657DA">
                  <w:pPr>
                    <w:widowControl w:val="0"/>
                    <w:autoSpaceDE w:val="0"/>
                    <w:autoSpaceDN w:val="0"/>
                    <w:adjustRightInd w:val="0"/>
                    <w:jc w:val="both"/>
                    <w:cnfStyle w:val="000000000000"/>
                    <w:rPr>
                      <w:rFonts w:ascii="Arial Narrow" w:hAnsi="Arial Narrow"/>
                      <w:color w:val="000000" w:themeColor="text1"/>
                    </w:rPr>
                  </w:pPr>
                </w:p>
              </w:tc>
            </w:tr>
            <w:tr w:rsidR="006249D8" w:rsidTr="006249D8">
              <w:trPr>
                <w:cnfStyle w:val="000000100000"/>
                <w:jc w:val="center"/>
              </w:trPr>
              <w:tc>
                <w:tcPr>
                  <w:cnfStyle w:val="001000000000"/>
                  <w:tcW w:w="733" w:type="dxa"/>
                  <w:vMerge/>
                </w:tcPr>
                <w:p w:rsidR="006249D8" w:rsidRPr="00106ED3" w:rsidRDefault="006249D8" w:rsidP="002657DA">
                  <w:pPr>
                    <w:widowControl w:val="0"/>
                    <w:autoSpaceDE w:val="0"/>
                    <w:autoSpaceDN w:val="0"/>
                    <w:adjustRightInd w:val="0"/>
                    <w:jc w:val="both"/>
                    <w:rPr>
                      <w:rFonts w:ascii="Arial Narrow" w:hAnsi="Arial Narrow"/>
                      <w:bCs w:val="0"/>
                      <w:color w:val="000000" w:themeColor="text1"/>
                    </w:rPr>
                  </w:pPr>
                </w:p>
              </w:tc>
              <w:tc>
                <w:tcPr>
                  <w:tcW w:w="1883" w:type="dxa"/>
                </w:tcPr>
                <w:p w:rsidR="006249D8" w:rsidRPr="006249D8" w:rsidRDefault="006249D8" w:rsidP="00106ED3">
                  <w:pPr>
                    <w:widowControl w:val="0"/>
                    <w:autoSpaceDE w:val="0"/>
                    <w:autoSpaceDN w:val="0"/>
                    <w:adjustRightInd w:val="0"/>
                    <w:jc w:val="center"/>
                    <w:cnfStyle w:val="000000100000"/>
                    <w:rPr>
                      <w:rFonts w:ascii="Arial Narrow" w:hAnsi="Arial Narrow"/>
                      <w:color w:val="000000" w:themeColor="text1"/>
                      <w:sz w:val="20"/>
                      <w:szCs w:val="20"/>
                    </w:rPr>
                  </w:pPr>
                  <w:r w:rsidRPr="006249D8">
                    <w:rPr>
                      <w:rFonts w:ascii="Arial Narrow" w:hAnsi="Arial Narrow"/>
                      <w:color w:val="000000" w:themeColor="text1"/>
                      <w:sz w:val="20"/>
                      <w:szCs w:val="20"/>
                    </w:rPr>
                    <w:t>Plan de Mejora</w:t>
                  </w:r>
                </w:p>
              </w:tc>
              <w:tc>
                <w:tcPr>
                  <w:tcW w:w="1519" w:type="dxa"/>
                </w:tcPr>
                <w:p w:rsidR="006249D8" w:rsidRPr="006249D8" w:rsidRDefault="006249D8" w:rsidP="00106ED3">
                  <w:pPr>
                    <w:widowControl w:val="0"/>
                    <w:autoSpaceDE w:val="0"/>
                    <w:autoSpaceDN w:val="0"/>
                    <w:adjustRightInd w:val="0"/>
                    <w:jc w:val="center"/>
                    <w:cnfStyle w:val="000000100000"/>
                    <w:rPr>
                      <w:rFonts w:ascii="Arial Narrow" w:hAnsi="Arial Narrow"/>
                      <w:bCs/>
                      <w:color w:val="000000" w:themeColor="text1"/>
                      <w:sz w:val="20"/>
                      <w:szCs w:val="20"/>
                    </w:rPr>
                  </w:pPr>
                  <w:r w:rsidRPr="006249D8">
                    <w:rPr>
                      <w:rFonts w:ascii="Arial Narrow" w:hAnsi="Arial Narrow"/>
                      <w:bCs/>
                      <w:color w:val="000000" w:themeColor="text1"/>
                      <w:sz w:val="20"/>
                      <w:szCs w:val="20"/>
                    </w:rPr>
                    <w:t>En Proceso</w:t>
                  </w:r>
                </w:p>
              </w:tc>
              <w:tc>
                <w:tcPr>
                  <w:tcW w:w="2693" w:type="dxa"/>
                </w:tcPr>
                <w:p w:rsidR="006249D8" w:rsidRPr="006C2E5F" w:rsidRDefault="006249D8" w:rsidP="002657DA">
                  <w:pPr>
                    <w:widowControl w:val="0"/>
                    <w:autoSpaceDE w:val="0"/>
                    <w:autoSpaceDN w:val="0"/>
                    <w:adjustRightInd w:val="0"/>
                    <w:jc w:val="both"/>
                    <w:cnfStyle w:val="000000100000"/>
                    <w:rPr>
                      <w:rFonts w:ascii="Arial Narrow" w:hAnsi="Arial Narrow"/>
                      <w:color w:val="000000" w:themeColor="text1"/>
                    </w:rPr>
                  </w:pPr>
                </w:p>
              </w:tc>
            </w:tr>
            <w:tr w:rsidR="006249D8" w:rsidTr="006249D8">
              <w:trPr>
                <w:jc w:val="center"/>
              </w:trPr>
              <w:tc>
                <w:tcPr>
                  <w:cnfStyle w:val="001000000000"/>
                  <w:tcW w:w="733" w:type="dxa"/>
                  <w:vMerge w:val="restart"/>
                  <w:vAlign w:val="center"/>
                </w:tcPr>
                <w:p w:rsidR="006249D8" w:rsidRPr="00106ED3" w:rsidRDefault="006249D8" w:rsidP="006249D8">
                  <w:pPr>
                    <w:widowControl w:val="0"/>
                    <w:autoSpaceDE w:val="0"/>
                    <w:autoSpaceDN w:val="0"/>
                    <w:adjustRightInd w:val="0"/>
                    <w:jc w:val="center"/>
                    <w:rPr>
                      <w:rFonts w:ascii="Arial Narrow" w:hAnsi="Arial Narrow"/>
                      <w:bCs w:val="0"/>
                      <w:color w:val="000000" w:themeColor="text1"/>
                    </w:rPr>
                  </w:pPr>
                  <w:r>
                    <w:rPr>
                      <w:rFonts w:ascii="Arial Narrow" w:hAnsi="Arial Narrow"/>
                      <w:bCs w:val="0"/>
                      <w:color w:val="000000" w:themeColor="text1"/>
                    </w:rPr>
                    <w:t>2019</w:t>
                  </w:r>
                </w:p>
              </w:tc>
              <w:tc>
                <w:tcPr>
                  <w:tcW w:w="1883" w:type="dxa"/>
                </w:tcPr>
                <w:p w:rsidR="006249D8" w:rsidRPr="00106ED3" w:rsidRDefault="006249D8" w:rsidP="00106ED3">
                  <w:pPr>
                    <w:widowControl w:val="0"/>
                    <w:autoSpaceDE w:val="0"/>
                    <w:autoSpaceDN w:val="0"/>
                    <w:adjustRightInd w:val="0"/>
                    <w:jc w:val="center"/>
                    <w:cnfStyle w:val="000000000000"/>
                    <w:rPr>
                      <w:rFonts w:ascii="Arial Narrow" w:hAnsi="Arial Narrow"/>
                      <w:color w:val="000000" w:themeColor="text1"/>
                    </w:rPr>
                  </w:pPr>
                </w:p>
              </w:tc>
              <w:tc>
                <w:tcPr>
                  <w:tcW w:w="1519" w:type="dxa"/>
                </w:tcPr>
                <w:p w:rsidR="006249D8" w:rsidRPr="00106ED3" w:rsidRDefault="006249D8" w:rsidP="00106ED3">
                  <w:pPr>
                    <w:widowControl w:val="0"/>
                    <w:autoSpaceDE w:val="0"/>
                    <w:autoSpaceDN w:val="0"/>
                    <w:adjustRightInd w:val="0"/>
                    <w:jc w:val="center"/>
                    <w:cnfStyle w:val="000000000000"/>
                    <w:rPr>
                      <w:rFonts w:ascii="Arial Narrow" w:hAnsi="Arial Narrow"/>
                      <w:bCs/>
                      <w:color w:val="000000" w:themeColor="text1"/>
                    </w:rPr>
                  </w:pPr>
                </w:p>
              </w:tc>
              <w:tc>
                <w:tcPr>
                  <w:tcW w:w="2693" w:type="dxa"/>
                </w:tcPr>
                <w:p w:rsidR="006249D8" w:rsidRPr="006C2E5F" w:rsidRDefault="006249D8" w:rsidP="002657DA">
                  <w:pPr>
                    <w:widowControl w:val="0"/>
                    <w:autoSpaceDE w:val="0"/>
                    <w:autoSpaceDN w:val="0"/>
                    <w:adjustRightInd w:val="0"/>
                    <w:jc w:val="both"/>
                    <w:cnfStyle w:val="000000000000"/>
                    <w:rPr>
                      <w:rFonts w:ascii="Arial Narrow" w:hAnsi="Arial Narrow"/>
                      <w:color w:val="000000" w:themeColor="text1"/>
                    </w:rPr>
                  </w:pPr>
                </w:p>
              </w:tc>
            </w:tr>
            <w:tr w:rsidR="006249D8" w:rsidTr="006249D8">
              <w:trPr>
                <w:cnfStyle w:val="000000100000"/>
                <w:jc w:val="center"/>
              </w:trPr>
              <w:tc>
                <w:tcPr>
                  <w:cnfStyle w:val="001000000000"/>
                  <w:tcW w:w="733" w:type="dxa"/>
                  <w:vMerge/>
                </w:tcPr>
                <w:p w:rsidR="006249D8" w:rsidRPr="00D808FD" w:rsidRDefault="006249D8" w:rsidP="00D808FD">
                  <w:pPr>
                    <w:widowControl w:val="0"/>
                    <w:autoSpaceDE w:val="0"/>
                    <w:autoSpaceDN w:val="0"/>
                    <w:adjustRightInd w:val="0"/>
                    <w:jc w:val="center"/>
                    <w:rPr>
                      <w:rFonts w:ascii="Arial Narrow" w:hAnsi="Arial Narrow"/>
                      <w:b w:val="0"/>
                      <w:bCs w:val="0"/>
                      <w:color w:val="000000" w:themeColor="text1"/>
                    </w:rPr>
                  </w:pPr>
                </w:p>
              </w:tc>
              <w:tc>
                <w:tcPr>
                  <w:tcW w:w="1883" w:type="dxa"/>
                </w:tcPr>
                <w:p w:rsidR="006249D8" w:rsidRPr="00D808FD" w:rsidRDefault="006249D8" w:rsidP="00D808FD">
                  <w:pPr>
                    <w:widowControl w:val="0"/>
                    <w:autoSpaceDE w:val="0"/>
                    <w:autoSpaceDN w:val="0"/>
                    <w:adjustRightInd w:val="0"/>
                    <w:jc w:val="center"/>
                    <w:cnfStyle w:val="000000100000"/>
                    <w:rPr>
                      <w:rFonts w:ascii="Arial Narrow" w:hAnsi="Arial Narrow"/>
                      <w:color w:val="000000" w:themeColor="text1"/>
                    </w:rPr>
                  </w:pPr>
                  <w:r w:rsidRPr="006249D8">
                    <w:rPr>
                      <w:rFonts w:ascii="Arial Narrow" w:hAnsi="Arial Narrow"/>
                      <w:color w:val="000000" w:themeColor="text1"/>
                      <w:sz w:val="20"/>
                      <w:szCs w:val="20"/>
                    </w:rPr>
                    <w:t>Sastre</w:t>
                  </w:r>
                  <w:r w:rsidRPr="00D808FD">
                    <w:rPr>
                      <w:rFonts w:ascii="Arial Narrow" w:hAnsi="Arial Narrow"/>
                      <w:color w:val="000000" w:themeColor="text1"/>
                    </w:rPr>
                    <w:t xml:space="preserve"> </w:t>
                  </w:r>
                  <w:r w:rsidRPr="00D808FD">
                    <w:rPr>
                      <w:rFonts w:ascii="Arial Narrow" w:hAnsi="Arial Narrow"/>
                      <w:color w:val="000000" w:themeColor="text1"/>
                      <w:sz w:val="18"/>
                      <w:szCs w:val="18"/>
                    </w:rPr>
                    <w:t>(Sistema Automatizado para Tejer Redes)</w:t>
                  </w:r>
                </w:p>
              </w:tc>
              <w:tc>
                <w:tcPr>
                  <w:tcW w:w="1519" w:type="dxa"/>
                </w:tcPr>
                <w:p w:rsidR="006249D8" w:rsidRPr="006249D8" w:rsidRDefault="006249D8" w:rsidP="00D808FD">
                  <w:pPr>
                    <w:widowControl w:val="0"/>
                    <w:autoSpaceDE w:val="0"/>
                    <w:autoSpaceDN w:val="0"/>
                    <w:adjustRightInd w:val="0"/>
                    <w:jc w:val="center"/>
                    <w:cnfStyle w:val="000000100000"/>
                    <w:rPr>
                      <w:rFonts w:ascii="Arial Narrow" w:hAnsi="Arial Narrow"/>
                      <w:bCs/>
                      <w:color w:val="000000" w:themeColor="text1"/>
                      <w:sz w:val="20"/>
                      <w:szCs w:val="20"/>
                    </w:rPr>
                  </w:pPr>
                  <w:r w:rsidRPr="006249D8">
                    <w:rPr>
                      <w:rFonts w:ascii="Arial Narrow" w:hAnsi="Arial Narrow"/>
                      <w:bCs/>
                      <w:color w:val="000000" w:themeColor="text1"/>
                      <w:sz w:val="20"/>
                      <w:szCs w:val="20"/>
                    </w:rPr>
                    <w:t>Pendiente</w:t>
                  </w:r>
                </w:p>
              </w:tc>
              <w:tc>
                <w:tcPr>
                  <w:tcW w:w="2693" w:type="dxa"/>
                </w:tcPr>
                <w:p w:rsidR="006249D8" w:rsidRPr="006249D8" w:rsidRDefault="006249D8" w:rsidP="00D808FD">
                  <w:pPr>
                    <w:widowControl w:val="0"/>
                    <w:autoSpaceDE w:val="0"/>
                    <w:autoSpaceDN w:val="0"/>
                    <w:adjustRightInd w:val="0"/>
                    <w:jc w:val="center"/>
                    <w:cnfStyle w:val="000000100000"/>
                    <w:rPr>
                      <w:rFonts w:ascii="Arial Narrow" w:hAnsi="Arial Narrow"/>
                      <w:bCs/>
                      <w:color w:val="000000" w:themeColor="text1"/>
                      <w:sz w:val="20"/>
                      <w:szCs w:val="20"/>
                    </w:rPr>
                  </w:pPr>
                  <w:r w:rsidRPr="006249D8">
                    <w:rPr>
                      <w:rFonts w:ascii="Arial Narrow" w:hAnsi="Arial Narrow"/>
                      <w:bCs/>
                      <w:color w:val="000000" w:themeColor="text1"/>
                      <w:sz w:val="20"/>
                      <w:szCs w:val="20"/>
                      <w:lang w:val="es-CR"/>
                    </w:rPr>
                    <w:t>Gestor de actividades judiciales, Cuestionarios, SEVRI ,PAI , Actividades de control, Plan de mejora, Ranking policial,</w:t>
                  </w:r>
                </w:p>
                <w:p w:rsidR="006249D8" w:rsidRPr="006249D8" w:rsidRDefault="006249D8" w:rsidP="009B25DB">
                  <w:pPr>
                    <w:widowControl w:val="0"/>
                    <w:autoSpaceDE w:val="0"/>
                    <w:autoSpaceDN w:val="0"/>
                    <w:adjustRightInd w:val="0"/>
                    <w:jc w:val="center"/>
                    <w:cnfStyle w:val="000000100000"/>
                    <w:rPr>
                      <w:rFonts w:ascii="Arial Narrow" w:hAnsi="Arial Narrow"/>
                      <w:bCs/>
                      <w:color w:val="000000" w:themeColor="text1"/>
                      <w:sz w:val="20"/>
                      <w:szCs w:val="20"/>
                    </w:rPr>
                  </w:pPr>
                  <w:r w:rsidRPr="006249D8">
                    <w:rPr>
                      <w:rFonts w:ascii="Arial Narrow" w:hAnsi="Arial Narrow"/>
                      <w:bCs/>
                      <w:color w:val="000000" w:themeColor="text1"/>
                      <w:sz w:val="20"/>
                      <w:szCs w:val="20"/>
                      <w:lang w:val="es-CR"/>
                    </w:rPr>
                    <w:t>Administrador de Casos, IPH, Correlacionador y Crímenes Violentos</w:t>
                  </w:r>
                </w:p>
              </w:tc>
            </w:tr>
            <w:tr w:rsidR="006249D8" w:rsidTr="006249D8">
              <w:trPr>
                <w:jc w:val="center"/>
              </w:trPr>
              <w:tc>
                <w:tcPr>
                  <w:cnfStyle w:val="001000000000"/>
                  <w:tcW w:w="733" w:type="dxa"/>
                  <w:vMerge/>
                </w:tcPr>
                <w:p w:rsidR="006249D8" w:rsidRPr="00D808FD" w:rsidRDefault="006249D8" w:rsidP="00D808FD">
                  <w:pPr>
                    <w:widowControl w:val="0"/>
                    <w:autoSpaceDE w:val="0"/>
                    <w:autoSpaceDN w:val="0"/>
                    <w:adjustRightInd w:val="0"/>
                    <w:jc w:val="center"/>
                    <w:rPr>
                      <w:rFonts w:ascii="Arial Narrow" w:hAnsi="Arial Narrow"/>
                      <w:b w:val="0"/>
                      <w:bCs w:val="0"/>
                      <w:color w:val="000000" w:themeColor="text1"/>
                    </w:rPr>
                  </w:pPr>
                </w:p>
              </w:tc>
              <w:tc>
                <w:tcPr>
                  <w:tcW w:w="1883" w:type="dxa"/>
                </w:tcPr>
                <w:p w:rsidR="006249D8" w:rsidRPr="006249D8" w:rsidRDefault="006249D8" w:rsidP="00D808FD">
                  <w:pPr>
                    <w:widowControl w:val="0"/>
                    <w:autoSpaceDE w:val="0"/>
                    <w:autoSpaceDN w:val="0"/>
                    <w:adjustRightInd w:val="0"/>
                    <w:jc w:val="center"/>
                    <w:cnfStyle w:val="000000000000"/>
                    <w:rPr>
                      <w:rFonts w:ascii="Arial Narrow" w:hAnsi="Arial Narrow"/>
                      <w:color w:val="000000" w:themeColor="text1"/>
                      <w:sz w:val="20"/>
                      <w:szCs w:val="20"/>
                    </w:rPr>
                  </w:pPr>
                  <w:r w:rsidRPr="006249D8">
                    <w:rPr>
                      <w:rFonts w:ascii="Arial Narrow" w:hAnsi="Arial Narrow"/>
                      <w:color w:val="000000" w:themeColor="text1"/>
                      <w:sz w:val="20"/>
                      <w:szCs w:val="20"/>
                    </w:rPr>
                    <w:t>Digesto Policial</w:t>
                  </w:r>
                </w:p>
              </w:tc>
              <w:tc>
                <w:tcPr>
                  <w:tcW w:w="1519" w:type="dxa"/>
                </w:tcPr>
                <w:p w:rsidR="006249D8" w:rsidRPr="006249D8" w:rsidRDefault="006249D8" w:rsidP="00D808FD">
                  <w:pPr>
                    <w:widowControl w:val="0"/>
                    <w:autoSpaceDE w:val="0"/>
                    <w:autoSpaceDN w:val="0"/>
                    <w:adjustRightInd w:val="0"/>
                    <w:jc w:val="center"/>
                    <w:cnfStyle w:val="000000000000"/>
                    <w:rPr>
                      <w:rFonts w:ascii="Arial Narrow" w:hAnsi="Arial Narrow"/>
                      <w:bCs/>
                      <w:color w:val="000000" w:themeColor="text1"/>
                      <w:sz w:val="20"/>
                      <w:szCs w:val="20"/>
                    </w:rPr>
                  </w:pPr>
                  <w:r w:rsidRPr="006249D8">
                    <w:rPr>
                      <w:rFonts w:ascii="Arial Narrow" w:hAnsi="Arial Narrow"/>
                      <w:bCs/>
                      <w:color w:val="000000" w:themeColor="text1"/>
                      <w:sz w:val="20"/>
                      <w:szCs w:val="20"/>
                    </w:rPr>
                    <w:t>Pendiente</w:t>
                  </w:r>
                </w:p>
              </w:tc>
              <w:tc>
                <w:tcPr>
                  <w:tcW w:w="2693" w:type="dxa"/>
                </w:tcPr>
                <w:p w:rsidR="006249D8" w:rsidRPr="00D808FD" w:rsidRDefault="006249D8" w:rsidP="00D808FD">
                  <w:pPr>
                    <w:widowControl w:val="0"/>
                    <w:autoSpaceDE w:val="0"/>
                    <w:autoSpaceDN w:val="0"/>
                    <w:adjustRightInd w:val="0"/>
                    <w:jc w:val="center"/>
                    <w:cnfStyle w:val="000000000000"/>
                    <w:rPr>
                      <w:rFonts w:ascii="Arial Narrow" w:hAnsi="Arial Narrow"/>
                      <w:bCs/>
                      <w:color w:val="000000" w:themeColor="text1"/>
                    </w:rPr>
                  </w:pPr>
                </w:p>
              </w:tc>
            </w:tr>
            <w:tr w:rsidR="006249D8" w:rsidTr="006249D8">
              <w:trPr>
                <w:cnfStyle w:val="000000100000"/>
                <w:jc w:val="center"/>
              </w:trPr>
              <w:tc>
                <w:tcPr>
                  <w:cnfStyle w:val="001000000000"/>
                  <w:tcW w:w="733" w:type="dxa"/>
                  <w:vMerge w:val="restart"/>
                  <w:vAlign w:val="center"/>
                </w:tcPr>
                <w:p w:rsidR="006249D8" w:rsidRPr="00CC12FD" w:rsidRDefault="006249D8" w:rsidP="006249D8">
                  <w:pPr>
                    <w:widowControl w:val="0"/>
                    <w:autoSpaceDE w:val="0"/>
                    <w:autoSpaceDN w:val="0"/>
                    <w:adjustRightInd w:val="0"/>
                    <w:jc w:val="center"/>
                    <w:rPr>
                      <w:rFonts w:ascii="Arial Narrow" w:hAnsi="Arial Narrow"/>
                      <w:bCs w:val="0"/>
                      <w:color w:val="000000" w:themeColor="text1"/>
                    </w:rPr>
                  </w:pPr>
                  <w:r w:rsidRPr="00CC12FD">
                    <w:rPr>
                      <w:rFonts w:ascii="Arial Narrow" w:hAnsi="Arial Narrow"/>
                      <w:bCs w:val="0"/>
                      <w:color w:val="000000" w:themeColor="text1"/>
                    </w:rPr>
                    <w:t>2020</w:t>
                  </w:r>
                </w:p>
              </w:tc>
              <w:tc>
                <w:tcPr>
                  <w:tcW w:w="1883" w:type="dxa"/>
                </w:tcPr>
                <w:p w:rsidR="006249D8" w:rsidRPr="00D808FD" w:rsidRDefault="006249D8" w:rsidP="00D808FD">
                  <w:pPr>
                    <w:widowControl w:val="0"/>
                    <w:autoSpaceDE w:val="0"/>
                    <w:autoSpaceDN w:val="0"/>
                    <w:adjustRightInd w:val="0"/>
                    <w:jc w:val="center"/>
                    <w:cnfStyle w:val="000000100000"/>
                    <w:rPr>
                      <w:rFonts w:ascii="Arial Narrow" w:hAnsi="Arial Narrow"/>
                      <w:color w:val="000000" w:themeColor="text1"/>
                    </w:rPr>
                  </w:pPr>
                </w:p>
              </w:tc>
              <w:tc>
                <w:tcPr>
                  <w:tcW w:w="1519" w:type="dxa"/>
                </w:tcPr>
                <w:p w:rsidR="006249D8" w:rsidRPr="00D808FD" w:rsidRDefault="006249D8" w:rsidP="00D808FD">
                  <w:pPr>
                    <w:widowControl w:val="0"/>
                    <w:autoSpaceDE w:val="0"/>
                    <w:autoSpaceDN w:val="0"/>
                    <w:adjustRightInd w:val="0"/>
                    <w:jc w:val="center"/>
                    <w:cnfStyle w:val="000000100000"/>
                    <w:rPr>
                      <w:rFonts w:ascii="Arial Narrow" w:hAnsi="Arial Narrow"/>
                      <w:bCs/>
                      <w:color w:val="000000" w:themeColor="text1"/>
                    </w:rPr>
                  </w:pPr>
                </w:p>
              </w:tc>
              <w:tc>
                <w:tcPr>
                  <w:tcW w:w="2693" w:type="dxa"/>
                </w:tcPr>
                <w:p w:rsidR="006249D8" w:rsidRPr="00D808FD" w:rsidRDefault="006249D8" w:rsidP="00D808FD">
                  <w:pPr>
                    <w:widowControl w:val="0"/>
                    <w:autoSpaceDE w:val="0"/>
                    <w:autoSpaceDN w:val="0"/>
                    <w:adjustRightInd w:val="0"/>
                    <w:jc w:val="center"/>
                    <w:cnfStyle w:val="000000100000"/>
                    <w:rPr>
                      <w:rFonts w:ascii="Arial Narrow" w:hAnsi="Arial Narrow"/>
                      <w:bCs/>
                      <w:color w:val="000000" w:themeColor="text1"/>
                    </w:rPr>
                  </w:pPr>
                </w:p>
              </w:tc>
            </w:tr>
            <w:tr w:rsidR="006249D8" w:rsidTr="006249D8">
              <w:trPr>
                <w:jc w:val="center"/>
              </w:trPr>
              <w:tc>
                <w:tcPr>
                  <w:cnfStyle w:val="001000000000"/>
                  <w:tcW w:w="733" w:type="dxa"/>
                  <w:vMerge/>
                </w:tcPr>
                <w:p w:rsidR="006249D8" w:rsidRPr="00D808FD" w:rsidRDefault="006249D8" w:rsidP="00D808FD">
                  <w:pPr>
                    <w:widowControl w:val="0"/>
                    <w:autoSpaceDE w:val="0"/>
                    <w:autoSpaceDN w:val="0"/>
                    <w:adjustRightInd w:val="0"/>
                    <w:jc w:val="center"/>
                    <w:rPr>
                      <w:rFonts w:ascii="Arial Narrow" w:hAnsi="Arial Narrow"/>
                      <w:b w:val="0"/>
                      <w:bCs w:val="0"/>
                      <w:color w:val="000000" w:themeColor="text1"/>
                    </w:rPr>
                  </w:pPr>
                </w:p>
              </w:tc>
              <w:tc>
                <w:tcPr>
                  <w:tcW w:w="1883" w:type="dxa"/>
                </w:tcPr>
                <w:p w:rsidR="006249D8" w:rsidRPr="006249D8" w:rsidRDefault="006249D8" w:rsidP="00D808FD">
                  <w:pPr>
                    <w:widowControl w:val="0"/>
                    <w:autoSpaceDE w:val="0"/>
                    <w:autoSpaceDN w:val="0"/>
                    <w:adjustRightInd w:val="0"/>
                    <w:jc w:val="center"/>
                    <w:cnfStyle w:val="000000000000"/>
                    <w:rPr>
                      <w:rFonts w:ascii="Arial Narrow" w:hAnsi="Arial Narrow"/>
                      <w:color w:val="000000" w:themeColor="text1"/>
                      <w:sz w:val="20"/>
                      <w:szCs w:val="20"/>
                    </w:rPr>
                  </w:pPr>
                  <w:r w:rsidRPr="006249D8">
                    <w:rPr>
                      <w:rFonts w:ascii="Arial Narrow" w:hAnsi="Arial Narrow"/>
                      <w:color w:val="000000" w:themeColor="text1"/>
                      <w:sz w:val="20"/>
                      <w:szCs w:val="20"/>
                    </w:rPr>
                    <w:t>Integración del CICO</w:t>
                  </w:r>
                </w:p>
              </w:tc>
              <w:tc>
                <w:tcPr>
                  <w:tcW w:w="1519" w:type="dxa"/>
                </w:tcPr>
                <w:p w:rsidR="006249D8" w:rsidRPr="006249D8" w:rsidRDefault="006249D8" w:rsidP="00D808FD">
                  <w:pPr>
                    <w:widowControl w:val="0"/>
                    <w:autoSpaceDE w:val="0"/>
                    <w:autoSpaceDN w:val="0"/>
                    <w:adjustRightInd w:val="0"/>
                    <w:jc w:val="center"/>
                    <w:cnfStyle w:val="000000000000"/>
                    <w:rPr>
                      <w:rFonts w:ascii="Arial Narrow" w:hAnsi="Arial Narrow"/>
                      <w:bCs/>
                      <w:color w:val="000000" w:themeColor="text1"/>
                      <w:sz w:val="20"/>
                      <w:szCs w:val="20"/>
                    </w:rPr>
                  </w:pPr>
                  <w:r w:rsidRPr="006249D8">
                    <w:rPr>
                      <w:rFonts w:ascii="Arial Narrow" w:hAnsi="Arial Narrow"/>
                      <w:bCs/>
                      <w:color w:val="000000" w:themeColor="text1"/>
                      <w:sz w:val="20"/>
                      <w:szCs w:val="20"/>
                    </w:rPr>
                    <w:t>Pendiente</w:t>
                  </w:r>
                </w:p>
              </w:tc>
              <w:tc>
                <w:tcPr>
                  <w:tcW w:w="2693" w:type="dxa"/>
                </w:tcPr>
                <w:p w:rsidR="006249D8" w:rsidRPr="006249D8" w:rsidRDefault="006249D8" w:rsidP="00D808FD">
                  <w:pPr>
                    <w:widowControl w:val="0"/>
                    <w:autoSpaceDE w:val="0"/>
                    <w:autoSpaceDN w:val="0"/>
                    <w:adjustRightInd w:val="0"/>
                    <w:jc w:val="center"/>
                    <w:cnfStyle w:val="000000000000"/>
                    <w:rPr>
                      <w:rFonts w:ascii="Arial Narrow" w:hAnsi="Arial Narrow"/>
                      <w:bCs/>
                      <w:color w:val="000000" w:themeColor="text1"/>
                      <w:sz w:val="20"/>
                      <w:szCs w:val="20"/>
                    </w:rPr>
                  </w:pPr>
                  <w:r w:rsidRPr="006249D8">
                    <w:rPr>
                      <w:rFonts w:ascii="Arial Narrow" w:hAnsi="Arial Narrow"/>
                      <w:bCs/>
                      <w:color w:val="000000" w:themeColor="text1"/>
                      <w:sz w:val="20"/>
                      <w:szCs w:val="20"/>
                      <w:lang w:val="es-CR"/>
                    </w:rPr>
                    <w:t>Gestor de actividades judiciales, Cuestionarios, SEVRI ,PAI , Actividades de control, Plan de mejora , Ranking policial,</w:t>
                  </w:r>
                </w:p>
                <w:p w:rsidR="006249D8" w:rsidRPr="006249D8" w:rsidRDefault="006249D8" w:rsidP="009B25DB">
                  <w:pPr>
                    <w:widowControl w:val="0"/>
                    <w:autoSpaceDE w:val="0"/>
                    <w:autoSpaceDN w:val="0"/>
                    <w:adjustRightInd w:val="0"/>
                    <w:jc w:val="center"/>
                    <w:cnfStyle w:val="000000000000"/>
                    <w:rPr>
                      <w:rFonts w:ascii="Arial Narrow" w:hAnsi="Arial Narrow"/>
                      <w:bCs/>
                      <w:color w:val="000000" w:themeColor="text1"/>
                      <w:sz w:val="20"/>
                      <w:szCs w:val="20"/>
                    </w:rPr>
                  </w:pPr>
                  <w:r w:rsidRPr="006249D8">
                    <w:rPr>
                      <w:rFonts w:ascii="Arial Narrow" w:hAnsi="Arial Narrow"/>
                      <w:bCs/>
                      <w:color w:val="000000" w:themeColor="text1"/>
                      <w:sz w:val="20"/>
                      <w:szCs w:val="20"/>
                      <w:lang w:val="es-CR"/>
                    </w:rPr>
                    <w:t>Administrador de Casos, IPH, Correlacionador, Crímenes Violentos, SASTRE y Pron</w:t>
                  </w:r>
                  <w:r w:rsidR="00E564F9">
                    <w:rPr>
                      <w:rFonts w:ascii="Arial Narrow" w:hAnsi="Arial Narrow"/>
                      <w:bCs/>
                      <w:color w:val="000000" w:themeColor="text1"/>
                      <w:sz w:val="20"/>
                      <w:szCs w:val="20"/>
                      <w:lang w:val="es-CR"/>
                    </w:rPr>
                    <w:t>ó</w:t>
                  </w:r>
                  <w:r w:rsidRPr="006249D8">
                    <w:rPr>
                      <w:rFonts w:ascii="Arial Narrow" w:hAnsi="Arial Narrow"/>
                      <w:bCs/>
                      <w:color w:val="000000" w:themeColor="text1"/>
                      <w:sz w:val="20"/>
                      <w:szCs w:val="20"/>
                      <w:lang w:val="es-CR"/>
                    </w:rPr>
                    <w:t>stico Delictivo</w:t>
                  </w:r>
                </w:p>
              </w:tc>
            </w:tr>
            <w:tr w:rsidR="006249D8" w:rsidTr="006249D8">
              <w:trPr>
                <w:cnfStyle w:val="000000100000"/>
                <w:jc w:val="center"/>
              </w:trPr>
              <w:tc>
                <w:tcPr>
                  <w:cnfStyle w:val="001000000000"/>
                  <w:tcW w:w="733" w:type="dxa"/>
                  <w:vMerge/>
                </w:tcPr>
                <w:p w:rsidR="006249D8" w:rsidRPr="00D808FD" w:rsidRDefault="006249D8" w:rsidP="00D808FD">
                  <w:pPr>
                    <w:widowControl w:val="0"/>
                    <w:autoSpaceDE w:val="0"/>
                    <w:autoSpaceDN w:val="0"/>
                    <w:adjustRightInd w:val="0"/>
                    <w:jc w:val="center"/>
                    <w:rPr>
                      <w:rFonts w:ascii="Arial Narrow" w:hAnsi="Arial Narrow"/>
                      <w:b w:val="0"/>
                      <w:bCs w:val="0"/>
                      <w:color w:val="000000" w:themeColor="text1"/>
                    </w:rPr>
                  </w:pPr>
                </w:p>
              </w:tc>
              <w:tc>
                <w:tcPr>
                  <w:tcW w:w="1883" w:type="dxa"/>
                </w:tcPr>
                <w:p w:rsidR="006249D8" w:rsidRPr="006249D8" w:rsidRDefault="006249D8" w:rsidP="00D808FD">
                  <w:pPr>
                    <w:widowControl w:val="0"/>
                    <w:autoSpaceDE w:val="0"/>
                    <w:autoSpaceDN w:val="0"/>
                    <w:adjustRightInd w:val="0"/>
                    <w:jc w:val="center"/>
                    <w:cnfStyle w:val="000000100000"/>
                    <w:rPr>
                      <w:rFonts w:ascii="Arial Narrow" w:hAnsi="Arial Narrow"/>
                      <w:color w:val="000000" w:themeColor="text1"/>
                      <w:sz w:val="20"/>
                      <w:szCs w:val="20"/>
                    </w:rPr>
                  </w:pPr>
                  <w:r w:rsidRPr="006249D8">
                    <w:rPr>
                      <w:rFonts w:ascii="Arial Narrow" w:hAnsi="Arial Narrow"/>
                      <w:color w:val="000000" w:themeColor="text1"/>
                      <w:sz w:val="20"/>
                      <w:szCs w:val="20"/>
                    </w:rPr>
                    <w:t>Zonas de riesgo</w:t>
                  </w:r>
                </w:p>
              </w:tc>
              <w:tc>
                <w:tcPr>
                  <w:tcW w:w="1519" w:type="dxa"/>
                </w:tcPr>
                <w:p w:rsidR="006249D8" w:rsidRPr="006249D8" w:rsidRDefault="006249D8" w:rsidP="00D808FD">
                  <w:pPr>
                    <w:jc w:val="center"/>
                    <w:cnfStyle w:val="000000100000"/>
                    <w:rPr>
                      <w:sz w:val="20"/>
                      <w:szCs w:val="20"/>
                    </w:rPr>
                  </w:pPr>
                  <w:r w:rsidRPr="006249D8">
                    <w:rPr>
                      <w:rFonts w:ascii="Arial Narrow" w:hAnsi="Arial Narrow"/>
                      <w:bCs/>
                      <w:color w:val="000000" w:themeColor="text1"/>
                      <w:sz w:val="20"/>
                      <w:szCs w:val="20"/>
                    </w:rPr>
                    <w:t>Pendiente</w:t>
                  </w:r>
                </w:p>
              </w:tc>
              <w:tc>
                <w:tcPr>
                  <w:tcW w:w="2693" w:type="dxa"/>
                </w:tcPr>
                <w:p w:rsidR="006249D8" w:rsidRPr="006249D8" w:rsidRDefault="006249D8" w:rsidP="00D808FD">
                  <w:pPr>
                    <w:widowControl w:val="0"/>
                    <w:autoSpaceDE w:val="0"/>
                    <w:autoSpaceDN w:val="0"/>
                    <w:adjustRightInd w:val="0"/>
                    <w:jc w:val="center"/>
                    <w:cnfStyle w:val="000000100000"/>
                    <w:rPr>
                      <w:rFonts w:ascii="Arial Narrow" w:hAnsi="Arial Narrow"/>
                      <w:bCs/>
                      <w:color w:val="000000" w:themeColor="text1"/>
                      <w:sz w:val="20"/>
                      <w:szCs w:val="20"/>
                    </w:rPr>
                  </w:pPr>
                </w:p>
              </w:tc>
            </w:tr>
            <w:tr w:rsidR="006249D8" w:rsidTr="006249D8">
              <w:trPr>
                <w:jc w:val="center"/>
              </w:trPr>
              <w:tc>
                <w:tcPr>
                  <w:cnfStyle w:val="001000000000"/>
                  <w:tcW w:w="733" w:type="dxa"/>
                  <w:vMerge w:val="restart"/>
                  <w:vAlign w:val="center"/>
                </w:tcPr>
                <w:p w:rsidR="006249D8" w:rsidRPr="00CC12FD" w:rsidRDefault="006249D8" w:rsidP="006249D8">
                  <w:pPr>
                    <w:widowControl w:val="0"/>
                    <w:autoSpaceDE w:val="0"/>
                    <w:autoSpaceDN w:val="0"/>
                    <w:adjustRightInd w:val="0"/>
                    <w:jc w:val="center"/>
                    <w:rPr>
                      <w:rFonts w:ascii="Arial Narrow" w:hAnsi="Arial Narrow"/>
                      <w:bCs w:val="0"/>
                      <w:color w:val="000000" w:themeColor="text1"/>
                    </w:rPr>
                  </w:pPr>
                  <w:r w:rsidRPr="00CC12FD">
                    <w:rPr>
                      <w:rFonts w:ascii="Arial Narrow" w:hAnsi="Arial Narrow"/>
                      <w:bCs w:val="0"/>
                      <w:color w:val="000000" w:themeColor="text1"/>
                    </w:rPr>
                    <w:t>2021</w:t>
                  </w:r>
                </w:p>
              </w:tc>
              <w:tc>
                <w:tcPr>
                  <w:tcW w:w="1883" w:type="dxa"/>
                </w:tcPr>
                <w:p w:rsidR="006249D8" w:rsidRPr="006249D8" w:rsidRDefault="006249D8" w:rsidP="00D808FD">
                  <w:pPr>
                    <w:widowControl w:val="0"/>
                    <w:autoSpaceDE w:val="0"/>
                    <w:autoSpaceDN w:val="0"/>
                    <w:adjustRightInd w:val="0"/>
                    <w:jc w:val="center"/>
                    <w:cnfStyle w:val="000000000000"/>
                    <w:rPr>
                      <w:rFonts w:ascii="Arial Narrow" w:hAnsi="Arial Narrow"/>
                      <w:color w:val="000000" w:themeColor="text1"/>
                      <w:sz w:val="20"/>
                      <w:szCs w:val="20"/>
                    </w:rPr>
                  </w:pPr>
                </w:p>
              </w:tc>
              <w:tc>
                <w:tcPr>
                  <w:tcW w:w="1519" w:type="dxa"/>
                </w:tcPr>
                <w:p w:rsidR="006249D8" w:rsidRPr="006249D8" w:rsidRDefault="006249D8" w:rsidP="00D808FD">
                  <w:pPr>
                    <w:jc w:val="center"/>
                    <w:cnfStyle w:val="000000000000"/>
                    <w:rPr>
                      <w:sz w:val="20"/>
                      <w:szCs w:val="20"/>
                    </w:rPr>
                  </w:pPr>
                </w:p>
              </w:tc>
              <w:tc>
                <w:tcPr>
                  <w:tcW w:w="2693" w:type="dxa"/>
                </w:tcPr>
                <w:p w:rsidR="006249D8" w:rsidRPr="006249D8" w:rsidRDefault="006249D8" w:rsidP="00D808FD">
                  <w:pPr>
                    <w:widowControl w:val="0"/>
                    <w:autoSpaceDE w:val="0"/>
                    <w:autoSpaceDN w:val="0"/>
                    <w:adjustRightInd w:val="0"/>
                    <w:jc w:val="center"/>
                    <w:cnfStyle w:val="000000000000"/>
                    <w:rPr>
                      <w:rFonts w:ascii="Arial Narrow" w:hAnsi="Arial Narrow"/>
                      <w:bCs/>
                      <w:color w:val="000000" w:themeColor="text1"/>
                      <w:sz w:val="20"/>
                      <w:szCs w:val="20"/>
                    </w:rPr>
                  </w:pPr>
                </w:p>
              </w:tc>
            </w:tr>
            <w:tr w:rsidR="006249D8" w:rsidTr="006249D8">
              <w:trPr>
                <w:cnfStyle w:val="000000100000"/>
                <w:jc w:val="center"/>
              </w:trPr>
              <w:tc>
                <w:tcPr>
                  <w:cnfStyle w:val="001000000000"/>
                  <w:tcW w:w="733" w:type="dxa"/>
                  <w:vMerge/>
                </w:tcPr>
                <w:p w:rsidR="006249D8" w:rsidRPr="00D808FD" w:rsidRDefault="006249D8" w:rsidP="00D808FD">
                  <w:pPr>
                    <w:widowControl w:val="0"/>
                    <w:autoSpaceDE w:val="0"/>
                    <w:autoSpaceDN w:val="0"/>
                    <w:adjustRightInd w:val="0"/>
                    <w:jc w:val="center"/>
                    <w:rPr>
                      <w:rFonts w:ascii="Arial Narrow" w:hAnsi="Arial Narrow"/>
                      <w:b w:val="0"/>
                      <w:bCs w:val="0"/>
                      <w:color w:val="000000" w:themeColor="text1"/>
                    </w:rPr>
                  </w:pPr>
                </w:p>
              </w:tc>
              <w:tc>
                <w:tcPr>
                  <w:tcW w:w="1883" w:type="dxa"/>
                </w:tcPr>
                <w:p w:rsidR="006249D8" w:rsidRPr="006249D8" w:rsidRDefault="006249D8" w:rsidP="00D808FD">
                  <w:pPr>
                    <w:widowControl w:val="0"/>
                    <w:autoSpaceDE w:val="0"/>
                    <w:autoSpaceDN w:val="0"/>
                    <w:adjustRightInd w:val="0"/>
                    <w:jc w:val="center"/>
                    <w:cnfStyle w:val="000000100000"/>
                    <w:rPr>
                      <w:rFonts w:ascii="Arial Narrow" w:hAnsi="Arial Narrow"/>
                      <w:color w:val="000000" w:themeColor="text1"/>
                      <w:sz w:val="20"/>
                      <w:szCs w:val="20"/>
                    </w:rPr>
                  </w:pPr>
                  <w:r w:rsidRPr="006249D8">
                    <w:rPr>
                      <w:rFonts w:ascii="Arial Narrow" w:hAnsi="Arial Narrow"/>
                      <w:color w:val="000000" w:themeColor="text1"/>
                      <w:sz w:val="20"/>
                      <w:szCs w:val="20"/>
                    </w:rPr>
                    <w:t>Infoteca policial</w:t>
                  </w:r>
                </w:p>
              </w:tc>
              <w:tc>
                <w:tcPr>
                  <w:tcW w:w="1519" w:type="dxa"/>
                </w:tcPr>
                <w:p w:rsidR="006249D8" w:rsidRPr="006249D8" w:rsidRDefault="006249D8" w:rsidP="00D808FD">
                  <w:pPr>
                    <w:jc w:val="center"/>
                    <w:cnfStyle w:val="000000100000"/>
                    <w:rPr>
                      <w:sz w:val="20"/>
                      <w:szCs w:val="20"/>
                    </w:rPr>
                  </w:pPr>
                  <w:r w:rsidRPr="006249D8">
                    <w:rPr>
                      <w:rFonts w:ascii="Arial Narrow" w:hAnsi="Arial Narrow"/>
                      <w:bCs/>
                      <w:color w:val="000000" w:themeColor="text1"/>
                      <w:sz w:val="20"/>
                      <w:szCs w:val="20"/>
                    </w:rPr>
                    <w:t>Pendiente</w:t>
                  </w:r>
                </w:p>
              </w:tc>
              <w:tc>
                <w:tcPr>
                  <w:tcW w:w="2693" w:type="dxa"/>
                </w:tcPr>
                <w:p w:rsidR="006249D8" w:rsidRPr="006249D8" w:rsidRDefault="006249D8" w:rsidP="009B25DB">
                  <w:pPr>
                    <w:widowControl w:val="0"/>
                    <w:autoSpaceDE w:val="0"/>
                    <w:autoSpaceDN w:val="0"/>
                    <w:adjustRightInd w:val="0"/>
                    <w:jc w:val="center"/>
                    <w:cnfStyle w:val="000000100000"/>
                    <w:rPr>
                      <w:rFonts w:ascii="Arial Narrow" w:hAnsi="Arial Narrow"/>
                      <w:bCs/>
                      <w:color w:val="000000" w:themeColor="text1"/>
                      <w:sz w:val="20"/>
                      <w:szCs w:val="20"/>
                    </w:rPr>
                  </w:pPr>
                  <w:r w:rsidRPr="006249D8">
                    <w:rPr>
                      <w:rFonts w:ascii="Arial Narrow" w:hAnsi="Arial Narrow"/>
                      <w:bCs/>
                      <w:color w:val="000000" w:themeColor="text1"/>
                      <w:sz w:val="20"/>
                      <w:szCs w:val="20"/>
                      <w:lang w:val="es-CR"/>
                    </w:rPr>
                    <w:t>Gestor de actividades judiciales, Cuestionarios, SEVRI ,PAI, Actividades de control, Plan de mejora, Ranking policial, Administrador de Casos, IPH, Correlacionador, Crímenes Violentos ,SASTRE, Pronostico Delictivo, CICO Y Zonas de Riesgo</w:t>
                  </w:r>
                </w:p>
              </w:tc>
            </w:tr>
            <w:tr w:rsidR="006249D8" w:rsidTr="006249D8">
              <w:trPr>
                <w:jc w:val="center"/>
              </w:trPr>
              <w:tc>
                <w:tcPr>
                  <w:cnfStyle w:val="001000000000"/>
                  <w:tcW w:w="733" w:type="dxa"/>
                  <w:vMerge/>
                </w:tcPr>
                <w:p w:rsidR="006249D8" w:rsidRPr="00106ED3" w:rsidRDefault="006249D8" w:rsidP="002657DA">
                  <w:pPr>
                    <w:widowControl w:val="0"/>
                    <w:autoSpaceDE w:val="0"/>
                    <w:autoSpaceDN w:val="0"/>
                    <w:adjustRightInd w:val="0"/>
                    <w:jc w:val="both"/>
                    <w:rPr>
                      <w:rFonts w:ascii="Arial Narrow" w:hAnsi="Arial Narrow"/>
                      <w:bCs w:val="0"/>
                      <w:color w:val="000000" w:themeColor="text1"/>
                    </w:rPr>
                  </w:pPr>
                </w:p>
              </w:tc>
              <w:tc>
                <w:tcPr>
                  <w:tcW w:w="1883" w:type="dxa"/>
                </w:tcPr>
                <w:p w:rsidR="006249D8" w:rsidRPr="006249D8" w:rsidRDefault="006249D8" w:rsidP="00106ED3">
                  <w:pPr>
                    <w:widowControl w:val="0"/>
                    <w:autoSpaceDE w:val="0"/>
                    <w:autoSpaceDN w:val="0"/>
                    <w:adjustRightInd w:val="0"/>
                    <w:jc w:val="center"/>
                    <w:cnfStyle w:val="000000000000"/>
                    <w:rPr>
                      <w:rFonts w:ascii="Arial Narrow" w:hAnsi="Arial Narrow"/>
                      <w:color w:val="000000" w:themeColor="text1"/>
                      <w:sz w:val="20"/>
                      <w:szCs w:val="20"/>
                    </w:rPr>
                  </w:pPr>
                  <w:r w:rsidRPr="006249D8">
                    <w:rPr>
                      <w:rFonts w:ascii="Arial Narrow" w:hAnsi="Arial Narrow"/>
                      <w:color w:val="000000" w:themeColor="text1"/>
                      <w:sz w:val="20"/>
                      <w:szCs w:val="20"/>
                    </w:rPr>
                    <w:t>Resiliencia criminal</w:t>
                  </w:r>
                </w:p>
              </w:tc>
              <w:tc>
                <w:tcPr>
                  <w:tcW w:w="1519" w:type="dxa"/>
                </w:tcPr>
                <w:p w:rsidR="006249D8" w:rsidRPr="006249D8" w:rsidRDefault="006249D8" w:rsidP="006B07A8">
                  <w:pPr>
                    <w:jc w:val="center"/>
                    <w:cnfStyle w:val="000000000000"/>
                    <w:rPr>
                      <w:sz w:val="20"/>
                      <w:szCs w:val="20"/>
                    </w:rPr>
                  </w:pPr>
                  <w:r w:rsidRPr="006249D8">
                    <w:rPr>
                      <w:rFonts w:ascii="Arial Narrow" w:hAnsi="Arial Narrow"/>
                      <w:bCs/>
                      <w:color w:val="000000" w:themeColor="text1"/>
                      <w:sz w:val="20"/>
                      <w:szCs w:val="20"/>
                    </w:rPr>
                    <w:t>Pendiente</w:t>
                  </w:r>
                </w:p>
              </w:tc>
              <w:tc>
                <w:tcPr>
                  <w:tcW w:w="2693" w:type="dxa"/>
                </w:tcPr>
                <w:p w:rsidR="006249D8" w:rsidRPr="006249D8" w:rsidRDefault="006249D8" w:rsidP="002657DA">
                  <w:pPr>
                    <w:widowControl w:val="0"/>
                    <w:autoSpaceDE w:val="0"/>
                    <w:autoSpaceDN w:val="0"/>
                    <w:adjustRightInd w:val="0"/>
                    <w:jc w:val="both"/>
                    <w:cnfStyle w:val="000000000000"/>
                    <w:rPr>
                      <w:rFonts w:ascii="Arial Narrow" w:hAnsi="Arial Narrow"/>
                      <w:bCs/>
                      <w:color w:val="000000" w:themeColor="text1"/>
                      <w:sz w:val="20"/>
                      <w:szCs w:val="20"/>
                    </w:rPr>
                  </w:pPr>
                </w:p>
              </w:tc>
            </w:tr>
            <w:tr w:rsidR="006249D8" w:rsidTr="006249D8">
              <w:trPr>
                <w:cnfStyle w:val="000000100000"/>
                <w:jc w:val="center"/>
              </w:trPr>
              <w:tc>
                <w:tcPr>
                  <w:cnfStyle w:val="001000000000"/>
                  <w:tcW w:w="733" w:type="dxa"/>
                  <w:vMerge w:val="restart"/>
                  <w:vAlign w:val="center"/>
                </w:tcPr>
                <w:p w:rsidR="006249D8" w:rsidRPr="00106ED3" w:rsidRDefault="006249D8" w:rsidP="006249D8">
                  <w:pPr>
                    <w:widowControl w:val="0"/>
                    <w:autoSpaceDE w:val="0"/>
                    <w:autoSpaceDN w:val="0"/>
                    <w:adjustRightInd w:val="0"/>
                    <w:jc w:val="center"/>
                    <w:rPr>
                      <w:rFonts w:ascii="Arial Narrow" w:hAnsi="Arial Narrow"/>
                      <w:bCs w:val="0"/>
                      <w:color w:val="000000" w:themeColor="text1"/>
                    </w:rPr>
                  </w:pPr>
                  <w:r>
                    <w:rPr>
                      <w:rFonts w:ascii="Arial Narrow" w:hAnsi="Arial Narrow"/>
                      <w:bCs w:val="0"/>
                      <w:color w:val="000000" w:themeColor="text1"/>
                    </w:rPr>
                    <w:t>2022</w:t>
                  </w:r>
                </w:p>
              </w:tc>
              <w:tc>
                <w:tcPr>
                  <w:tcW w:w="1883" w:type="dxa"/>
                  <w:vAlign w:val="center"/>
                </w:tcPr>
                <w:p w:rsidR="006249D8" w:rsidRPr="006249D8" w:rsidRDefault="006249D8" w:rsidP="006249D8">
                  <w:pPr>
                    <w:widowControl w:val="0"/>
                    <w:autoSpaceDE w:val="0"/>
                    <w:autoSpaceDN w:val="0"/>
                    <w:adjustRightInd w:val="0"/>
                    <w:jc w:val="center"/>
                    <w:cnfStyle w:val="000000100000"/>
                    <w:rPr>
                      <w:rFonts w:ascii="Arial Narrow" w:hAnsi="Arial Narrow"/>
                      <w:color w:val="000000" w:themeColor="text1"/>
                      <w:sz w:val="20"/>
                      <w:szCs w:val="20"/>
                    </w:rPr>
                  </w:pPr>
                </w:p>
              </w:tc>
              <w:tc>
                <w:tcPr>
                  <w:tcW w:w="1519" w:type="dxa"/>
                  <w:vAlign w:val="center"/>
                </w:tcPr>
                <w:p w:rsidR="006249D8" w:rsidRPr="006249D8" w:rsidRDefault="006249D8" w:rsidP="006249D8">
                  <w:pPr>
                    <w:jc w:val="center"/>
                    <w:cnfStyle w:val="000000100000"/>
                    <w:rPr>
                      <w:sz w:val="20"/>
                      <w:szCs w:val="20"/>
                    </w:rPr>
                  </w:pPr>
                </w:p>
              </w:tc>
              <w:tc>
                <w:tcPr>
                  <w:tcW w:w="2693" w:type="dxa"/>
                  <w:vAlign w:val="center"/>
                </w:tcPr>
                <w:p w:rsidR="006249D8" w:rsidRPr="006249D8" w:rsidRDefault="006249D8" w:rsidP="006249D8">
                  <w:pPr>
                    <w:widowControl w:val="0"/>
                    <w:autoSpaceDE w:val="0"/>
                    <w:autoSpaceDN w:val="0"/>
                    <w:adjustRightInd w:val="0"/>
                    <w:jc w:val="center"/>
                    <w:cnfStyle w:val="000000100000"/>
                    <w:rPr>
                      <w:rFonts w:ascii="Arial Narrow" w:hAnsi="Arial Narrow"/>
                      <w:bCs/>
                      <w:color w:val="000000" w:themeColor="text1"/>
                      <w:sz w:val="20"/>
                      <w:szCs w:val="20"/>
                    </w:rPr>
                  </w:pPr>
                </w:p>
              </w:tc>
            </w:tr>
            <w:tr w:rsidR="006249D8" w:rsidTr="006249D8">
              <w:trPr>
                <w:jc w:val="center"/>
              </w:trPr>
              <w:tc>
                <w:tcPr>
                  <w:cnfStyle w:val="001000000000"/>
                  <w:tcW w:w="733" w:type="dxa"/>
                  <w:vMerge/>
                </w:tcPr>
                <w:p w:rsidR="006249D8" w:rsidRPr="00106ED3" w:rsidRDefault="006249D8" w:rsidP="002657DA">
                  <w:pPr>
                    <w:widowControl w:val="0"/>
                    <w:autoSpaceDE w:val="0"/>
                    <w:autoSpaceDN w:val="0"/>
                    <w:adjustRightInd w:val="0"/>
                    <w:jc w:val="both"/>
                    <w:rPr>
                      <w:rFonts w:ascii="Arial Narrow" w:hAnsi="Arial Narrow"/>
                      <w:bCs w:val="0"/>
                      <w:color w:val="000000" w:themeColor="text1"/>
                    </w:rPr>
                  </w:pPr>
                </w:p>
              </w:tc>
              <w:tc>
                <w:tcPr>
                  <w:tcW w:w="1883" w:type="dxa"/>
                </w:tcPr>
                <w:p w:rsidR="006249D8" w:rsidRPr="006249D8" w:rsidRDefault="006249D8" w:rsidP="00106ED3">
                  <w:pPr>
                    <w:widowControl w:val="0"/>
                    <w:autoSpaceDE w:val="0"/>
                    <w:autoSpaceDN w:val="0"/>
                    <w:adjustRightInd w:val="0"/>
                    <w:jc w:val="center"/>
                    <w:cnfStyle w:val="000000000000"/>
                    <w:rPr>
                      <w:rFonts w:ascii="Arial Narrow" w:hAnsi="Arial Narrow"/>
                      <w:color w:val="000000" w:themeColor="text1"/>
                      <w:sz w:val="20"/>
                      <w:szCs w:val="20"/>
                    </w:rPr>
                  </w:pPr>
                  <w:r w:rsidRPr="006249D8">
                    <w:rPr>
                      <w:rFonts w:ascii="Arial Narrow" w:hAnsi="Arial Narrow"/>
                      <w:color w:val="000000" w:themeColor="text1"/>
                      <w:sz w:val="20"/>
                      <w:szCs w:val="20"/>
                    </w:rPr>
                    <w:t>Eventos masivos</w:t>
                  </w:r>
                </w:p>
              </w:tc>
              <w:tc>
                <w:tcPr>
                  <w:tcW w:w="1519" w:type="dxa"/>
                </w:tcPr>
                <w:p w:rsidR="006249D8" w:rsidRPr="006249D8" w:rsidRDefault="006249D8" w:rsidP="006B07A8">
                  <w:pPr>
                    <w:jc w:val="center"/>
                    <w:cnfStyle w:val="000000000000"/>
                    <w:rPr>
                      <w:sz w:val="20"/>
                      <w:szCs w:val="20"/>
                    </w:rPr>
                  </w:pPr>
                  <w:r w:rsidRPr="006249D8">
                    <w:rPr>
                      <w:rFonts w:ascii="Arial Narrow" w:hAnsi="Arial Narrow"/>
                      <w:bCs/>
                      <w:color w:val="000000" w:themeColor="text1"/>
                      <w:sz w:val="20"/>
                      <w:szCs w:val="20"/>
                    </w:rPr>
                    <w:t>Pendiente</w:t>
                  </w:r>
                </w:p>
              </w:tc>
              <w:tc>
                <w:tcPr>
                  <w:tcW w:w="2693" w:type="dxa"/>
                </w:tcPr>
                <w:p w:rsidR="006249D8" w:rsidRPr="006249D8" w:rsidRDefault="006249D8" w:rsidP="00D808FD">
                  <w:pPr>
                    <w:widowControl w:val="0"/>
                    <w:autoSpaceDE w:val="0"/>
                    <w:autoSpaceDN w:val="0"/>
                    <w:adjustRightInd w:val="0"/>
                    <w:jc w:val="center"/>
                    <w:cnfStyle w:val="000000000000"/>
                    <w:rPr>
                      <w:rFonts w:ascii="Arial Narrow" w:hAnsi="Arial Narrow"/>
                      <w:bCs/>
                      <w:color w:val="000000" w:themeColor="text1"/>
                      <w:sz w:val="20"/>
                      <w:szCs w:val="20"/>
                    </w:rPr>
                  </w:pPr>
                  <w:r w:rsidRPr="006249D8">
                    <w:rPr>
                      <w:rFonts w:ascii="Arial Narrow" w:hAnsi="Arial Narrow"/>
                      <w:bCs/>
                      <w:color w:val="000000" w:themeColor="text1"/>
                      <w:sz w:val="20"/>
                      <w:szCs w:val="20"/>
                    </w:rPr>
                    <w:t xml:space="preserve">Gestor de actividades judiciales, Cuestionarios, SEVRI ,PAI , Actividades de control, Plan de mejora, Ranking policial </w:t>
                  </w:r>
                </w:p>
                <w:p w:rsidR="006249D8" w:rsidRPr="006249D8" w:rsidRDefault="006249D8" w:rsidP="009B25DB">
                  <w:pPr>
                    <w:widowControl w:val="0"/>
                    <w:autoSpaceDE w:val="0"/>
                    <w:autoSpaceDN w:val="0"/>
                    <w:adjustRightInd w:val="0"/>
                    <w:jc w:val="center"/>
                    <w:cnfStyle w:val="000000000000"/>
                    <w:rPr>
                      <w:rFonts w:ascii="Arial Narrow" w:hAnsi="Arial Narrow"/>
                      <w:bCs/>
                      <w:color w:val="000000" w:themeColor="text1"/>
                      <w:sz w:val="20"/>
                      <w:szCs w:val="20"/>
                    </w:rPr>
                  </w:pPr>
                  <w:r w:rsidRPr="006249D8">
                    <w:rPr>
                      <w:rFonts w:ascii="Arial Narrow" w:hAnsi="Arial Narrow"/>
                      <w:bCs/>
                      <w:color w:val="000000" w:themeColor="text1"/>
                      <w:sz w:val="20"/>
                      <w:szCs w:val="20"/>
                    </w:rPr>
                    <w:t>Administrador de Casos, IPH, Correlacionador, Crímenes Violentos, SASTRE, Pronostico Delictivo, CICO, Digesto Policial, Infoteca Policial y Resiliencia Criminal)</w:t>
                  </w:r>
                </w:p>
              </w:tc>
            </w:tr>
            <w:tr w:rsidR="006249D8" w:rsidRPr="006249D8" w:rsidTr="006249D8">
              <w:trPr>
                <w:cnfStyle w:val="000000100000"/>
                <w:jc w:val="center"/>
              </w:trPr>
              <w:tc>
                <w:tcPr>
                  <w:cnfStyle w:val="001000000000"/>
                  <w:tcW w:w="733" w:type="dxa"/>
                  <w:vMerge/>
                </w:tcPr>
                <w:p w:rsidR="006249D8" w:rsidRPr="006249D8" w:rsidRDefault="006249D8" w:rsidP="002657DA">
                  <w:pPr>
                    <w:widowControl w:val="0"/>
                    <w:autoSpaceDE w:val="0"/>
                    <w:autoSpaceDN w:val="0"/>
                    <w:adjustRightInd w:val="0"/>
                    <w:jc w:val="both"/>
                    <w:rPr>
                      <w:rFonts w:ascii="Arial Narrow" w:hAnsi="Arial Narrow"/>
                      <w:bCs w:val="0"/>
                      <w:color w:val="000000" w:themeColor="text1"/>
                      <w:sz w:val="20"/>
                      <w:szCs w:val="20"/>
                    </w:rPr>
                  </w:pPr>
                </w:p>
              </w:tc>
              <w:tc>
                <w:tcPr>
                  <w:tcW w:w="1883" w:type="dxa"/>
                </w:tcPr>
                <w:p w:rsidR="006249D8" w:rsidRPr="006249D8" w:rsidRDefault="006249D8" w:rsidP="00106ED3">
                  <w:pPr>
                    <w:widowControl w:val="0"/>
                    <w:autoSpaceDE w:val="0"/>
                    <w:autoSpaceDN w:val="0"/>
                    <w:adjustRightInd w:val="0"/>
                    <w:jc w:val="center"/>
                    <w:cnfStyle w:val="000000100000"/>
                    <w:rPr>
                      <w:rFonts w:ascii="Arial Narrow" w:hAnsi="Arial Narrow"/>
                      <w:color w:val="000000" w:themeColor="text1"/>
                      <w:sz w:val="20"/>
                      <w:szCs w:val="20"/>
                    </w:rPr>
                  </w:pPr>
                  <w:r w:rsidRPr="006249D8">
                    <w:rPr>
                      <w:rFonts w:ascii="Arial Narrow" w:hAnsi="Arial Narrow"/>
                      <w:color w:val="000000" w:themeColor="text1"/>
                      <w:sz w:val="20"/>
                      <w:szCs w:val="20"/>
                    </w:rPr>
                    <w:t>Calendario Cíclico</w:t>
                  </w:r>
                </w:p>
              </w:tc>
              <w:tc>
                <w:tcPr>
                  <w:tcW w:w="1519" w:type="dxa"/>
                </w:tcPr>
                <w:p w:rsidR="006249D8" w:rsidRPr="006249D8" w:rsidRDefault="006249D8" w:rsidP="006B07A8">
                  <w:pPr>
                    <w:jc w:val="center"/>
                    <w:cnfStyle w:val="000000100000"/>
                    <w:rPr>
                      <w:sz w:val="20"/>
                      <w:szCs w:val="20"/>
                    </w:rPr>
                  </w:pPr>
                  <w:r w:rsidRPr="006249D8">
                    <w:rPr>
                      <w:rFonts w:ascii="Arial Narrow" w:hAnsi="Arial Narrow"/>
                      <w:bCs/>
                      <w:color w:val="000000" w:themeColor="text1"/>
                      <w:sz w:val="20"/>
                      <w:szCs w:val="20"/>
                    </w:rPr>
                    <w:t>Pendiente</w:t>
                  </w:r>
                </w:p>
              </w:tc>
              <w:tc>
                <w:tcPr>
                  <w:tcW w:w="2693" w:type="dxa"/>
                </w:tcPr>
                <w:p w:rsidR="006249D8" w:rsidRPr="006249D8" w:rsidRDefault="006249D8" w:rsidP="002657DA">
                  <w:pPr>
                    <w:widowControl w:val="0"/>
                    <w:autoSpaceDE w:val="0"/>
                    <w:autoSpaceDN w:val="0"/>
                    <w:adjustRightInd w:val="0"/>
                    <w:jc w:val="both"/>
                    <w:cnfStyle w:val="000000100000"/>
                    <w:rPr>
                      <w:rFonts w:ascii="Arial Narrow" w:hAnsi="Arial Narrow"/>
                      <w:bCs/>
                      <w:color w:val="000000" w:themeColor="text1"/>
                      <w:sz w:val="20"/>
                      <w:szCs w:val="20"/>
                    </w:rPr>
                  </w:pPr>
                </w:p>
              </w:tc>
            </w:tr>
          </w:tbl>
          <w:p w:rsidR="00FB5C7D" w:rsidRPr="006249D8" w:rsidRDefault="00FB5C7D" w:rsidP="002657DA">
            <w:pPr>
              <w:widowControl w:val="0"/>
              <w:autoSpaceDE w:val="0"/>
              <w:autoSpaceDN w:val="0"/>
              <w:adjustRightInd w:val="0"/>
              <w:jc w:val="both"/>
              <w:rPr>
                <w:rFonts w:ascii="Arial Narrow" w:hAnsi="Arial Narrow"/>
                <w:bCs/>
                <w:sz w:val="20"/>
                <w:szCs w:val="20"/>
              </w:rPr>
            </w:pPr>
          </w:p>
          <w:p w:rsidR="00932A4F" w:rsidRPr="000A5FBD" w:rsidRDefault="00D210B9" w:rsidP="00932A4F">
            <w:pPr>
              <w:jc w:val="both"/>
              <w:rPr>
                <w:bCs/>
                <w:sz w:val="28"/>
                <w:szCs w:val="28"/>
              </w:rPr>
            </w:pPr>
            <w:r w:rsidRPr="000A5FBD">
              <w:rPr>
                <w:bCs/>
                <w:sz w:val="28"/>
                <w:szCs w:val="28"/>
              </w:rPr>
              <w:t xml:space="preserve">De la imagen anterior, se aprecia que existen </w:t>
            </w:r>
            <w:r w:rsidR="00E564F9">
              <w:rPr>
                <w:bCs/>
                <w:sz w:val="28"/>
                <w:szCs w:val="28"/>
              </w:rPr>
              <w:t xml:space="preserve">suficientes </w:t>
            </w:r>
            <w:r w:rsidRPr="000A5FBD">
              <w:rPr>
                <w:bCs/>
                <w:sz w:val="28"/>
                <w:szCs w:val="28"/>
              </w:rPr>
              <w:t xml:space="preserve">proyectos en condición de “Pendiente” para ser desarrollados, pero </w:t>
            </w:r>
            <w:r w:rsidR="00E564F9">
              <w:rPr>
                <w:bCs/>
                <w:sz w:val="28"/>
                <w:szCs w:val="28"/>
              </w:rPr>
              <w:t xml:space="preserve">también se </w:t>
            </w:r>
            <w:r w:rsidR="00E564F9">
              <w:rPr>
                <w:bCs/>
                <w:sz w:val="28"/>
                <w:szCs w:val="28"/>
              </w:rPr>
              <w:lastRenderedPageBreak/>
              <w:t xml:space="preserve">deben considerar </w:t>
            </w:r>
            <w:r w:rsidRPr="000A5FBD">
              <w:rPr>
                <w:bCs/>
                <w:sz w:val="28"/>
                <w:szCs w:val="28"/>
              </w:rPr>
              <w:t xml:space="preserve">los sistemas </w:t>
            </w:r>
            <w:r w:rsidR="00E564F9">
              <w:rPr>
                <w:bCs/>
                <w:sz w:val="28"/>
                <w:szCs w:val="28"/>
              </w:rPr>
              <w:t>que</w:t>
            </w:r>
            <w:r w:rsidRPr="000A5FBD">
              <w:rPr>
                <w:bCs/>
                <w:sz w:val="28"/>
                <w:szCs w:val="28"/>
              </w:rPr>
              <w:t xml:space="preserve"> año con año se acumulan </w:t>
            </w:r>
            <w:r w:rsidR="00E564F9">
              <w:rPr>
                <w:bCs/>
                <w:sz w:val="28"/>
                <w:szCs w:val="28"/>
              </w:rPr>
              <w:t>y se les debe</w:t>
            </w:r>
            <w:r w:rsidRPr="000A5FBD">
              <w:rPr>
                <w:bCs/>
                <w:sz w:val="28"/>
                <w:szCs w:val="28"/>
              </w:rPr>
              <w:t xml:space="preserve"> dar el respectivo seguimiento y</w:t>
            </w:r>
            <w:r w:rsidR="00E564F9">
              <w:rPr>
                <w:bCs/>
                <w:sz w:val="28"/>
                <w:szCs w:val="28"/>
              </w:rPr>
              <w:t xml:space="preserve"> realización de </w:t>
            </w:r>
            <w:r w:rsidRPr="000A5FBD">
              <w:rPr>
                <w:bCs/>
                <w:sz w:val="28"/>
                <w:szCs w:val="28"/>
              </w:rPr>
              <w:t>mejoras.</w:t>
            </w:r>
          </w:p>
          <w:p w:rsidR="00757E5E" w:rsidRPr="000A5FBD" w:rsidRDefault="00757E5E" w:rsidP="00932A4F">
            <w:pPr>
              <w:jc w:val="both"/>
              <w:rPr>
                <w:bCs/>
                <w:sz w:val="28"/>
                <w:szCs w:val="28"/>
              </w:rPr>
            </w:pPr>
          </w:p>
          <w:p w:rsidR="005D73F4" w:rsidRPr="000A5FBD" w:rsidRDefault="005D73F4" w:rsidP="005D73F4">
            <w:pPr>
              <w:jc w:val="both"/>
              <w:rPr>
                <w:bCs/>
                <w:sz w:val="28"/>
                <w:szCs w:val="28"/>
              </w:rPr>
            </w:pPr>
            <w:r w:rsidRPr="000A5FBD">
              <w:rPr>
                <w:bCs/>
                <w:sz w:val="28"/>
                <w:szCs w:val="28"/>
              </w:rPr>
              <w:t>Cabe destacar que en años anteriores y por acatamiento a lo dispuesto en el “Reglamento del Sistema Integrado de Evaluación del Desempeño del Poder Judicial” por parte de  Corte Plena, en sesión del 05-14 del 10 de febrero de 2014, artículo X, se establece que la jerarquía de cada ámbito del Poder Judicial es responsable de la aplicación del Sistema Integrado de Evaluación del Desempeño, por lo cual, la Plataforma de Información Policial (PIP), desarrollar</w:t>
            </w:r>
            <w:r w:rsidR="00E564F9">
              <w:rPr>
                <w:bCs/>
                <w:sz w:val="28"/>
                <w:szCs w:val="28"/>
              </w:rPr>
              <w:t>á</w:t>
            </w:r>
            <w:r w:rsidRPr="000A5FBD">
              <w:rPr>
                <w:bCs/>
                <w:sz w:val="28"/>
                <w:szCs w:val="28"/>
              </w:rPr>
              <w:t xml:space="preserve"> el sistema SIPRO,  destacando el desarrollo del Sistema de Evaluación del Desempeño para esa dependencia.</w:t>
            </w:r>
          </w:p>
          <w:p w:rsidR="005D73F4" w:rsidRPr="000A5FBD" w:rsidRDefault="005D73F4" w:rsidP="005D73F4">
            <w:pPr>
              <w:jc w:val="both"/>
              <w:rPr>
                <w:bCs/>
                <w:sz w:val="28"/>
                <w:szCs w:val="28"/>
              </w:rPr>
            </w:pPr>
          </w:p>
          <w:p w:rsidR="005D73F4" w:rsidRPr="00C11A03" w:rsidRDefault="005D73F4" w:rsidP="005D73F4">
            <w:pPr>
              <w:widowControl w:val="0"/>
              <w:jc w:val="both"/>
              <w:rPr>
                <w:b/>
                <w:bCs/>
                <w:i/>
                <w:sz w:val="28"/>
                <w:szCs w:val="28"/>
              </w:rPr>
            </w:pPr>
            <w:r w:rsidRPr="000A5FBD">
              <w:rPr>
                <w:bCs/>
                <w:sz w:val="28"/>
                <w:szCs w:val="28"/>
              </w:rPr>
              <w:t xml:space="preserve">El SIPRO ha sido definido como una herramienta para organizar y planificar los recursos institucionales manejando la productividad tanto individual como de  las oficinas, tomando como base el control interno para el aseguramiento razonable de los objetivos institucionales, el cual está compuesto de tres módulos, a saber. </w:t>
            </w:r>
            <w:r w:rsidR="000262EE" w:rsidRPr="00C11A03">
              <w:rPr>
                <w:b/>
                <w:bCs/>
                <w:i/>
                <w:sz w:val="28"/>
                <w:szCs w:val="28"/>
              </w:rPr>
              <w:t>Medición</w:t>
            </w:r>
            <w:r w:rsidRPr="00C11A03">
              <w:rPr>
                <w:b/>
                <w:bCs/>
                <w:i/>
                <w:sz w:val="28"/>
                <w:szCs w:val="28"/>
              </w:rPr>
              <w:t xml:space="preserve"> del desempeño, control interno y gestor de productividad.</w:t>
            </w:r>
          </w:p>
          <w:p w:rsidR="005D73F4" w:rsidRPr="000A5FBD" w:rsidRDefault="005D73F4" w:rsidP="005D73F4">
            <w:pPr>
              <w:widowControl w:val="0"/>
              <w:jc w:val="both"/>
              <w:rPr>
                <w:bCs/>
                <w:sz w:val="28"/>
                <w:szCs w:val="28"/>
              </w:rPr>
            </w:pPr>
          </w:p>
          <w:p w:rsidR="005D73F4" w:rsidRPr="000A5FBD" w:rsidRDefault="005D73F4" w:rsidP="005D73F4">
            <w:pPr>
              <w:jc w:val="both"/>
              <w:rPr>
                <w:bCs/>
                <w:sz w:val="28"/>
                <w:szCs w:val="28"/>
              </w:rPr>
            </w:pPr>
            <w:r w:rsidRPr="000A5FBD">
              <w:rPr>
                <w:bCs/>
                <w:sz w:val="28"/>
                <w:szCs w:val="28"/>
              </w:rPr>
              <w:t>El Ing. López Zuñiga, destaca que la responsabilidad que se ha asumido legalmente es que la PIP se convierta en el repositorio único en el cual todos los cuerpos policiales pued</w:t>
            </w:r>
            <w:r w:rsidR="00C11A03">
              <w:rPr>
                <w:bCs/>
                <w:sz w:val="28"/>
                <w:szCs w:val="28"/>
              </w:rPr>
              <w:t>a</w:t>
            </w:r>
            <w:r w:rsidRPr="000A5FBD">
              <w:rPr>
                <w:bCs/>
                <w:sz w:val="28"/>
                <w:szCs w:val="28"/>
              </w:rPr>
              <w:t>n disponer de información importante para efectuar las labores propias en función de las investigaciones que contribuyan a combatir el crimen organizado</w:t>
            </w:r>
            <w:r w:rsidR="00C11A03">
              <w:rPr>
                <w:bCs/>
                <w:sz w:val="28"/>
                <w:szCs w:val="28"/>
              </w:rPr>
              <w:t xml:space="preserve">. Por lo anterior, </w:t>
            </w:r>
            <w:r w:rsidRPr="000A5FBD">
              <w:rPr>
                <w:bCs/>
                <w:sz w:val="28"/>
                <w:szCs w:val="28"/>
              </w:rPr>
              <w:t>para cumplir con los nuevos desarrollos informáticos y el mantenimiento de los sistemas en los siguientes años conforme se visualiza en la tabla anterior, se hace necesario mantener el reforzamiento de las plazas extraordinarias que vienen desde hace algunos años</w:t>
            </w:r>
            <w:r w:rsidR="005C1FF6" w:rsidRPr="000A5FBD">
              <w:rPr>
                <w:bCs/>
                <w:sz w:val="28"/>
                <w:szCs w:val="28"/>
              </w:rPr>
              <w:t xml:space="preserve">, ya que </w:t>
            </w:r>
            <w:r w:rsidRPr="000A5FBD">
              <w:rPr>
                <w:bCs/>
                <w:sz w:val="28"/>
                <w:szCs w:val="28"/>
              </w:rPr>
              <w:t xml:space="preserve">se requieren para el desarrollo total del sistema, </w:t>
            </w:r>
            <w:r w:rsidR="00C11A03">
              <w:rPr>
                <w:bCs/>
                <w:sz w:val="28"/>
                <w:szCs w:val="28"/>
              </w:rPr>
              <w:t>y</w:t>
            </w:r>
            <w:r w:rsidRPr="000A5FBD">
              <w:rPr>
                <w:bCs/>
                <w:sz w:val="28"/>
                <w:szCs w:val="28"/>
              </w:rPr>
              <w:t xml:space="preserve"> también para que una vez puestos cada uno de los módulos en producción,  se garantice la sostenibilidad en sus diversas etapas de actualización, mantenimiento, atención a nuevos requerimientos legales y otros, </w:t>
            </w:r>
            <w:r w:rsidR="005C1FF6" w:rsidRPr="000A5FBD">
              <w:rPr>
                <w:bCs/>
                <w:sz w:val="28"/>
                <w:szCs w:val="28"/>
              </w:rPr>
              <w:t xml:space="preserve">y con ello </w:t>
            </w:r>
            <w:r w:rsidRPr="000A5FBD">
              <w:rPr>
                <w:bCs/>
                <w:sz w:val="28"/>
                <w:szCs w:val="28"/>
              </w:rPr>
              <w:t>evitar la obsolescencia, sobre todo considerando, que esta plataforma se constituye en el repositorio fundamental de información para la lucha contra el crimen organizado y genera información  importante para la toma de decisiones.</w:t>
            </w:r>
          </w:p>
          <w:p w:rsidR="005D73F4" w:rsidRPr="000A5FBD" w:rsidRDefault="005D73F4" w:rsidP="00932A4F">
            <w:pPr>
              <w:jc w:val="both"/>
              <w:rPr>
                <w:bCs/>
                <w:sz w:val="28"/>
                <w:szCs w:val="28"/>
              </w:rPr>
            </w:pPr>
          </w:p>
          <w:p w:rsidR="005D73F4" w:rsidRPr="000A5FBD" w:rsidRDefault="005D73F4" w:rsidP="00932A4F">
            <w:pPr>
              <w:jc w:val="both"/>
              <w:rPr>
                <w:bCs/>
                <w:sz w:val="28"/>
                <w:szCs w:val="28"/>
              </w:rPr>
            </w:pPr>
          </w:p>
          <w:p w:rsidR="00756E9E" w:rsidRPr="00C11A03" w:rsidRDefault="00C01A88" w:rsidP="00932A4F">
            <w:pPr>
              <w:jc w:val="both"/>
              <w:rPr>
                <w:b/>
                <w:bCs/>
                <w:sz w:val="28"/>
                <w:szCs w:val="28"/>
              </w:rPr>
            </w:pPr>
            <w:r w:rsidRPr="00C11A03">
              <w:rPr>
                <w:b/>
                <w:bCs/>
                <w:sz w:val="28"/>
                <w:szCs w:val="28"/>
              </w:rPr>
              <w:t>Reforma</w:t>
            </w:r>
            <w:r w:rsidR="00756E9E" w:rsidRPr="00C11A03">
              <w:rPr>
                <w:b/>
                <w:bCs/>
                <w:sz w:val="28"/>
                <w:szCs w:val="28"/>
              </w:rPr>
              <w:t xml:space="preserve"> de la Ley </w:t>
            </w:r>
            <w:r w:rsidRPr="00C11A03">
              <w:rPr>
                <w:b/>
                <w:bCs/>
                <w:sz w:val="28"/>
                <w:szCs w:val="28"/>
              </w:rPr>
              <w:t>contra la Delincuencia Organizada (Ley N.° 8754, del 22 de julio de 2009).</w:t>
            </w:r>
          </w:p>
          <w:p w:rsidR="004F30FF" w:rsidRPr="000A5FBD" w:rsidRDefault="004F30FF" w:rsidP="00932A4F">
            <w:pPr>
              <w:jc w:val="both"/>
              <w:rPr>
                <w:bCs/>
                <w:sz w:val="28"/>
                <w:szCs w:val="28"/>
              </w:rPr>
            </w:pPr>
          </w:p>
          <w:p w:rsidR="00D23FB5" w:rsidRPr="000A5FBD" w:rsidRDefault="004F30FF" w:rsidP="00932A4F">
            <w:pPr>
              <w:jc w:val="both"/>
              <w:rPr>
                <w:bCs/>
                <w:sz w:val="28"/>
                <w:szCs w:val="28"/>
              </w:rPr>
            </w:pPr>
            <w:r w:rsidRPr="000A5FBD">
              <w:rPr>
                <w:bCs/>
                <w:sz w:val="28"/>
                <w:szCs w:val="28"/>
              </w:rPr>
              <w:t xml:space="preserve">De conformidad con lo indicado por el </w:t>
            </w:r>
            <w:r w:rsidR="00BA0C96">
              <w:rPr>
                <w:bCs/>
                <w:sz w:val="28"/>
                <w:szCs w:val="28"/>
              </w:rPr>
              <w:t>Lic.</w:t>
            </w:r>
            <w:r w:rsidRPr="000A5FBD">
              <w:rPr>
                <w:bCs/>
                <w:sz w:val="28"/>
                <w:szCs w:val="28"/>
              </w:rPr>
              <w:t xml:space="preserve"> Arce Hernández, Jefe de la Plataforma de Información Policial, la Dirección General del OIJ remitió un oficio ante la Asamblea Legislativa, </w:t>
            </w:r>
            <w:r w:rsidR="00D23FB5" w:rsidRPr="000A5FBD">
              <w:rPr>
                <w:bCs/>
                <w:sz w:val="28"/>
                <w:szCs w:val="28"/>
              </w:rPr>
              <w:t xml:space="preserve">solicitando una reforma a la Ley 8754 para compeler a las empresas públicas y privadas a facilitar información a la P.I.P. </w:t>
            </w:r>
            <w:r w:rsidR="004611C8">
              <w:rPr>
                <w:bCs/>
                <w:sz w:val="28"/>
                <w:szCs w:val="28"/>
              </w:rPr>
              <w:t>y p</w:t>
            </w:r>
            <w:r w:rsidR="00D23FB5" w:rsidRPr="000A5FBD">
              <w:rPr>
                <w:bCs/>
                <w:sz w:val="28"/>
                <w:szCs w:val="28"/>
              </w:rPr>
              <w:t xml:space="preserve">ara que parte del dinero decomisado por asuntos relacionados al narcotráfico sean destinados para el mantenimiento y actualización de la P.I.P. </w:t>
            </w:r>
            <w:r w:rsidR="00C01A88" w:rsidRPr="000A5FBD">
              <w:rPr>
                <w:bCs/>
                <w:sz w:val="28"/>
                <w:szCs w:val="28"/>
              </w:rPr>
              <w:t xml:space="preserve">y </w:t>
            </w:r>
            <w:r w:rsidR="00D23FB5" w:rsidRPr="000A5FBD">
              <w:rPr>
                <w:bCs/>
                <w:sz w:val="28"/>
                <w:szCs w:val="28"/>
              </w:rPr>
              <w:t>que</w:t>
            </w:r>
            <w:r w:rsidR="00C01A88" w:rsidRPr="000A5FBD">
              <w:rPr>
                <w:bCs/>
                <w:sz w:val="28"/>
                <w:szCs w:val="28"/>
              </w:rPr>
              <w:t xml:space="preserve"> se</w:t>
            </w:r>
            <w:r w:rsidR="00D23FB5" w:rsidRPr="000A5FBD">
              <w:rPr>
                <w:bCs/>
                <w:sz w:val="28"/>
                <w:szCs w:val="28"/>
              </w:rPr>
              <w:t xml:space="preserve"> regule la forma en que las instituciones y empresas </w:t>
            </w:r>
            <w:r w:rsidR="00C01A88" w:rsidRPr="000A5FBD">
              <w:rPr>
                <w:bCs/>
                <w:sz w:val="28"/>
                <w:szCs w:val="28"/>
              </w:rPr>
              <w:t xml:space="preserve">les </w:t>
            </w:r>
            <w:r w:rsidR="00D23FB5" w:rsidRPr="000A5FBD">
              <w:rPr>
                <w:bCs/>
                <w:sz w:val="28"/>
                <w:szCs w:val="28"/>
              </w:rPr>
              <w:t>deberán remitir la información, ya que se requiere una estandarización del tipo de datos para agilizar y automatizar el proceso de importación de la misma.</w:t>
            </w:r>
          </w:p>
          <w:p w:rsidR="00D23FB5" w:rsidRPr="000A5FBD" w:rsidRDefault="00D23FB5" w:rsidP="00932A4F">
            <w:pPr>
              <w:jc w:val="both"/>
              <w:rPr>
                <w:bCs/>
                <w:sz w:val="28"/>
                <w:szCs w:val="28"/>
              </w:rPr>
            </w:pPr>
          </w:p>
          <w:p w:rsidR="00D23FB5" w:rsidRPr="000A5FBD" w:rsidRDefault="00D23FB5" w:rsidP="00932A4F">
            <w:pPr>
              <w:jc w:val="both"/>
              <w:rPr>
                <w:bCs/>
                <w:sz w:val="28"/>
                <w:szCs w:val="28"/>
              </w:rPr>
            </w:pPr>
            <w:r w:rsidRPr="000A5FBD">
              <w:rPr>
                <w:bCs/>
                <w:sz w:val="28"/>
                <w:szCs w:val="28"/>
              </w:rPr>
              <w:t xml:space="preserve">Al respecto, </w:t>
            </w:r>
            <w:r w:rsidR="00C01A88" w:rsidRPr="000A5FBD">
              <w:rPr>
                <w:bCs/>
                <w:sz w:val="28"/>
                <w:szCs w:val="28"/>
              </w:rPr>
              <w:t xml:space="preserve">mediante Decreto Legislativo N.º 9481 en </w:t>
            </w:r>
            <w:r w:rsidR="002372B9" w:rsidRPr="000A5FBD">
              <w:rPr>
                <w:bCs/>
                <w:sz w:val="28"/>
                <w:szCs w:val="28"/>
              </w:rPr>
              <w:t xml:space="preserve">el artículo 20 señala la modificación de la Ley contra la Delincuencia Organizada </w:t>
            </w:r>
            <w:r w:rsidR="00C01A88" w:rsidRPr="000A5FBD">
              <w:rPr>
                <w:bCs/>
                <w:sz w:val="28"/>
                <w:szCs w:val="28"/>
              </w:rPr>
              <w:t xml:space="preserve">(Ley N.° 8754, </w:t>
            </w:r>
            <w:r w:rsidR="002372B9" w:rsidRPr="000A5FBD">
              <w:rPr>
                <w:bCs/>
                <w:sz w:val="28"/>
                <w:szCs w:val="28"/>
              </w:rPr>
              <w:t>del 22 de julio de 2009</w:t>
            </w:r>
            <w:r w:rsidR="00C01A88" w:rsidRPr="000A5FBD">
              <w:rPr>
                <w:bCs/>
                <w:sz w:val="28"/>
                <w:szCs w:val="28"/>
              </w:rPr>
              <w:t>);</w:t>
            </w:r>
            <w:r w:rsidR="002372B9" w:rsidRPr="000A5FBD">
              <w:rPr>
                <w:bCs/>
                <w:sz w:val="28"/>
                <w:szCs w:val="28"/>
              </w:rPr>
              <w:t xml:space="preserve"> en que se reforma el artículo 11 y se adicionan los artículos 11 bis, 11 ter y 11 quater</w:t>
            </w:r>
            <w:r w:rsidR="002372B9" w:rsidRPr="000A5FBD">
              <w:rPr>
                <w:bCs/>
                <w:sz w:val="28"/>
                <w:szCs w:val="28"/>
              </w:rPr>
              <w:footnoteReference w:id="4"/>
            </w:r>
            <w:r w:rsidR="002372B9" w:rsidRPr="000A5FBD">
              <w:rPr>
                <w:bCs/>
                <w:sz w:val="28"/>
                <w:szCs w:val="28"/>
              </w:rPr>
              <w:t>, que en lo que interesa dice:</w:t>
            </w:r>
          </w:p>
          <w:p w:rsidR="000D3D76" w:rsidRPr="000A5FBD" w:rsidRDefault="000D3D76" w:rsidP="00932A4F">
            <w:pPr>
              <w:jc w:val="both"/>
              <w:rPr>
                <w:bCs/>
                <w:sz w:val="28"/>
                <w:szCs w:val="28"/>
              </w:rPr>
            </w:pPr>
          </w:p>
          <w:p w:rsidR="002372B9" w:rsidRPr="004611C8" w:rsidRDefault="004611C8" w:rsidP="00C01A88">
            <w:pPr>
              <w:ind w:left="459" w:right="459"/>
              <w:jc w:val="both"/>
              <w:rPr>
                <w:bCs/>
                <w:i/>
                <w:sz w:val="28"/>
                <w:szCs w:val="28"/>
              </w:rPr>
            </w:pPr>
            <w:r w:rsidRPr="004611C8">
              <w:rPr>
                <w:bCs/>
                <w:i/>
                <w:sz w:val="28"/>
                <w:szCs w:val="28"/>
              </w:rPr>
              <w:t>“</w:t>
            </w:r>
            <w:r w:rsidR="002372B9" w:rsidRPr="004611C8">
              <w:rPr>
                <w:bCs/>
                <w:i/>
                <w:sz w:val="28"/>
                <w:szCs w:val="28"/>
              </w:rPr>
              <w:t>Artículo 11 quater- Financiamiento de la Plataforma de Información Policial</w:t>
            </w:r>
            <w:r w:rsidRPr="004611C8">
              <w:rPr>
                <w:bCs/>
                <w:i/>
                <w:sz w:val="28"/>
                <w:szCs w:val="28"/>
              </w:rPr>
              <w:t>.</w:t>
            </w:r>
            <w:r w:rsidR="002372B9" w:rsidRPr="004611C8">
              <w:rPr>
                <w:bCs/>
                <w:i/>
                <w:sz w:val="28"/>
                <w:szCs w:val="28"/>
              </w:rPr>
              <w:t xml:space="preserve"> Para el financiamiento de la Plataforma de Información Policial, además de lo establecido en este artículo y en el artículo 30 de la Ley N.° 8754, Ley contra la Delincuencia Organizada, de 22 de julio de 2009, se dispondrá de un monto adicional obtenido de los recursos dispuestos en el artículo 85 de la Ley N.° 8204, Ley N.° 9481 11 Ley sobre Estupefacientes, Sustancias Psicotrópicas, Drogas de Uso no Autorizado, Actividades Conexas, Legitimación de Capitales y Financiamiento al Terrorismo, de 26 de diciembre de 2001, de la siguiente forma: a) Un dos por ciento (2%) del monto destinado al </w:t>
            </w:r>
            <w:r w:rsidR="002372B9" w:rsidRPr="004611C8">
              <w:rPr>
                <w:bCs/>
                <w:i/>
                <w:sz w:val="28"/>
                <w:szCs w:val="28"/>
              </w:rPr>
              <w:lastRenderedPageBreak/>
              <w:t>cumplimiento de los programas preventivos. b) Un tres por ciento (3%) del porcentaje asignado a los programas represivos. c) Un uno por ciento (1%) del importe concedido para el aseguramiento y mantenimiento de los bienes decomisados, con ocasión de la aplicación de esa ley. d) Para cumplir con el artículo 31 de la Ley N.° 9095, Ley contra la Trata de Personas y Creación de la Coalición Nacional contra el Tráfico Ilícito de Migrantes y la Trata de Personas, de 26 de octubre de 2012, se dispondrá de un monto adicional de un cinco por ciento (5%) de los recursos recaudados en el Fondo Nacional contra la Trata de Personas y el Tráfico Ilícito de Migrantes (Fonatt), de conformidad con lo establecido en el artículo 52 de la citada ley.</w:t>
            </w:r>
            <w:r>
              <w:rPr>
                <w:bCs/>
                <w:i/>
                <w:sz w:val="28"/>
                <w:szCs w:val="28"/>
              </w:rPr>
              <w:t>”</w:t>
            </w:r>
            <w:r w:rsidR="002372B9" w:rsidRPr="004611C8">
              <w:rPr>
                <w:bCs/>
                <w:i/>
                <w:sz w:val="28"/>
                <w:szCs w:val="28"/>
              </w:rPr>
              <w:t xml:space="preserve"> </w:t>
            </w:r>
            <w:r w:rsidR="00C01A88" w:rsidRPr="004611C8">
              <w:rPr>
                <w:bCs/>
                <w:sz w:val="28"/>
                <w:szCs w:val="28"/>
              </w:rPr>
              <w:t>(El subrayado no pertenece al original)</w:t>
            </w:r>
          </w:p>
          <w:p w:rsidR="000D3D76" w:rsidRPr="000A5FBD" w:rsidRDefault="000D3D76" w:rsidP="00932A4F">
            <w:pPr>
              <w:jc w:val="both"/>
              <w:rPr>
                <w:bCs/>
                <w:sz w:val="28"/>
                <w:szCs w:val="28"/>
              </w:rPr>
            </w:pPr>
          </w:p>
          <w:p w:rsidR="00A338F7" w:rsidRPr="000A5FBD" w:rsidRDefault="00C01A88" w:rsidP="00932A4F">
            <w:pPr>
              <w:jc w:val="both"/>
              <w:rPr>
                <w:bCs/>
                <w:sz w:val="28"/>
                <w:szCs w:val="28"/>
              </w:rPr>
            </w:pPr>
            <w:r w:rsidRPr="000A5FBD">
              <w:rPr>
                <w:bCs/>
                <w:sz w:val="28"/>
                <w:szCs w:val="28"/>
              </w:rPr>
              <w:t xml:space="preserve">De lo señalado en el artículo </w:t>
            </w:r>
            <w:r w:rsidR="00A338F7" w:rsidRPr="000A5FBD">
              <w:rPr>
                <w:bCs/>
                <w:sz w:val="28"/>
                <w:szCs w:val="28"/>
              </w:rPr>
              <w:t>anterior</w:t>
            </w:r>
            <w:r w:rsidRPr="000A5FBD">
              <w:rPr>
                <w:bCs/>
                <w:sz w:val="28"/>
                <w:szCs w:val="28"/>
              </w:rPr>
              <w:t xml:space="preserve"> se puede determinar que la Plataforma de Información Policial</w:t>
            </w:r>
            <w:r w:rsidR="00A338F7" w:rsidRPr="000A5FBD">
              <w:rPr>
                <w:bCs/>
                <w:sz w:val="28"/>
                <w:szCs w:val="28"/>
              </w:rPr>
              <w:t xml:space="preserve">, recibirá un 11% de los ingresos procedentes de los programas preventivos, represivos, de los bienes decomisados y de los recursos recaudados </w:t>
            </w:r>
            <w:r w:rsidR="00315BA2" w:rsidRPr="000A5FBD">
              <w:rPr>
                <w:bCs/>
                <w:sz w:val="28"/>
                <w:szCs w:val="28"/>
              </w:rPr>
              <w:t xml:space="preserve">en el Fondo Nacional </w:t>
            </w:r>
            <w:r w:rsidR="00A338F7" w:rsidRPr="000A5FBD">
              <w:rPr>
                <w:bCs/>
                <w:sz w:val="28"/>
                <w:szCs w:val="28"/>
              </w:rPr>
              <w:t>contra la Trata de Personas</w:t>
            </w:r>
            <w:r w:rsidR="00C93440">
              <w:rPr>
                <w:bCs/>
                <w:sz w:val="28"/>
                <w:szCs w:val="28"/>
              </w:rPr>
              <w:t xml:space="preserve"> y otras leyes</w:t>
            </w:r>
            <w:r w:rsidR="00206925" w:rsidRPr="000A5FBD">
              <w:rPr>
                <w:bCs/>
                <w:sz w:val="28"/>
                <w:szCs w:val="28"/>
              </w:rPr>
              <w:t>. A criterio del</w:t>
            </w:r>
            <w:r w:rsidR="004611C8">
              <w:rPr>
                <w:bCs/>
                <w:sz w:val="28"/>
                <w:szCs w:val="28"/>
              </w:rPr>
              <w:t xml:space="preserve"> Lic.</w:t>
            </w:r>
            <w:r w:rsidR="00206925" w:rsidRPr="000A5FBD">
              <w:rPr>
                <w:bCs/>
                <w:sz w:val="28"/>
                <w:szCs w:val="28"/>
              </w:rPr>
              <w:t xml:space="preserve"> Arce los recursos podrán utilizarse para atender las necesidades de Infraestructura, de Software, Hardware y Recursos Humanos que se requieran </w:t>
            </w:r>
            <w:r w:rsidR="00C93440" w:rsidRPr="000A5FBD">
              <w:rPr>
                <w:bCs/>
                <w:sz w:val="28"/>
                <w:szCs w:val="28"/>
              </w:rPr>
              <w:t xml:space="preserve">para </w:t>
            </w:r>
            <w:r w:rsidR="00C93440">
              <w:rPr>
                <w:bCs/>
                <w:sz w:val="28"/>
                <w:szCs w:val="28"/>
              </w:rPr>
              <w:t>la</w:t>
            </w:r>
            <w:r w:rsidR="00C93440" w:rsidRPr="000A5FBD">
              <w:rPr>
                <w:bCs/>
                <w:sz w:val="28"/>
                <w:szCs w:val="28"/>
              </w:rPr>
              <w:t xml:space="preserve"> correcta ejecución </w:t>
            </w:r>
            <w:r w:rsidR="00C93440">
              <w:rPr>
                <w:bCs/>
                <w:sz w:val="28"/>
                <w:szCs w:val="28"/>
              </w:rPr>
              <w:t>de</w:t>
            </w:r>
            <w:r w:rsidR="00206925" w:rsidRPr="000A5FBD">
              <w:rPr>
                <w:bCs/>
                <w:sz w:val="28"/>
                <w:szCs w:val="28"/>
              </w:rPr>
              <w:t xml:space="preserve"> la PIP.</w:t>
            </w:r>
            <w:r w:rsidR="00A338F7" w:rsidRPr="000A5FBD">
              <w:rPr>
                <w:bCs/>
                <w:sz w:val="28"/>
                <w:szCs w:val="28"/>
              </w:rPr>
              <w:t xml:space="preserve"> </w:t>
            </w:r>
          </w:p>
          <w:p w:rsidR="009137F9" w:rsidRPr="000A5FBD" w:rsidRDefault="009137F9" w:rsidP="00932A4F">
            <w:pPr>
              <w:jc w:val="both"/>
              <w:rPr>
                <w:bCs/>
                <w:sz w:val="28"/>
                <w:szCs w:val="28"/>
              </w:rPr>
            </w:pPr>
          </w:p>
          <w:p w:rsidR="00C54542" w:rsidRDefault="00206925" w:rsidP="00932A4F">
            <w:pPr>
              <w:jc w:val="both"/>
              <w:rPr>
                <w:bCs/>
                <w:sz w:val="28"/>
                <w:szCs w:val="28"/>
              </w:rPr>
            </w:pPr>
            <w:r w:rsidRPr="000A5FBD">
              <w:rPr>
                <w:bCs/>
                <w:sz w:val="28"/>
                <w:szCs w:val="28"/>
              </w:rPr>
              <w:t>De conformidad con la consulta efectuada al MBA. Mauricio Fonseca Umaña, Adminis</w:t>
            </w:r>
            <w:r w:rsidR="00C54542" w:rsidRPr="000A5FBD">
              <w:rPr>
                <w:bCs/>
                <w:sz w:val="28"/>
                <w:szCs w:val="28"/>
              </w:rPr>
              <w:t xml:space="preserve">trador del OIJ, en este momento, su oficina </w:t>
            </w:r>
            <w:r w:rsidRPr="000A5FBD">
              <w:rPr>
                <w:bCs/>
                <w:sz w:val="28"/>
                <w:szCs w:val="28"/>
              </w:rPr>
              <w:t xml:space="preserve">no dispone de información respecto al traslado </w:t>
            </w:r>
            <w:r w:rsidR="00C54542" w:rsidRPr="000A5FBD">
              <w:rPr>
                <w:bCs/>
                <w:sz w:val="28"/>
                <w:szCs w:val="28"/>
              </w:rPr>
              <w:t xml:space="preserve">o asignación </w:t>
            </w:r>
            <w:r w:rsidRPr="000A5FBD">
              <w:rPr>
                <w:bCs/>
                <w:sz w:val="28"/>
                <w:szCs w:val="28"/>
              </w:rPr>
              <w:t>de los referidos recursos</w:t>
            </w:r>
            <w:r w:rsidR="008C5ED4" w:rsidRPr="000A5FBD">
              <w:rPr>
                <w:bCs/>
                <w:sz w:val="28"/>
                <w:szCs w:val="28"/>
              </w:rPr>
              <w:t>,</w:t>
            </w:r>
            <w:r w:rsidR="00C54542" w:rsidRPr="000A5FBD">
              <w:rPr>
                <w:bCs/>
                <w:sz w:val="28"/>
                <w:szCs w:val="28"/>
              </w:rPr>
              <w:t xml:space="preserve"> por lo que</w:t>
            </w:r>
            <w:r w:rsidR="008C5ED4" w:rsidRPr="000A5FBD">
              <w:rPr>
                <w:bCs/>
                <w:sz w:val="28"/>
                <w:szCs w:val="28"/>
              </w:rPr>
              <w:t xml:space="preserve"> desconoce los rubros en que podrá invertirse el dinero; no obstante, se podrá ejecutar </w:t>
            </w:r>
            <w:r w:rsidR="00C54542" w:rsidRPr="000A5FBD">
              <w:rPr>
                <w:bCs/>
                <w:sz w:val="28"/>
                <w:szCs w:val="28"/>
              </w:rPr>
              <w:t xml:space="preserve">en </w:t>
            </w:r>
            <w:r w:rsidR="008C5ED4" w:rsidRPr="000A5FBD">
              <w:rPr>
                <w:bCs/>
                <w:sz w:val="28"/>
                <w:szCs w:val="28"/>
              </w:rPr>
              <w:t xml:space="preserve">todo aquello que no esté en contra de las disposiciones de la norma. </w:t>
            </w:r>
            <w:r w:rsidRPr="000A5FBD">
              <w:rPr>
                <w:bCs/>
                <w:sz w:val="28"/>
                <w:szCs w:val="28"/>
              </w:rPr>
              <w:t xml:space="preserve"> </w:t>
            </w:r>
            <w:r w:rsidR="00B8067B" w:rsidRPr="000A5FBD">
              <w:rPr>
                <w:bCs/>
                <w:sz w:val="28"/>
                <w:szCs w:val="28"/>
              </w:rPr>
              <w:t>Estos dineros serán ejecutados por la Administración del OIJ</w:t>
            </w:r>
            <w:r w:rsidR="00C54542" w:rsidRPr="000A5FBD">
              <w:rPr>
                <w:bCs/>
                <w:sz w:val="28"/>
                <w:szCs w:val="28"/>
              </w:rPr>
              <w:t>.</w:t>
            </w:r>
            <w:r w:rsidR="00D210B9" w:rsidRPr="000A5FBD">
              <w:rPr>
                <w:bCs/>
                <w:sz w:val="28"/>
                <w:szCs w:val="28"/>
              </w:rPr>
              <w:t xml:space="preserve">, sin embargo, no serán efectivos hasta el mes de setiembre del 2018 en que se cumple un año de la publicación de la reforma. </w:t>
            </w:r>
          </w:p>
          <w:p w:rsidR="00F025DC" w:rsidRPr="000A5FBD" w:rsidRDefault="00F025DC" w:rsidP="00932A4F">
            <w:pPr>
              <w:jc w:val="both"/>
              <w:rPr>
                <w:bCs/>
                <w:sz w:val="28"/>
                <w:szCs w:val="28"/>
              </w:rPr>
            </w:pPr>
          </w:p>
          <w:p w:rsidR="00F025DC" w:rsidRPr="00B54542" w:rsidRDefault="00F025DC" w:rsidP="00F025DC">
            <w:pPr>
              <w:jc w:val="both"/>
              <w:rPr>
                <w:bCs/>
                <w:sz w:val="28"/>
                <w:szCs w:val="28"/>
              </w:rPr>
            </w:pPr>
            <w:r w:rsidRPr="00B54542">
              <w:rPr>
                <w:bCs/>
                <w:sz w:val="28"/>
                <w:szCs w:val="28"/>
              </w:rPr>
              <w:t xml:space="preserve">Al respecto, se consultó al Lic. Adolfo Valverde Bohórquez, Asesor Jurídico 1 de la Dirección General del Organismo de Investigación Judicial, respecto de los alcances del artículo referido, en cuanto a los bienes, artículos o servicios que puedan ser contratados con los </w:t>
            </w:r>
            <w:r w:rsidRPr="00B54542">
              <w:rPr>
                <w:bCs/>
                <w:sz w:val="28"/>
                <w:szCs w:val="28"/>
              </w:rPr>
              <w:lastRenderedPageBreak/>
              <w:t>recursos económicos que ingresarán, e indicó que la ley no tipifica algo específico, por lo que no se genera una limitante para la adquisición sino por el contrario, permitirá atender las necesidades que más se requieran.</w:t>
            </w:r>
          </w:p>
          <w:p w:rsidR="00C54542" w:rsidRPr="00B54542" w:rsidRDefault="00C54542" w:rsidP="00932A4F">
            <w:pPr>
              <w:jc w:val="both"/>
              <w:rPr>
                <w:bCs/>
                <w:sz w:val="28"/>
                <w:szCs w:val="28"/>
              </w:rPr>
            </w:pPr>
          </w:p>
          <w:p w:rsidR="00C54542" w:rsidRPr="00B54542" w:rsidRDefault="00F025DC" w:rsidP="00A23036">
            <w:pPr>
              <w:jc w:val="both"/>
              <w:rPr>
                <w:bCs/>
                <w:sz w:val="28"/>
                <w:szCs w:val="28"/>
              </w:rPr>
            </w:pPr>
            <w:r w:rsidRPr="00B54542">
              <w:rPr>
                <w:bCs/>
                <w:sz w:val="28"/>
                <w:szCs w:val="28"/>
              </w:rPr>
              <w:t xml:space="preserve">Por su parte, el Lic. Walter Espinoza Espinoza, Director General del OIJ señala que a pesar de disponerse de unos porcentajes en diversas leyes que darán contenido económico a la Plataforma de Información Policial, </w:t>
            </w:r>
            <w:r w:rsidR="00A23036" w:rsidRPr="00B54542">
              <w:rPr>
                <w:bCs/>
                <w:sz w:val="28"/>
                <w:szCs w:val="28"/>
              </w:rPr>
              <w:t>se mantiene una incertidumbre en cuanto a</w:t>
            </w:r>
            <w:r w:rsidR="00A23036" w:rsidRPr="00B54542">
              <w:rPr>
                <w:b/>
                <w:bCs/>
                <w:sz w:val="28"/>
                <w:szCs w:val="28"/>
              </w:rPr>
              <w:t xml:space="preserve"> </w:t>
            </w:r>
            <w:r w:rsidR="00A23036" w:rsidRPr="00B54542">
              <w:rPr>
                <w:bCs/>
                <w:sz w:val="28"/>
                <w:szCs w:val="28"/>
              </w:rPr>
              <w:t>la cuantía y a la inmediatez de los recursos. Lo anterior, al ser recursos procedentes de leyes en que se decomisan bienes que para darlos en comiso al OIJ deberán cumplir procesos legales en que transcurrirán dos, tres y hasta cinco años dependiendo de cuanto se prolongue el proceso y la emisión de la sentencia, sea o no condenatoria que conlleve a una apelación ante las diversas instancias.</w:t>
            </w:r>
          </w:p>
          <w:p w:rsidR="00A23036" w:rsidRPr="000A5FBD" w:rsidRDefault="00A23036" w:rsidP="00A23036">
            <w:pPr>
              <w:jc w:val="both"/>
              <w:rPr>
                <w:bCs/>
                <w:sz w:val="28"/>
                <w:szCs w:val="28"/>
              </w:rPr>
            </w:pPr>
          </w:p>
          <w:p w:rsidR="00757E5E" w:rsidRPr="000A5FBD" w:rsidRDefault="00757E5E" w:rsidP="00383909">
            <w:pPr>
              <w:widowControl w:val="0"/>
              <w:jc w:val="both"/>
              <w:rPr>
                <w:bCs/>
                <w:sz w:val="28"/>
                <w:szCs w:val="28"/>
              </w:rPr>
            </w:pPr>
            <w:r w:rsidRPr="004611C8">
              <w:rPr>
                <w:b/>
                <w:bCs/>
                <w:sz w:val="28"/>
                <w:szCs w:val="28"/>
              </w:rPr>
              <w:t>3.4</w:t>
            </w:r>
            <w:r w:rsidR="004611C8">
              <w:rPr>
                <w:b/>
                <w:bCs/>
                <w:sz w:val="28"/>
                <w:szCs w:val="28"/>
              </w:rPr>
              <w:t>.-</w:t>
            </w:r>
            <w:r w:rsidRPr="004611C8">
              <w:rPr>
                <w:b/>
                <w:bCs/>
                <w:sz w:val="28"/>
                <w:szCs w:val="28"/>
              </w:rPr>
              <w:t xml:space="preserve"> Criterio de la Dirección de Planificación</w:t>
            </w:r>
            <w:r w:rsidR="004611C8">
              <w:rPr>
                <w:b/>
                <w:bCs/>
                <w:sz w:val="28"/>
                <w:szCs w:val="28"/>
              </w:rPr>
              <w:t>.</w:t>
            </w:r>
            <w:r w:rsidRPr="000A5FBD">
              <w:rPr>
                <w:bCs/>
                <w:sz w:val="28"/>
                <w:szCs w:val="28"/>
              </w:rPr>
              <w:t xml:space="preserve"> </w:t>
            </w:r>
          </w:p>
          <w:p w:rsidR="008D16C6" w:rsidRDefault="008D16C6" w:rsidP="002D4E15">
            <w:pPr>
              <w:widowControl w:val="0"/>
              <w:autoSpaceDE w:val="0"/>
              <w:autoSpaceDN w:val="0"/>
              <w:adjustRightInd w:val="0"/>
              <w:jc w:val="both"/>
              <w:rPr>
                <w:bCs/>
                <w:sz w:val="28"/>
                <w:szCs w:val="28"/>
              </w:rPr>
            </w:pPr>
          </w:p>
          <w:p w:rsidR="00C54542" w:rsidRPr="000A5FBD" w:rsidRDefault="002D4E15" w:rsidP="002D4E15">
            <w:pPr>
              <w:widowControl w:val="0"/>
              <w:autoSpaceDE w:val="0"/>
              <w:autoSpaceDN w:val="0"/>
              <w:adjustRightInd w:val="0"/>
              <w:jc w:val="both"/>
              <w:rPr>
                <w:bCs/>
                <w:sz w:val="28"/>
                <w:szCs w:val="28"/>
              </w:rPr>
            </w:pPr>
            <w:r w:rsidRPr="000A5FBD">
              <w:rPr>
                <w:bCs/>
                <w:sz w:val="28"/>
                <w:szCs w:val="28"/>
              </w:rPr>
              <w:t xml:space="preserve">Mediante </w:t>
            </w:r>
            <w:r w:rsidR="008D16C6">
              <w:rPr>
                <w:bCs/>
                <w:sz w:val="28"/>
                <w:szCs w:val="28"/>
              </w:rPr>
              <w:t xml:space="preserve">el </w:t>
            </w:r>
            <w:r w:rsidRPr="000A5FBD">
              <w:rPr>
                <w:bCs/>
                <w:sz w:val="28"/>
                <w:szCs w:val="28"/>
              </w:rPr>
              <w:t xml:space="preserve">informe Nº 066-PLA-PI-2010 mencionado </w:t>
            </w:r>
            <w:r w:rsidR="00756E9E" w:rsidRPr="000A5FBD">
              <w:rPr>
                <w:bCs/>
                <w:sz w:val="28"/>
                <w:szCs w:val="28"/>
              </w:rPr>
              <w:t xml:space="preserve">en </w:t>
            </w:r>
            <w:r w:rsidRPr="000A5FBD">
              <w:rPr>
                <w:bCs/>
                <w:sz w:val="28"/>
                <w:szCs w:val="28"/>
              </w:rPr>
              <w:t>párrafo</w:t>
            </w:r>
            <w:r w:rsidR="00756E9E" w:rsidRPr="000A5FBD">
              <w:rPr>
                <w:bCs/>
                <w:sz w:val="28"/>
                <w:szCs w:val="28"/>
              </w:rPr>
              <w:t>s</w:t>
            </w:r>
            <w:r w:rsidRPr="000A5FBD">
              <w:rPr>
                <w:bCs/>
                <w:sz w:val="28"/>
                <w:szCs w:val="28"/>
              </w:rPr>
              <w:t xml:space="preserve"> anterior</w:t>
            </w:r>
            <w:r w:rsidR="00756E9E" w:rsidRPr="000A5FBD">
              <w:rPr>
                <w:bCs/>
                <w:sz w:val="28"/>
                <w:szCs w:val="28"/>
              </w:rPr>
              <w:t>es</w:t>
            </w:r>
            <w:r w:rsidRPr="000A5FBD">
              <w:rPr>
                <w:bCs/>
                <w:sz w:val="28"/>
                <w:szCs w:val="28"/>
              </w:rPr>
              <w:t xml:space="preserve">, se recomendó la estructura de puestos propuesta por el O.I.J. </w:t>
            </w:r>
            <w:r w:rsidR="00C54542" w:rsidRPr="000A5FBD">
              <w:rPr>
                <w:bCs/>
                <w:sz w:val="28"/>
                <w:szCs w:val="28"/>
              </w:rPr>
              <w:t>para la Plataforma de Información Policial</w:t>
            </w:r>
            <w:r w:rsidR="0027502F" w:rsidRPr="000A5FBD">
              <w:rPr>
                <w:bCs/>
                <w:sz w:val="28"/>
                <w:szCs w:val="28"/>
              </w:rPr>
              <w:t>, la cual inicialmente está conformada por la siguiente cantidad de puestos:</w:t>
            </w:r>
          </w:p>
          <w:p w:rsidR="00C54542" w:rsidRDefault="00C54542" w:rsidP="002D4E15">
            <w:pPr>
              <w:widowControl w:val="0"/>
              <w:autoSpaceDE w:val="0"/>
              <w:autoSpaceDN w:val="0"/>
              <w:adjustRightInd w:val="0"/>
              <w:jc w:val="both"/>
              <w:rPr>
                <w:rFonts w:ascii="Book Antiqua" w:hAnsi="Book Antiqua" w:cs="Book Antiqua"/>
              </w:rPr>
            </w:pPr>
          </w:p>
          <w:p w:rsidR="002D4E15" w:rsidRPr="00144103" w:rsidRDefault="002D4E15" w:rsidP="002D4E15">
            <w:pPr>
              <w:widowControl w:val="0"/>
              <w:autoSpaceDE w:val="0"/>
              <w:autoSpaceDN w:val="0"/>
              <w:adjustRightInd w:val="0"/>
              <w:jc w:val="center"/>
              <w:rPr>
                <w:rFonts w:ascii="Arial Narrow" w:hAnsi="Arial Narrow" w:cs="Book Antiqua"/>
                <w:b/>
                <w:bCs/>
                <w:iCs/>
                <w:sz w:val="20"/>
                <w:szCs w:val="20"/>
              </w:rPr>
            </w:pPr>
            <w:r w:rsidRPr="00144103">
              <w:rPr>
                <w:rFonts w:ascii="Arial Narrow" w:hAnsi="Arial Narrow" w:cs="Book Antiqua"/>
                <w:b/>
                <w:bCs/>
                <w:iCs/>
                <w:sz w:val="20"/>
                <w:szCs w:val="20"/>
              </w:rPr>
              <w:t>C</w:t>
            </w:r>
            <w:r w:rsidR="00144103">
              <w:rPr>
                <w:rFonts w:ascii="Arial Narrow" w:hAnsi="Arial Narrow" w:cs="Book Antiqua"/>
                <w:b/>
                <w:bCs/>
                <w:iCs/>
                <w:sz w:val="20"/>
                <w:szCs w:val="20"/>
              </w:rPr>
              <w:t>UADRO</w:t>
            </w:r>
            <w:r w:rsidRPr="00144103">
              <w:rPr>
                <w:rFonts w:ascii="Arial Narrow" w:hAnsi="Arial Narrow" w:cs="Book Antiqua"/>
                <w:b/>
                <w:bCs/>
                <w:iCs/>
                <w:sz w:val="20"/>
                <w:szCs w:val="20"/>
              </w:rPr>
              <w:t xml:space="preserve"> Nº 1</w:t>
            </w:r>
          </w:p>
          <w:p w:rsidR="002D4E15" w:rsidRPr="00144103" w:rsidRDefault="002D4E15" w:rsidP="002D4E15">
            <w:pPr>
              <w:widowControl w:val="0"/>
              <w:autoSpaceDE w:val="0"/>
              <w:autoSpaceDN w:val="0"/>
              <w:adjustRightInd w:val="0"/>
              <w:jc w:val="center"/>
              <w:rPr>
                <w:rFonts w:ascii="Arial Narrow" w:hAnsi="Arial Narrow" w:cs="Book Antiqua"/>
                <w:b/>
                <w:bCs/>
                <w:iCs/>
                <w:sz w:val="20"/>
                <w:szCs w:val="20"/>
              </w:rPr>
            </w:pPr>
            <w:r w:rsidRPr="00144103">
              <w:rPr>
                <w:rFonts w:ascii="Arial Narrow" w:hAnsi="Arial Narrow" w:cs="Book Antiqua"/>
                <w:b/>
                <w:bCs/>
                <w:iCs/>
                <w:sz w:val="20"/>
                <w:szCs w:val="20"/>
              </w:rPr>
              <w:t xml:space="preserve">Estructura de Recurso Humano actual de la </w:t>
            </w:r>
          </w:p>
          <w:p w:rsidR="002D4E15" w:rsidRPr="00144103" w:rsidRDefault="002D4E15" w:rsidP="002D4E15">
            <w:pPr>
              <w:widowControl w:val="0"/>
              <w:autoSpaceDE w:val="0"/>
              <w:autoSpaceDN w:val="0"/>
              <w:adjustRightInd w:val="0"/>
              <w:jc w:val="center"/>
              <w:rPr>
                <w:rFonts w:ascii="Arial Narrow" w:hAnsi="Arial Narrow" w:cs="Book Antiqua"/>
                <w:b/>
                <w:bCs/>
                <w:iCs/>
                <w:sz w:val="20"/>
                <w:szCs w:val="20"/>
              </w:rPr>
            </w:pPr>
            <w:r w:rsidRPr="00144103">
              <w:rPr>
                <w:rFonts w:ascii="Arial Narrow" w:hAnsi="Arial Narrow" w:cs="Book Antiqua"/>
                <w:b/>
                <w:bCs/>
                <w:iCs/>
                <w:sz w:val="20"/>
                <w:szCs w:val="20"/>
              </w:rPr>
              <w:t xml:space="preserve">Plataforma de Información Policial, </w:t>
            </w:r>
          </w:p>
          <w:p w:rsidR="002D4E15" w:rsidRPr="00144103" w:rsidRDefault="00144103" w:rsidP="002D4E15">
            <w:pPr>
              <w:widowControl w:val="0"/>
              <w:autoSpaceDE w:val="0"/>
              <w:autoSpaceDN w:val="0"/>
              <w:adjustRightInd w:val="0"/>
              <w:jc w:val="center"/>
              <w:rPr>
                <w:rFonts w:ascii="Arial Narrow" w:hAnsi="Arial Narrow" w:cs="Book Antiqua"/>
                <w:b/>
                <w:bCs/>
                <w:iCs/>
                <w:sz w:val="20"/>
                <w:szCs w:val="20"/>
              </w:rPr>
            </w:pPr>
            <w:r w:rsidRPr="00144103">
              <w:rPr>
                <w:rFonts w:ascii="Arial Narrow" w:hAnsi="Arial Narrow" w:cs="Book Antiqua"/>
                <w:b/>
                <w:bCs/>
                <w:iCs/>
                <w:sz w:val="20"/>
                <w:szCs w:val="20"/>
              </w:rPr>
              <w:t xml:space="preserve">Durante el </w:t>
            </w:r>
            <w:r w:rsidR="002D4E15" w:rsidRPr="00144103">
              <w:rPr>
                <w:rFonts w:ascii="Arial Narrow" w:hAnsi="Arial Narrow" w:cs="Book Antiqua"/>
                <w:b/>
                <w:bCs/>
                <w:iCs/>
                <w:sz w:val="20"/>
                <w:szCs w:val="20"/>
              </w:rPr>
              <w:t>201</w:t>
            </w:r>
            <w:r w:rsidR="0027502F" w:rsidRPr="00144103">
              <w:rPr>
                <w:rFonts w:ascii="Arial Narrow" w:hAnsi="Arial Narrow" w:cs="Book Antiqua"/>
                <w:b/>
                <w:bCs/>
                <w:iCs/>
                <w:sz w:val="20"/>
                <w:szCs w:val="20"/>
              </w:rPr>
              <w:t>8</w:t>
            </w:r>
          </w:p>
          <w:tbl>
            <w:tblPr>
              <w:tblW w:w="4921"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D6E3BC" w:themeFill="accent3" w:themeFillTint="66"/>
              <w:tblLayout w:type="fixed"/>
              <w:tblCellMar>
                <w:left w:w="70" w:type="dxa"/>
                <w:right w:w="70" w:type="dxa"/>
              </w:tblCellMar>
              <w:tblLook w:val="0000"/>
            </w:tblPr>
            <w:tblGrid>
              <w:gridCol w:w="852"/>
              <w:gridCol w:w="4069"/>
            </w:tblGrid>
            <w:tr w:rsidR="00695B62" w:rsidRPr="00144103" w:rsidTr="004252E6">
              <w:trPr>
                <w:trHeight w:val="373"/>
                <w:jc w:val="center"/>
              </w:trPr>
              <w:tc>
                <w:tcPr>
                  <w:tcW w:w="852" w:type="dxa"/>
                  <w:shd w:val="clear" w:color="auto" w:fill="D6E3BC" w:themeFill="accent3" w:themeFillTint="66"/>
                  <w:noWrap/>
                  <w:vAlign w:val="bottom"/>
                </w:tcPr>
                <w:p w:rsidR="00695B62" w:rsidRPr="00144103" w:rsidRDefault="00695B62" w:rsidP="00695B62">
                  <w:pPr>
                    <w:widowControl w:val="0"/>
                    <w:autoSpaceDE w:val="0"/>
                    <w:autoSpaceDN w:val="0"/>
                    <w:adjustRightInd w:val="0"/>
                    <w:jc w:val="center"/>
                    <w:rPr>
                      <w:rFonts w:ascii="Arial Narrow" w:hAnsi="Arial Narrow"/>
                      <w:sz w:val="20"/>
                      <w:szCs w:val="20"/>
                    </w:rPr>
                  </w:pPr>
                  <w:r>
                    <w:rPr>
                      <w:rFonts w:ascii="Arial Narrow" w:hAnsi="Arial Narrow"/>
                      <w:sz w:val="20"/>
                      <w:szCs w:val="20"/>
                    </w:rPr>
                    <w:t>1</w:t>
                  </w:r>
                </w:p>
              </w:tc>
              <w:tc>
                <w:tcPr>
                  <w:tcW w:w="4069" w:type="dxa"/>
                  <w:shd w:val="clear" w:color="auto" w:fill="D6E3BC" w:themeFill="accent3" w:themeFillTint="66"/>
                  <w:noWrap/>
                  <w:vAlign w:val="bottom"/>
                </w:tcPr>
                <w:p w:rsidR="00695B62" w:rsidRPr="00144103" w:rsidRDefault="00695B62" w:rsidP="00695B62">
                  <w:pPr>
                    <w:widowControl w:val="0"/>
                    <w:autoSpaceDE w:val="0"/>
                    <w:autoSpaceDN w:val="0"/>
                    <w:adjustRightInd w:val="0"/>
                    <w:rPr>
                      <w:rFonts w:ascii="Arial Narrow" w:hAnsi="Arial Narrow"/>
                      <w:sz w:val="20"/>
                      <w:szCs w:val="20"/>
                    </w:rPr>
                  </w:pPr>
                  <w:r>
                    <w:rPr>
                      <w:rFonts w:ascii="Arial Narrow" w:hAnsi="Arial Narrow"/>
                      <w:sz w:val="20"/>
                      <w:szCs w:val="20"/>
                    </w:rPr>
                    <w:t>SUBJEFE DE PLANES Y OPERACIONES OIJ</w:t>
                  </w:r>
                </w:p>
              </w:tc>
            </w:tr>
            <w:tr w:rsidR="00695B62" w:rsidRPr="00144103" w:rsidTr="004252E6">
              <w:trPr>
                <w:trHeight w:val="373"/>
                <w:jc w:val="center"/>
              </w:trPr>
              <w:tc>
                <w:tcPr>
                  <w:tcW w:w="852" w:type="dxa"/>
                  <w:shd w:val="clear" w:color="auto" w:fill="D6E3BC" w:themeFill="accent3" w:themeFillTint="66"/>
                  <w:noWrap/>
                  <w:vAlign w:val="bottom"/>
                </w:tcPr>
                <w:p w:rsidR="00695B62" w:rsidRPr="00144103" w:rsidRDefault="00695B62" w:rsidP="00695B62">
                  <w:pPr>
                    <w:widowControl w:val="0"/>
                    <w:autoSpaceDE w:val="0"/>
                    <w:autoSpaceDN w:val="0"/>
                    <w:adjustRightInd w:val="0"/>
                    <w:jc w:val="center"/>
                    <w:rPr>
                      <w:rFonts w:ascii="Arial Narrow" w:hAnsi="Arial Narrow"/>
                      <w:sz w:val="20"/>
                      <w:szCs w:val="20"/>
                    </w:rPr>
                  </w:pPr>
                  <w:r w:rsidRPr="00144103">
                    <w:rPr>
                      <w:rFonts w:ascii="Arial Narrow" w:hAnsi="Arial Narrow"/>
                      <w:sz w:val="20"/>
                      <w:szCs w:val="20"/>
                    </w:rPr>
                    <w:t>1</w:t>
                  </w:r>
                </w:p>
              </w:tc>
              <w:tc>
                <w:tcPr>
                  <w:tcW w:w="4069" w:type="dxa"/>
                  <w:shd w:val="clear" w:color="auto" w:fill="D6E3BC" w:themeFill="accent3" w:themeFillTint="66"/>
                  <w:noWrap/>
                  <w:vAlign w:val="bottom"/>
                </w:tcPr>
                <w:p w:rsidR="00695B62" w:rsidRPr="00144103" w:rsidRDefault="00695B62" w:rsidP="00695B62">
                  <w:pPr>
                    <w:widowControl w:val="0"/>
                    <w:autoSpaceDE w:val="0"/>
                    <w:autoSpaceDN w:val="0"/>
                    <w:adjustRightInd w:val="0"/>
                    <w:rPr>
                      <w:rFonts w:ascii="Arial Narrow" w:hAnsi="Arial Narrow"/>
                      <w:sz w:val="20"/>
                      <w:szCs w:val="20"/>
                    </w:rPr>
                  </w:pPr>
                  <w:r w:rsidRPr="00144103">
                    <w:rPr>
                      <w:rFonts w:ascii="Arial Narrow" w:hAnsi="Arial Narrow"/>
                      <w:sz w:val="20"/>
                      <w:szCs w:val="20"/>
                    </w:rPr>
                    <w:t xml:space="preserve">JEFE DE </w:t>
                  </w:r>
                  <w:r>
                    <w:rPr>
                      <w:rFonts w:ascii="Arial Narrow" w:hAnsi="Arial Narrow"/>
                      <w:sz w:val="20"/>
                      <w:szCs w:val="20"/>
                    </w:rPr>
                    <w:t>OFICINA ESPECIALIZADA OPO</w:t>
                  </w:r>
                </w:p>
              </w:tc>
            </w:tr>
            <w:tr w:rsidR="00695B62" w:rsidRPr="00144103" w:rsidTr="004252E6">
              <w:trPr>
                <w:trHeight w:val="373"/>
                <w:jc w:val="center"/>
              </w:trPr>
              <w:tc>
                <w:tcPr>
                  <w:tcW w:w="852" w:type="dxa"/>
                  <w:shd w:val="clear" w:color="auto" w:fill="D6E3BC" w:themeFill="accent3" w:themeFillTint="66"/>
                  <w:noWrap/>
                  <w:vAlign w:val="bottom"/>
                </w:tcPr>
                <w:p w:rsidR="00695B62" w:rsidRPr="00144103" w:rsidRDefault="00695B62" w:rsidP="00695B62">
                  <w:pPr>
                    <w:widowControl w:val="0"/>
                    <w:autoSpaceDE w:val="0"/>
                    <w:autoSpaceDN w:val="0"/>
                    <w:adjustRightInd w:val="0"/>
                    <w:jc w:val="center"/>
                    <w:rPr>
                      <w:rFonts w:ascii="Arial Narrow" w:hAnsi="Arial Narrow"/>
                      <w:sz w:val="20"/>
                      <w:szCs w:val="20"/>
                    </w:rPr>
                  </w:pPr>
                  <w:r w:rsidRPr="00144103">
                    <w:rPr>
                      <w:rFonts w:ascii="Arial Narrow" w:hAnsi="Arial Narrow"/>
                      <w:sz w:val="20"/>
                      <w:szCs w:val="20"/>
                    </w:rPr>
                    <w:t>2</w:t>
                  </w:r>
                </w:p>
              </w:tc>
              <w:tc>
                <w:tcPr>
                  <w:tcW w:w="4069" w:type="dxa"/>
                  <w:shd w:val="clear" w:color="auto" w:fill="D6E3BC" w:themeFill="accent3" w:themeFillTint="66"/>
                  <w:noWrap/>
                  <w:vAlign w:val="bottom"/>
                </w:tcPr>
                <w:p w:rsidR="00695B62" w:rsidRPr="00144103" w:rsidRDefault="00695B62" w:rsidP="00695B62">
                  <w:pPr>
                    <w:widowControl w:val="0"/>
                    <w:autoSpaceDE w:val="0"/>
                    <w:autoSpaceDN w:val="0"/>
                    <w:adjustRightInd w:val="0"/>
                    <w:rPr>
                      <w:rFonts w:ascii="Arial Narrow" w:hAnsi="Arial Narrow"/>
                      <w:sz w:val="20"/>
                      <w:szCs w:val="20"/>
                    </w:rPr>
                  </w:pPr>
                  <w:r w:rsidRPr="00144103">
                    <w:rPr>
                      <w:rFonts w:ascii="Arial Narrow" w:hAnsi="Arial Narrow"/>
                      <w:sz w:val="20"/>
                      <w:szCs w:val="20"/>
                    </w:rPr>
                    <w:t>PROFESIONAL EN INFORMÁTICA 3</w:t>
                  </w:r>
                </w:p>
              </w:tc>
            </w:tr>
            <w:tr w:rsidR="00695B62" w:rsidRPr="00144103" w:rsidTr="004252E6">
              <w:trPr>
                <w:trHeight w:val="373"/>
                <w:jc w:val="center"/>
              </w:trPr>
              <w:tc>
                <w:tcPr>
                  <w:tcW w:w="852" w:type="dxa"/>
                  <w:shd w:val="clear" w:color="auto" w:fill="D6E3BC" w:themeFill="accent3" w:themeFillTint="66"/>
                  <w:noWrap/>
                  <w:vAlign w:val="bottom"/>
                </w:tcPr>
                <w:p w:rsidR="00695B62" w:rsidRPr="00144103" w:rsidRDefault="00695B62" w:rsidP="00695B62">
                  <w:pPr>
                    <w:widowControl w:val="0"/>
                    <w:autoSpaceDE w:val="0"/>
                    <w:autoSpaceDN w:val="0"/>
                    <w:adjustRightInd w:val="0"/>
                    <w:jc w:val="center"/>
                    <w:rPr>
                      <w:rFonts w:ascii="Arial Narrow" w:hAnsi="Arial Narrow"/>
                      <w:sz w:val="20"/>
                      <w:szCs w:val="20"/>
                    </w:rPr>
                  </w:pPr>
                  <w:r>
                    <w:rPr>
                      <w:rFonts w:ascii="Arial Narrow" w:hAnsi="Arial Narrow"/>
                      <w:sz w:val="20"/>
                      <w:szCs w:val="20"/>
                    </w:rPr>
                    <w:t xml:space="preserve">6 </w:t>
                  </w:r>
                </w:p>
              </w:tc>
              <w:tc>
                <w:tcPr>
                  <w:tcW w:w="4069" w:type="dxa"/>
                  <w:shd w:val="clear" w:color="auto" w:fill="D6E3BC" w:themeFill="accent3" w:themeFillTint="66"/>
                  <w:noWrap/>
                  <w:vAlign w:val="bottom"/>
                </w:tcPr>
                <w:p w:rsidR="00695B62" w:rsidRPr="00144103" w:rsidRDefault="00695B62" w:rsidP="00695B62">
                  <w:pPr>
                    <w:widowControl w:val="0"/>
                    <w:autoSpaceDE w:val="0"/>
                    <w:autoSpaceDN w:val="0"/>
                    <w:adjustRightInd w:val="0"/>
                    <w:rPr>
                      <w:rFonts w:ascii="Arial Narrow" w:hAnsi="Arial Narrow"/>
                      <w:sz w:val="20"/>
                      <w:szCs w:val="20"/>
                    </w:rPr>
                  </w:pPr>
                  <w:r>
                    <w:rPr>
                      <w:rFonts w:ascii="Arial Narrow" w:hAnsi="Arial Narrow"/>
                      <w:sz w:val="20"/>
                      <w:szCs w:val="20"/>
                    </w:rPr>
                    <w:t>PROFESIONAL EN INFORMÁTICA 2</w:t>
                  </w:r>
                </w:p>
              </w:tc>
            </w:tr>
            <w:tr w:rsidR="00695B62" w:rsidRPr="00144103" w:rsidTr="004252E6">
              <w:trPr>
                <w:trHeight w:val="373"/>
                <w:jc w:val="center"/>
              </w:trPr>
              <w:tc>
                <w:tcPr>
                  <w:tcW w:w="852" w:type="dxa"/>
                  <w:shd w:val="clear" w:color="auto" w:fill="D6E3BC" w:themeFill="accent3" w:themeFillTint="66"/>
                  <w:noWrap/>
                  <w:vAlign w:val="bottom"/>
                </w:tcPr>
                <w:p w:rsidR="00695B62" w:rsidRPr="00144103" w:rsidRDefault="00695B62" w:rsidP="00695B62">
                  <w:pPr>
                    <w:widowControl w:val="0"/>
                    <w:autoSpaceDE w:val="0"/>
                    <w:autoSpaceDN w:val="0"/>
                    <w:adjustRightInd w:val="0"/>
                    <w:jc w:val="center"/>
                    <w:rPr>
                      <w:rFonts w:ascii="Arial Narrow" w:hAnsi="Arial Narrow"/>
                      <w:sz w:val="20"/>
                      <w:szCs w:val="20"/>
                    </w:rPr>
                  </w:pPr>
                  <w:r>
                    <w:rPr>
                      <w:rFonts w:ascii="Arial Narrow" w:hAnsi="Arial Narrow"/>
                      <w:sz w:val="20"/>
                      <w:szCs w:val="20"/>
                    </w:rPr>
                    <w:t>1</w:t>
                  </w:r>
                </w:p>
              </w:tc>
              <w:tc>
                <w:tcPr>
                  <w:tcW w:w="4069" w:type="dxa"/>
                  <w:shd w:val="clear" w:color="auto" w:fill="D6E3BC" w:themeFill="accent3" w:themeFillTint="66"/>
                  <w:noWrap/>
                  <w:vAlign w:val="bottom"/>
                </w:tcPr>
                <w:p w:rsidR="00695B62" w:rsidRPr="00144103" w:rsidRDefault="00695B62" w:rsidP="00695B62">
                  <w:pPr>
                    <w:widowControl w:val="0"/>
                    <w:autoSpaceDE w:val="0"/>
                    <w:autoSpaceDN w:val="0"/>
                    <w:adjustRightInd w:val="0"/>
                    <w:rPr>
                      <w:rFonts w:ascii="Arial Narrow" w:hAnsi="Arial Narrow"/>
                      <w:sz w:val="20"/>
                      <w:szCs w:val="20"/>
                    </w:rPr>
                  </w:pPr>
                  <w:r>
                    <w:rPr>
                      <w:rFonts w:ascii="Arial Narrow" w:hAnsi="Arial Narrow"/>
                      <w:sz w:val="20"/>
                      <w:szCs w:val="20"/>
                    </w:rPr>
                    <w:t>PROFESIONAL EN INFORMÁTICA 1</w:t>
                  </w:r>
                </w:p>
              </w:tc>
            </w:tr>
            <w:tr w:rsidR="00695B62" w:rsidRPr="00144103" w:rsidTr="004252E6">
              <w:trPr>
                <w:trHeight w:val="373"/>
                <w:jc w:val="center"/>
              </w:trPr>
              <w:tc>
                <w:tcPr>
                  <w:tcW w:w="852" w:type="dxa"/>
                  <w:shd w:val="clear" w:color="auto" w:fill="D6E3BC" w:themeFill="accent3" w:themeFillTint="66"/>
                  <w:noWrap/>
                  <w:vAlign w:val="bottom"/>
                </w:tcPr>
                <w:p w:rsidR="00695B62" w:rsidRDefault="00695B62" w:rsidP="00695B62">
                  <w:pPr>
                    <w:widowControl w:val="0"/>
                    <w:autoSpaceDE w:val="0"/>
                    <w:autoSpaceDN w:val="0"/>
                    <w:adjustRightInd w:val="0"/>
                    <w:jc w:val="center"/>
                    <w:rPr>
                      <w:rFonts w:ascii="Arial Narrow" w:hAnsi="Arial Narrow"/>
                      <w:sz w:val="20"/>
                      <w:szCs w:val="20"/>
                    </w:rPr>
                  </w:pPr>
                  <w:r>
                    <w:rPr>
                      <w:rFonts w:ascii="Arial Narrow" w:hAnsi="Arial Narrow"/>
                      <w:sz w:val="20"/>
                      <w:szCs w:val="20"/>
                    </w:rPr>
                    <w:t>5</w:t>
                  </w:r>
                </w:p>
              </w:tc>
              <w:tc>
                <w:tcPr>
                  <w:tcW w:w="4069" w:type="dxa"/>
                  <w:shd w:val="clear" w:color="auto" w:fill="D6E3BC" w:themeFill="accent3" w:themeFillTint="66"/>
                  <w:noWrap/>
                  <w:vAlign w:val="bottom"/>
                </w:tcPr>
                <w:p w:rsidR="00695B62" w:rsidRDefault="00695B62" w:rsidP="00695B62">
                  <w:pPr>
                    <w:widowControl w:val="0"/>
                    <w:autoSpaceDE w:val="0"/>
                    <w:autoSpaceDN w:val="0"/>
                    <w:adjustRightInd w:val="0"/>
                    <w:rPr>
                      <w:rFonts w:ascii="Arial Narrow" w:hAnsi="Arial Narrow"/>
                      <w:sz w:val="20"/>
                      <w:szCs w:val="20"/>
                    </w:rPr>
                  </w:pPr>
                  <w:r>
                    <w:rPr>
                      <w:rFonts w:ascii="Arial Narrow" w:hAnsi="Arial Narrow"/>
                      <w:sz w:val="20"/>
                      <w:szCs w:val="20"/>
                    </w:rPr>
                    <w:t>ANALISTA EN CRIMINOLOGIA</w:t>
                  </w:r>
                </w:p>
              </w:tc>
            </w:tr>
            <w:tr w:rsidR="00695B62" w:rsidRPr="00144103" w:rsidTr="004252E6">
              <w:trPr>
                <w:trHeight w:val="373"/>
                <w:jc w:val="center"/>
              </w:trPr>
              <w:tc>
                <w:tcPr>
                  <w:tcW w:w="852" w:type="dxa"/>
                  <w:shd w:val="clear" w:color="auto" w:fill="D6E3BC" w:themeFill="accent3" w:themeFillTint="66"/>
                  <w:noWrap/>
                  <w:vAlign w:val="bottom"/>
                </w:tcPr>
                <w:p w:rsidR="00695B62" w:rsidRPr="00144103" w:rsidRDefault="00695B62" w:rsidP="00695B62">
                  <w:pPr>
                    <w:widowControl w:val="0"/>
                    <w:autoSpaceDE w:val="0"/>
                    <w:autoSpaceDN w:val="0"/>
                    <w:adjustRightInd w:val="0"/>
                    <w:jc w:val="center"/>
                    <w:rPr>
                      <w:rFonts w:ascii="Arial Narrow" w:hAnsi="Arial Narrow"/>
                      <w:sz w:val="20"/>
                      <w:szCs w:val="20"/>
                    </w:rPr>
                  </w:pPr>
                  <w:r w:rsidRPr="00144103">
                    <w:rPr>
                      <w:rFonts w:ascii="Arial Narrow" w:hAnsi="Arial Narrow"/>
                      <w:sz w:val="20"/>
                      <w:szCs w:val="20"/>
                    </w:rPr>
                    <w:t>6</w:t>
                  </w:r>
                </w:p>
              </w:tc>
              <w:tc>
                <w:tcPr>
                  <w:tcW w:w="4069" w:type="dxa"/>
                  <w:shd w:val="clear" w:color="auto" w:fill="D6E3BC" w:themeFill="accent3" w:themeFillTint="66"/>
                  <w:noWrap/>
                  <w:vAlign w:val="bottom"/>
                </w:tcPr>
                <w:p w:rsidR="00695B62" w:rsidRPr="00144103" w:rsidRDefault="00695B62" w:rsidP="00695B62">
                  <w:pPr>
                    <w:widowControl w:val="0"/>
                    <w:autoSpaceDE w:val="0"/>
                    <w:autoSpaceDN w:val="0"/>
                    <w:adjustRightInd w:val="0"/>
                    <w:rPr>
                      <w:rFonts w:ascii="Arial Narrow" w:hAnsi="Arial Narrow"/>
                      <w:sz w:val="20"/>
                      <w:szCs w:val="20"/>
                    </w:rPr>
                  </w:pPr>
                  <w:r w:rsidRPr="00144103">
                    <w:rPr>
                      <w:rFonts w:ascii="Arial Narrow" w:hAnsi="Arial Narrow"/>
                      <w:sz w:val="20"/>
                      <w:szCs w:val="20"/>
                    </w:rPr>
                    <w:t>TÉCNICO ESPECIALIZADO 5</w:t>
                  </w:r>
                </w:p>
              </w:tc>
            </w:tr>
            <w:tr w:rsidR="00695B62" w:rsidRPr="00144103" w:rsidTr="004252E6">
              <w:trPr>
                <w:trHeight w:val="373"/>
                <w:jc w:val="center"/>
              </w:trPr>
              <w:tc>
                <w:tcPr>
                  <w:tcW w:w="852" w:type="dxa"/>
                  <w:shd w:val="clear" w:color="auto" w:fill="D6E3BC" w:themeFill="accent3" w:themeFillTint="66"/>
                  <w:noWrap/>
                  <w:vAlign w:val="bottom"/>
                </w:tcPr>
                <w:p w:rsidR="00695B62" w:rsidRPr="00144103" w:rsidRDefault="00695B62" w:rsidP="00695B62">
                  <w:pPr>
                    <w:widowControl w:val="0"/>
                    <w:autoSpaceDE w:val="0"/>
                    <w:autoSpaceDN w:val="0"/>
                    <w:adjustRightInd w:val="0"/>
                    <w:jc w:val="center"/>
                    <w:rPr>
                      <w:rFonts w:ascii="Arial Narrow" w:hAnsi="Arial Narrow"/>
                      <w:sz w:val="20"/>
                      <w:szCs w:val="20"/>
                    </w:rPr>
                  </w:pPr>
                  <w:r w:rsidRPr="00144103">
                    <w:rPr>
                      <w:rFonts w:ascii="Arial Narrow" w:hAnsi="Arial Narrow"/>
                      <w:sz w:val="20"/>
                      <w:szCs w:val="20"/>
                    </w:rPr>
                    <w:t>1</w:t>
                  </w:r>
                </w:p>
              </w:tc>
              <w:tc>
                <w:tcPr>
                  <w:tcW w:w="4069" w:type="dxa"/>
                  <w:shd w:val="clear" w:color="auto" w:fill="D6E3BC" w:themeFill="accent3" w:themeFillTint="66"/>
                  <w:noWrap/>
                  <w:vAlign w:val="bottom"/>
                </w:tcPr>
                <w:p w:rsidR="00695B62" w:rsidRPr="00144103" w:rsidRDefault="00695B62" w:rsidP="00695B62">
                  <w:pPr>
                    <w:widowControl w:val="0"/>
                    <w:autoSpaceDE w:val="0"/>
                    <w:autoSpaceDN w:val="0"/>
                    <w:adjustRightInd w:val="0"/>
                    <w:rPr>
                      <w:rFonts w:ascii="Arial Narrow" w:hAnsi="Arial Narrow"/>
                      <w:sz w:val="20"/>
                      <w:szCs w:val="20"/>
                    </w:rPr>
                  </w:pPr>
                  <w:r w:rsidRPr="00144103">
                    <w:rPr>
                      <w:rFonts w:ascii="Arial Narrow" w:hAnsi="Arial Narrow"/>
                      <w:sz w:val="20"/>
                      <w:szCs w:val="20"/>
                    </w:rPr>
                    <w:t>ASISTENTE ADMINISTRATIVO 3</w:t>
                  </w:r>
                </w:p>
              </w:tc>
            </w:tr>
            <w:tr w:rsidR="00695B62" w:rsidRPr="00144103" w:rsidTr="004252E6">
              <w:trPr>
                <w:trHeight w:val="373"/>
                <w:jc w:val="center"/>
              </w:trPr>
              <w:tc>
                <w:tcPr>
                  <w:tcW w:w="852" w:type="dxa"/>
                  <w:shd w:val="clear" w:color="auto" w:fill="D6E3BC" w:themeFill="accent3" w:themeFillTint="66"/>
                  <w:noWrap/>
                  <w:vAlign w:val="bottom"/>
                </w:tcPr>
                <w:p w:rsidR="00695B62" w:rsidRPr="00144103" w:rsidRDefault="00695B62" w:rsidP="00695B62">
                  <w:pPr>
                    <w:widowControl w:val="0"/>
                    <w:autoSpaceDE w:val="0"/>
                    <w:autoSpaceDN w:val="0"/>
                    <w:adjustRightInd w:val="0"/>
                    <w:jc w:val="center"/>
                    <w:rPr>
                      <w:rFonts w:ascii="Arial Narrow" w:hAnsi="Arial Narrow"/>
                      <w:sz w:val="20"/>
                      <w:szCs w:val="20"/>
                    </w:rPr>
                  </w:pPr>
                  <w:r w:rsidRPr="00144103">
                    <w:rPr>
                      <w:rFonts w:ascii="Arial Narrow" w:hAnsi="Arial Narrow"/>
                      <w:sz w:val="20"/>
                      <w:szCs w:val="20"/>
                    </w:rPr>
                    <w:t>1</w:t>
                  </w:r>
                </w:p>
              </w:tc>
              <w:tc>
                <w:tcPr>
                  <w:tcW w:w="4069" w:type="dxa"/>
                  <w:shd w:val="clear" w:color="auto" w:fill="D6E3BC" w:themeFill="accent3" w:themeFillTint="66"/>
                  <w:noWrap/>
                  <w:vAlign w:val="bottom"/>
                </w:tcPr>
                <w:p w:rsidR="00695B62" w:rsidRPr="00144103" w:rsidRDefault="00695B62" w:rsidP="00695B62">
                  <w:pPr>
                    <w:widowControl w:val="0"/>
                    <w:autoSpaceDE w:val="0"/>
                    <w:autoSpaceDN w:val="0"/>
                    <w:adjustRightInd w:val="0"/>
                    <w:rPr>
                      <w:rFonts w:ascii="Arial Narrow" w:hAnsi="Arial Narrow"/>
                      <w:sz w:val="20"/>
                      <w:szCs w:val="20"/>
                    </w:rPr>
                  </w:pPr>
                  <w:r w:rsidRPr="00144103">
                    <w:rPr>
                      <w:rFonts w:ascii="Arial Narrow" w:hAnsi="Arial Narrow"/>
                      <w:sz w:val="20"/>
                      <w:szCs w:val="20"/>
                    </w:rPr>
                    <w:t>AUXILIAR ADMINISTRATIVO</w:t>
                  </w:r>
                </w:p>
              </w:tc>
            </w:tr>
            <w:tr w:rsidR="00695B62" w:rsidRPr="00144103" w:rsidTr="004252E6">
              <w:trPr>
                <w:trHeight w:val="373"/>
                <w:jc w:val="center"/>
              </w:trPr>
              <w:tc>
                <w:tcPr>
                  <w:tcW w:w="852" w:type="dxa"/>
                  <w:shd w:val="clear" w:color="auto" w:fill="D6E3BC" w:themeFill="accent3" w:themeFillTint="66"/>
                  <w:noWrap/>
                  <w:vAlign w:val="bottom"/>
                </w:tcPr>
                <w:p w:rsidR="00695B62" w:rsidRPr="00144103" w:rsidRDefault="00695B62" w:rsidP="00695B62">
                  <w:pPr>
                    <w:widowControl w:val="0"/>
                    <w:autoSpaceDE w:val="0"/>
                    <w:autoSpaceDN w:val="0"/>
                    <w:adjustRightInd w:val="0"/>
                    <w:jc w:val="center"/>
                    <w:rPr>
                      <w:rFonts w:ascii="Arial Narrow" w:hAnsi="Arial Narrow"/>
                      <w:sz w:val="20"/>
                      <w:szCs w:val="20"/>
                    </w:rPr>
                  </w:pPr>
                  <w:r w:rsidRPr="00144103">
                    <w:rPr>
                      <w:rFonts w:ascii="Arial Narrow" w:hAnsi="Arial Narrow"/>
                      <w:sz w:val="20"/>
                      <w:szCs w:val="20"/>
                    </w:rPr>
                    <w:t>1</w:t>
                  </w:r>
                </w:p>
              </w:tc>
              <w:tc>
                <w:tcPr>
                  <w:tcW w:w="4069" w:type="dxa"/>
                  <w:shd w:val="clear" w:color="auto" w:fill="D6E3BC" w:themeFill="accent3" w:themeFillTint="66"/>
                  <w:noWrap/>
                  <w:vAlign w:val="bottom"/>
                </w:tcPr>
                <w:p w:rsidR="00695B62" w:rsidRPr="00144103" w:rsidRDefault="00695B62" w:rsidP="00695B62">
                  <w:pPr>
                    <w:widowControl w:val="0"/>
                    <w:autoSpaceDE w:val="0"/>
                    <w:autoSpaceDN w:val="0"/>
                    <w:adjustRightInd w:val="0"/>
                    <w:rPr>
                      <w:rFonts w:ascii="Arial Narrow" w:hAnsi="Arial Narrow"/>
                      <w:sz w:val="20"/>
                      <w:szCs w:val="20"/>
                    </w:rPr>
                  </w:pPr>
                  <w:r w:rsidRPr="00144103">
                    <w:rPr>
                      <w:rFonts w:ascii="Arial Narrow" w:hAnsi="Arial Narrow"/>
                      <w:sz w:val="20"/>
                      <w:szCs w:val="20"/>
                    </w:rPr>
                    <w:t>AUX. DE SERVICIOS GENERALES 2</w:t>
                  </w:r>
                </w:p>
              </w:tc>
            </w:tr>
            <w:tr w:rsidR="00695B62" w:rsidRPr="00144103" w:rsidTr="004252E6">
              <w:trPr>
                <w:trHeight w:val="373"/>
                <w:jc w:val="center"/>
              </w:trPr>
              <w:tc>
                <w:tcPr>
                  <w:tcW w:w="852" w:type="dxa"/>
                  <w:shd w:val="clear" w:color="auto" w:fill="D6E3BC" w:themeFill="accent3" w:themeFillTint="66"/>
                  <w:noWrap/>
                  <w:vAlign w:val="bottom"/>
                </w:tcPr>
                <w:p w:rsidR="00695B62" w:rsidRPr="00144103" w:rsidRDefault="00695B62" w:rsidP="00695B62">
                  <w:pPr>
                    <w:widowControl w:val="0"/>
                    <w:autoSpaceDE w:val="0"/>
                    <w:autoSpaceDN w:val="0"/>
                    <w:adjustRightInd w:val="0"/>
                    <w:jc w:val="center"/>
                    <w:rPr>
                      <w:rFonts w:ascii="Arial Narrow" w:hAnsi="Arial Narrow"/>
                      <w:sz w:val="20"/>
                      <w:szCs w:val="20"/>
                    </w:rPr>
                  </w:pPr>
                </w:p>
              </w:tc>
              <w:tc>
                <w:tcPr>
                  <w:tcW w:w="4069" w:type="dxa"/>
                  <w:shd w:val="clear" w:color="auto" w:fill="D6E3BC" w:themeFill="accent3" w:themeFillTint="66"/>
                  <w:noWrap/>
                  <w:vAlign w:val="bottom"/>
                </w:tcPr>
                <w:p w:rsidR="00695B62" w:rsidRPr="00144103" w:rsidRDefault="00695B62" w:rsidP="00695B62">
                  <w:pPr>
                    <w:widowControl w:val="0"/>
                    <w:autoSpaceDE w:val="0"/>
                    <w:autoSpaceDN w:val="0"/>
                    <w:adjustRightInd w:val="0"/>
                    <w:rPr>
                      <w:rFonts w:ascii="Arial Narrow" w:hAnsi="Arial Narrow"/>
                      <w:sz w:val="20"/>
                      <w:szCs w:val="20"/>
                    </w:rPr>
                  </w:pPr>
                </w:p>
              </w:tc>
            </w:tr>
          </w:tbl>
          <w:p w:rsidR="00695B62" w:rsidRPr="00D16303" w:rsidRDefault="00695B62" w:rsidP="00695B62">
            <w:pPr>
              <w:widowControl w:val="0"/>
              <w:autoSpaceDE w:val="0"/>
              <w:autoSpaceDN w:val="0"/>
              <w:adjustRightInd w:val="0"/>
              <w:ind w:left="1620"/>
              <w:jc w:val="both"/>
              <w:rPr>
                <w:rFonts w:ascii="Book Antiqua" w:hAnsi="Book Antiqua" w:cs="Book Antiqua"/>
                <w:sz w:val="20"/>
                <w:szCs w:val="20"/>
              </w:rPr>
            </w:pPr>
            <w:r w:rsidRPr="00144103">
              <w:rPr>
                <w:rFonts w:ascii="Arial Narrow" w:hAnsi="Arial Narrow" w:cs="Book Antiqua"/>
                <w:b/>
                <w:bCs/>
                <w:iCs/>
                <w:sz w:val="20"/>
                <w:szCs w:val="20"/>
              </w:rPr>
              <w:t>Fuente</w:t>
            </w:r>
            <w:r w:rsidRPr="00144103">
              <w:rPr>
                <w:rFonts w:ascii="Arial Narrow" w:hAnsi="Arial Narrow" w:cs="Book Antiqua"/>
                <w:b/>
                <w:bCs/>
                <w:sz w:val="20"/>
                <w:szCs w:val="20"/>
              </w:rPr>
              <w:t>:</w:t>
            </w:r>
            <w:r w:rsidRPr="00144103">
              <w:rPr>
                <w:rFonts w:ascii="Arial Narrow" w:hAnsi="Arial Narrow" w:cs="Book Antiqua"/>
                <w:sz w:val="20"/>
                <w:szCs w:val="20"/>
              </w:rPr>
              <w:t xml:space="preserve"> Relación de Puestos 2018</w:t>
            </w:r>
          </w:p>
          <w:p w:rsidR="00695B62" w:rsidRDefault="00695B62" w:rsidP="000F6CC2">
            <w:pPr>
              <w:shd w:val="clear" w:color="auto" w:fill="FFFFFF"/>
              <w:jc w:val="both"/>
              <w:rPr>
                <w:rFonts w:ascii="Arial Narrow" w:hAnsi="Arial Narrow"/>
                <w:bCs/>
              </w:rPr>
            </w:pPr>
          </w:p>
          <w:p w:rsidR="00695B62" w:rsidRDefault="00695B62" w:rsidP="000F6CC2">
            <w:pPr>
              <w:shd w:val="clear" w:color="auto" w:fill="FFFFFF"/>
              <w:jc w:val="both"/>
              <w:rPr>
                <w:rFonts w:ascii="Arial Narrow" w:hAnsi="Arial Narrow"/>
                <w:bCs/>
              </w:rPr>
            </w:pPr>
          </w:p>
          <w:p w:rsidR="00144103" w:rsidRPr="000A5FBD" w:rsidRDefault="008D16C6" w:rsidP="000F6CC2">
            <w:pPr>
              <w:shd w:val="clear" w:color="auto" w:fill="FFFFFF"/>
              <w:jc w:val="both"/>
              <w:rPr>
                <w:bCs/>
                <w:sz w:val="28"/>
                <w:szCs w:val="28"/>
              </w:rPr>
            </w:pPr>
            <w:r>
              <w:rPr>
                <w:bCs/>
                <w:sz w:val="28"/>
                <w:szCs w:val="28"/>
              </w:rPr>
              <w:t>P</w:t>
            </w:r>
            <w:r w:rsidR="00144103" w:rsidRPr="000A5FBD">
              <w:rPr>
                <w:bCs/>
                <w:sz w:val="28"/>
                <w:szCs w:val="28"/>
              </w:rPr>
              <w:t>ara atender en forma específica el desarrollo y mantenimiento de los programas informáticos</w:t>
            </w:r>
            <w:r>
              <w:rPr>
                <w:bCs/>
                <w:sz w:val="28"/>
                <w:szCs w:val="28"/>
              </w:rPr>
              <w:t>,</w:t>
            </w:r>
            <w:r w:rsidR="00B603BC" w:rsidRPr="000A5FBD">
              <w:rPr>
                <w:bCs/>
                <w:sz w:val="28"/>
                <w:szCs w:val="28"/>
              </w:rPr>
              <w:t xml:space="preserve"> se dispone de 5 Profesionales en Informática 2  que fungen como “Desarrolladores”, 2 Profesionales en Informática 3 que se desempeñan como Coordinadores de </w:t>
            </w:r>
            <w:r w:rsidR="000F6CC2" w:rsidRPr="000A5FBD">
              <w:rPr>
                <w:bCs/>
                <w:sz w:val="28"/>
                <w:szCs w:val="28"/>
              </w:rPr>
              <w:t>Proyectos</w:t>
            </w:r>
            <w:r w:rsidR="00B603BC" w:rsidRPr="000A5FBD">
              <w:rPr>
                <w:bCs/>
                <w:sz w:val="28"/>
                <w:szCs w:val="28"/>
              </w:rPr>
              <w:t xml:space="preserve"> y 5 Técnicos Especiali</w:t>
            </w:r>
            <w:r w:rsidR="00B0772C" w:rsidRPr="000A5FBD">
              <w:rPr>
                <w:bCs/>
                <w:sz w:val="28"/>
                <w:szCs w:val="28"/>
              </w:rPr>
              <w:t>zados</w:t>
            </w:r>
            <w:r w:rsidR="00B026F4" w:rsidRPr="000A5FBD">
              <w:rPr>
                <w:bCs/>
                <w:sz w:val="28"/>
                <w:szCs w:val="28"/>
              </w:rPr>
              <w:t xml:space="preserve">, de los cuales 3 brindan </w:t>
            </w:r>
            <w:r w:rsidR="000F6CC2" w:rsidRPr="000A5FBD">
              <w:rPr>
                <w:bCs/>
                <w:sz w:val="28"/>
                <w:szCs w:val="28"/>
              </w:rPr>
              <w:t>apoyo como “Desarrolladores” y solamente 2 Técnicos para el Soporte Técnico.</w:t>
            </w:r>
            <w:r w:rsidR="00B603BC" w:rsidRPr="000A5FBD">
              <w:rPr>
                <w:bCs/>
                <w:sz w:val="28"/>
                <w:szCs w:val="28"/>
              </w:rPr>
              <w:t xml:space="preserve"> </w:t>
            </w:r>
            <w:r w:rsidR="00144103" w:rsidRPr="000A5FBD">
              <w:rPr>
                <w:bCs/>
                <w:sz w:val="28"/>
                <w:szCs w:val="28"/>
              </w:rPr>
              <w:t> </w:t>
            </w:r>
          </w:p>
          <w:p w:rsidR="002D4E15" w:rsidRPr="000A5FBD" w:rsidRDefault="002D4E15" w:rsidP="002D4E15">
            <w:pPr>
              <w:widowControl w:val="0"/>
              <w:autoSpaceDE w:val="0"/>
              <w:autoSpaceDN w:val="0"/>
              <w:adjustRightInd w:val="0"/>
              <w:jc w:val="both"/>
              <w:rPr>
                <w:bCs/>
                <w:sz w:val="28"/>
                <w:szCs w:val="28"/>
              </w:rPr>
            </w:pPr>
          </w:p>
          <w:p w:rsidR="002D4E15" w:rsidRPr="000A5FBD" w:rsidRDefault="002D4E15" w:rsidP="000F6CC2">
            <w:pPr>
              <w:widowControl w:val="0"/>
              <w:autoSpaceDE w:val="0"/>
              <w:autoSpaceDN w:val="0"/>
              <w:adjustRightInd w:val="0"/>
              <w:jc w:val="both"/>
              <w:rPr>
                <w:bCs/>
                <w:sz w:val="28"/>
                <w:szCs w:val="28"/>
              </w:rPr>
            </w:pPr>
            <w:r w:rsidRPr="000A5FBD">
              <w:rPr>
                <w:bCs/>
                <w:sz w:val="28"/>
                <w:szCs w:val="28"/>
              </w:rPr>
              <w:t xml:space="preserve">Al respecto, el Lic. Randall Zúñiga López, </w:t>
            </w:r>
            <w:r w:rsidR="003C435C" w:rsidRPr="000A5FBD">
              <w:rPr>
                <w:bCs/>
                <w:sz w:val="28"/>
                <w:szCs w:val="28"/>
              </w:rPr>
              <w:t>Subjefe</w:t>
            </w:r>
            <w:r w:rsidRPr="000A5FBD">
              <w:rPr>
                <w:bCs/>
                <w:sz w:val="28"/>
                <w:szCs w:val="28"/>
              </w:rPr>
              <w:t xml:space="preserve"> de la </w:t>
            </w:r>
            <w:r w:rsidR="000F6CC2" w:rsidRPr="000A5FBD">
              <w:rPr>
                <w:bCs/>
                <w:sz w:val="28"/>
                <w:szCs w:val="28"/>
              </w:rPr>
              <w:t>O</w:t>
            </w:r>
            <w:r w:rsidRPr="000A5FBD">
              <w:rPr>
                <w:bCs/>
                <w:sz w:val="28"/>
                <w:szCs w:val="28"/>
              </w:rPr>
              <w:t>P</w:t>
            </w:r>
            <w:r w:rsidR="000F6CC2" w:rsidRPr="000A5FBD">
              <w:rPr>
                <w:bCs/>
                <w:sz w:val="28"/>
                <w:szCs w:val="28"/>
              </w:rPr>
              <w:t>O</w:t>
            </w:r>
            <w:r w:rsidRPr="000A5FBD">
              <w:rPr>
                <w:bCs/>
                <w:sz w:val="28"/>
                <w:szCs w:val="28"/>
              </w:rPr>
              <w:t xml:space="preserve"> señaló que esta dependencia fue concebida como un centro de información a nivel nacional de gran interés, la que principalmente desarrolla en forma inmediata aplicaciones informáticas que permitan asegurar la información, </w:t>
            </w:r>
            <w:r w:rsidR="000F6CC2" w:rsidRPr="000A5FBD">
              <w:rPr>
                <w:bCs/>
                <w:sz w:val="28"/>
                <w:szCs w:val="28"/>
              </w:rPr>
              <w:t>de ahí que se asigne un porcentaje alto del personal para atender esta labor.</w:t>
            </w:r>
          </w:p>
          <w:p w:rsidR="000F6CC2" w:rsidRPr="00D16303" w:rsidRDefault="000F6CC2" w:rsidP="000F6CC2">
            <w:pPr>
              <w:widowControl w:val="0"/>
              <w:autoSpaceDE w:val="0"/>
              <w:autoSpaceDN w:val="0"/>
              <w:adjustRightInd w:val="0"/>
              <w:jc w:val="both"/>
              <w:rPr>
                <w:rFonts w:ascii="Book Antiqua" w:hAnsi="Book Antiqua" w:cs="Book Antiqua"/>
              </w:rPr>
            </w:pPr>
          </w:p>
          <w:p w:rsidR="003E6F5F" w:rsidRDefault="008D16C6" w:rsidP="008D16C6">
            <w:pPr>
              <w:widowControl w:val="0"/>
              <w:autoSpaceDE w:val="0"/>
              <w:autoSpaceDN w:val="0"/>
              <w:adjustRightInd w:val="0"/>
              <w:jc w:val="both"/>
              <w:rPr>
                <w:bCs/>
                <w:sz w:val="28"/>
                <w:szCs w:val="28"/>
              </w:rPr>
            </w:pPr>
            <w:r>
              <w:rPr>
                <w:bCs/>
                <w:sz w:val="28"/>
                <w:szCs w:val="28"/>
              </w:rPr>
              <w:t>Indica</w:t>
            </w:r>
            <w:r w:rsidR="00427D4A" w:rsidRPr="000A5FBD">
              <w:rPr>
                <w:bCs/>
                <w:sz w:val="28"/>
                <w:szCs w:val="28"/>
              </w:rPr>
              <w:t xml:space="preserve"> </w:t>
            </w:r>
            <w:r w:rsidR="002D4E15" w:rsidRPr="000A5FBD">
              <w:rPr>
                <w:bCs/>
                <w:sz w:val="28"/>
                <w:szCs w:val="28"/>
              </w:rPr>
              <w:t>l</w:t>
            </w:r>
            <w:r w:rsidR="00427D4A" w:rsidRPr="000A5FBD">
              <w:rPr>
                <w:bCs/>
                <w:sz w:val="28"/>
                <w:szCs w:val="28"/>
              </w:rPr>
              <w:t>a</w:t>
            </w:r>
            <w:r w:rsidR="002D4E15" w:rsidRPr="000A5FBD">
              <w:rPr>
                <w:bCs/>
                <w:sz w:val="28"/>
                <w:szCs w:val="28"/>
              </w:rPr>
              <w:t xml:space="preserve"> </w:t>
            </w:r>
            <w:r w:rsidR="00427D4A" w:rsidRPr="000A5FBD">
              <w:rPr>
                <w:bCs/>
                <w:sz w:val="28"/>
                <w:szCs w:val="28"/>
              </w:rPr>
              <w:t>Licda. Carmen Quesada Chacón, Jefa de la Sección de Sistemas de la Dirección de Tecnología de la Información, que a través de su Sección</w:t>
            </w:r>
            <w:r w:rsidR="002A6347" w:rsidRPr="000A5FBD">
              <w:rPr>
                <w:bCs/>
                <w:sz w:val="28"/>
                <w:szCs w:val="28"/>
              </w:rPr>
              <w:t xml:space="preserve">, </w:t>
            </w:r>
            <w:r w:rsidR="00427D4A" w:rsidRPr="000A5FBD">
              <w:rPr>
                <w:bCs/>
                <w:sz w:val="28"/>
                <w:szCs w:val="28"/>
              </w:rPr>
              <w:t xml:space="preserve"> únicamente se brinda colaboración a la P.I.P. respecto de la revisión de los estudios de factibilidad y si proceden o no de conformidad con la totalidad de proyectos existentes en el Poder Judicial.</w:t>
            </w:r>
            <w:r w:rsidR="00301BE2" w:rsidRPr="000A5FBD">
              <w:rPr>
                <w:bCs/>
                <w:sz w:val="28"/>
                <w:szCs w:val="28"/>
              </w:rPr>
              <w:t xml:space="preserve"> </w:t>
            </w:r>
          </w:p>
          <w:p w:rsidR="003E6F5F" w:rsidRDefault="003E6F5F" w:rsidP="008D16C6">
            <w:pPr>
              <w:widowControl w:val="0"/>
              <w:autoSpaceDE w:val="0"/>
              <w:autoSpaceDN w:val="0"/>
              <w:adjustRightInd w:val="0"/>
              <w:jc w:val="both"/>
              <w:rPr>
                <w:bCs/>
                <w:sz w:val="28"/>
                <w:szCs w:val="28"/>
              </w:rPr>
            </w:pPr>
          </w:p>
          <w:p w:rsidR="003E6F5F" w:rsidRDefault="008D16C6" w:rsidP="008D16C6">
            <w:pPr>
              <w:widowControl w:val="0"/>
              <w:autoSpaceDE w:val="0"/>
              <w:autoSpaceDN w:val="0"/>
              <w:adjustRightInd w:val="0"/>
              <w:jc w:val="both"/>
              <w:rPr>
                <w:bCs/>
                <w:sz w:val="28"/>
                <w:szCs w:val="28"/>
              </w:rPr>
            </w:pPr>
            <w:r>
              <w:rPr>
                <w:bCs/>
                <w:sz w:val="28"/>
                <w:szCs w:val="28"/>
              </w:rPr>
              <w:t>Agrega q</w:t>
            </w:r>
            <w:r w:rsidR="000843DE" w:rsidRPr="000A5FBD">
              <w:rPr>
                <w:bCs/>
                <w:sz w:val="28"/>
                <w:szCs w:val="28"/>
              </w:rPr>
              <w:t>ue al inicio de su conformación existía una mayor colaboración por la necesidad de recursos profesionales, tal es el caso, en la implementación de interfaces con sistemas como el Expediente Criminológico Único y el fortalecimiento del Esquema de Seguridad de la Información para evitar el acceso de personas no autorizadas a las bases de datos que maneja la Plataforma, entre otros.</w:t>
            </w:r>
            <w:r>
              <w:rPr>
                <w:bCs/>
                <w:sz w:val="28"/>
                <w:szCs w:val="28"/>
              </w:rPr>
              <w:t xml:space="preserve"> </w:t>
            </w:r>
            <w:r w:rsidR="00301BE2" w:rsidRPr="000A5FBD">
              <w:rPr>
                <w:bCs/>
                <w:sz w:val="28"/>
                <w:szCs w:val="28"/>
              </w:rPr>
              <w:t xml:space="preserve">Sin embargo, </w:t>
            </w:r>
            <w:r>
              <w:rPr>
                <w:bCs/>
                <w:sz w:val="28"/>
                <w:szCs w:val="28"/>
              </w:rPr>
              <w:t xml:space="preserve">estima que </w:t>
            </w:r>
            <w:r w:rsidR="002A6347" w:rsidRPr="000A5FBD">
              <w:rPr>
                <w:bCs/>
                <w:sz w:val="28"/>
                <w:szCs w:val="28"/>
              </w:rPr>
              <w:t>la PIP</w:t>
            </w:r>
            <w:r w:rsidR="00301BE2" w:rsidRPr="000A5FBD">
              <w:rPr>
                <w:bCs/>
                <w:sz w:val="28"/>
                <w:szCs w:val="28"/>
              </w:rPr>
              <w:t xml:space="preserve"> trabaja con algún nivel de independencia, al  depender administrativamente del O.I.J.</w:t>
            </w:r>
            <w:r w:rsidR="00072C96" w:rsidRPr="000A5FBD">
              <w:rPr>
                <w:bCs/>
                <w:sz w:val="28"/>
                <w:szCs w:val="28"/>
              </w:rPr>
              <w:t xml:space="preserve"> </w:t>
            </w:r>
          </w:p>
          <w:p w:rsidR="003E6F5F" w:rsidRDefault="003E6F5F" w:rsidP="008D16C6">
            <w:pPr>
              <w:widowControl w:val="0"/>
              <w:autoSpaceDE w:val="0"/>
              <w:autoSpaceDN w:val="0"/>
              <w:adjustRightInd w:val="0"/>
              <w:jc w:val="both"/>
              <w:rPr>
                <w:bCs/>
                <w:sz w:val="28"/>
                <w:szCs w:val="28"/>
              </w:rPr>
            </w:pPr>
          </w:p>
          <w:p w:rsidR="008D16C6" w:rsidRPr="003C435C" w:rsidRDefault="002A6347" w:rsidP="008D16C6">
            <w:pPr>
              <w:widowControl w:val="0"/>
              <w:autoSpaceDE w:val="0"/>
              <w:autoSpaceDN w:val="0"/>
              <w:adjustRightInd w:val="0"/>
              <w:jc w:val="both"/>
              <w:rPr>
                <w:bCs/>
                <w:sz w:val="28"/>
                <w:szCs w:val="28"/>
              </w:rPr>
            </w:pPr>
            <w:r w:rsidRPr="000A5FBD">
              <w:rPr>
                <w:bCs/>
                <w:sz w:val="28"/>
                <w:szCs w:val="28"/>
              </w:rPr>
              <w:t>C</w:t>
            </w:r>
            <w:r w:rsidR="002D4E15" w:rsidRPr="000A5FBD">
              <w:rPr>
                <w:bCs/>
                <w:sz w:val="28"/>
                <w:szCs w:val="28"/>
              </w:rPr>
              <w:t xml:space="preserve">onsidera que la Dirección de Tecnología de la Información </w:t>
            </w:r>
            <w:r w:rsidRPr="000A5FBD">
              <w:rPr>
                <w:bCs/>
                <w:sz w:val="28"/>
                <w:szCs w:val="28"/>
              </w:rPr>
              <w:t xml:space="preserve">no puede </w:t>
            </w:r>
            <w:r w:rsidR="002D4E15" w:rsidRPr="000A5FBD">
              <w:rPr>
                <w:bCs/>
                <w:sz w:val="28"/>
                <w:szCs w:val="28"/>
              </w:rPr>
              <w:t>brinda</w:t>
            </w:r>
            <w:r w:rsidRPr="000A5FBD">
              <w:rPr>
                <w:bCs/>
                <w:sz w:val="28"/>
                <w:szCs w:val="28"/>
              </w:rPr>
              <w:t>r</w:t>
            </w:r>
            <w:r w:rsidR="002D4E15" w:rsidRPr="000A5FBD">
              <w:rPr>
                <w:bCs/>
                <w:sz w:val="28"/>
                <w:szCs w:val="28"/>
              </w:rPr>
              <w:t xml:space="preserve"> </w:t>
            </w:r>
            <w:r w:rsidRPr="000A5FBD">
              <w:rPr>
                <w:bCs/>
                <w:sz w:val="28"/>
                <w:szCs w:val="28"/>
              </w:rPr>
              <w:t xml:space="preserve">apoyo con la asignación de recursos humanos para atender los proyectos establecidos por ellos por la carencia de plazas que dispone TI, para cubrir las necesidades existentes en </w:t>
            </w:r>
            <w:r w:rsidR="002D4E15" w:rsidRPr="000A5FBD">
              <w:rPr>
                <w:bCs/>
                <w:sz w:val="28"/>
                <w:szCs w:val="28"/>
              </w:rPr>
              <w:t>todos los demás despachos y oficinas  a nivel nacional.</w:t>
            </w:r>
          </w:p>
        </w:tc>
      </w:tr>
      <w:tr w:rsidR="00A4667A" w:rsidRPr="00723CF6" w:rsidTr="00663B34">
        <w:trPr>
          <w:trHeight w:val="778"/>
        </w:trPr>
        <w:tc>
          <w:tcPr>
            <w:tcW w:w="2518" w:type="dxa"/>
            <w:shd w:val="clear" w:color="auto" w:fill="C0C0C0"/>
          </w:tcPr>
          <w:p w:rsidR="00A4667A" w:rsidRPr="00675B1D" w:rsidRDefault="00A4667A" w:rsidP="00B20331">
            <w:pPr>
              <w:jc w:val="right"/>
              <w:rPr>
                <w:b/>
                <w:sz w:val="28"/>
                <w:szCs w:val="28"/>
              </w:rPr>
            </w:pPr>
            <w:r w:rsidRPr="00675B1D">
              <w:rPr>
                <w:b/>
                <w:sz w:val="28"/>
                <w:szCs w:val="28"/>
              </w:rPr>
              <w:lastRenderedPageBreak/>
              <w:t>IV. Elementos Resolutivos</w:t>
            </w:r>
          </w:p>
        </w:tc>
        <w:tc>
          <w:tcPr>
            <w:tcW w:w="8080" w:type="dxa"/>
          </w:tcPr>
          <w:p w:rsidR="00DA2DEC" w:rsidRPr="000A5FBD" w:rsidRDefault="003714FF" w:rsidP="00DA2DEC">
            <w:pPr>
              <w:widowControl w:val="0"/>
              <w:autoSpaceDE w:val="0"/>
              <w:autoSpaceDN w:val="0"/>
              <w:adjustRightInd w:val="0"/>
              <w:jc w:val="both"/>
              <w:rPr>
                <w:bCs/>
                <w:sz w:val="28"/>
                <w:szCs w:val="28"/>
              </w:rPr>
            </w:pPr>
            <w:r w:rsidRPr="00A26B1F">
              <w:rPr>
                <w:b/>
                <w:bCs/>
                <w:sz w:val="28"/>
                <w:szCs w:val="28"/>
              </w:rPr>
              <w:t>4.1</w:t>
            </w:r>
            <w:r w:rsidR="00DA2DEC" w:rsidRPr="00A26B1F">
              <w:rPr>
                <w:b/>
                <w:bCs/>
                <w:sz w:val="28"/>
                <w:szCs w:val="28"/>
              </w:rPr>
              <w:t>.</w:t>
            </w:r>
            <w:r w:rsidR="00B92DB1" w:rsidRPr="00A26B1F">
              <w:rPr>
                <w:b/>
                <w:bCs/>
                <w:sz w:val="28"/>
                <w:szCs w:val="28"/>
              </w:rPr>
              <w:t>-</w:t>
            </w:r>
            <w:r w:rsidR="00DA2DEC" w:rsidRPr="000A5FBD">
              <w:rPr>
                <w:bCs/>
                <w:sz w:val="28"/>
                <w:szCs w:val="28"/>
              </w:rPr>
              <w:t xml:space="preserve"> La Plataforma de Información Policial fue creada mediante el artículo 11 de la Ley contra la Delincuencia Organizada, Nº 8754 y adscrita a la Dirección del Organismo de Investigación Judicial, responsable directa de impulsar su desarrollo, contando con el apoyo también de otras instancias del Poder Judicial.</w:t>
            </w:r>
          </w:p>
          <w:p w:rsidR="00DA2DEC" w:rsidRPr="000A5FBD" w:rsidRDefault="00DA2DEC" w:rsidP="00DA2DEC">
            <w:pPr>
              <w:widowControl w:val="0"/>
              <w:autoSpaceDE w:val="0"/>
              <w:autoSpaceDN w:val="0"/>
              <w:adjustRightInd w:val="0"/>
              <w:ind w:left="-720"/>
              <w:jc w:val="both"/>
              <w:rPr>
                <w:bCs/>
                <w:sz w:val="28"/>
                <w:szCs w:val="28"/>
              </w:rPr>
            </w:pPr>
          </w:p>
          <w:p w:rsidR="00DA2DEC" w:rsidRPr="000A5FBD" w:rsidRDefault="003714FF" w:rsidP="00DA2DEC">
            <w:pPr>
              <w:widowControl w:val="0"/>
              <w:autoSpaceDE w:val="0"/>
              <w:autoSpaceDN w:val="0"/>
              <w:adjustRightInd w:val="0"/>
              <w:jc w:val="both"/>
              <w:rPr>
                <w:bCs/>
                <w:sz w:val="28"/>
                <w:szCs w:val="28"/>
              </w:rPr>
            </w:pPr>
            <w:r w:rsidRPr="00A26B1F">
              <w:rPr>
                <w:b/>
                <w:bCs/>
                <w:sz w:val="28"/>
                <w:szCs w:val="28"/>
              </w:rPr>
              <w:t>4.</w:t>
            </w:r>
            <w:r w:rsidR="00DA2DEC" w:rsidRPr="00A26B1F">
              <w:rPr>
                <w:b/>
                <w:bCs/>
                <w:sz w:val="28"/>
                <w:szCs w:val="28"/>
              </w:rPr>
              <w:t>2.</w:t>
            </w:r>
            <w:r w:rsidR="00A26B1F" w:rsidRPr="00A26B1F">
              <w:rPr>
                <w:b/>
                <w:bCs/>
                <w:sz w:val="28"/>
                <w:szCs w:val="28"/>
              </w:rPr>
              <w:t>-</w:t>
            </w:r>
            <w:r w:rsidR="00DA2DEC" w:rsidRPr="000A5FBD">
              <w:rPr>
                <w:bCs/>
                <w:sz w:val="28"/>
                <w:szCs w:val="28"/>
              </w:rPr>
              <w:t xml:space="preserve"> El Poder Judicial ha </w:t>
            </w:r>
            <w:r w:rsidR="00813024" w:rsidRPr="000A5FBD">
              <w:rPr>
                <w:bCs/>
                <w:sz w:val="28"/>
                <w:szCs w:val="28"/>
              </w:rPr>
              <w:t xml:space="preserve">dotado </w:t>
            </w:r>
            <w:r w:rsidR="00DA2DEC" w:rsidRPr="000A5FBD">
              <w:rPr>
                <w:bCs/>
                <w:sz w:val="28"/>
                <w:szCs w:val="28"/>
              </w:rPr>
              <w:t xml:space="preserve">a la P.I.P. </w:t>
            </w:r>
            <w:r w:rsidR="00813024" w:rsidRPr="000A5FBD">
              <w:rPr>
                <w:bCs/>
                <w:sz w:val="28"/>
                <w:szCs w:val="28"/>
              </w:rPr>
              <w:t>con</w:t>
            </w:r>
            <w:r w:rsidR="00DA2DEC" w:rsidRPr="000A5FBD">
              <w:rPr>
                <w:bCs/>
                <w:sz w:val="28"/>
                <w:szCs w:val="28"/>
              </w:rPr>
              <w:t xml:space="preserve"> infraestructura tecnológica, física y de recurso humano, en procura de impulsar su sostenibilidad y desarrollo; esto a pesar de que la misma Ley de creación de la P.I</w:t>
            </w:r>
            <w:r w:rsidR="00813024" w:rsidRPr="000A5FBD">
              <w:rPr>
                <w:bCs/>
                <w:sz w:val="28"/>
                <w:szCs w:val="28"/>
              </w:rPr>
              <w:t>.P. establece su financiamiento, pero que ha sido eviden</w:t>
            </w:r>
            <w:r w:rsidR="00A26B1F">
              <w:rPr>
                <w:bCs/>
                <w:sz w:val="28"/>
                <w:szCs w:val="28"/>
              </w:rPr>
              <w:t>te</w:t>
            </w:r>
            <w:r w:rsidR="00813024" w:rsidRPr="000A5FBD">
              <w:rPr>
                <w:bCs/>
                <w:sz w:val="28"/>
                <w:szCs w:val="28"/>
              </w:rPr>
              <w:t xml:space="preserve"> </w:t>
            </w:r>
            <w:r w:rsidR="00DA2DEC" w:rsidRPr="000A5FBD">
              <w:rPr>
                <w:bCs/>
                <w:sz w:val="28"/>
                <w:szCs w:val="28"/>
              </w:rPr>
              <w:t>que desde que inició operaciones, no se han generado fondos provenientes del crimen organizado, conforme lo estipulado en los artículos 30 y 36 de la Ley Contra la De</w:t>
            </w:r>
            <w:r w:rsidR="00813024" w:rsidRPr="000A5FBD">
              <w:rPr>
                <w:bCs/>
                <w:sz w:val="28"/>
                <w:szCs w:val="28"/>
              </w:rPr>
              <w:t>lincuencia Organizada, Nº 8754</w:t>
            </w:r>
            <w:r w:rsidR="00DA2DEC" w:rsidRPr="000A5FBD">
              <w:rPr>
                <w:bCs/>
                <w:sz w:val="28"/>
                <w:szCs w:val="28"/>
              </w:rPr>
              <w:t xml:space="preserve">. </w:t>
            </w:r>
            <w:r w:rsidR="00A23036">
              <w:rPr>
                <w:bCs/>
                <w:sz w:val="28"/>
                <w:szCs w:val="28"/>
              </w:rPr>
              <w:t>No obstante, se realizó una reforma a la Ley de Crimen Organizado y se espera una mejora en la obtención de recursos económicos.</w:t>
            </w:r>
          </w:p>
          <w:p w:rsidR="00DA2DEC" w:rsidRPr="000A5FBD" w:rsidRDefault="00DA2DEC" w:rsidP="00DA2DEC">
            <w:pPr>
              <w:widowControl w:val="0"/>
              <w:autoSpaceDE w:val="0"/>
              <w:autoSpaceDN w:val="0"/>
              <w:adjustRightInd w:val="0"/>
              <w:ind w:left="-720"/>
              <w:jc w:val="both"/>
              <w:rPr>
                <w:bCs/>
                <w:sz w:val="28"/>
                <w:szCs w:val="28"/>
              </w:rPr>
            </w:pPr>
          </w:p>
          <w:p w:rsidR="00DA2DEC" w:rsidRPr="000A5FBD" w:rsidRDefault="003714FF" w:rsidP="00DA2DEC">
            <w:pPr>
              <w:widowControl w:val="0"/>
              <w:autoSpaceDE w:val="0"/>
              <w:autoSpaceDN w:val="0"/>
              <w:adjustRightInd w:val="0"/>
              <w:jc w:val="both"/>
              <w:rPr>
                <w:bCs/>
                <w:sz w:val="28"/>
                <w:szCs w:val="28"/>
              </w:rPr>
            </w:pPr>
            <w:r w:rsidRPr="00A26B1F">
              <w:rPr>
                <w:b/>
                <w:bCs/>
                <w:sz w:val="28"/>
                <w:szCs w:val="28"/>
              </w:rPr>
              <w:t>4.</w:t>
            </w:r>
            <w:r w:rsidR="00DA2DEC" w:rsidRPr="00A26B1F">
              <w:rPr>
                <w:b/>
                <w:bCs/>
                <w:sz w:val="28"/>
                <w:szCs w:val="28"/>
              </w:rPr>
              <w:t>3.</w:t>
            </w:r>
            <w:r w:rsidR="00A26B1F" w:rsidRPr="00A26B1F">
              <w:rPr>
                <w:b/>
                <w:bCs/>
                <w:sz w:val="28"/>
                <w:szCs w:val="28"/>
              </w:rPr>
              <w:t>-</w:t>
            </w:r>
            <w:r w:rsidR="00DA2DEC" w:rsidRPr="000A5FBD">
              <w:rPr>
                <w:bCs/>
                <w:sz w:val="28"/>
                <w:szCs w:val="28"/>
              </w:rPr>
              <w:t xml:space="preserve"> </w:t>
            </w:r>
            <w:r w:rsidR="00813024" w:rsidRPr="000A5FBD">
              <w:rPr>
                <w:bCs/>
                <w:sz w:val="28"/>
                <w:szCs w:val="28"/>
              </w:rPr>
              <w:t xml:space="preserve">Al ser establecida la labor de la P.I.P. como de interés para el país, se ha brindado un apoyo por parte de las instancias gubernamentales, </w:t>
            </w:r>
            <w:r w:rsidR="00A26B1F">
              <w:rPr>
                <w:bCs/>
                <w:sz w:val="28"/>
                <w:szCs w:val="28"/>
              </w:rPr>
              <w:t>par</w:t>
            </w:r>
            <w:r w:rsidR="00813024" w:rsidRPr="000A5FBD">
              <w:rPr>
                <w:bCs/>
                <w:sz w:val="28"/>
                <w:szCs w:val="28"/>
              </w:rPr>
              <w:t>a continuar combatiendo el crimen organizado y procurar la seguridad ciudadana, lo que genera también un</w:t>
            </w:r>
            <w:r w:rsidR="00DA2DEC" w:rsidRPr="000A5FBD">
              <w:rPr>
                <w:bCs/>
                <w:sz w:val="28"/>
                <w:szCs w:val="28"/>
              </w:rPr>
              <w:t xml:space="preserve"> int</w:t>
            </w:r>
            <w:r w:rsidR="00813024" w:rsidRPr="000A5FBD">
              <w:rPr>
                <w:bCs/>
                <w:sz w:val="28"/>
                <w:szCs w:val="28"/>
              </w:rPr>
              <w:t>erés y compromiso institucional</w:t>
            </w:r>
            <w:r w:rsidR="00DA2DEC" w:rsidRPr="000A5FBD">
              <w:rPr>
                <w:bCs/>
                <w:sz w:val="28"/>
                <w:szCs w:val="28"/>
              </w:rPr>
              <w:t>.</w:t>
            </w:r>
          </w:p>
          <w:p w:rsidR="00DA2DEC" w:rsidRPr="000A5FBD" w:rsidRDefault="00DA2DEC" w:rsidP="00DA2DEC">
            <w:pPr>
              <w:widowControl w:val="0"/>
              <w:autoSpaceDE w:val="0"/>
              <w:autoSpaceDN w:val="0"/>
              <w:adjustRightInd w:val="0"/>
              <w:jc w:val="both"/>
              <w:rPr>
                <w:bCs/>
                <w:sz w:val="28"/>
                <w:szCs w:val="28"/>
              </w:rPr>
            </w:pPr>
          </w:p>
          <w:p w:rsidR="00BE6120" w:rsidRPr="000A5FBD" w:rsidRDefault="003714FF" w:rsidP="00DA2DEC">
            <w:pPr>
              <w:widowControl w:val="0"/>
              <w:autoSpaceDE w:val="0"/>
              <w:autoSpaceDN w:val="0"/>
              <w:adjustRightInd w:val="0"/>
              <w:jc w:val="both"/>
              <w:rPr>
                <w:bCs/>
                <w:sz w:val="28"/>
                <w:szCs w:val="28"/>
              </w:rPr>
            </w:pPr>
            <w:r w:rsidRPr="00A26B1F">
              <w:rPr>
                <w:b/>
                <w:bCs/>
                <w:sz w:val="28"/>
                <w:szCs w:val="28"/>
              </w:rPr>
              <w:t>4.</w:t>
            </w:r>
            <w:r w:rsidR="00DA2DEC" w:rsidRPr="00A26B1F">
              <w:rPr>
                <w:b/>
                <w:bCs/>
                <w:sz w:val="28"/>
                <w:szCs w:val="28"/>
              </w:rPr>
              <w:t>4.</w:t>
            </w:r>
            <w:r w:rsidR="00A26B1F" w:rsidRPr="00A26B1F">
              <w:rPr>
                <w:b/>
                <w:bCs/>
                <w:sz w:val="28"/>
                <w:szCs w:val="28"/>
              </w:rPr>
              <w:t>-</w:t>
            </w:r>
            <w:r w:rsidR="00DA2DEC" w:rsidRPr="000A5FBD">
              <w:rPr>
                <w:bCs/>
                <w:sz w:val="28"/>
                <w:szCs w:val="28"/>
              </w:rPr>
              <w:t xml:space="preserve"> </w:t>
            </w:r>
            <w:r w:rsidR="00A26B1F">
              <w:rPr>
                <w:bCs/>
                <w:sz w:val="28"/>
                <w:szCs w:val="28"/>
              </w:rPr>
              <w:t xml:space="preserve">Según </w:t>
            </w:r>
            <w:r w:rsidR="00DA2DEC" w:rsidRPr="000A5FBD">
              <w:rPr>
                <w:bCs/>
                <w:sz w:val="28"/>
                <w:szCs w:val="28"/>
              </w:rPr>
              <w:t xml:space="preserve">las consultas al personal de la Dirección de Tecnología de la Información, </w:t>
            </w:r>
            <w:r w:rsidR="00BE6120" w:rsidRPr="000A5FBD">
              <w:rPr>
                <w:bCs/>
                <w:sz w:val="28"/>
                <w:szCs w:val="28"/>
              </w:rPr>
              <w:t xml:space="preserve">en la actualidad casi no se puede </w:t>
            </w:r>
            <w:r w:rsidR="00A26B1F">
              <w:rPr>
                <w:bCs/>
                <w:sz w:val="28"/>
                <w:szCs w:val="28"/>
              </w:rPr>
              <w:t xml:space="preserve">apoyar </w:t>
            </w:r>
            <w:r w:rsidR="00BE6120" w:rsidRPr="000A5FBD">
              <w:rPr>
                <w:bCs/>
                <w:sz w:val="28"/>
                <w:szCs w:val="28"/>
              </w:rPr>
              <w:t>como se hacía al principio del desarrollo de la Plataforma, dada la carenci</w:t>
            </w:r>
            <w:r w:rsidR="00CE67A8" w:rsidRPr="000A5FBD">
              <w:rPr>
                <w:bCs/>
                <w:sz w:val="28"/>
                <w:szCs w:val="28"/>
              </w:rPr>
              <w:t>a de recursos con que cuenta TI</w:t>
            </w:r>
            <w:r w:rsidR="00A26B1F">
              <w:rPr>
                <w:bCs/>
                <w:sz w:val="28"/>
                <w:szCs w:val="28"/>
              </w:rPr>
              <w:t>; no obstante, al contar</w:t>
            </w:r>
            <w:r w:rsidR="00BE6120" w:rsidRPr="000A5FBD">
              <w:rPr>
                <w:bCs/>
                <w:sz w:val="28"/>
                <w:szCs w:val="28"/>
              </w:rPr>
              <w:t xml:space="preserve"> </w:t>
            </w:r>
            <w:r w:rsidR="00A26B1F">
              <w:rPr>
                <w:bCs/>
                <w:sz w:val="28"/>
                <w:szCs w:val="28"/>
              </w:rPr>
              <w:t>la</w:t>
            </w:r>
            <w:r w:rsidR="00BE6120" w:rsidRPr="000A5FBD">
              <w:rPr>
                <w:bCs/>
                <w:sz w:val="28"/>
                <w:szCs w:val="28"/>
              </w:rPr>
              <w:t xml:space="preserve"> PIP con más recursos humanos, </w:t>
            </w:r>
            <w:r w:rsidR="00A26B1F">
              <w:rPr>
                <w:bCs/>
                <w:sz w:val="28"/>
                <w:szCs w:val="28"/>
              </w:rPr>
              <w:t xml:space="preserve">ha estado actuando con </w:t>
            </w:r>
            <w:r w:rsidR="00CE67A8" w:rsidRPr="000A5FBD">
              <w:rPr>
                <w:bCs/>
                <w:sz w:val="28"/>
                <w:szCs w:val="28"/>
              </w:rPr>
              <w:t xml:space="preserve">una independencia en la función sin que </w:t>
            </w:r>
            <w:r w:rsidR="00A26B1F">
              <w:rPr>
                <w:bCs/>
                <w:sz w:val="28"/>
                <w:szCs w:val="28"/>
              </w:rPr>
              <w:t xml:space="preserve">se </w:t>
            </w:r>
            <w:r w:rsidR="00CE67A8" w:rsidRPr="000A5FBD">
              <w:rPr>
                <w:bCs/>
                <w:sz w:val="28"/>
                <w:szCs w:val="28"/>
              </w:rPr>
              <w:t>afecte su gestión.</w:t>
            </w:r>
          </w:p>
          <w:p w:rsidR="00DA2DEC" w:rsidRPr="0087583D" w:rsidRDefault="00DA2DEC" w:rsidP="00DA2DEC">
            <w:pPr>
              <w:widowControl w:val="0"/>
              <w:autoSpaceDE w:val="0"/>
              <w:autoSpaceDN w:val="0"/>
              <w:adjustRightInd w:val="0"/>
              <w:jc w:val="both"/>
              <w:rPr>
                <w:rFonts w:ascii="Arial Narrow" w:hAnsi="Arial Narrow"/>
                <w:bCs/>
              </w:rPr>
            </w:pPr>
          </w:p>
          <w:p w:rsidR="00DA2DEC" w:rsidRPr="000A5FBD" w:rsidRDefault="003714FF" w:rsidP="00DA2DEC">
            <w:pPr>
              <w:widowControl w:val="0"/>
              <w:autoSpaceDE w:val="0"/>
              <w:autoSpaceDN w:val="0"/>
              <w:adjustRightInd w:val="0"/>
              <w:jc w:val="both"/>
              <w:rPr>
                <w:bCs/>
                <w:sz w:val="28"/>
                <w:szCs w:val="28"/>
              </w:rPr>
            </w:pPr>
            <w:r w:rsidRPr="00A26B1F">
              <w:rPr>
                <w:b/>
                <w:bCs/>
                <w:sz w:val="28"/>
                <w:szCs w:val="28"/>
              </w:rPr>
              <w:t>4.</w:t>
            </w:r>
            <w:r w:rsidR="00DA2DEC" w:rsidRPr="00A26B1F">
              <w:rPr>
                <w:b/>
                <w:bCs/>
                <w:sz w:val="28"/>
                <w:szCs w:val="28"/>
              </w:rPr>
              <w:t>5.</w:t>
            </w:r>
            <w:r w:rsidR="00A26B1F" w:rsidRPr="00A26B1F">
              <w:rPr>
                <w:b/>
                <w:bCs/>
                <w:sz w:val="28"/>
                <w:szCs w:val="28"/>
              </w:rPr>
              <w:t>-</w:t>
            </w:r>
            <w:r w:rsidR="00DA2DEC" w:rsidRPr="000A5FBD">
              <w:rPr>
                <w:bCs/>
                <w:sz w:val="28"/>
                <w:szCs w:val="28"/>
              </w:rPr>
              <w:t xml:space="preserve"> La Jefatura de la Plataforma de Información Policial enfatizó el apoyo institucional qu</w:t>
            </w:r>
            <w:r w:rsidR="00CE67A8" w:rsidRPr="000A5FBD">
              <w:rPr>
                <w:bCs/>
                <w:sz w:val="28"/>
                <w:szCs w:val="28"/>
              </w:rPr>
              <w:t>e ha recibido para</w:t>
            </w:r>
            <w:r w:rsidR="00DA2DEC" w:rsidRPr="000A5FBD">
              <w:rPr>
                <w:bCs/>
                <w:sz w:val="28"/>
                <w:szCs w:val="28"/>
              </w:rPr>
              <w:t xml:space="preserve"> funciona</w:t>
            </w:r>
            <w:r w:rsidR="00CE67A8" w:rsidRPr="000A5FBD">
              <w:rPr>
                <w:bCs/>
                <w:sz w:val="28"/>
                <w:szCs w:val="28"/>
              </w:rPr>
              <w:t>r</w:t>
            </w:r>
            <w:r w:rsidR="00DA428D" w:rsidRPr="000A5FBD">
              <w:rPr>
                <w:bCs/>
                <w:sz w:val="28"/>
                <w:szCs w:val="28"/>
              </w:rPr>
              <w:t>, como ejemplo la creación y continuidad que se ha brindado a las 6 plazas de profesionales en informática desde el 2015.</w:t>
            </w:r>
            <w:r w:rsidR="00DA2DEC" w:rsidRPr="000A5FBD">
              <w:rPr>
                <w:bCs/>
                <w:sz w:val="28"/>
                <w:szCs w:val="28"/>
              </w:rPr>
              <w:t xml:space="preserve">  No obstante, insiste en señalar que la dinámica que ha tomado esta Plataforma y el impulso requerido para desarrollar y mantener nuevos proyectos, supone a su vez, la necesidad de contar con </w:t>
            </w:r>
            <w:r w:rsidR="00CE67A8" w:rsidRPr="000A5FBD">
              <w:rPr>
                <w:bCs/>
                <w:sz w:val="28"/>
                <w:szCs w:val="28"/>
              </w:rPr>
              <w:t>el actual</w:t>
            </w:r>
            <w:r w:rsidR="00DA2DEC" w:rsidRPr="000A5FBD">
              <w:rPr>
                <w:bCs/>
                <w:sz w:val="28"/>
                <w:szCs w:val="28"/>
              </w:rPr>
              <w:t xml:space="preserve"> recurso humano. </w:t>
            </w:r>
          </w:p>
          <w:p w:rsidR="00DA2DEC" w:rsidRPr="000A5FBD" w:rsidRDefault="00DA2DEC" w:rsidP="00DA2DEC">
            <w:pPr>
              <w:widowControl w:val="0"/>
              <w:autoSpaceDE w:val="0"/>
              <w:autoSpaceDN w:val="0"/>
              <w:adjustRightInd w:val="0"/>
              <w:jc w:val="both"/>
              <w:rPr>
                <w:bCs/>
                <w:sz w:val="28"/>
                <w:szCs w:val="28"/>
              </w:rPr>
            </w:pPr>
          </w:p>
          <w:p w:rsidR="00CE67A8" w:rsidRPr="000A5FBD" w:rsidRDefault="003714FF" w:rsidP="00F56635">
            <w:pPr>
              <w:widowControl w:val="0"/>
              <w:autoSpaceDE w:val="0"/>
              <w:autoSpaceDN w:val="0"/>
              <w:adjustRightInd w:val="0"/>
              <w:jc w:val="both"/>
              <w:rPr>
                <w:bCs/>
                <w:sz w:val="28"/>
                <w:szCs w:val="28"/>
              </w:rPr>
            </w:pPr>
            <w:r w:rsidRPr="00A26B1F">
              <w:rPr>
                <w:b/>
                <w:bCs/>
                <w:sz w:val="28"/>
                <w:szCs w:val="28"/>
              </w:rPr>
              <w:lastRenderedPageBreak/>
              <w:t>4.6.</w:t>
            </w:r>
            <w:r w:rsidR="00A26B1F" w:rsidRPr="00A26B1F">
              <w:rPr>
                <w:b/>
                <w:bCs/>
                <w:sz w:val="28"/>
                <w:szCs w:val="28"/>
              </w:rPr>
              <w:t>-</w:t>
            </w:r>
            <w:r w:rsidR="00DA2DEC" w:rsidRPr="000A5FBD">
              <w:rPr>
                <w:bCs/>
                <w:sz w:val="28"/>
                <w:szCs w:val="28"/>
              </w:rPr>
              <w:t xml:space="preserve"> De la consulta al Lic. Zúñiga López sobre el apoyo recibido por las diferentes instancias</w:t>
            </w:r>
            <w:r w:rsidR="00A26B1F">
              <w:rPr>
                <w:bCs/>
                <w:sz w:val="28"/>
                <w:szCs w:val="28"/>
              </w:rPr>
              <w:t xml:space="preserve">, señala </w:t>
            </w:r>
            <w:r w:rsidR="00DA2DEC" w:rsidRPr="000A5FBD">
              <w:rPr>
                <w:bCs/>
                <w:sz w:val="28"/>
                <w:szCs w:val="28"/>
              </w:rPr>
              <w:t>que en efecto ha existido un apoyo institucional desde el inicio d</w:t>
            </w:r>
            <w:r w:rsidR="00F56635" w:rsidRPr="000A5FBD">
              <w:rPr>
                <w:bCs/>
                <w:sz w:val="28"/>
                <w:szCs w:val="28"/>
              </w:rPr>
              <w:t xml:space="preserve">e operaciones de la Plataforma; sin embargo, </w:t>
            </w:r>
            <w:r w:rsidRPr="000A5FBD">
              <w:rPr>
                <w:bCs/>
                <w:sz w:val="28"/>
                <w:szCs w:val="28"/>
              </w:rPr>
              <w:t>tales recursos resultan insuficientes para desarrollar</w:t>
            </w:r>
            <w:r w:rsidR="00A26B1F">
              <w:rPr>
                <w:bCs/>
                <w:sz w:val="28"/>
                <w:szCs w:val="28"/>
              </w:rPr>
              <w:t>la</w:t>
            </w:r>
            <w:r w:rsidRPr="000A5FBD">
              <w:rPr>
                <w:bCs/>
                <w:sz w:val="28"/>
                <w:szCs w:val="28"/>
              </w:rPr>
              <w:t xml:space="preserve"> plenamente</w:t>
            </w:r>
            <w:r w:rsidR="00CE67A8" w:rsidRPr="000A5FBD">
              <w:rPr>
                <w:bCs/>
                <w:sz w:val="28"/>
                <w:szCs w:val="28"/>
              </w:rPr>
              <w:t>.</w:t>
            </w:r>
          </w:p>
          <w:p w:rsidR="00CE67A8" w:rsidRPr="000A5FBD" w:rsidRDefault="00CE67A8" w:rsidP="00F56635">
            <w:pPr>
              <w:widowControl w:val="0"/>
              <w:autoSpaceDE w:val="0"/>
              <w:autoSpaceDN w:val="0"/>
              <w:adjustRightInd w:val="0"/>
              <w:jc w:val="both"/>
              <w:rPr>
                <w:bCs/>
                <w:sz w:val="28"/>
                <w:szCs w:val="28"/>
              </w:rPr>
            </w:pPr>
          </w:p>
          <w:p w:rsidR="00DA2DEC" w:rsidRPr="000A5FBD" w:rsidRDefault="00CE67A8" w:rsidP="00F56635">
            <w:pPr>
              <w:widowControl w:val="0"/>
              <w:autoSpaceDE w:val="0"/>
              <w:autoSpaceDN w:val="0"/>
              <w:adjustRightInd w:val="0"/>
              <w:jc w:val="both"/>
              <w:rPr>
                <w:bCs/>
                <w:sz w:val="28"/>
                <w:szCs w:val="28"/>
              </w:rPr>
            </w:pPr>
            <w:r w:rsidRPr="000A5FBD">
              <w:rPr>
                <w:bCs/>
                <w:sz w:val="28"/>
                <w:szCs w:val="28"/>
              </w:rPr>
              <w:t>E</w:t>
            </w:r>
            <w:r w:rsidR="00F56635" w:rsidRPr="000A5FBD">
              <w:rPr>
                <w:bCs/>
                <w:sz w:val="28"/>
                <w:szCs w:val="28"/>
              </w:rPr>
              <w:t xml:space="preserve">n </w:t>
            </w:r>
            <w:r w:rsidRPr="000A5FBD">
              <w:rPr>
                <w:bCs/>
                <w:sz w:val="28"/>
                <w:szCs w:val="28"/>
              </w:rPr>
              <w:t xml:space="preserve">razón de </w:t>
            </w:r>
            <w:r w:rsidR="00F56635" w:rsidRPr="000A5FBD">
              <w:rPr>
                <w:bCs/>
                <w:sz w:val="28"/>
                <w:szCs w:val="28"/>
              </w:rPr>
              <w:t>los recursos económicos que se prevén que ingresen a partir de setiembre del presente año, s</w:t>
            </w:r>
            <w:r w:rsidR="00DA2DEC" w:rsidRPr="000A5FBD">
              <w:rPr>
                <w:bCs/>
                <w:sz w:val="28"/>
                <w:szCs w:val="28"/>
              </w:rPr>
              <w:t>e deberá seguir</w:t>
            </w:r>
            <w:r w:rsidR="006B234D" w:rsidRPr="000A5FBD">
              <w:rPr>
                <w:bCs/>
                <w:sz w:val="28"/>
                <w:szCs w:val="28"/>
              </w:rPr>
              <w:t xml:space="preserve"> coordinando </w:t>
            </w:r>
            <w:r w:rsidR="00DA2DEC" w:rsidRPr="000A5FBD">
              <w:rPr>
                <w:bCs/>
                <w:sz w:val="28"/>
                <w:szCs w:val="28"/>
              </w:rPr>
              <w:t>los procesos internos relacionados con la formula</w:t>
            </w:r>
            <w:r w:rsidR="006B234D" w:rsidRPr="000A5FBD">
              <w:rPr>
                <w:bCs/>
                <w:sz w:val="28"/>
                <w:szCs w:val="28"/>
              </w:rPr>
              <w:t>ción y ejecución presupuestaria de las instancias que correspondan.</w:t>
            </w:r>
            <w:r w:rsidR="00DA2DEC" w:rsidRPr="000A5FBD">
              <w:rPr>
                <w:bCs/>
                <w:sz w:val="28"/>
                <w:szCs w:val="28"/>
              </w:rPr>
              <w:t xml:space="preserve">  </w:t>
            </w:r>
          </w:p>
          <w:p w:rsidR="00DA2DEC" w:rsidRPr="000A5FBD" w:rsidRDefault="00DA2DEC" w:rsidP="00DA2DEC">
            <w:pPr>
              <w:widowControl w:val="0"/>
              <w:autoSpaceDE w:val="0"/>
              <w:autoSpaceDN w:val="0"/>
              <w:adjustRightInd w:val="0"/>
              <w:jc w:val="both"/>
              <w:rPr>
                <w:bCs/>
                <w:sz w:val="28"/>
                <w:szCs w:val="28"/>
              </w:rPr>
            </w:pPr>
          </w:p>
          <w:p w:rsidR="00A4667A" w:rsidRPr="000A5FBD" w:rsidRDefault="003714FF" w:rsidP="003714FF">
            <w:pPr>
              <w:widowControl w:val="0"/>
              <w:autoSpaceDE w:val="0"/>
              <w:autoSpaceDN w:val="0"/>
              <w:adjustRightInd w:val="0"/>
              <w:jc w:val="both"/>
              <w:rPr>
                <w:bCs/>
                <w:sz w:val="28"/>
                <w:szCs w:val="28"/>
              </w:rPr>
            </w:pPr>
            <w:r w:rsidRPr="00A26B1F">
              <w:rPr>
                <w:b/>
                <w:bCs/>
                <w:sz w:val="28"/>
                <w:szCs w:val="28"/>
              </w:rPr>
              <w:t>4.7</w:t>
            </w:r>
            <w:r w:rsidR="00DA2DEC" w:rsidRPr="00A26B1F">
              <w:rPr>
                <w:b/>
                <w:bCs/>
                <w:sz w:val="28"/>
                <w:szCs w:val="28"/>
              </w:rPr>
              <w:t>.</w:t>
            </w:r>
            <w:r w:rsidR="00A26B1F" w:rsidRPr="00A26B1F">
              <w:rPr>
                <w:b/>
                <w:bCs/>
                <w:sz w:val="28"/>
                <w:szCs w:val="28"/>
              </w:rPr>
              <w:t>-</w:t>
            </w:r>
            <w:r w:rsidR="00DA2DEC" w:rsidRPr="00A26B1F">
              <w:rPr>
                <w:b/>
                <w:bCs/>
                <w:sz w:val="28"/>
                <w:szCs w:val="28"/>
              </w:rPr>
              <w:t xml:space="preserve"> </w:t>
            </w:r>
            <w:r w:rsidR="00A26B1F" w:rsidRPr="00A26B1F">
              <w:rPr>
                <w:bCs/>
                <w:sz w:val="28"/>
                <w:szCs w:val="28"/>
              </w:rPr>
              <w:t xml:space="preserve">Existen expectativas de </w:t>
            </w:r>
            <w:r w:rsidR="00DA2DEC" w:rsidRPr="000A5FBD">
              <w:rPr>
                <w:bCs/>
                <w:sz w:val="28"/>
                <w:szCs w:val="28"/>
              </w:rPr>
              <w:t xml:space="preserve">que </w:t>
            </w:r>
            <w:r w:rsidR="006B234D" w:rsidRPr="000A5FBD">
              <w:rPr>
                <w:bCs/>
                <w:sz w:val="28"/>
                <w:szCs w:val="28"/>
              </w:rPr>
              <w:t xml:space="preserve">poco a poco los </w:t>
            </w:r>
            <w:r w:rsidR="00DA2DEC" w:rsidRPr="000A5FBD">
              <w:rPr>
                <w:bCs/>
                <w:sz w:val="28"/>
                <w:szCs w:val="28"/>
              </w:rPr>
              <w:t>problemas</w:t>
            </w:r>
            <w:r w:rsidR="006B234D" w:rsidRPr="000A5FBD">
              <w:rPr>
                <w:bCs/>
                <w:sz w:val="28"/>
                <w:szCs w:val="28"/>
              </w:rPr>
              <w:t xml:space="preserve"> que en el pasado se han presentado</w:t>
            </w:r>
            <w:r w:rsidR="00DA2DEC" w:rsidRPr="000A5FBD">
              <w:rPr>
                <w:bCs/>
                <w:sz w:val="28"/>
                <w:szCs w:val="28"/>
              </w:rPr>
              <w:t xml:space="preserve"> para disponer del financiamiento para asegurar </w:t>
            </w:r>
            <w:r w:rsidR="006B234D" w:rsidRPr="000A5FBD">
              <w:rPr>
                <w:bCs/>
                <w:sz w:val="28"/>
                <w:szCs w:val="28"/>
              </w:rPr>
              <w:t>a la PIP el</w:t>
            </w:r>
            <w:r w:rsidR="00DA2DEC" w:rsidRPr="000A5FBD">
              <w:rPr>
                <w:bCs/>
                <w:sz w:val="28"/>
                <w:szCs w:val="28"/>
              </w:rPr>
              <w:t xml:space="preserve"> mantenimiento y desarrollo,</w:t>
            </w:r>
            <w:r w:rsidR="006B234D" w:rsidRPr="000A5FBD">
              <w:rPr>
                <w:bCs/>
                <w:sz w:val="28"/>
                <w:szCs w:val="28"/>
              </w:rPr>
              <w:t xml:space="preserve"> no permanezcan en el tiempo con la reforma a la Ley 8524</w:t>
            </w:r>
            <w:r w:rsidRPr="000A5FBD">
              <w:rPr>
                <w:bCs/>
                <w:sz w:val="28"/>
                <w:szCs w:val="28"/>
              </w:rPr>
              <w:t xml:space="preserve"> que empezará a regir a partir de setiembre del presente año.</w:t>
            </w:r>
          </w:p>
          <w:p w:rsidR="001D2059" w:rsidRPr="000A5FBD" w:rsidRDefault="001D2059" w:rsidP="003714FF">
            <w:pPr>
              <w:widowControl w:val="0"/>
              <w:autoSpaceDE w:val="0"/>
              <w:autoSpaceDN w:val="0"/>
              <w:adjustRightInd w:val="0"/>
              <w:jc w:val="both"/>
              <w:rPr>
                <w:bCs/>
                <w:sz w:val="28"/>
                <w:szCs w:val="28"/>
              </w:rPr>
            </w:pPr>
          </w:p>
          <w:p w:rsidR="001D2059" w:rsidRPr="0087583D" w:rsidRDefault="001D2059" w:rsidP="003714FF">
            <w:pPr>
              <w:widowControl w:val="0"/>
              <w:autoSpaceDE w:val="0"/>
              <w:autoSpaceDN w:val="0"/>
              <w:adjustRightInd w:val="0"/>
              <w:jc w:val="both"/>
              <w:rPr>
                <w:rFonts w:ascii="Arial Narrow" w:hAnsi="Arial Narrow"/>
                <w:bCs/>
              </w:rPr>
            </w:pPr>
            <w:r w:rsidRPr="00A26B1F">
              <w:rPr>
                <w:b/>
                <w:bCs/>
                <w:sz w:val="28"/>
                <w:szCs w:val="28"/>
              </w:rPr>
              <w:t>4.8.-</w:t>
            </w:r>
            <w:r w:rsidRPr="000A5FBD">
              <w:rPr>
                <w:bCs/>
                <w:sz w:val="28"/>
                <w:szCs w:val="28"/>
              </w:rPr>
              <w:t xml:space="preserve"> Existe gran cantidad de proyectos que deben ser desarrollados por el PIP y a los cuales se les debe dar el mantenimiento respectivo. Aspecto que está fundamentado en el Cronograma de trabajo que se presentara a la Contraloría General de la Republic</w:t>
            </w:r>
            <w:r>
              <w:rPr>
                <w:rFonts w:ascii="Arial Narrow" w:hAnsi="Arial Narrow"/>
                <w:bCs/>
              </w:rPr>
              <w:t>a.</w:t>
            </w:r>
          </w:p>
          <w:p w:rsidR="003714FF" w:rsidRPr="003714FF" w:rsidRDefault="003714FF" w:rsidP="003714FF">
            <w:pPr>
              <w:widowControl w:val="0"/>
              <w:autoSpaceDE w:val="0"/>
              <w:autoSpaceDN w:val="0"/>
              <w:adjustRightInd w:val="0"/>
              <w:jc w:val="both"/>
              <w:rPr>
                <w:rFonts w:ascii="Book Antiqua" w:hAnsi="Book Antiqua" w:cs="Book Antiqua"/>
                <w:b/>
                <w:bCs/>
                <w:i/>
                <w:iCs/>
              </w:rPr>
            </w:pPr>
          </w:p>
        </w:tc>
      </w:tr>
      <w:tr w:rsidR="00A4667A" w:rsidRPr="00723CF6" w:rsidTr="00663B34">
        <w:trPr>
          <w:trHeight w:val="1239"/>
        </w:trPr>
        <w:tc>
          <w:tcPr>
            <w:tcW w:w="2518" w:type="dxa"/>
            <w:shd w:val="clear" w:color="auto" w:fill="C0C0C0"/>
          </w:tcPr>
          <w:p w:rsidR="00A4667A" w:rsidRPr="00362BE1" w:rsidRDefault="00A4667A" w:rsidP="00302BF7">
            <w:pPr>
              <w:jc w:val="right"/>
              <w:rPr>
                <w:b/>
                <w:sz w:val="28"/>
                <w:szCs w:val="28"/>
              </w:rPr>
            </w:pPr>
            <w:r w:rsidRPr="00362BE1">
              <w:rPr>
                <w:b/>
                <w:sz w:val="28"/>
                <w:szCs w:val="28"/>
              </w:rPr>
              <w:lastRenderedPageBreak/>
              <w:t>V. Recomen</w:t>
            </w:r>
            <w:r w:rsidR="00302BF7">
              <w:rPr>
                <w:b/>
                <w:sz w:val="28"/>
                <w:szCs w:val="28"/>
              </w:rPr>
              <w:t>-</w:t>
            </w:r>
            <w:r w:rsidRPr="00362BE1">
              <w:rPr>
                <w:b/>
                <w:sz w:val="28"/>
                <w:szCs w:val="28"/>
              </w:rPr>
              <w:t>daciones</w:t>
            </w:r>
          </w:p>
          <w:p w:rsidR="00A4667A" w:rsidRPr="00723CF6" w:rsidRDefault="00A4667A" w:rsidP="00383909">
            <w:pPr>
              <w:spacing w:line="480" w:lineRule="auto"/>
              <w:jc w:val="right"/>
              <w:rPr>
                <w:b/>
                <w:color w:val="5B9BD5"/>
                <w:sz w:val="28"/>
                <w:szCs w:val="28"/>
              </w:rPr>
            </w:pPr>
          </w:p>
          <w:p w:rsidR="00A4667A" w:rsidRPr="00723CF6" w:rsidRDefault="00A4667A" w:rsidP="00383909">
            <w:pPr>
              <w:spacing w:line="480" w:lineRule="auto"/>
              <w:jc w:val="right"/>
              <w:rPr>
                <w:b/>
                <w:color w:val="5B9BD5"/>
                <w:sz w:val="28"/>
                <w:szCs w:val="28"/>
              </w:rPr>
            </w:pPr>
          </w:p>
          <w:p w:rsidR="00A4667A" w:rsidRPr="00723CF6" w:rsidRDefault="00A4667A" w:rsidP="00383909">
            <w:pPr>
              <w:spacing w:line="480" w:lineRule="auto"/>
              <w:jc w:val="right"/>
              <w:rPr>
                <w:b/>
                <w:color w:val="5B9BD5"/>
                <w:sz w:val="28"/>
                <w:szCs w:val="28"/>
              </w:rPr>
            </w:pPr>
          </w:p>
          <w:p w:rsidR="00A4667A" w:rsidRPr="00723CF6" w:rsidRDefault="00A4667A" w:rsidP="00383909">
            <w:pPr>
              <w:spacing w:line="480" w:lineRule="auto"/>
              <w:jc w:val="right"/>
              <w:rPr>
                <w:b/>
                <w:color w:val="5B9BD5"/>
                <w:sz w:val="28"/>
                <w:szCs w:val="28"/>
              </w:rPr>
            </w:pPr>
          </w:p>
          <w:p w:rsidR="00A4667A" w:rsidRPr="00723CF6" w:rsidRDefault="00A4667A" w:rsidP="00383909">
            <w:pPr>
              <w:spacing w:line="480" w:lineRule="auto"/>
              <w:jc w:val="right"/>
              <w:rPr>
                <w:b/>
                <w:color w:val="5B9BD5"/>
                <w:sz w:val="28"/>
                <w:szCs w:val="28"/>
              </w:rPr>
            </w:pPr>
          </w:p>
          <w:p w:rsidR="00A4667A" w:rsidRPr="00723CF6" w:rsidRDefault="00A4667A" w:rsidP="00383909">
            <w:pPr>
              <w:spacing w:line="480" w:lineRule="auto"/>
              <w:jc w:val="right"/>
              <w:rPr>
                <w:b/>
                <w:color w:val="5B9BD5"/>
                <w:sz w:val="28"/>
                <w:szCs w:val="28"/>
              </w:rPr>
            </w:pPr>
          </w:p>
          <w:p w:rsidR="00A4667A" w:rsidRPr="00723CF6" w:rsidRDefault="00A4667A" w:rsidP="00383909">
            <w:pPr>
              <w:spacing w:line="480" w:lineRule="auto"/>
              <w:jc w:val="right"/>
              <w:rPr>
                <w:b/>
                <w:color w:val="5B9BD5"/>
                <w:sz w:val="28"/>
                <w:szCs w:val="28"/>
              </w:rPr>
            </w:pPr>
          </w:p>
          <w:p w:rsidR="00A4667A" w:rsidRPr="00723CF6" w:rsidRDefault="00A4667A" w:rsidP="00383909">
            <w:pPr>
              <w:spacing w:line="480" w:lineRule="auto"/>
              <w:jc w:val="right"/>
              <w:rPr>
                <w:b/>
                <w:color w:val="5B9BD5"/>
                <w:sz w:val="28"/>
                <w:szCs w:val="28"/>
              </w:rPr>
            </w:pPr>
          </w:p>
          <w:p w:rsidR="00A4667A" w:rsidRPr="00723CF6" w:rsidRDefault="00A4667A" w:rsidP="00383909">
            <w:pPr>
              <w:spacing w:line="480" w:lineRule="auto"/>
              <w:jc w:val="right"/>
              <w:rPr>
                <w:b/>
                <w:color w:val="5B9BD5"/>
                <w:sz w:val="28"/>
                <w:szCs w:val="28"/>
              </w:rPr>
            </w:pPr>
          </w:p>
          <w:p w:rsidR="00A4667A" w:rsidRPr="00723CF6" w:rsidRDefault="00A4667A" w:rsidP="00383909">
            <w:pPr>
              <w:spacing w:line="480" w:lineRule="auto"/>
              <w:jc w:val="right"/>
              <w:rPr>
                <w:b/>
                <w:color w:val="5B9BD5"/>
                <w:sz w:val="28"/>
                <w:szCs w:val="28"/>
              </w:rPr>
            </w:pPr>
          </w:p>
          <w:p w:rsidR="00A4667A" w:rsidRPr="00723CF6" w:rsidRDefault="00A4667A" w:rsidP="00383909">
            <w:pPr>
              <w:spacing w:line="480" w:lineRule="auto"/>
              <w:jc w:val="right"/>
              <w:rPr>
                <w:b/>
                <w:color w:val="5B9BD5"/>
                <w:sz w:val="28"/>
                <w:szCs w:val="28"/>
              </w:rPr>
            </w:pPr>
          </w:p>
        </w:tc>
        <w:tc>
          <w:tcPr>
            <w:tcW w:w="8080" w:type="dxa"/>
          </w:tcPr>
          <w:p w:rsidR="00757E5E" w:rsidRPr="000A5FBD" w:rsidRDefault="00A4667A" w:rsidP="0087583D">
            <w:pPr>
              <w:widowControl w:val="0"/>
              <w:autoSpaceDE w:val="0"/>
              <w:autoSpaceDN w:val="0"/>
              <w:adjustRightInd w:val="0"/>
              <w:jc w:val="both"/>
              <w:rPr>
                <w:bCs/>
                <w:sz w:val="28"/>
                <w:szCs w:val="28"/>
              </w:rPr>
            </w:pPr>
            <w:r w:rsidRPr="00A26B1F">
              <w:rPr>
                <w:b/>
                <w:bCs/>
                <w:sz w:val="28"/>
                <w:szCs w:val="28"/>
              </w:rPr>
              <w:lastRenderedPageBreak/>
              <w:t>5.1.</w:t>
            </w:r>
            <w:r w:rsidR="00A26B1F" w:rsidRPr="00A26B1F">
              <w:rPr>
                <w:b/>
                <w:bCs/>
                <w:sz w:val="28"/>
                <w:szCs w:val="28"/>
              </w:rPr>
              <w:t>-</w:t>
            </w:r>
            <w:r w:rsidR="00005034">
              <w:rPr>
                <w:bCs/>
                <w:sz w:val="28"/>
                <w:szCs w:val="28"/>
              </w:rPr>
              <w:t xml:space="preserve"> Esta Dirección, con base en la revisión de los planes de trabajo y cronogramas existentes, estima que el recurso analizado se requiere </w:t>
            </w:r>
            <w:r w:rsidR="003E6F5F">
              <w:rPr>
                <w:bCs/>
                <w:sz w:val="28"/>
                <w:szCs w:val="28"/>
              </w:rPr>
              <w:t>crear de manera ordinaria a partir</w:t>
            </w:r>
            <w:r w:rsidR="00005034">
              <w:rPr>
                <w:bCs/>
                <w:sz w:val="28"/>
                <w:szCs w:val="28"/>
              </w:rPr>
              <w:t xml:space="preserve"> </w:t>
            </w:r>
            <w:r w:rsidR="003E6F5F">
              <w:rPr>
                <w:bCs/>
                <w:sz w:val="28"/>
                <w:szCs w:val="28"/>
              </w:rPr>
              <w:t>d</w:t>
            </w:r>
            <w:r w:rsidR="00005034">
              <w:rPr>
                <w:bCs/>
                <w:sz w:val="28"/>
                <w:szCs w:val="28"/>
              </w:rPr>
              <w:t>el 2019, en los siguientes términos:</w:t>
            </w:r>
          </w:p>
          <w:p w:rsidR="00A4667A" w:rsidRPr="00954C2D" w:rsidRDefault="00954C2D" w:rsidP="00FD2C3E">
            <w:pPr>
              <w:jc w:val="both"/>
              <w:rPr>
                <w:rFonts w:ascii="Arial Narrow" w:hAnsi="Arial Narrow"/>
                <w:bCs/>
                <w:sz w:val="20"/>
                <w:szCs w:val="20"/>
              </w:rPr>
            </w:pPr>
            <w:r w:rsidRPr="00954C2D">
              <w:rPr>
                <w:rFonts w:ascii="Arial Narrow" w:hAnsi="Arial Narrow"/>
                <w:bCs/>
                <w:sz w:val="20"/>
                <w:szCs w:val="20"/>
              </w:rPr>
              <w:t>Nota: Estas plazas ya vienen operando extraordinariamente por lo que no deberán otorgarse equipo nuevo</w:t>
            </w:r>
          </w:p>
          <w:tbl>
            <w:tblPr>
              <w:tblpPr w:leftFromText="141" w:rightFromText="141" w:vertAnchor="text" w:horzAnchor="margin" w:tblpY="-114"/>
              <w:tblOverlap w:val="never"/>
              <w:tblW w:w="7787" w:type="dxa"/>
              <w:tblLayout w:type="fixed"/>
              <w:tblCellMar>
                <w:left w:w="0" w:type="dxa"/>
                <w:right w:w="0" w:type="dxa"/>
              </w:tblCellMar>
              <w:tblLook w:val="0000"/>
            </w:tblPr>
            <w:tblGrid>
              <w:gridCol w:w="843"/>
              <w:gridCol w:w="565"/>
              <w:gridCol w:w="1276"/>
              <w:gridCol w:w="1417"/>
              <w:gridCol w:w="1134"/>
              <w:gridCol w:w="1276"/>
              <w:gridCol w:w="1276"/>
            </w:tblGrid>
            <w:tr w:rsidR="003E6F5F" w:rsidRPr="00362BE1" w:rsidTr="003E6F5F">
              <w:trPr>
                <w:trHeight w:val="50"/>
                <w:tblHeader/>
              </w:trPr>
              <w:tc>
                <w:tcPr>
                  <w:tcW w:w="541"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3E6F5F" w:rsidRPr="003E6F5F" w:rsidRDefault="003E6F5F" w:rsidP="00FD2C3E">
                  <w:pPr>
                    <w:snapToGrid w:val="0"/>
                    <w:jc w:val="center"/>
                    <w:rPr>
                      <w:rFonts w:ascii="Arial Narrow" w:hAnsi="Arial Narrow"/>
                      <w:b/>
                      <w:bCs/>
                      <w:caps/>
                      <w:sz w:val="12"/>
                      <w:szCs w:val="12"/>
                    </w:rPr>
                  </w:pPr>
                  <w:r w:rsidRPr="003E6F5F">
                    <w:rPr>
                      <w:rFonts w:ascii="Arial Narrow" w:hAnsi="Arial Narrow"/>
                      <w:b/>
                      <w:bCs/>
                      <w:caps/>
                      <w:sz w:val="12"/>
                      <w:szCs w:val="12"/>
                    </w:rPr>
                    <w:t>Despacho</w:t>
                  </w:r>
                </w:p>
              </w:tc>
              <w:tc>
                <w:tcPr>
                  <w:tcW w:w="36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3E6F5F" w:rsidRPr="003E6F5F" w:rsidRDefault="003E6F5F" w:rsidP="00FD2C3E">
                  <w:pPr>
                    <w:snapToGrid w:val="0"/>
                    <w:jc w:val="center"/>
                    <w:rPr>
                      <w:rFonts w:ascii="Arial Narrow" w:hAnsi="Arial Narrow"/>
                      <w:b/>
                      <w:bCs/>
                      <w:caps/>
                      <w:sz w:val="12"/>
                      <w:szCs w:val="12"/>
                    </w:rPr>
                  </w:pPr>
                  <w:r w:rsidRPr="003E6F5F">
                    <w:rPr>
                      <w:rFonts w:ascii="Arial Narrow" w:hAnsi="Arial Narrow"/>
                      <w:b/>
                      <w:bCs/>
                      <w:caps/>
                      <w:sz w:val="12"/>
                      <w:szCs w:val="12"/>
                    </w:rPr>
                    <w:t>Cant</w:t>
                  </w:r>
                </w:p>
              </w:tc>
              <w:tc>
                <w:tcPr>
                  <w:tcW w:w="819"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3E6F5F" w:rsidRPr="003E6F5F" w:rsidRDefault="003E6F5F" w:rsidP="00FD2C3E">
                  <w:pPr>
                    <w:snapToGrid w:val="0"/>
                    <w:jc w:val="center"/>
                    <w:rPr>
                      <w:rFonts w:ascii="Arial Narrow" w:hAnsi="Arial Narrow"/>
                      <w:b/>
                      <w:bCs/>
                      <w:caps/>
                      <w:sz w:val="12"/>
                      <w:szCs w:val="12"/>
                    </w:rPr>
                  </w:pPr>
                  <w:r w:rsidRPr="003E6F5F">
                    <w:rPr>
                      <w:rFonts w:ascii="Arial Narrow" w:hAnsi="Arial Narrow"/>
                      <w:b/>
                      <w:bCs/>
                      <w:caps/>
                      <w:sz w:val="12"/>
                      <w:szCs w:val="12"/>
                    </w:rPr>
                    <w:t>Tipo de plaza</w:t>
                  </w:r>
                </w:p>
              </w:tc>
              <w:tc>
                <w:tcPr>
                  <w:tcW w:w="91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3E6F5F" w:rsidRPr="003E6F5F" w:rsidRDefault="003E6F5F" w:rsidP="00FD2C3E">
                  <w:pPr>
                    <w:snapToGrid w:val="0"/>
                    <w:jc w:val="center"/>
                    <w:rPr>
                      <w:rFonts w:ascii="Arial Narrow" w:hAnsi="Arial Narrow"/>
                      <w:b/>
                      <w:bCs/>
                      <w:caps/>
                      <w:sz w:val="12"/>
                      <w:szCs w:val="12"/>
                    </w:rPr>
                  </w:pPr>
                  <w:r w:rsidRPr="003E6F5F">
                    <w:rPr>
                      <w:rFonts w:ascii="Arial Narrow" w:hAnsi="Arial Narrow"/>
                      <w:b/>
                      <w:bCs/>
                      <w:caps/>
                      <w:sz w:val="12"/>
                      <w:szCs w:val="12"/>
                    </w:rPr>
                    <w:t>Condición actual</w:t>
                  </w:r>
                </w:p>
              </w:tc>
              <w:tc>
                <w:tcPr>
                  <w:tcW w:w="72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3E6F5F" w:rsidRPr="003E6F5F" w:rsidRDefault="003E6F5F" w:rsidP="00FD2C3E">
                  <w:pPr>
                    <w:snapToGrid w:val="0"/>
                    <w:jc w:val="center"/>
                    <w:rPr>
                      <w:rFonts w:ascii="Arial Narrow" w:hAnsi="Arial Narrow"/>
                      <w:b/>
                      <w:bCs/>
                      <w:caps/>
                      <w:sz w:val="12"/>
                      <w:szCs w:val="12"/>
                    </w:rPr>
                  </w:pPr>
                  <w:r w:rsidRPr="003E6F5F">
                    <w:rPr>
                      <w:rFonts w:ascii="Arial Narrow" w:hAnsi="Arial Narrow"/>
                      <w:b/>
                      <w:bCs/>
                      <w:caps/>
                      <w:sz w:val="12"/>
                      <w:szCs w:val="12"/>
                    </w:rPr>
                    <w:t>Condición recomendada</w:t>
                  </w:r>
                </w:p>
              </w:tc>
              <w:tc>
                <w:tcPr>
                  <w:tcW w:w="819"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3E6F5F" w:rsidRPr="003E6F5F" w:rsidRDefault="003E6F5F" w:rsidP="00FD2C3E">
                  <w:pPr>
                    <w:snapToGrid w:val="0"/>
                    <w:jc w:val="center"/>
                    <w:rPr>
                      <w:rFonts w:ascii="Arial Narrow" w:hAnsi="Arial Narrow"/>
                      <w:b/>
                      <w:bCs/>
                      <w:caps/>
                      <w:sz w:val="12"/>
                      <w:szCs w:val="12"/>
                    </w:rPr>
                  </w:pPr>
                  <w:r w:rsidRPr="003E6F5F">
                    <w:rPr>
                      <w:rFonts w:ascii="Arial Narrow" w:hAnsi="Arial Narrow"/>
                      <w:b/>
                      <w:bCs/>
                      <w:caps/>
                      <w:sz w:val="12"/>
                      <w:szCs w:val="12"/>
                    </w:rPr>
                    <w:t>Costo Estimado</w:t>
                  </w:r>
                </w:p>
              </w:tc>
              <w:tc>
                <w:tcPr>
                  <w:tcW w:w="819"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3E6F5F" w:rsidRPr="003E6F5F" w:rsidRDefault="003E6F5F" w:rsidP="00FD2C3E">
                  <w:pPr>
                    <w:snapToGrid w:val="0"/>
                    <w:jc w:val="center"/>
                    <w:rPr>
                      <w:rFonts w:ascii="Arial Narrow" w:hAnsi="Arial Narrow"/>
                      <w:b/>
                      <w:bCs/>
                      <w:caps/>
                      <w:sz w:val="12"/>
                      <w:szCs w:val="12"/>
                    </w:rPr>
                  </w:pPr>
                  <w:r w:rsidRPr="003E6F5F">
                    <w:rPr>
                      <w:rFonts w:ascii="Arial Narrow" w:hAnsi="Arial Narrow"/>
                      <w:b/>
                      <w:bCs/>
                      <w:caps/>
                      <w:sz w:val="12"/>
                      <w:szCs w:val="12"/>
                    </w:rPr>
                    <w:t>Observacio-nes</w:t>
                  </w:r>
                </w:p>
              </w:tc>
            </w:tr>
            <w:tr w:rsidR="00954C2D" w:rsidRPr="00362BE1" w:rsidTr="00C34398">
              <w:trPr>
                <w:trHeight w:val="1003"/>
              </w:trPr>
              <w:tc>
                <w:tcPr>
                  <w:tcW w:w="54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954C2D" w:rsidRPr="00362BE1" w:rsidRDefault="00954C2D" w:rsidP="00FD2C3E">
                  <w:pPr>
                    <w:snapToGrid w:val="0"/>
                    <w:ind w:left="113" w:right="113"/>
                    <w:jc w:val="center"/>
                    <w:rPr>
                      <w:bCs/>
                      <w:i/>
                      <w:sz w:val="18"/>
                      <w:szCs w:val="18"/>
                    </w:rPr>
                  </w:pPr>
                  <w:r>
                    <w:rPr>
                      <w:bCs/>
                      <w:i/>
                      <w:sz w:val="18"/>
                      <w:szCs w:val="18"/>
                    </w:rPr>
                    <w:t>Plataforma de Información Policial, OPO</w:t>
                  </w:r>
                </w:p>
              </w:tc>
              <w:tc>
                <w:tcPr>
                  <w:tcW w:w="363"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954C2D" w:rsidRPr="00362BE1" w:rsidRDefault="00954C2D" w:rsidP="00FD2C3E">
                  <w:pPr>
                    <w:snapToGrid w:val="0"/>
                    <w:jc w:val="center"/>
                    <w:rPr>
                      <w:bCs/>
                      <w:i/>
                      <w:sz w:val="18"/>
                      <w:szCs w:val="18"/>
                    </w:rPr>
                  </w:pPr>
                  <w:r>
                    <w:rPr>
                      <w:bCs/>
                      <w:i/>
                      <w:sz w:val="18"/>
                      <w:szCs w:val="18"/>
                    </w:rPr>
                    <w:t>1</w:t>
                  </w:r>
                </w:p>
              </w:tc>
              <w:tc>
                <w:tcPr>
                  <w:tcW w:w="819"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954C2D" w:rsidRPr="00362BE1" w:rsidRDefault="00954C2D" w:rsidP="00FD2C3E">
                  <w:pPr>
                    <w:snapToGrid w:val="0"/>
                    <w:jc w:val="center"/>
                    <w:rPr>
                      <w:bCs/>
                      <w:i/>
                      <w:sz w:val="18"/>
                      <w:szCs w:val="18"/>
                    </w:rPr>
                  </w:pPr>
                  <w:r>
                    <w:rPr>
                      <w:bCs/>
                      <w:i/>
                      <w:sz w:val="18"/>
                      <w:szCs w:val="18"/>
                    </w:rPr>
                    <w:t>Profesional en Informática 3</w:t>
                  </w:r>
                </w:p>
              </w:tc>
              <w:tc>
                <w:tcPr>
                  <w:tcW w:w="91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954C2D" w:rsidRPr="00362BE1" w:rsidRDefault="00954C2D" w:rsidP="00FD2C3E">
                  <w:pPr>
                    <w:snapToGrid w:val="0"/>
                    <w:jc w:val="center"/>
                    <w:rPr>
                      <w:bCs/>
                      <w:i/>
                      <w:sz w:val="18"/>
                      <w:szCs w:val="18"/>
                    </w:rPr>
                  </w:pPr>
                  <w:r>
                    <w:rPr>
                      <w:bCs/>
                      <w:i/>
                      <w:sz w:val="18"/>
                      <w:szCs w:val="18"/>
                    </w:rPr>
                    <w:t>Extraordinaria</w:t>
                  </w:r>
                </w:p>
              </w:tc>
              <w:tc>
                <w:tcPr>
                  <w:tcW w:w="728"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954C2D" w:rsidRPr="00362BE1" w:rsidRDefault="00954C2D" w:rsidP="00FD2C3E">
                  <w:pPr>
                    <w:snapToGrid w:val="0"/>
                    <w:jc w:val="center"/>
                    <w:rPr>
                      <w:bCs/>
                      <w:i/>
                      <w:sz w:val="18"/>
                      <w:szCs w:val="18"/>
                    </w:rPr>
                  </w:pPr>
                  <w:r>
                    <w:rPr>
                      <w:bCs/>
                      <w:i/>
                      <w:sz w:val="18"/>
                      <w:szCs w:val="18"/>
                    </w:rPr>
                    <w:t>Ordinaria</w:t>
                  </w:r>
                </w:p>
              </w:tc>
              <w:tc>
                <w:tcPr>
                  <w:tcW w:w="819"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954C2D" w:rsidRPr="00362BE1" w:rsidRDefault="00954C2D" w:rsidP="00FD2C3E">
                  <w:pPr>
                    <w:snapToGrid w:val="0"/>
                    <w:jc w:val="center"/>
                    <w:rPr>
                      <w:bCs/>
                      <w:i/>
                      <w:sz w:val="18"/>
                      <w:szCs w:val="18"/>
                    </w:rPr>
                  </w:pPr>
                  <w:r>
                    <w:rPr>
                      <w:bCs/>
                      <w:i/>
                      <w:sz w:val="18"/>
                      <w:szCs w:val="18"/>
                    </w:rPr>
                    <w:t>¢ 39.933.000</w:t>
                  </w:r>
                </w:p>
              </w:tc>
              <w:tc>
                <w:tcPr>
                  <w:tcW w:w="819" w:type="pct"/>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rsidR="00954C2D" w:rsidRPr="00CE0F3F" w:rsidRDefault="00954C2D" w:rsidP="00954C2D">
                  <w:pPr>
                    <w:pStyle w:val="NormalWeb"/>
                    <w:spacing w:before="0" w:beforeAutospacing="0" w:after="0" w:afterAutospacing="0"/>
                    <w:jc w:val="center"/>
                    <w:rPr>
                      <w:b/>
                      <w:bCs/>
                      <w:i/>
                      <w:sz w:val="18"/>
                      <w:szCs w:val="18"/>
                    </w:rPr>
                  </w:pPr>
                  <w:r w:rsidRPr="00CE0F3F">
                    <w:rPr>
                      <w:b/>
                      <w:bCs/>
                      <w:i/>
                      <w:sz w:val="18"/>
                      <w:szCs w:val="18"/>
                    </w:rPr>
                    <w:t xml:space="preserve">Total </w:t>
                  </w:r>
                </w:p>
                <w:p w:rsidR="00954C2D" w:rsidRPr="00362BE1" w:rsidRDefault="00954C2D" w:rsidP="00954C2D">
                  <w:pPr>
                    <w:pStyle w:val="NormalWeb"/>
                    <w:spacing w:before="0" w:beforeAutospacing="0" w:after="0" w:afterAutospacing="0"/>
                    <w:jc w:val="center"/>
                    <w:rPr>
                      <w:bCs/>
                      <w:i/>
                      <w:sz w:val="18"/>
                      <w:szCs w:val="18"/>
                    </w:rPr>
                  </w:pPr>
                  <w:r w:rsidRPr="00CE0F3F">
                    <w:rPr>
                      <w:b/>
                      <w:bCs/>
                      <w:i/>
                      <w:sz w:val="18"/>
                      <w:szCs w:val="18"/>
                    </w:rPr>
                    <w:t>¢192.215.000</w:t>
                  </w:r>
                </w:p>
              </w:tc>
            </w:tr>
            <w:tr w:rsidR="00954C2D" w:rsidRPr="00362BE1" w:rsidTr="00C34398">
              <w:trPr>
                <w:trHeight w:val="1126"/>
              </w:trPr>
              <w:tc>
                <w:tcPr>
                  <w:tcW w:w="541" w:type="pct"/>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954C2D" w:rsidRPr="00362BE1" w:rsidRDefault="00954C2D" w:rsidP="00DA2DEC">
                  <w:pPr>
                    <w:snapToGrid w:val="0"/>
                    <w:rPr>
                      <w:bCs/>
                      <w:i/>
                      <w:sz w:val="18"/>
                      <w:szCs w:val="18"/>
                    </w:rPr>
                  </w:pPr>
                </w:p>
              </w:tc>
              <w:tc>
                <w:tcPr>
                  <w:tcW w:w="363" w:type="pct"/>
                  <w:tcBorders>
                    <w:top w:val="nil"/>
                    <w:left w:val="nil"/>
                    <w:bottom w:val="single" w:sz="4" w:space="0" w:color="auto"/>
                    <w:right w:val="single" w:sz="8" w:space="0" w:color="auto"/>
                  </w:tcBorders>
                  <w:tcMar>
                    <w:top w:w="0" w:type="dxa"/>
                    <w:left w:w="108" w:type="dxa"/>
                    <w:bottom w:w="0" w:type="dxa"/>
                    <w:right w:w="108" w:type="dxa"/>
                  </w:tcMar>
                  <w:vAlign w:val="center"/>
                </w:tcPr>
                <w:p w:rsidR="00954C2D" w:rsidRPr="00362BE1" w:rsidRDefault="00954C2D" w:rsidP="00DA2DEC">
                  <w:pPr>
                    <w:snapToGrid w:val="0"/>
                    <w:jc w:val="center"/>
                    <w:rPr>
                      <w:bCs/>
                      <w:i/>
                      <w:sz w:val="18"/>
                      <w:szCs w:val="18"/>
                    </w:rPr>
                  </w:pPr>
                  <w:r>
                    <w:rPr>
                      <w:bCs/>
                      <w:i/>
                      <w:sz w:val="18"/>
                      <w:szCs w:val="18"/>
                    </w:rPr>
                    <w:t>5</w:t>
                  </w:r>
                </w:p>
              </w:tc>
              <w:tc>
                <w:tcPr>
                  <w:tcW w:w="819" w:type="pct"/>
                  <w:tcBorders>
                    <w:top w:val="nil"/>
                    <w:left w:val="nil"/>
                    <w:bottom w:val="single" w:sz="4" w:space="0" w:color="auto"/>
                    <w:right w:val="single" w:sz="8" w:space="0" w:color="auto"/>
                  </w:tcBorders>
                  <w:tcMar>
                    <w:top w:w="0" w:type="dxa"/>
                    <w:left w:w="108" w:type="dxa"/>
                    <w:bottom w:w="0" w:type="dxa"/>
                    <w:right w:w="108" w:type="dxa"/>
                  </w:tcMar>
                  <w:vAlign w:val="center"/>
                </w:tcPr>
                <w:p w:rsidR="00954C2D" w:rsidRPr="00362BE1" w:rsidRDefault="00954C2D" w:rsidP="00DA2DEC">
                  <w:pPr>
                    <w:snapToGrid w:val="0"/>
                    <w:jc w:val="center"/>
                    <w:rPr>
                      <w:bCs/>
                      <w:i/>
                      <w:sz w:val="18"/>
                      <w:szCs w:val="18"/>
                    </w:rPr>
                  </w:pPr>
                  <w:r>
                    <w:rPr>
                      <w:bCs/>
                      <w:i/>
                      <w:sz w:val="18"/>
                      <w:szCs w:val="18"/>
                    </w:rPr>
                    <w:t>Profesional en Informática 2</w:t>
                  </w:r>
                </w:p>
              </w:tc>
              <w:tc>
                <w:tcPr>
                  <w:tcW w:w="910" w:type="pct"/>
                  <w:tcBorders>
                    <w:top w:val="nil"/>
                    <w:left w:val="nil"/>
                    <w:bottom w:val="single" w:sz="4" w:space="0" w:color="auto"/>
                    <w:right w:val="single" w:sz="8" w:space="0" w:color="auto"/>
                  </w:tcBorders>
                  <w:tcMar>
                    <w:top w:w="0" w:type="dxa"/>
                    <w:left w:w="108" w:type="dxa"/>
                    <w:bottom w:w="0" w:type="dxa"/>
                    <w:right w:w="108" w:type="dxa"/>
                  </w:tcMar>
                  <w:vAlign w:val="center"/>
                </w:tcPr>
                <w:p w:rsidR="00954C2D" w:rsidRPr="00362BE1" w:rsidRDefault="00954C2D" w:rsidP="00DA2DEC">
                  <w:pPr>
                    <w:snapToGrid w:val="0"/>
                    <w:jc w:val="center"/>
                    <w:rPr>
                      <w:bCs/>
                      <w:i/>
                      <w:sz w:val="18"/>
                      <w:szCs w:val="18"/>
                    </w:rPr>
                  </w:pPr>
                  <w:r>
                    <w:rPr>
                      <w:bCs/>
                      <w:i/>
                      <w:sz w:val="18"/>
                      <w:szCs w:val="18"/>
                    </w:rPr>
                    <w:t>Extraordinaria</w:t>
                  </w:r>
                </w:p>
              </w:tc>
              <w:tc>
                <w:tcPr>
                  <w:tcW w:w="728" w:type="pct"/>
                  <w:tcBorders>
                    <w:top w:val="nil"/>
                    <w:left w:val="nil"/>
                    <w:bottom w:val="single" w:sz="4" w:space="0" w:color="auto"/>
                    <w:right w:val="single" w:sz="8" w:space="0" w:color="auto"/>
                  </w:tcBorders>
                  <w:tcMar>
                    <w:top w:w="0" w:type="dxa"/>
                    <w:left w:w="108" w:type="dxa"/>
                    <w:bottom w:w="0" w:type="dxa"/>
                    <w:right w:w="108" w:type="dxa"/>
                  </w:tcMar>
                  <w:vAlign w:val="center"/>
                </w:tcPr>
                <w:p w:rsidR="00954C2D" w:rsidRPr="00362BE1" w:rsidRDefault="00954C2D" w:rsidP="00DA2DEC">
                  <w:pPr>
                    <w:snapToGrid w:val="0"/>
                    <w:jc w:val="center"/>
                    <w:rPr>
                      <w:bCs/>
                      <w:i/>
                      <w:sz w:val="18"/>
                      <w:szCs w:val="18"/>
                    </w:rPr>
                  </w:pPr>
                  <w:r>
                    <w:rPr>
                      <w:bCs/>
                      <w:i/>
                      <w:sz w:val="18"/>
                      <w:szCs w:val="18"/>
                    </w:rPr>
                    <w:t>Ordinaria</w:t>
                  </w:r>
                </w:p>
              </w:tc>
              <w:tc>
                <w:tcPr>
                  <w:tcW w:w="819" w:type="pct"/>
                  <w:tcBorders>
                    <w:top w:val="nil"/>
                    <w:left w:val="nil"/>
                    <w:bottom w:val="single" w:sz="4" w:space="0" w:color="auto"/>
                    <w:right w:val="single" w:sz="8" w:space="0" w:color="auto"/>
                  </w:tcBorders>
                  <w:tcMar>
                    <w:top w:w="0" w:type="dxa"/>
                    <w:left w:w="108" w:type="dxa"/>
                    <w:bottom w:w="0" w:type="dxa"/>
                    <w:right w:w="108" w:type="dxa"/>
                  </w:tcMar>
                  <w:vAlign w:val="center"/>
                </w:tcPr>
                <w:p w:rsidR="00954C2D" w:rsidRPr="00362BE1" w:rsidRDefault="00954C2D" w:rsidP="00CE0F3F">
                  <w:pPr>
                    <w:jc w:val="center"/>
                    <w:rPr>
                      <w:bCs/>
                      <w:i/>
                      <w:sz w:val="18"/>
                      <w:szCs w:val="18"/>
                    </w:rPr>
                  </w:pPr>
                  <w:r>
                    <w:rPr>
                      <w:bCs/>
                      <w:i/>
                      <w:sz w:val="18"/>
                      <w:szCs w:val="18"/>
                    </w:rPr>
                    <w:t>¢ 38.443.000</w:t>
                  </w:r>
                </w:p>
              </w:tc>
              <w:tc>
                <w:tcPr>
                  <w:tcW w:w="819" w:type="pct"/>
                  <w:vMerge/>
                  <w:tcBorders>
                    <w:left w:val="nil"/>
                    <w:bottom w:val="single" w:sz="4" w:space="0" w:color="auto"/>
                    <w:right w:val="single" w:sz="8" w:space="0" w:color="auto"/>
                  </w:tcBorders>
                  <w:tcMar>
                    <w:top w:w="0" w:type="dxa"/>
                    <w:left w:w="108" w:type="dxa"/>
                    <w:bottom w:w="0" w:type="dxa"/>
                    <w:right w:w="108" w:type="dxa"/>
                  </w:tcMar>
                  <w:vAlign w:val="center"/>
                </w:tcPr>
                <w:p w:rsidR="00954C2D" w:rsidRPr="00362BE1" w:rsidRDefault="00954C2D" w:rsidP="00CE0F3F">
                  <w:pPr>
                    <w:pStyle w:val="NormalWeb"/>
                    <w:spacing w:before="0" w:beforeAutospacing="0" w:after="0" w:afterAutospacing="0"/>
                    <w:jc w:val="center"/>
                    <w:rPr>
                      <w:bCs/>
                      <w:i/>
                      <w:sz w:val="18"/>
                      <w:szCs w:val="18"/>
                    </w:rPr>
                  </w:pPr>
                </w:p>
              </w:tc>
            </w:tr>
          </w:tbl>
          <w:p w:rsidR="00D375C9" w:rsidRDefault="00D375C9" w:rsidP="003714FF">
            <w:pPr>
              <w:jc w:val="both"/>
              <w:rPr>
                <w:b/>
                <w:bCs/>
                <w:i/>
                <w:sz w:val="28"/>
                <w:szCs w:val="28"/>
              </w:rPr>
            </w:pPr>
          </w:p>
          <w:p w:rsidR="003C435C" w:rsidRDefault="003C435C" w:rsidP="003714FF">
            <w:pPr>
              <w:jc w:val="both"/>
              <w:rPr>
                <w:b/>
                <w:bCs/>
                <w:i/>
                <w:sz w:val="28"/>
                <w:szCs w:val="28"/>
              </w:rPr>
            </w:pPr>
          </w:p>
          <w:p w:rsidR="003C435C" w:rsidRDefault="003C435C" w:rsidP="003714FF">
            <w:pPr>
              <w:jc w:val="both"/>
              <w:rPr>
                <w:b/>
                <w:bCs/>
                <w:i/>
                <w:sz w:val="28"/>
                <w:szCs w:val="28"/>
              </w:rPr>
            </w:pPr>
          </w:p>
          <w:p w:rsidR="006B234D" w:rsidRPr="003714FF" w:rsidRDefault="00A4667A" w:rsidP="003714FF">
            <w:pPr>
              <w:jc w:val="both"/>
              <w:rPr>
                <w:b/>
                <w:bCs/>
                <w:i/>
                <w:sz w:val="28"/>
                <w:szCs w:val="28"/>
              </w:rPr>
            </w:pPr>
            <w:r w:rsidRPr="00362BE1">
              <w:rPr>
                <w:b/>
                <w:bCs/>
                <w:i/>
                <w:sz w:val="28"/>
                <w:szCs w:val="28"/>
              </w:rPr>
              <w:lastRenderedPageBreak/>
              <w:t>5.2. Condicionamiento por el cual se otorga el recurso (Impacto esperado)</w:t>
            </w:r>
          </w:p>
          <w:p w:rsidR="006B234D" w:rsidRPr="00D16303" w:rsidRDefault="006B234D" w:rsidP="006B234D">
            <w:pPr>
              <w:widowControl w:val="0"/>
              <w:autoSpaceDE w:val="0"/>
              <w:autoSpaceDN w:val="0"/>
              <w:adjustRightInd w:val="0"/>
              <w:ind w:left="-720"/>
              <w:jc w:val="both"/>
              <w:rPr>
                <w:rFonts w:ascii="Book Antiqua" w:hAnsi="Book Antiqua" w:cs="Book Antiqua"/>
                <w:b/>
                <w:bCs/>
                <w:i/>
                <w:iCs/>
              </w:rPr>
            </w:pPr>
          </w:p>
          <w:p w:rsidR="006B234D" w:rsidRPr="00C817FB" w:rsidRDefault="006B234D" w:rsidP="006B234D">
            <w:pPr>
              <w:widowControl w:val="0"/>
              <w:autoSpaceDE w:val="0"/>
              <w:autoSpaceDN w:val="0"/>
              <w:adjustRightInd w:val="0"/>
              <w:jc w:val="both"/>
              <w:rPr>
                <w:bCs/>
                <w:sz w:val="28"/>
                <w:szCs w:val="28"/>
              </w:rPr>
            </w:pPr>
            <w:r w:rsidRPr="00C817FB">
              <w:rPr>
                <w:bCs/>
                <w:sz w:val="28"/>
                <w:szCs w:val="28"/>
              </w:rPr>
              <w:t>De acuerdo con el análisis realizado se recomienda lo siguiente:</w:t>
            </w:r>
          </w:p>
          <w:p w:rsidR="006B234D" w:rsidRPr="00C817FB" w:rsidRDefault="006B234D" w:rsidP="0087583D">
            <w:pPr>
              <w:widowControl w:val="0"/>
              <w:autoSpaceDE w:val="0"/>
              <w:autoSpaceDN w:val="0"/>
              <w:adjustRightInd w:val="0"/>
              <w:jc w:val="both"/>
              <w:rPr>
                <w:bCs/>
                <w:sz w:val="28"/>
                <w:szCs w:val="28"/>
              </w:rPr>
            </w:pPr>
          </w:p>
          <w:p w:rsidR="00360EA7" w:rsidRDefault="00722CFB" w:rsidP="006B234D">
            <w:pPr>
              <w:widowControl w:val="0"/>
              <w:autoSpaceDE w:val="0"/>
              <w:autoSpaceDN w:val="0"/>
              <w:adjustRightInd w:val="0"/>
              <w:jc w:val="both"/>
              <w:rPr>
                <w:bCs/>
                <w:sz w:val="28"/>
                <w:szCs w:val="28"/>
              </w:rPr>
            </w:pPr>
            <w:r w:rsidRPr="00360EA7">
              <w:rPr>
                <w:b/>
                <w:bCs/>
                <w:sz w:val="28"/>
                <w:szCs w:val="28"/>
              </w:rPr>
              <w:t>5.2</w:t>
            </w:r>
            <w:r w:rsidR="006B234D" w:rsidRPr="00360EA7">
              <w:rPr>
                <w:b/>
                <w:bCs/>
                <w:sz w:val="28"/>
                <w:szCs w:val="28"/>
              </w:rPr>
              <w:t>.1.</w:t>
            </w:r>
            <w:r w:rsidR="00A26B1F" w:rsidRPr="00360EA7">
              <w:rPr>
                <w:b/>
                <w:bCs/>
                <w:sz w:val="28"/>
                <w:szCs w:val="28"/>
              </w:rPr>
              <w:t>-</w:t>
            </w:r>
            <w:r w:rsidR="00360EA7">
              <w:rPr>
                <w:b/>
                <w:bCs/>
                <w:sz w:val="28"/>
                <w:szCs w:val="28"/>
              </w:rPr>
              <w:t xml:space="preserve"> </w:t>
            </w:r>
            <w:r w:rsidR="00954C2D" w:rsidRPr="00E729CF">
              <w:rPr>
                <w:bCs/>
                <w:sz w:val="28"/>
                <w:szCs w:val="28"/>
              </w:rPr>
              <w:t xml:space="preserve">A pesar </w:t>
            </w:r>
            <w:r w:rsidR="00360EA7" w:rsidRPr="00E729CF">
              <w:rPr>
                <w:bCs/>
                <w:sz w:val="28"/>
                <w:szCs w:val="28"/>
              </w:rPr>
              <w:t xml:space="preserve">de que existe una alta probabilidad de que en setiembre del 2018 se cuente con nuevos recursos económicos para financiar a la presente Plataforma, </w:t>
            </w:r>
            <w:r w:rsidR="00954C2D" w:rsidRPr="00E729CF">
              <w:rPr>
                <w:bCs/>
                <w:sz w:val="28"/>
                <w:szCs w:val="28"/>
              </w:rPr>
              <w:t>y no exist</w:t>
            </w:r>
            <w:r w:rsidR="00FC644C" w:rsidRPr="00E729CF">
              <w:rPr>
                <w:bCs/>
                <w:sz w:val="28"/>
                <w:szCs w:val="28"/>
              </w:rPr>
              <w:t>iría</w:t>
            </w:r>
            <w:r w:rsidR="00954C2D" w:rsidRPr="00E729CF">
              <w:rPr>
                <w:bCs/>
                <w:sz w:val="28"/>
                <w:szCs w:val="28"/>
              </w:rPr>
              <w:t xml:space="preserve"> limitación para la contratación de </w:t>
            </w:r>
            <w:r w:rsidR="00954C2D" w:rsidRPr="00B54542">
              <w:rPr>
                <w:bCs/>
                <w:sz w:val="28"/>
                <w:szCs w:val="28"/>
              </w:rPr>
              <w:t xml:space="preserve">profesional capacitado, </w:t>
            </w:r>
            <w:r w:rsidR="00360EA7" w:rsidRPr="00B54542">
              <w:rPr>
                <w:bCs/>
                <w:sz w:val="28"/>
                <w:szCs w:val="28"/>
              </w:rPr>
              <w:t xml:space="preserve">se estima </w:t>
            </w:r>
            <w:r w:rsidR="00D20510" w:rsidRPr="00B54542">
              <w:rPr>
                <w:bCs/>
                <w:sz w:val="28"/>
                <w:szCs w:val="28"/>
              </w:rPr>
              <w:t>conven</w:t>
            </w:r>
            <w:r w:rsidR="0034575E" w:rsidRPr="00B54542">
              <w:rPr>
                <w:bCs/>
                <w:sz w:val="28"/>
                <w:szCs w:val="28"/>
              </w:rPr>
              <w:t>iente</w:t>
            </w:r>
            <w:r w:rsidR="00360EA7" w:rsidRPr="00B54542">
              <w:rPr>
                <w:bCs/>
                <w:sz w:val="28"/>
                <w:szCs w:val="28"/>
              </w:rPr>
              <w:t xml:space="preserve"> </w:t>
            </w:r>
            <w:r w:rsidR="00954C2D" w:rsidRPr="00B54542">
              <w:rPr>
                <w:bCs/>
                <w:sz w:val="28"/>
                <w:szCs w:val="28"/>
              </w:rPr>
              <w:t xml:space="preserve">no comprometer esos recursos </w:t>
            </w:r>
            <w:r w:rsidR="00FC644C" w:rsidRPr="00B54542">
              <w:rPr>
                <w:bCs/>
                <w:sz w:val="28"/>
                <w:szCs w:val="28"/>
              </w:rPr>
              <w:t>con la creación de plazas</w:t>
            </w:r>
            <w:r w:rsidR="00E729CF" w:rsidRPr="00B54542">
              <w:rPr>
                <w:bCs/>
                <w:sz w:val="28"/>
                <w:szCs w:val="28"/>
              </w:rPr>
              <w:t xml:space="preserve">. </w:t>
            </w:r>
            <w:r w:rsidR="0034575E" w:rsidRPr="00B54542">
              <w:rPr>
                <w:bCs/>
                <w:sz w:val="28"/>
                <w:szCs w:val="28"/>
              </w:rPr>
              <w:t xml:space="preserve">Lo anterior, </w:t>
            </w:r>
            <w:r w:rsidR="00E729CF" w:rsidRPr="00B54542">
              <w:rPr>
                <w:bCs/>
                <w:sz w:val="28"/>
                <w:szCs w:val="28"/>
              </w:rPr>
              <w:t>debido a la incertidumbre de</w:t>
            </w:r>
            <w:r w:rsidR="00E729CF" w:rsidRPr="00B54542">
              <w:rPr>
                <w:b/>
                <w:bCs/>
                <w:sz w:val="28"/>
                <w:szCs w:val="28"/>
              </w:rPr>
              <w:t xml:space="preserve"> </w:t>
            </w:r>
            <w:r w:rsidR="00E729CF" w:rsidRPr="00B54542">
              <w:rPr>
                <w:bCs/>
                <w:sz w:val="28"/>
                <w:szCs w:val="28"/>
              </w:rPr>
              <w:t>la cuantía y de la inmediatez de los recursos</w:t>
            </w:r>
            <w:r w:rsidR="007D0D22" w:rsidRPr="00B54542">
              <w:rPr>
                <w:bCs/>
                <w:sz w:val="28"/>
                <w:szCs w:val="28"/>
              </w:rPr>
              <w:t>,</w:t>
            </w:r>
            <w:r w:rsidR="00E729CF" w:rsidRPr="00B54542">
              <w:rPr>
                <w:bCs/>
                <w:sz w:val="28"/>
                <w:szCs w:val="28"/>
              </w:rPr>
              <w:t xml:space="preserve"> al</w:t>
            </w:r>
            <w:r w:rsidR="00FC644C" w:rsidRPr="00B54542">
              <w:rPr>
                <w:bCs/>
                <w:sz w:val="28"/>
                <w:szCs w:val="28"/>
              </w:rPr>
              <w:t xml:space="preserve"> </w:t>
            </w:r>
            <w:r w:rsidR="0034575E" w:rsidRPr="00B54542">
              <w:rPr>
                <w:bCs/>
                <w:sz w:val="28"/>
                <w:szCs w:val="28"/>
              </w:rPr>
              <w:t xml:space="preserve">ser recursos procedentes de leyes en que se decomisan bienes que para darlos en comiso al OIJ deberán cumplir </w:t>
            </w:r>
            <w:r w:rsidR="00FC644C" w:rsidRPr="00B54542">
              <w:rPr>
                <w:bCs/>
                <w:sz w:val="28"/>
                <w:szCs w:val="28"/>
              </w:rPr>
              <w:t>proceso</w:t>
            </w:r>
            <w:r w:rsidR="00567F06" w:rsidRPr="00B54542">
              <w:rPr>
                <w:bCs/>
                <w:sz w:val="28"/>
                <w:szCs w:val="28"/>
              </w:rPr>
              <w:t>s</w:t>
            </w:r>
            <w:r w:rsidR="00FC644C" w:rsidRPr="00B54542">
              <w:rPr>
                <w:bCs/>
                <w:sz w:val="28"/>
                <w:szCs w:val="28"/>
              </w:rPr>
              <w:t xml:space="preserve"> legal</w:t>
            </w:r>
            <w:r w:rsidR="00567F06" w:rsidRPr="00B54542">
              <w:rPr>
                <w:bCs/>
                <w:sz w:val="28"/>
                <w:szCs w:val="28"/>
              </w:rPr>
              <w:t>es</w:t>
            </w:r>
            <w:r w:rsidR="00FC644C" w:rsidRPr="00B54542">
              <w:rPr>
                <w:bCs/>
                <w:sz w:val="28"/>
                <w:szCs w:val="28"/>
              </w:rPr>
              <w:t xml:space="preserve"> </w:t>
            </w:r>
            <w:r w:rsidR="00E729CF" w:rsidRPr="00B54542">
              <w:rPr>
                <w:bCs/>
                <w:sz w:val="28"/>
                <w:szCs w:val="28"/>
              </w:rPr>
              <w:t xml:space="preserve">en que </w:t>
            </w:r>
            <w:r w:rsidR="00FC644C" w:rsidRPr="00B54542">
              <w:rPr>
                <w:bCs/>
                <w:sz w:val="28"/>
                <w:szCs w:val="28"/>
              </w:rPr>
              <w:t xml:space="preserve">transcurrirán dos, tres y hasta cinco años dependiendo </w:t>
            </w:r>
            <w:r w:rsidR="007D0D22" w:rsidRPr="00B54542">
              <w:rPr>
                <w:bCs/>
                <w:sz w:val="28"/>
                <w:szCs w:val="28"/>
              </w:rPr>
              <w:t xml:space="preserve">de cuanto se prolongue </w:t>
            </w:r>
            <w:r w:rsidR="00BF5144" w:rsidRPr="00B54542">
              <w:rPr>
                <w:bCs/>
                <w:sz w:val="28"/>
                <w:szCs w:val="28"/>
              </w:rPr>
              <w:t xml:space="preserve">el proceso y </w:t>
            </w:r>
            <w:r w:rsidR="007D0D22" w:rsidRPr="00B54542">
              <w:rPr>
                <w:bCs/>
                <w:sz w:val="28"/>
                <w:szCs w:val="28"/>
              </w:rPr>
              <w:t>la emisión de la</w:t>
            </w:r>
            <w:r w:rsidR="00FC644C" w:rsidRPr="00B54542">
              <w:rPr>
                <w:bCs/>
                <w:sz w:val="28"/>
                <w:szCs w:val="28"/>
              </w:rPr>
              <w:t xml:space="preserve"> sentencia</w:t>
            </w:r>
            <w:r w:rsidR="007D0D22" w:rsidRPr="00B54542">
              <w:rPr>
                <w:bCs/>
                <w:sz w:val="28"/>
                <w:szCs w:val="28"/>
              </w:rPr>
              <w:t>, sea o no</w:t>
            </w:r>
            <w:r w:rsidR="00FC644C" w:rsidRPr="00B54542">
              <w:rPr>
                <w:bCs/>
                <w:sz w:val="28"/>
                <w:szCs w:val="28"/>
              </w:rPr>
              <w:t xml:space="preserve"> condenatoria</w:t>
            </w:r>
            <w:r w:rsidR="007D0D22" w:rsidRPr="00B54542">
              <w:rPr>
                <w:bCs/>
                <w:sz w:val="28"/>
                <w:szCs w:val="28"/>
              </w:rPr>
              <w:t xml:space="preserve"> que conlleve a una </w:t>
            </w:r>
            <w:r w:rsidR="00FC644C" w:rsidRPr="00B54542">
              <w:rPr>
                <w:bCs/>
                <w:sz w:val="28"/>
                <w:szCs w:val="28"/>
              </w:rPr>
              <w:t>apelaci</w:t>
            </w:r>
            <w:r w:rsidR="007D0D22" w:rsidRPr="00B54542">
              <w:rPr>
                <w:bCs/>
                <w:sz w:val="28"/>
                <w:szCs w:val="28"/>
              </w:rPr>
              <w:t>ón ante las diversas instancias</w:t>
            </w:r>
            <w:r w:rsidR="00FC644C" w:rsidRPr="00B54542">
              <w:rPr>
                <w:bCs/>
                <w:sz w:val="28"/>
                <w:szCs w:val="28"/>
              </w:rPr>
              <w:t>.</w:t>
            </w:r>
            <w:r w:rsidR="00FC644C">
              <w:rPr>
                <w:bCs/>
                <w:sz w:val="28"/>
                <w:szCs w:val="28"/>
              </w:rPr>
              <w:t xml:space="preserve"> </w:t>
            </w:r>
          </w:p>
          <w:p w:rsidR="00744956" w:rsidRDefault="00744956" w:rsidP="00B54542">
            <w:pPr>
              <w:widowControl w:val="0"/>
              <w:autoSpaceDE w:val="0"/>
              <w:autoSpaceDN w:val="0"/>
              <w:adjustRightInd w:val="0"/>
              <w:jc w:val="both"/>
              <w:rPr>
                <w:b/>
                <w:bCs/>
                <w:sz w:val="28"/>
                <w:szCs w:val="28"/>
              </w:rPr>
            </w:pPr>
            <w:bookmarkStart w:id="0" w:name="_GoBack"/>
            <w:bookmarkEnd w:id="0"/>
          </w:p>
          <w:p w:rsidR="00360EA7" w:rsidRDefault="00360EA7" w:rsidP="006B234D">
            <w:pPr>
              <w:widowControl w:val="0"/>
              <w:autoSpaceDE w:val="0"/>
              <w:autoSpaceDN w:val="0"/>
              <w:adjustRightInd w:val="0"/>
              <w:jc w:val="both"/>
              <w:rPr>
                <w:b/>
                <w:bCs/>
                <w:sz w:val="28"/>
                <w:szCs w:val="28"/>
              </w:rPr>
            </w:pPr>
          </w:p>
          <w:p w:rsidR="00722CFB" w:rsidRPr="00C817FB" w:rsidRDefault="00360EA7" w:rsidP="00722CFB">
            <w:pPr>
              <w:widowControl w:val="0"/>
              <w:autoSpaceDE w:val="0"/>
              <w:autoSpaceDN w:val="0"/>
              <w:adjustRightInd w:val="0"/>
              <w:jc w:val="both"/>
              <w:rPr>
                <w:bCs/>
                <w:sz w:val="28"/>
                <w:szCs w:val="28"/>
              </w:rPr>
            </w:pPr>
            <w:r w:rsidRPr="00360EA7">
              <w:rPr>
                <w:b/>
                <w:bCs/>
                <w:sz w:val="28"/>
                <w:szCs w:val="28"/>
              </w:rPr>
              <w:t xml:space="preserve"> </w:t>
            </w:r>
            <w:r w:rsidR="00722CFB" w:rsidRPr="00360EA7">
              <w:rPr>
                <w:b/>
                <w:bCs/>
                <w:sz w:val="28"/>
                <w:szCs w:val="28"/>
              </w:rPr>
              <w:t>5.2</w:t>
            </w:r>
            <w:r w:rsidR="006B234D" w:rsidRPr="00360EA7">
              <w:rPr>
                <w:b/>
                <w:bCs/>
                <w:sz w:val="28"/>
                <w:szCs w:val="28"/>
              </w:rPr>
              <w:t>.2.</w:t>
            </w:r>
            <w:r w:rsidR="003D1740" w:rsidRPr="00360EA7">
              <w:rPr>
                <w:b/>
                <w:bCs/>
                <w:sz w:val="28"/>
                <w:szCs w:val="28"/>
              </w:rPr>
              <w:t>-</w:t>
            </w:r>
            <w:r w:rsidR="006B234D" w:rsidRPr="00C817FB">
              <w:rPr>
                <w:bCs/>
                <w:sz w:val="28"/>
                <w:szCs w:val="28"/>
              </w:rPr>
              <w:t xml:space="preserve"> Como un esfuerzo complementario a la asignación de recursos presupuestarios </w:t>
            </w:r>
            <w:r w:rsidR="00BB2D26" w:rsidRPr="00C817FB">
              <w:rPr>
                <w:bCs/>
                <w:sz w:val="28"/>
                <w:szCs w:val="28"/>
              </w:rPr>
              <w:t>para</w:t>
            </w:r>
            <w:r w:rsidR="006B234D" w:rsidRPr="00C817FB">
              <w:rPr>
                <w:bCs/>
                <w:sz w:val="28"/>
                <w:szCs w:val="28"/>
              </w:rPr>
              <w:t xml:space="preserve"> la Plataforma de Información Policial, se considera importante que </w:t>
            </w:r>
            <w:r w:rsidR="00BB2D26" w:rsidRPr="00C817FB">
              <w:rPr>
                <w:bCs/>
                <w:sz w:val="28"/>
                <w:szCs w:val="28"/>
              </w:rPr>
              <w:t xml:space="preserve">la Administración del OIJ, realice </w:t>
            </w:r>
            <w:r w:rsidR="008B6AD4" w:rsidRPr="00C817FB">
              <w:rPr>
                <w:bCs/>
                <w:sz w:val="28"/>
                <w:szCs w:val="28"/>
              </w:rPr>
              <w:t xml:space="preserve">previamente al mes de setiembre </w:t>
            </w:r>
            <w:r w:rsidR="00BB2D26" w:rsidRPr="00C817FB">
              <w:rPr>
                <w:bCs/>
                <w:sz w:val="28"/>
                <w:szCs w:val="28"/>
              </w:rPr>
              <w:t>la coordinaci</w:t>
            </w:r>
            <w:r w:rsidR="00722CFB" w:rsidRPr="00C817FB">
              <w:rPr>
                <w:bCs/>
                <w:sz w:val="28"/>
                <w:szCs w:val="28"/>
              </w:rPr>
              <w:t>ó</w:t>
            </w:r>
            <w:r w:rsidR="00BB2D26" w:rsidRPr="00C817FB">
              <w:rPr>
                <w:bCs/>
                <w:sz w:val="28"/>
                <w:szCs w:val="28"/>
              </w:rPr>
              <w:t xml:space="preserve">n </w:t>
            </w:r>
            <w:r w:rsidR="00722CFB" w:rsidRPr="00C817FB">
              <w:rPr>
                <w:bCs/>
                <w:sz w:val="28"/>
                <w:szCs w:val="28"/>
              </w:rPr>
              <w:t xml:space="preserve">con las instancias </w:t>
            </w:r>
            <w:r w:rsidR="00BB2D26" w:rsidRPr="00C817FB">
              <w:rPr>
                <w:bCs/>
                <w:sz w:val="28"/>
                <w:szCs w:val="28"/>
              </w:rPr>
              <w:t xml:space="preserve">respectivas, </w:t>
            </w:r>
            <w:r w:rsidR="003D1740">
              <w:rPr>
                <w:bCs/>
                <w:sz w:val="28"/>
                <w:szCs w:val="28"/>
              </w:rPr>
              <w:t>para</w:t>
            </w:r>
            <w:r w:rsidR="00BB2D26" w:rsidRPr="00C817FB">
              <w:rPr>
                <w:bCs/>
                <w:sz w:val="28"/>
                <w:szCs w:val="28"/>
              </w:rPr>
              <w:t xml:space="preserve"> que </w:t>
            </w:r>
            <w:r w:rsidR="008B6AD4" w:rsidRPr="00C817FB">
              <w:rPr>
                <w:bCs/>
                <w:sz w:val="28"/>
                <w:szCs w:val="28"/>
              </w:rPr>
              <w:t xml:space="preserve">se cumplan las condiciones administrativas </w:t>
            </w:r>
            <w:r w:rsidR="003D1740">
              <w:rPr>
                <w:bCs/>
                <w:sz w:val="28"/>
                <w:szCs w:val="28"/>
              </w:rPr>
              <w:t xml:space="preserve">necesarias para el ingreso de </w:t>
            </w:r>
            <w:r w:rsidR="00722CFB" w:rsidRPr="00C817FB">
              <w:rPr>
                <w:bCs/>
                <w:sz w:val="28"/>
                <w:szCs w:val="28"/>
              </w:rPr>
              <w:t>los</w:t>
            </w:r>
            <w:r w:rsidR="00BB2D26" w:rsidRPr="00C817FB">
              <w:rPr>
                <w:bCs/>
                <w:sz w:val="28"/>
                <w:szCs w:val="28"/>
              </w:rPr>
              <w:t xml:space="preserve"> recursos </w:t>
            </w:r>
            <w:r w:rsidR="00722CFB" w:rsidRPr="00C817FB">
              <w:rPr>
                <w:bCs/>
                <w:sz w:val="28"/>
                <w:szCs w:val="28"/>
              </w:rPr>
              <w:t xml:space="preserve">previstos en el tiempo estimado </w:t>
            </w:r>
            <w:r w:rsidR="00BB2D26" w:rsidRPr="00C817FB">
              <w:rPr>
                <w:bCs/>
                <w:sz w:val="28"/>
                <w:szCs w:val="28"/>
              </w:rPr>
              <w:t>y no hayan contratiempos</w:t>
            </w:r>
            <w:r w:rsidR="00722CFB" w:rsidRPr="00C817FB">
              <w:rPr>
                <w:bCs/>
                <w:sz w:val="28"/>
                <w:szCs w:val="28"/>
              </w:rPr>
              <w:t xml:space="preserve"> que generen problemas de retrasos y obsolescencia </w:t>
            </w:r>
            <w:r w:rsidR="0087583D" w:rsidRPr="00C817FB">
              <w:rPr>
                <w:bCs/>
                <w:sz w:val="28"/>
                <w:szCs w:val="28"/>
              </w:rPr>
              <w:t>y con ello poder solventar las necesidades materiales y de recurso humano en la Plataforma</w:t>
            </w:r>
            <w:r w:rsidR="00722CFB" w:rsidRPr="00C817FB">
              <w:rPr>
                <w:bCs/>
                <w:sz w:val="28"/>
                <w:szCs w:val="28"/>
              </w:rPr>
              <w:t xml:space="preserve">, </w:t>
            </w:r>
            <w:r w:rsidR="003D1740">
              <w:rPr>
                <w:bCs/>
                <w:sz w:val="28"/>
                <w:szCs w:val="28"/>
              </w:rPr>
              <w:t>para no afectar</w:t>
            </w:r>
            <w:r w:rsidR="00722CFB" w:rsidRPr="00C817FB">
              <w:rPr>
                <w:bCs/>
                <w:sz w:val="28"/>
                <w:szCs w:val="28"/>
              </w:rPr>
              <w:t xml:space="preserve"> al O.I.J. </w:t>
            </w:r>
            <w:r w:rsidR="003D1740">
              <w:rPr>
                <w:bCs/>
                <w:sz w:val="28"/>
                <w:szCs w:val="28"/>
              </w:rPr>
              <w:t xml:space="preserve">y a </w:t>
            </w:r>
            <w:r w:rsidR="00722CFB" w:rsidRPr="00C817FB">
              <w:rPr>
                <w:bCs/>
                <w:sz w:val="28"/>
                <w:szCs w:val="28"/>
              </w:rPr>
              <w:t>las policías del país.</w:t>
            </w:r>
          </w:p>
          <w:p w:rsidR="00722CFB" w:rsidRPr="00C817FB" w:rsidRDefault="00722CFB" w:rsidP="006B234D">
            <w:pPr>
              <w:widowControl w:val="0"/>
              <w:autoSpaceDE w:val="0"/>
              <w:autoSpaceDN w:val="0"/>
              <w:adjustRightInd w:val="0"/>
              <w:jc w:val="both"/>
              <w:rPr>
                <w:bCs/>
                <w:sz w:val="28"/>
                <w:szCs w:val="28"/>
              </w:rPr>
            </w:pPr>
          </w:p>
          <w:p w:rsidR="006B234D" w:rsidRPr="00C817FB" w:rsidRDefault="0087583D" w:rsidP="006B234D">
            <w:pPr>
              <w:widowControl w:val="0"/>
              <w:autoSpaceDE w:val="0"/>
              <w:autoSpaceDN w:val="0"/>
              <w:adjustRightInd w:val="0"/>
              <w:jc w:val="both"/>
              <w:rPr>
                <w:bCs/>
                <w:sz w:val="28"/>
                <w:szCs w:val="28"/>
              </w:rPr>
            </w:pPr>
            <w:r w:rsidRPr="00360EA7">
              <w:rPr>
                <w:b/>
                <w:bCs/>
                <w:sz w:val="28"/>
                <w:szCs w:val="28"/>
              </w:rPr>
              <w:t>5.2.3.</w:t>
            </w:r>
            <w:r w:rsidR="003D1740" w:rsidRPr="00360EA7">
              <w:rPr>
                <w:b/>
                <w:bCs/>
                <w:sz w:val="28"/>
                <w:szCs w:val="28"/>
              </w:rPr>
              <w:t>-</w:t>
            </w:r>
            <w:r w:rsidRPr="00C817FB">
              <w:rPr>
                <w:bCs/>
                <w:sz w:val="28"/>
                <w:szCs w:val="28"/>
              </w:rPr>
              <w:t xml:space="preserve"> </w:t>
            </w:r>
            <w:r w:rsidR="006B234D" w:rsidRPr="00C817FB">
              <w:rPr>
                <w:bCs/>
                <w:sz w:val="28"/>
                <w:szCs w:val="28"/>
              </w:rPr>
              <w:t>La Jefatura de la Plataforma de Información Policial en coordinación con la Dirección del O.I.J.</w:t>
            </w:r>
            <w:r w:rsidR="003D1740">
              <w:rPr>
                <w:bCs/>
                <w:sz w:val="28"/>
                <w:szCs w:val="28"/>
              </w:rPr>
              <w:t>,</w:t>
            </w:r>
            <w:r w:rsidR="006B234D" w:rsidRPr="00C817FB">
              <w:rPr>
                <w:bCs/>
                <w:sz w:val="28"/>
                <w:szCs w:val="28"/>
              </w:rPr>
              <w:t xml:space="preserve"> deberán analizar los proyectos </w:t>
            </w:r>
            <w:r w:rsidR="003D1740">
              <w:rPr>
                <w:bCs/>
                <w:sz w:val="28"/>
                <w:szCs w:val="28"/>
              </w:rPr>
              <w:t>asignados</w:t>
            </w:r>
            <w:r w:rsidR="006B234D" w:rsidRPr="00C817FB">
              <w:rPr>
                <w:bCs/>
                <w:sz w:val="28"/>
                <w:szCs w:val="28"/>
              </w:rPr>
              <w:t xml:space="preserve"> y establecer prioridades </w:t>
            </w:r>
            <w:r w:rsidR="003D1740">
              <w:rPr>
                <w:bCs/>
                <w:sz w:val="28"/>
                <w:szCs w:val="28"/>
              </w:rPr>
              <w:t>según</w:t>
            </w:r>
            <w:r w:rsidR="006B234D" w:rsidRPr="00C817FB">
              <w:rPr>
                <w:bCs/>
                <w:sz w:val="28"/>
                <w:szCs w:val="28"/>
              </w:rPr>
              <w:t xml:space="preserve"> la disponibilidad de recurso humano y material que se dispone. </w:t>
            </w:r>
            <w:r w:rsidR="003D1740">
              <w:rPr>
                <w:bCs/>
                <w:sz w:val="28"/>
                <w:szCs w:val="28"/>
              </w:rPr>
              <w:t xml:space="preserve">También deberán </w:t>
            </w:r>
            <w:r w:rsidR="006B234D" w:rsidRPr="00C817FB">
              <w:rPr>
                <w:bCs/>
                <w:sz w:val="28"/>
                <w:szCs w:val="28"/>
              </w:rPr>
              <w:t xml:space="preserve">realizar una valoración conjunta acerca de las necesidades de recurso humano </w:t>
            </w:r>
            <w:r w:rsidR="003D1740">
              <w:rPr>
                <w:bCs/>
                <w:sz w:val="28"/>
                <w:szCs w:val="28"/>
              </w:rPr>
              <w:t>en</w:t>
            </w:r>
            <w:r w:rsidR="006B234D" w:rsidRPr="00C817FB">
              <w:rPr>
                <w:bCs/>
                <w:sz w:val="28"/>
                <w:szCs w:val="28"/>
              </w:rPr>
              <w:t xml:space="preserve"> la Plataforma y hacerla del conocimiento de las instancias judiciales</w:t>
            </w:r>
            <w:r w:rsidRPr="00C817FB">
              <w:rPr>
                <w:bCs/>
                <w:sz w:val="28"/>
                <w:szCs w:val="28"/>
              </w:rPr>
              <w:t xml:space="preserve"> y gubernamentales</w:t>
            </w:r>
            <w:r w:rsidR="006B234D" w:rsidRPr="00C817FB">
              <w:rPr>
                <w:bCs/>
                <w:sz w:val="28"/>
                <w:szCs w:val="28"/>
              </w:rPr>
              <w:t xml:space="preserve"> correspondientes para su contratación</w:t>
            </w:r>
            <w:r w:rsidRPr="00C817FB">
              <w:rPr>
                <w:bCs/>
                <w:sz w:val="28"/>
                <w:szCs w:val="28"/>
              </w:rPr>
              <w:t xml:space="preserve"> (Contraloría General de la República).</w:t>
            </w:r>
          </w:p>
          <w:p w:rsidR="006B234D" w:rsidRPr="00C817FB" w:rsidRDefault="006B234D" w:rsidP="0087583D">
            <w:pPr>
              <w:widowControl w:val="0"/>
              <w:autoSpaceDE w:val="0"/>
              <w:autoSpaceDN w:val="0"/>
              <w:adjustRightInd w:val="0"/>
              <w:jc w:val="both"/>
              <w:rPr>
                <w:bCs/>
                <w:sz w:val="28"/>
                <w:szCs w:val="28"/>
              </w:rPr>
            </w:pPr>
          </w:p>
          <w:p w:rsidR="006B234D" w:rsidRPr="00C817FB" w:rsidRDefault="006B234D" w:rsidP="00360EA7">
            <w:pPr>
              <w:jc w:val="both"/>
              <w:rPr>
                <w:bCs/>
                <w:sz w:val="28"/>
                <w:szCs w:val="28"/>
              </w:rPr>
            </w:pPr>
            <w:r w:rsidRPr="00C817FB">
              <w:rPr>
                <w:bCs/>
                <w:sz w:val="28"/>
                <w:szCs w:val="28"/>
              </w:rPr>
              <w:br w:type="page"/>
            </w:r>
            <w:r w:rsidR="0087583D" w:rsidRPr="00360EA7">
              <w:rPr>
                <w:b/>
                <w:bCs/>
                <w:sz w:val="28"/>
                <w:szCs w:val="28"/>
              </w:rPr>
              <w:t>5.2.4.</w:t>
            </w:r>
            <w:r w:rsidR="003D1740" w:rsidRPr="00360EA7">
              <w:rPr>
                <w:b/>
                <w:bCs/>
                <w:sz w:val="28"/>
                <w:szCs w:val="28"/>
              </w:rPr>
              <w:t>-</w:t>
            </w:r>
            <w:r w:rsidR="0087583D" w:rsidRPr="00C817FB">
              <w:rPr>
                <w:bCs/>
                <w:sz w:val="28"/>
                <w:szCs w:val="28"/>
              </w:rPr>
              <w:t xml:space="preserve"> La Oficina de Planes y Operaciones deberá informar anualmente acerca del avance y cumplimiento del cronograma de actividades.</w:t>
            </w:r>
          </w:p>
          <w:p w:rsidR="00A4667A" w:rsidRPr="00DE5FEF" w:rsidRDefault="00A4667A" w:rsidP="00383909">
            <w:pPr>
              <w:jc w:val="both"/>
            </w:pPr>
          </w:p>
        </w:tc>
      </w:tr>
      <w:tr w:rsidR="00A4667A" w:rsidRPr="00723CF6" w:rsidTr="00B20331">
        <w:trPr>
          <w:trHeight w:val="279"/>
        </w:trPr>
        <w:tc>
          <w:tcPr>
            <w:tcW w:w="2518" w:type="dxa"/>
            <w:shd w:val="clear" w:color="auto" w:fill="B3B3B3"/>
          </w:tcPr>
          <w:p w:rsidR="00A4667A" w:rsidRPr="00DE5FEF" w:rsidRDefault="00A4667A" w:rsidP="00383909">
            <w:pPr>
              <w:jc w:val="right"/>
              <w:rPr>
                <w:b/>
              </w:rPr>
            </w:pPr>
          </w:p>
          <w:p w:rsidR="00A4667A" w:rsidRPr="00DE5FEF" w:rsidRDefault="00A4667A" w:rsidP="00383909">
            <w:pPr>
              <w:jc w:val="right"/>
              <w:rPr>
                <w:b/>
              </w:rPr>
            </w:pPr>
            <w:r w:rsidRPr="00DE5FEF">
              <w:rPr>
                <w:b/>
              </w:rPr>
              <w:t>Realizado por:</w:t>
            </w:r>
          </w:p>
        </w:tc>
        <w:tc>
          <w:tcPr>
            <w:tcW w:w="8080" w:type="dxa"/>
          </w:tcPr>
          <w:p w:rsidR="00A4667A" w:rsidRPr="00C817FB" w:rsidRDefault="00A4667A" w:rsidP="00383909">
            <w:pPr>
              <w:rPr>
                <w:bCs/>
                <w:sz w:val="28"/>
                <w:szCs w:val="28"/>
              </w:rPr>
            </w:pPr>
          </w:p>
          <w:p w:rsidR="00A4667A" w:rsidRPr="00C817FB" w:rsidRDefault="007E019F" w:rsidP="00383909">
            <w:pPr>
              <w:pStyle w:val="Cuerpodetexto"/>
              <w:spacing w:after="0" w:line="240" w:lineRule="auto"/>
              <w:jc w:val="both"/>
              <w:rPr>
                <w:bCs/>
                <w:sz w:val="28"/>
                <w:szCs w:val="28"/>
                <w:lang w:val="es-ES" w:bidi="ar-SA"/>
              </w:rPr>
            </w:pPr>
            <w:r>
              <w:rPr>
                <w:bCs/>
                <w:sz w:val="28"/>
                <w:szCs w:val="28"/>
                <w:lang w:val="es-ES" w:bidi="ar-SA"/>
              </w:rPr>
              <w:t xml:space="preserve">Licda. </w:t>
            </w:r>
            <w:r w:rsidR="0087583D" w:rsidRPr="00C817FB">
              <w:rPr>
                <w:bCs/>
                <w:sz w:val="28"/>
                <w:szCs w:val="28"/>
                <w:lang w:val="es-ES" w:bidi="ar-SA"/>
              </w:rPr>
              <w:t>Ginethe Retana Ureña</w:t>
            </w:r>
            <w:r w:rsidR="00A4667A" w:rsidRPr="00C817FB">
              <w:rPr>
                <w:bCs/>
                <w:sz w:val="28"/>
                <w:szCs w:val="28"/>
                <w:lang w:val="es-ES" w:bidi="ar-SA"/>
              </w:rPr>
              <w:t>, Profesional 2</w:t>
            </w:r>
          </w:p>
        </w:tc>
      </w:tr>
      <w:tr w:rsidR="00A4667A" w:rsidRPr="00723CF6" w:rsidTr="00B20331">
        <w:trPr>
          <w:trHeight w:val="279"/>
        </w:trPr>
        <w:tc>
          <w:tcPr>
            <w:tcW w:w="2518" w:type="dxa"/>
            <w:shd w:val="clear" w:color="auto" w:fill="B3B3B3"/>
          </w:tcPr>
          <w:p w:rsidR="00A4667A" w:rsidRPr="00DE5FEF" w:rsidRDefault="00A4667A" w:rsidP="00383909">
            <w:pPr>
              <w:jc w:val="right"/>
              <w:rPr>
                <w:b/>
              </w:rPr>
            </w:pPr>
            <w:r w:rsidRPr="00DE5FEF">
              <w:rPr>
                <w:b/>
              </w:rPr>
              <w:t>Aprobado por:</w:t>
            </w:r>
          </w:p>
        </w:tc>
        <w:tc>
          <w:tcPr>
            <w:tcW w:w="8080" w:type="dxa"/>
          </w:tcPr>
          <w:p w:rsidR="00A4667A" w:rsidRPr="00C817FB" w:rsidRDefault="00954C2D" w:rsidP="00B20331">
            <w:pPr>
              <w:pStyle w:val="Cuerpodetexto"/>
              <w:spacing w:after="0" w:line="240" w:lineRule="auto"/>
              <w:jc w:val="both"/>
              <w:rPr>
                <w:bCs/>
                <w:sz w:val="28"/>
                <w:szCs w:val="28"/>
                <w:lang w:val="es-ES" w:bidi="ar-SA"/>
              </w:rPr>
            </w:pPr>
            <w:r>
              <w:rPr>
                <w:bCs/>
                <w:sz w:val="28"/>
                <w:szCs w:val="28"/>
                <w:lang w:val="es-ES" w:bidi="ar-SA"/>
              </w:rPr>
              <w:t>Lic. Minor Anchía Vargas</w:t>
            </w:r>
            <w:r w:rsidR="00A4667A" w:rsidRPr="00C817FB">
              <w:rPr>
                <w:bCs/>
                <w:sz w:val="28"/>
                <w:szCs w:val="28"/>
                <w:lang w:val="es-ES" w:bidi="ar-SA"/>
              </w:rPr>
              <w:t>, Jefe</w:t>
            </w:r>
            <w:r w:rsidR="003C435C">
              <w:rPr>
                <w:bCs/>
                <w:sz w:val="28"/>
                <w:szCs w:val="28"/>
                <w:lang w:val="es-ES" w:bidi="ar-SA"/>
              </w:rPr>
              <w:t xml:space="preserve"> a.i.</w:t>
            </w:r>
            <w:r w:rsidR="00A4667A" w:rsidRPr="00C817FB">
              <w:rPr>
                <w:bCs/>
                <w:sz w:val="28"/>
                <w:szCs w:val="28"/>
                <w:lang w:val="es-ES" w:bidi="ar-SA"/>
              </w:rPr>
              <w:t xml:space="preserve"> Subproceso Organización Institucional</w:t>
            </w:r>
          </w:p>
        </w:tc>
      </w:tr>
      <w:tr w:rsidR="00A4667A" w:rsidRPr="00723CF6" w:rsidTr="00B20331">
        <w:trPr>
          <w:trHeight w:val="294"/>
        </w:trPr>
        <w:tc>
          <w:tcPr>
            <w:tcW w:w="2518" w:type="dxa"/>
            <w:shd w:val="clear" w:color="auto" w:fill="B3B3B3"/>
          </w:tcPr>
          <w:p w:rsidR="00A4667A" w:rsidRPr="00DE5FEF" w:rsidRDefault="00A4667A" w:rsidP="00383909">
            <w:pPr>
              <w:jc w:val="right"/>
              <w:rPr>
                <w:b/>
              </w:rPr>
            </w:pPr>
            <w:r w:rsidRPr="00DE5FEF">
              <w:rPr>
                <w:b/>
              </w:rPr>
              <w:t>Visto bueno:</w:t>
            </w:r>
          </w:p>
        </w:tc>
        <w:tc>
          <w:tcPr>
            <w:tcW w:w="8080" w:type="dxa"/>
          </w:tcPr>
          <w:p w:rsidR="00A4667A" w:rsidRPr="00C817FB" w:rsidRDefault="00A4667A" w:rsidP="00383909">
            <w:pPr>
              <w:suppressLineNumbers/>
              <w:tabs>
                <w:tab w:val="left" w:pos="708"/>
              </w:tabs>
              <w:suppressAutoHyphens/>
              <w:jc w:val="both"/>
              <w:rPr>
                <w:bCs/>
                <w:sz w:val="28"/>
                <w:szCs w:val="28"/>
              </w:rPr>
            </w:pPr>
            <w:r w:rsidRPr="00C817FB">
              <w:rPr>
                <w:bCs/>
                <w:sz w:val="28"/>
                <w:szCs w:val="28"/>
              </w:rPr>
              <w:t>Licda. Nacira Valverde Bermúdez, Directora</w:t>
            </w:r>
            <w:r w:rsidR="003C435C">
              <w:rPr>
                <w:bCs/>
                <w:sz w:val="28"/>
                <w:szCs w:val="28"/>
              </w:rPr>
              <w:t xml:space="preserve"> a.i.</w:t>
            </w:r>
            <w:r w:rsidRPr="00C817FB">
              <w:rPr>
                <w:bCs/>
                <w:sz w:val="28"/>
                <w:szCs w:val="28"/>
              </w:rPr>
              <w:t xml:space="preserve"> de Planificación</w:t>
            </w:r>
          </w:p>
        </w:tc>
      </w:tr>
    </w:tbl>
    <w:p w:rsidR="00B20331" w:rsidRPr="003C435C" w:rsidRDefault="003C435C" w:rsidP="00A4667A">
      <w:pPr>
        <w:rPr>
          <w:rFonts w:cs="Arial"/>
          <w:lang w:val="es-ES_tradnl"/>
        </w:rPr>
      </w:pPr>
      <w:r w:rsidRPr="003C435C">
        <w:rPr>
          <w:rFonts w:cs="Arial"/>
          <w:lang w:val="es-ES_tradnl"/>
        </w:rPr>
        <w:t>pvv</w:t>
      </w:r>
    </w:p>
    <w:p w:rsidR="00890790" w:rsidRPr="00D16303" w:rsidRDefault="00890790" w:rsidP="0087583D">
      <w:pPr>
        <w:jc w:val="center"/>
        <w:rPr>
          <w:rFonts w:ascii="Book Antiqua" w:hAnsi="Book Antiqua" w:cs="Book Antiqua"/>
          <w:b/>
          <w:bCs/>
          <w:i/>
          <w:iCs/>
          <w:sz w:val="28"/>
          <w:szCs w:val="28"/>
        </w:rPr>
      </w:pPr>
      <w:r w:rsidRPr="00D16303">
        <w:rPr>
          <w:rFonts w:ascii="Book Antiqua" w:hAnsi="Book Antiqua" w:cs="Book Antiqua"/>
          <w:b/>
          <w:bCs/>
          <w:i/>
          <w:iCs/>
          <w:sz w:val="28"/>
          <w:szCs w:val="28"/>
        </w:rPr>
        <w:t>Anexo 1</w:t>
      </w:r>
    </w:p>
    <w:p w:rsidR="00890790" w:rsidRPr="00D16303" w:rsidRDefault="00890790" w:rsidP="00890790">
      <w:pPr>
        <w:widowControl w:val="0"/>
        <w:autoSpaceDE w:val="0"/>
        <w:autoSpaceDN w:val="0"/>
        <w:adjustRightInd w:val="0"/>
        <w:jc w:val="center"/>
        <w:rPr>
          <w:rFonts w:ascii="Book Antiqua" w:hAnsi="Book Antiqua" w:cs="Book Antiqua"/>
          <w:sz w:val="28"/>
          <w:szCs w:val="28"/>
        </w:rPr>
      </w:pPr>
      <w:r w:rsidRPr="00D16303">
        <w:rPr>
          <w:rFonts w:ascii="Book Antiqua" w:hAnsi="Book Antiqua" w:cs="Book Antiqua"/>
          <w:sz w:val="28"/>
          <w:szCs w:val="28"/>
        </w:rPr>
        <w:t>Informe 66-PLA-PI-2010.</w:t>
      </w:r>
    </w:p>
    <w:p w:rsidR="00890790" w:rsidRPr="00D16303" w:rsidRDefault="00890790" w:rsidP="00890790">
      <w:pPr>
        <w:widowControl w:val="0"/>
        <w:autoSpaceDE w:val="0"/>
        <w:autoSpaceDN w:val="0"/>
        <w:adjustRightInd w:val="0"/>
        <w:jc w:val="center"/>
        <w:rPr>
          <w:rFonts w:ascii="Book Antiqua" w:hAnsi="Book Antiqua" w:cs="Book Antiqua"/>
          <w:sz w:val="28"/>
          <w:szCs w:val="28"/>
        </w:rPr>
      </w:pPr>
    </w:p>
    <w:bookmarkStart w:id="1" w:name="_MON_1582443089"/>
    <w:bookmarkEnd w:id="1"/>
    <w:bookmarkStart w:id="2" w:name="_MON_1582443127"/>
    <w:bookmarkEnd w:id="2"/>
    <w:p w:rsidR="00890790" w:rsidRPr="00D16303" w:rsidRDefault="003C435C" w:rsidP="00890790">
      <w:pPr>
        <w:widowControl w:val="0"/>
        <w:autoSpaceDE w:val="0"/>
        <w:autoSpaceDN w:val="0"/>
        <w:adjustRightInd w:val="0"/>
        <w:jc w:val="center"/>
        <w:rPr>
          <w:rFonts w:ascii="Book Antiqua" w:hAnsi="Book Antiqua" w:cs="Book Antiqua"/>
        </w:rPr>
      </w:pPr>
      <w:r w:rsidRPr="00D16303">
        <w:rPr>
          <w:rFonts w:ascii="Book Antiqua" w:hAnsi="Book Antiqua" w:cs="Book Antiqua"/>
        </w:rPr>
        <w:object w:dxaOrig="2040" w:dyaOrig="1339">
          <v:shape id="_x0000_i1025" type="#_x0000_t75" style="width:102pt;height:67pt" o:ole="">
            <v:imagedata r:id="rId12" o:title=""/>
          </v:shape>
          <o:OLEObject Type="Embed" ProgID="Word.Document.8" ShapeID="_x0000_i1025" DrawAspect="Icon" ObjectID="_1582527874" r:id="rId13">
            <o:FieldCodes>\s</o:FieldCodes>
          </o:OLEObject>
        </w:object>
      </w:r>
    </w:p>
    <w:p w:rsidR="00742EB4" w:rsidRDefault="00742EB4">
      <w:pPr>
        <w:rPr>
          <w:b/>
          <w:bCs/>
          <w:sz w:val="28"/>
          <w:szCs w:val="28"/>
        </w:rPr>
      </w:pPr>
    </w:p>
    <w:p w:rsidR="00F74135" w:rsidRDefault="00F74135">
      <w:pPr>
        <w:rPr>
          <w:b/>
          <w:bCs/>
          <w:sz w:val="28"/>
          <w:szCs w:val="28"/>
        </w:rPr>
      </w:pPr>
      <w:r>
        <w:rPr>
          <w:b/>
          <w:bCs/>
          <w:sz w:val="28"/>
          <w:szCs w:val="28"/>
        </w:rPr>
        <w:t xml:space="preserve">Referencias relacionadas: </w:t>
      </w:r>
      <w:r w:rsidR="00CE4618">
        <w:rPr>
          <w:b/>
          <w:bCs/>
          <w:sz w:val="28"/>
          <w:szCs w:val="28"/>
        </w:rPr>
        <w:t>398-2017</w:t>
      </w:r>
    </w:p>
    <w:sectPr w:rsidR="00F74135" w:rsidSect="00C538E8">
      <w:headerReference w:type="default" r:id="rId14"/>
      <w:footerReference w:type="default" r:id="rId15"/>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80D" w:rsidRDefault="00B5080D" w:rsidP="00A4667A">
      <w:r>
        <w:separator/>
      </w:r>
    </w:p>
  </w:endnote>
  <w:endnote w:type="continuationSeparator" w:id="0">
    <w:p w:rsidR="00B5080D" w:rsidRDefault="00B5080D" w:rsidP="00A46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A26B1F" w:rsidRDefault="00E80963">
        <w:pPr>
          <w:pStyle w:val="Piedepgina"/>
          <w:jc w:val="right"/>
        </w:pPr>
        <w:r>
          <w:fldChar w:fldCharType="begin"/>
        </w:r>
        <w:r w:rsidR="00A26B1F">
          <w:instrText xml:space="preserve"> PAGE   \* MERGEFORMAT </w:instrText>
        </w:r>
        <w:r>
          <w:fldChar w:fldCharType="separate"/>
        </w:r>
        <w:r w:rsidR="00C539C3">
          <w:rPr>
            <w:noProof/>
          </w:rPr>
          <w:t>16</w:t>
        </w:r>
        <w:r>
          <w:rPr>
            <w:noProof/>
          </w:rPr>
          <w:fldChar w:fldCharType="end"/>
        </w:r>
      </w:p>
    </w:sdtContent>
  </w:sdt>
  <w:p w:rsidR="00A26B1F" w:rsidRDefault="00A26B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80D" w:rsidRDefault="00B5080D" w:rsidP="00A4667A">
      <w:r>
        <w:separator/>
      </w:r>
    </w:p>
  </w:footnote>
  <w:footnote w:type="continuationSeparator" w:id="0">
    <w:p w:rsidR="00B5080D" w:rsidRDefault="00B5080D" w:rsidP="00A4667A">
      <w:r>
        <w:continuationSeparator/>
      </w:r>
    </w:p>
  </w:footnote>
  <w:footnote w:id="1">
    <w:p w:rsidR="00A26B1F" w:rsidRPr="00C2215F" w:rsidRDefault="00A26B1F">
      <w:pPr>
        <w:pStyle w:val="Textonotapie"/>
        <w:rPr>
          <w:lang w:val="es-CR"/>
        </w:rPr>
      </w:pPr>
      <w:r>
        <w:rPr>
          <w:rStyle w:val="Refdenotaalpie"/>
        </w:rPr>
        <w:footnoteRef/>
      </w:r>
      <w:r>
        <w:t xml:space="preserve"> </w:t>
      </w:r>
      <w:r w:rsidRPr="001578FE">
        <w:rPr>
          <w:rFonts w:ascii="Arial Narrow" w:hAnsi="Arial Narrow" w:cs="Book Antiqua"/>
        </w:rPr>
        <w:t>Publicada en el Alcance 29 a La Gaceta Nº 143 del 24 de julio del 2009.</w:t>
      </w:r>
    </w:p>
  </w:footnote>
  <w:footnote w:id="2">
    <w:p w:rsidR="00A26B1F" w:rsidRPr="001578FE" w:rsidRDefault="00A26B1F">
      <w:pPr>
        <w:pStyle w:val="Textonotapie"/>
        <w:rPr>
          <w:rFonts w:ascii="Arial Narrow" w:hAnsi="Arial Narrow" w:cs="Book Antiqua"/>
        </w:rPr>
      </w:pPr>
      <w:r>
        <w:rPr>
          <w:rStyle w:val="Refdenotaalpie"/>
        </w:rPr>
        <w:footnoteRef/>
      </w:r>
      <w:r>
        <w:t xml:space="preserve"> </w:t>
      </w:r>
      <w:r w:rsidRPr="001578FE">
        <w:rPr>
          <w:rFonts w:ascii="Arial Narrow" w:hAnsi="Arial Narrow" w:cs="Book Antiqua"/>
        </w:rPr>
        <w:t>Informes de Requerimiento Humano N° 47-PLA-CE-2014; 24-PLA-CE-2015; 26-PLA-PI-2016 y 08-PLA-CE-2017.</w:t>
      </w:r>
    </w:p>
  </w:footnote>
  <w:footnote w:id="3">
    <w:p w:rsidR="00A26B1F" w:rsidRPr="00615C31" w:rsidRDefault="00A26B1F">
      <w:pPr>
        <w:pStyle w:val="Textonotapie"/>
        <w:rPr>
          <w:lang w:val="es-CR"/>
        </w:rPr>
      </w:pPr>
      <w:r>
        <w:rPr>
          <w:rStyle w:val="Refdenotaalpie"/>
        </w:rPr>
        <w:footnoteRef/>
      </w:r>
      <w:r>
        <w:t xml:space="preserve"> Informe N° DFOE-PG-IF-06-2016 del 29 de julio de 2016.</w:t>
      </w:r>
    </w:p>
  </w:footnote>
  <w:footnote w:id="4">
    <w:p w:rsidR="00A26B1F" w:rsidRPr="00C01A88" w:rsidRDefault="00A26B1F" w:rsidP="00441819">
      <w:pPr>
        <w:jc w:val="both"/>
        <w:rPr>
          <w:rFonts w:ascii="Arial Narrow" w:hAnsi="Arial Narrow"/>
          <w:sz w:val="20"/>
          <w:szCs w:val="20"/>
        </w:rPr>
      </w:pPr>
      <w:r>
        <w:rPr>
          <w:rStyle w:val="Refdenotaalpie"/>
        </w:rPr>
        <w:footnoteRef/>
      </w:r>
      <w:r>
        <w:t xml:space="preserve"> </w:t>
      </w:r>
      <w:r w:rsidRPr="002372B9">
        <w:rPr>
          <w:rFonts w:ascii="Arial Narrow" w:hAnsi="Arial Narrow"/>
          <w:sz w:val="20"/>
          <w:szCs w:val="20"/>
          <w:lang w:val="es-CR"/>
        </w:rPr>
        <w:t>Publicado en el Alcance N°246 del viernes 13 de octubre del 2017 y reformado el 4</w:t>
      </w:r>
      <w:r w:rsidRPr="002372B9">
        <w:rPr>
          <w:rFonts w:ascii="Arial Narrow" w:hAnsi="Arial Narrow"/>
          <w:sz w:val="20"/>
          <w:szCs w:val="20"/>
        </w:rPr>
        <w:t xml:space="preserve"> de setiembre del 2017</w:t>
      </w:r>
      <w:r>
        <w:rPr>
          <w:rFonts w:ascii="Arial Narrow" w:hAnsi="Arial Narrow"/>
          <w:sz w:val="20"/>
          <w:szCs w:val="20"/>
        </w:rPr>
        <w:t xml:space="preserve"> en la Creación de la Jurisdicción Especializada en Delincuencia Organizada. Decreto Legislativo </w:t>
      </w:r>
      <w:r w:rsidRPr="00C01A88">
        <w:rPr>
          <w:rFonts w:ascii="Arial Narrow" w:hAnsi="Arial Narrow"/>
          <w:sz w:val="20"/>
          <w:szCs w:val="20"/>
        </w:rPr>
        <w:t>N.º 9481</w:t>
      </w:r>
    </w:p>
    <w:p w:rsidR="00A26B1F" w:rsidRPr="00544958" w:rsidRDefault="00A26B1F" w:rsidP="002372B9">
      <w:pPr>
        <w:jc w:val="both"/>
        <w:rPr>
          <w:rFonts w:ascii="Arial Narrow" w:hAnsi="Arial Narrow"/>
        </w:rPr>
      </w:pPr>
    </w:p>
    <w:p w:rsidR="00A26B1F" w:rsidRPr="002372B9" w:rsidRDefault="00A26B1F">
      <w:pPr>
        <w:pStyle w:val="Textonotapie"/>
        <w:rPr>
          <w:lang w:val="es-C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1F" w:rsidRDefault="00A26B1F">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707390"/>
                  </a:xfrm>
                  <a:prstGeom prst="rect">
                    <a:avLst/>
                  </a:prstGeom>
                  <a:noFill/>
                </pic:spPr>
              </pic:pic>
            </a:graphicData>
          </a:graphic>
        </wp:anchor>
      </w:drawing>
    </w:r>
    <w:r w:rsidR="00E80963" w:rsidRPr="00E80963">
      <w:rPr>
        <w:noProof/>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A26B1F" w:rsidRPr="00BC690B" w:rsidRDefault="00A26B1F" w:rsidP="0038390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A26B1F" w:rsidRPr="00BC690B" w:rsidRDefault="00A26B1F" w:rsidP="0038390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A26B1F" w:rsidRPr="00BC690B" w:rsidRDefault="00A26B1F" w:rsidP="00383909">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A26B1F" w:rsidRPr="00BC690B" w:rsidRDefault="00A26B1F" w:rsidP="00383909"/>
            </w:txbxContent>
          </v:textbox>
        </v:shape>
      </w:pict>
    </w:r>
  </w:p>
  <w:p w:rsidR="00A26B1F" w:rsidRDefault="00A26B1F">
    <w:pPr>
      <w:pStyle w:val="Encabezado"/>
    </w:pPr>
  </w:p>
  <w:p w:rsidR="00A26B1F" w:rsidRDefault="00A26B1F">
    <w:pPr>
      <w:pStyle w:val="Encabezado"/>
    </w:pPr>
  </w:p>
  <w:p w:rsidR="00A26B1F" w:rsidRDefault="00A26B1F">
    <w:pPr>
      <w:pStyle w:val="Encabezado"/>
      <w:pBdr>
        <w:bottom w:val="single" w:sz="12" w:space="1" w:color="auto"/>
      </w:pBdr>
    </w:pPr>
  </w:p>
  <w:p w:rsidR="00A26B1F" w:rsidRDefault="00A26B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8E7208"/>
    <w:multiLevelType w:val="hybridMultilevel"/>
    <w:tmpl w:val="2FC644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6511075"/>
    <w:multiLevelType w:val="hybridMultilevel"/>
    <w:tmpl w:val="0F244D0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05A5965"/>
    <w:multiLevelType w:val="hybridMultilevel"/>
    <w:tmpl w:val="FCE8F0B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1DF71D1"/>
    <w:multiLevelType w:val="hybridMultilevel"/>
    <w:tmpl w:val="B2608D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9">
    <w:nsid w:val="4B6C2BF3"/>
    <w:multiLevelType w:val="hybridMultilevel"/>
    <w:tmpl w:val="ABFA37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D6E4490"/>
    <w:multiLevelType w:val="hybridMultilevel"/>
    <w:tmpl w:val="ABB6FE6E"/>
    <w:lvl w:ilvl="0" w:tplc="7A0236A6">
      <w:start w:val="1"/>
      <w:numFmt w:val="decimal"/>
      <w:lvlText w:val="%1."/>
      <w:lvlJc w:val="left"/>
      <w:pPr>
        <w:tabs>
          <w:tab w:val="num" w:pos="720"/>
        </w:tabs>
        <w:ind w:left="720" w:hanging="360"/>
      </w:pPr>
      <w:rPr>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3F7C20"/>
    <w:multiLevelType w:val="hybridMultilevel"/>
    <w:tmpl w:val="F94A3018"/>
    <w:lvl w:ilvl="0" w:tplc="07244786">
      <w:start w:val="4"/>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28">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3"/>
  </w:num>
  <w:num w:numId="3">
    <w:abstractNumId w:val="26"/>
  </w:num>
  <w:num w:numId="4">
    <w:abstractNumId w:val="7"/>
  </w:num>
  <w:num w:numId="5">
    <w:abstractNumId w:val="13"/>
  </w:num>
  <w:num w:numId="6">
    <w:abstractNumId w:val="18"/>
  </w:num>
  <w:num w:numId="7">
    <w:abstractNumId w:val="27"/>
  </w:num>
  <w:num w:numId="8">
    <w:abstractNumId w:val="6"/>
  </w:num>
  <w:num w:numId="9">
    <w:abstractNumId w:val="8"/>
  </w:num>
  <w:num w:numId="10">
    <w:abstractNumId w:val="9"/>
  </w:num>
  <w:num w:numId="11">
    <w:abstractNumId w:val="12"/>
  </w:num>
  <w:num w:numId="12">
    <w:abstractNumId w:val="5"/>
  </w:num>
  <w:num w:numId="13">
    <w:abstractNumId w:val="3"/>
  </w:num>
  <w:num w:numId="14">
    <w:abstractNumId w:val="25"/>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num>
  <w:num w:numId="23">
    <w:abstractNumId w:val="21"/>
  </w:num>
  <w:num w:numId="24">
    <w:abstractNumId w:val="4"/>
  </w:num>
  <w:num w:numId="25">
    <w:abstractNumId w:val="2"/>
  </w:num>
  <w:num w:numId="26">
    <w:abstractNumId w:val="20"/>
  </w:num>
  <w:num w:numId="27">
    <w:abstractNumId w:val="10"/>
  </w:num>
  <w:num w:numId="28">
    <w:abstractNumId w:val="14"/>
  </w:num>
  <w:num w:numId="29">
    <w:abstractNumId w:val="22"/>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4667A"/>
    <w:rsid w:val="0000368F"/>
    <w:rsid w:val="00005034"/>
    <w:rsid w:val="00024069"/>
    <w:rsid w:val="000262EE"/>
    <w:rsid w:val="00072C96"/>
    <w:rsid w:val="000843DE"/>
    <w:rsid w:val="00086E8C"/>
    <w:rsid w:val="000A10A2"/>
    <w:rsid w:val="000A5FBD"/>
    <w:rsid w:val="000B17E7"/>
    <w:rsid w:val="000B1FF9"/>
    <w:rsid w:val="000C1859"/>
    <w:rsid w:val="000C75C6"/>
    <w:rsid w:val="000D3D76"/>
    <w:rsid w:val="000D770E"/>
    <w:rsid w:val="000F2986"/>
    <w:rsid w:val="000F6CC2"/>
    <w:rsid w:val="00106ED3"/>
    <w:rsid w:val="001365B4"/>
    <w:rsid w:val="00142C62"/>
    <w:rsid w:val="00144103"/>
    <w:rsid w:val="00155146"/>
    <w:rsid w:val="001578FE"/>
    <w:rsid w:val="00162E1F"/>
    <w:rsid w:val="0018297F"/>
    <w:rsid w:val="00196342"/>
    <w:rsid w:val="001D2059"/>
    <w:rsid w:val="001E029A"/>
    <w:rsid w:val="001F7115"/>
    <w:rsid w:val="00206925"/>
    <w:rsid w:val="002372B9"/>
    <w:rsid w:val="002414E8"/>
    <w:rsid w:val="00250EF8"/>
    <w:rsid w:val="00252B7C"/>
    <w:rsid w:val="002657DA"/>
    <w:rsid w:val="00266CD8"/>
    <w:rsid w:val="0027502F"/>
    <w:rsid w:val="002A0578"/>
    <w:rsid w:val="002A0A5C"/>
    <w:rsid w:val="002A6347"/>
    <w:rsid w:val="002D22E0"/>
    <w:rsid w:val="002D4E15"/>
    <w:rsid w:val="002E3CD9"/>
    <w:rsid w:val="00301BE2"/>
    <w:rsid w:val="00302BF7"/>
    <w:rsid w:val="00303726"/>
    <w:rsid w:val="00314593"/>
    <w:rsid w:val="00315BA2"/>
    <w:rsid w:val="00316527"/>
    <w:rsid w:val="0034575E"/>
    <w:rsid w:val="00360EA7"/>
    <w:rsid w:val="003714FF"/>
    <w:rsid w:val="00383909"/>
    <w:rsid w:val="003B7FE1"/>
    <w:rsid w:val="003C435C"/>
    <w:rsid w:val="003D1740"/>
    <w:rsid w:val="003E3F15"/>
    <w:rsid w:val="003E6F5F"/>
    <w:rsid w:val="00404671"/>
    <w:rsid w:val="004270E3"/>
    <w:rsid w:val="00427D4A"/>
    <w:rsid w:val="00437E88"/>
    <w:rsid w:val="00441819"/>
    <w:rsid w:val="00444819"/>
    <w:rsid w:val="004611C8"/>
    <w:rsid w:val="00462C9B"/>
    <w:rsid w:val="00463867"/>
    <w:rsid w:val="004723E1"/>
    <w:rsid w:val="00493EDD"/>
    <w:rsid w:val="004A3E88"/>
    <w:rsid w:val="004F30FF"/>
    <w:rsid w:val="005070F9"/>
    <w:rsid w:val="00516A46"/>
    <w:rsid w:val="00567F06"/>
    <w:rsid w:val="005A21DF"/>
    <w:rsid w:val="005B5931"/>
    <w:rsid w:val="005C080E"/>
    <w:rsid w:val="005C1FF6"/>
    <w:rsid w:val="005C4925"/>
    <w:rsid w:val="005D5099"/>
    <w:rsid w:val="005D73F4"/>
    <w:rsid w:val="005F52E6"/>
    <w:rsid w:val="00601C3D"/>
    <w:rsid w:val="00605B0B"/>
    <w:rsid w:val="00615C31"/>
    <w:rsid w:val="006249D8"/>
    <w:rsid w:val="00624BAF"/>
    <w:rsid w:val="00631F51"/>
    <w:rsid w:val="006340E9"/>
    <w:rsid w:val="006470BE"/>
    <w:rsid w:val="00655B0D"/>
    <w:rsid w:val="00663B34"/>
    <w:rsid w:val="00682CDA"/>
    <w:rsid w:val="00694132"/>
    <w:rsid w:val="00695B62"/>
    <w:rsid w:val="006B07A8"/>
    <w:rsid w:val="006B234D"/>
    <w:rsid w:val="006C2E5F"/>
    <w:rsid w:val="006E4E87"/>
    <w:rsid w:val="007019AC"/>
    <w:rsid w:val="007023FB"/>
    <w:rsid w:val="00722CFB"/>
    <w:rsid w:val="0072458B"/>
    <w:rsid w:val="00742EB4"/>
    <w:rsid w:val="00744956"/>
    <w:rsid w:val="007529B0"/>
    <w:rsid w:val="00756E9E"/>
    <w:rsid w:val="00757E5E"/>
    <w:rsid w:val="007A25D6"/>
    <w:rsid w:val="007D0D22"/>
    <w:rsid w:val="007E019F"/>
    <w:rsid w:val="007E0658"/>
    <w:rsid w:val="007E3614"/>
    <w:rsid w:val="008000FA"/>
    <w:rsid w:val="0080270F"/>
    <w:rsid w:val="00813024"/>
    <w:rsid w:val="0087583D"/>
    <w:rsid w:val="008878EA"/>
    <w:rsid w:val="00890790"/>
    <w:rsid w:val="00891321"/>
    <w:rsid w:val="008B6AD4"/>
    <w:rsid w:val="008C5ED4"/>
    <w:rsid w:val="008D16C6"/>
    <w:rsid w:val="008F672B"/>
    <w:rsid w:val="00900DAD"/>
    <w:rsid w:val="009137F9"/>
    <w:rsid w:val="009279B5"/>
    <w:rsid w:val="00932A4F"/>
    <w:rsid w:val="00935F52"/>
    <w:rsid w:val="00936441"/>
    <w:rsid w:val="00936E75"/>
    <w:rsid w:val="00950C23"/>
    <w:rsid w:val="00954C2D"/>
    <w:rsid w:val="00961D78"/>
    <w:rsid w:val="009B25DB"/>
    <w:rsid w:val="009C1521"/>
    <w:rsid w:val="009D2BB1"/>
    <w:rsid w:val="009D7349"/>
    <w:rsid w:val="009E3D70"/>
    <w:rsid w:val="00A00014"/>
    <w:rsid w:val="00A04706"/>
    <w:rsid w:val="00A15E0F"/>
    <w:rsid w:val="00A21B8D"/>
    <w:rsid w:val="00A23036"/>
    <w:rsid w:val="00A26B1F"/>
    <w:rsid w:val="00A338F7"/>
    <w:rsid w:val="00A4667A"/>
    <w:rsid w:val="00A5407B"/>
    <w:rsid w:val="00A620F7"/>
    <w:rsid w:val="00A96EA3"/>
    <w:rsid w:val="00AB643F"/>
    <w:rsid w:val="00AD429C"/>
    <w:rsid w:val="00AF57C5"/>
    <w:rsid w:val="00B026F4"/>
    <w:rsid w:val="00B0483C"/>
    <w:rsid w:val="00B05D84"/>
    <w:rsid w:val="00B0772C"/>
    <w:rsid w:val="00B20331"/>
    <w:rsid w:val="00B5080D"/>
    <w:rsid w:val="00B54542"/>
    <w:rsid w:val="00B603BC"/>
    <w:rsid w:val="00B67ED1"/>
    <w:rsid w:val="00B8067B"/>
    <w:rsid w:val="00B83491"/>
    <w:rsid w:val="00B92DB1"/>
    <w:rsid w:val="00BA0C96"/>
    <w:rsid w:val="00BA10A9"/>
    <w:rsid w:val="00BB2D26"/>
    <w:rsid w:val="00BC4CDF"/>
    <w:rsid w:val="00BD419A"/>
    <w:rsid w:val="00BE6120"/>
    <w:rsid w:val="00BF1CE4"/>
    <w:rsid w:val="00BF5144"/>
    <w:rsid w:val="00C01A88"/>
    <w:rsid w:val="00C0718F"/>
    <w:rsid w:val="00C11A03"/>
    <w:rsid w:val="00C2215F"/>
    <w:rsid w:val="00C31B96"/>
    <w:rsid w:val="00C35DFD"/>
    <w:rsid w:val="00C41B3A"/>
    <w:rsid w:val="00C538E8"/>
    <w:rsid w:val="00C539C3"/>
    <w:rsid w:val="00C54542"/>
    <w:rsid w:val="00C70F7F"/>
    <w:rsid w:val="00C817FB"/>
    <w:rsid w:val="00C93440"/>
    <w:rsid w:val="00CC12FD"/>
    <w:rsid w:val="00CD5CBD"/>
    <w:rsid w:val="00CE0F3F"/>
    <w:rsid w:val="00CE24F4"/>
    <w:rsid w:val="00CE4618"/>
    <w:rsid w:val="00CE67A8"/>
    <w:rsid w:val="00D02EDC"/>
    <w:rsid w:val="00D07361"/>
    <w:rsid w:val="00D20510"/>
    <w:rsid w:val="00D210B9"/>
    <w:rsid w:val="00D23FB5"/>
    <w:rsid w:val="00D375C9"/>
    <w:rsid w:val="00D43189"/>
    <w:rsid w:val="00D77C10"/>
    <w:rsid w:val="00D808FD"/>
    <w:rsid w:val="00DA2DEC"/>
    <w:rsid w:val="00DA428D"/>
    <w:rsid w:val="00DB7E80"/>
    <w:rsid w:val="00E16A68"/>
    <w:rsid w:val="00E2675F"/>
    <w:rsid w:val="00E358F5"/>
    <w:rsid w:val="00E564F9"/>
    <w:rsid w:val="00E729CF"/>
    <w:rsid w:val="00E80963"/>
    <w:rsid w:val="00EE02A9"/>
    <w:rsid w:val="00EE6CB3"/>
    <w:rsid w:val="00F025DC"/>
    <w:rsid w:val="00F16B05"/>
    <w:rsid w:val="00F22BD3"/>
    <w:rsid w:val="00F52490"/>
    <w:rsid w:val="00F52A44"/>
    <w:rsid w:val="00F530D9"/>
    <w:rsid w:val="00F56635"/>
    <w:rsid w:val="00F6156A"/>
    <w:rsid w:val="00F74135"/>
    <w:rsid w:val="00FB5C7D"/>
    <w:rsid w:val="00FC644C"/>
    <w:rsid w:val="00FD2C3E"/>
    <w:rsid w:val="00FE02A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qFormat/>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semiHidden/>
    <w:rsid w:val="00A4667A"/>
    <w:rPr>
      <w:sz w:val="20"/>
      <w:szCs w:val="20"/>
    </w:rPr>
  </w:style>
  <w:style w:type="character" w:customStyle="1" w:styleId="TextonotapieCar">
    <w:name w:val="Texto nota pie Car"/>
    <w:basedOn w:val="Fuentedeprrafopredeter"/>
    <w:link w:val="Textonotapie"/>
    <w:semiHidden/>
    <w:rsid w:val="00A4667A"/>
    <w:rPr>
      <w:rFonts w:ascii="Times New Roman" w:eastAsia="Times New Roman" w:hAnsi="Times New Roman" w:cs="Times New Roman"/>
      <w:sz w:val="20"/>
      <w:szCs w:val="20"/>
      <w:lang w:val="es-ES" w:eastAsia="es-ES"/>
    </w:rPr>
  </w:style>
  <w:style w:type="character" w:styleId="Refdenotaalpie">
    <w:name w:val="footnote reference"/>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 w:type="table" w:styleId="Cuadrculamedia3-nfasis3">
    <w:name w:val="Medium Grid 3 Accent 3"/>
    <w:basedOn w:val="Tablanormal"/>
    <w:uiPriority w:val="69"/>
    <w:rsid w:val="0030372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62940545">
      <w:bodyDiv w:val="1"/>
      <w:marLeft w:val="0"/>
      <w:marRight w:val="0"/>
      <w:marTop w:val="0"/>
      <w:marBottom w:val="0"/>
      <w:divBdr>
        <w:top w:val="none" w:sz="0" w:space="0" w:color="auto"/>
        <w:left w:val="none" w:sz="0" w:space="0" w:color="auto"/>
        <w:bottom w:val="none" w:sz="0" w:space="0" w:color="auto"/>
        <w:right w:val="none" w:sz="0" w:space="0" w:color="auto"/>
      </w:divBdr>
    </w:div>
    <w:div w:id="478887078">
      <w:bodyDiv w:val="1"/>
      <w:marLeft w:val="0"/>
      <w:marRight w:val="0"/>
      <w:marTop w:val="0"/>
      <w:marBottom w:val="0"/>
      <w:divBdr>
        <w:top w:val="none" w:sz="0" w:space="0" w:color="auto"/>
        <w:left w:val="none" w:sz="0" w:space="0" w:color="auto"/>
        <w:bottom w:val="none" w:sz="0" w:space="0" w:color="auto"/>
        <w:right w:val="none" w:sz="0" w:space="0" w:color="auto"/>
      </w:divBdr>
    </w:div>
    <w:div w:id="612133869">
      <w:bodyDiv w:val="1"/>
      <w:marLeft w:val="0"/>
      <w:marRight w:val="0"/>
      <w:marTop w:val="0"/>
      <w:marBottom w:val="0"/>
      <w:divBdr>
        <w:top w:val="none" w:sz="0" w:space="0" w:color="auto"/>
        <w:left w:val="none" w:sz="0" w:space="0" w:color="auto"/>
        <w:bottom w:val="none" w:sz="0" w:space="0" w:color="auto"/>
        <w:right w:val="none" w:sz="0" w:space="0" w:color="auto"/>
      </w:divBdr>
    </w:div>
    <w:div w:id="1171988359">
      <w:bodyDiv w:val="1"/>
      <w:marLeft w:val="0"/>
      <w:marRight w:val="0"/>
      <w:marTop w:val="0"/>
      <w:marBottom w:val="0"/>
      <w:divBdr>
        <w:top w:val="none" w:sz="0" w:space="0" w:color="auto"/>
        <w:left w:val="none" w:sz="0" w:space="0" w:color="auto"/>
        <w:bottom w:val="none" w:sz="0" w:space="0" w:color="auto"/>
        <w:right w:val="none" w:sz="0" w:space="0" w:color="auto"/>
      </w:divBdr>
    </w:div>
    <w:div w:id="1803887167">
      <w:bodyDiv w:val="1"/>
      <w:marLeft w:val="0"/>
      <w:marRight w:val="0"/>
      <w:marTop w:val="0"/>
      <w:marBottom w:val="0"/>
      <w:divBdr>
        <w:top w:val="none" w:sz="0" w:space="0" w:color="auto"/>
        <w:left w:val="none" w:sz="0" w:space="0" w:color="auto"/>
        <w:bottom w:val="none" w:sz="0" w:space="0" w:color="auto"/>
        <w:right w:val="none" w:sz="0" w:space="0" w:color="auto"/>
      </w:divBdr>
    </w:div>
    <w:div w:id="19762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Documento_de_Microsoft_Office_Word_97-20031.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E67B0A9-8088-42BB-9112-FAC7FEFF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4252</Words>
  <Characters>23390</Characters>
  <Application>Microsoft Office Word</Application>
  <DocSecurity>4</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pvargasv</cp:lastModifiedBy>
  <cp:revision>2</cp:revision>
  <dcterms:created xsi:type="dcterms:W3CDTF">2018-03-14T16:18:00Z</dcterms:created>
  <dcterms:modified xsi:type="dcterms:W3CDTF">2018-03-14T16:18:00Z</dcterms:modified>
</cp:coreProperties>
</file>