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D6" w:rsidRDefault="00F40FF3" w:rsidP="00C35BD6">
      <w:r w:rsidRPr="00F40FF3">
        <w:rPr>
          <w:noProof/>
        </w:rPr>
        <w:pict>
          <v:group id="Group 2" o:spid="_x0000_s1026" style="position:absolute;margin-left:-82.8pt;margin-top:-116.8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7"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8" o:title=""/>
            </v:shape>
          </v:group>
        </w:pict>
      </w:r>
      <w:r w:rsidR="00C35BD6">
        <w:t xml:space="preserve">  </w:t>
      </w:r>
    </w:p>
    <w:p w:rsidR="00C35BD6" w:rsidRPr="002640EC" w:rsidRDefault="00C35BD6" w:rsidP="00C35BD6">
      <w:r w:rsidRPr="002640EC">
        <w:t xml:space="preserve"> </w:t>
      </w:r>
    </w:p>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C35BD6" w:rsidRPr="002640EC" w:rsidRDefault="00C35BD6" w:rsidP="00C35BD6">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p w:rsidR="00C35BD6" w:rsidRPr="002640EC" w:rsidRDefault="00C35BD6" w:rsidP="00C35BD6">
      <w:pPr>
        <w:jc w:val="center"/>
        <w:rPr>
          <w:rFonts w:ascii="Calibri" w:hAnsi="Calibri"/>
          <w:sz w:val="40"/>
          <w:szCs w:val="40"/>
        </w:rPr>
      </w:pPr>
    </w:p>
    <w:p w:rsidR="00C35BD6" w:rsidRPr="002640EC" w:rsidRDefault="00C35BD6" w:rsidP="00C35BD6">
      <w:pPr>
        <w:jc w:val="center"/>
        <w:rPr>
          <w:rFonts w:ascii="Calibri" w:hAnsi="Calibri"/>
          <w:sz w:val="40"/>
          <w:szCs w:val="40"/>
        </w:rPr>
      </w:pPr>
      <w:r w:rsidRPr="002640EC">
        <w:rPr>
          <w:rFonts w:ascii="Calibri" w:hAnsi="Calibri"/>
          <w:sz w:val="40"/>
          <w:szCs w:val="40"/>
        </w:rPr>
        <w:t>Estudio de Requerimiento Humano</w:t>
      </w:r>
    </w:p>
    <w:p w:rsidR="00C35BD6" w:rsidRPr="002640EC" w:rsidRDefault="00C35BD6" w:rsidP="00C35BD6">
      <w:pPr>
        <w:jc w:val="center"/>
        <w:rPr>
          <w:rFonts w:ascii="Calibri" w:hAnsi="Calibri"/>
          <w:sz w:val="40"/>
          <w:szCs w:val="40"/>
        </w:rPr>
      </w:pPr>
      <w:r w:rsidRPr="002640EC">
        <w:rPr>
          <w:rFonts w:ascii="Calibri" w:hAnsi="Calibri"/>
          <w:sz w:val="40"/>
          <w:szCs w:val="40"/>
        </w:rPr>
        <w:t>Anteproyecto de Presupuesto 201</w:t>
      </w:r>
      <w:r>
        <w:rPr>
          <w:rFonts w:ascii="Calibri" w:hAnsi="Calibri"/>
          <w:sz w:val="40"/>
          <w:szCs w:val="40"/>
        </w:rPr>
        <w:t>9</w:t>
      </w:r>
    </w:p>
    <w:p w:rsidR="00C35BD6" w:rsidRPr="002640EC" w:rsidRDefault="00C35BD6" w:rsidP="00C35BD6">
      <w:pPr>
        <w:jc w:val="center"/>
        <w:rPr>
          <w:rFonts w:ascii="Calibri" w:hAnsi="Calibri"/>
          <w:sz w:val="40"/>
          <w:szCs w:val="40"/>
        </w:rPr>
      </w:pPr>
    </w:p>
    <w:p w:rsidR="00C35BD6" w:rsidRPr="002640EC" w:rsidRDefault="00C35BD6" w:rsidP="00C35BD6">
      <w:pPr>
        <w:jc w:val="center"/>
        <w:rPr>
          <w:rFonts w:ascii="Calibri" w:hAnsi="Calibri"/>
          <w:sz w:val="40"/>
          <w:szCs w:val="40"/>
        </w:rPr>
      </w:pPr>
    </w:p>
    <w:p w:rsidR="00C35BD6" w:rsidRDefault="00C35BD6" w:rsidP="00C35BD6">
      <w:pPr>
        <w:jc w:val="center"/>
        <w:rPr>
          <w:rFonts w:ascii="Calibri" w:hAnsi="Calibri"/>
          <w:sz w:val="40"/>
          <w:szCs w:val="40"/>
        </w:rPr>
      </w:pPr>
      <w:r>
        <w:rPr>
          <w:rFonts w:ascii="Calibri" w:hAnsi="Calibri"/>
          <w:sz w:val="40"/>
          <w:szCs w:val="40"/>
        </w:rPr>
        <w:t>Custodio de Detenidos</w:t>
      </w:r>
    </w:p>
    <w:p w:rsidR="00C35BD6" w:rsidRDefault="00C35BD6" w:rsidP="00C35BD6">
      <w:pPr>
        <w:jc w:val="center"/>
        <w:rPr>
          <w:rFonts w:ascii="Calibri" w:hAnsi="Calibri"/>
          <w:sz w:val="40"/>
          <w:szCs w:val="40"/>
        </w:rPr>
      </w:pPr>
      <w:r w:rsidRPr="00D702DF">
        <w:rPr>
          <w:rFonts w:ascii="Calibri" w:hAnsi="Calibri"/>
          <w:sz w:val="40"/>
          <w:szCs w:val="40"/>
        </w:rPr>
        <w:t xml:space="preserve">Subdelegación Regional de Turrialba </w:t>
      </w:r>
      <w:r>
        <w:rPr>
          <w:rFonts w:ascii="Calibri" w:hAnsi="Calibri"/>
          <w:sz w:val="40"/>
          <w:szCs w:val="40"/>
        </w:rPr>
        <w:t>O.I.J.</w:t>
      </w:r>
    </w:p>
    <w:p w:rsidR="00C35BD6" w:rsidRDefault="00C35BD6" w:rsidP="00C35BD6">
      <w:pPr>
        <w:jc w:val="center"/>
        <w:rPr>
          <w:rFonts w:ascii="Calibri" w:hAnsi="Calibri"/>
          <w:sz w:val="40"/>
          <w:szCs w:val="40"/>
        </w:rPr>
      </w:pPr>
    </w:p>
    <w:p w:rsidR="00C35BD6" w:rsidRDefault="00C35BD6" w:rsidP="00C35BD6">
      <w:pPr>
        <w:jc w:val="center"/>
        <w:rPr>
          <w:rFonts w:ascii="Calibri" w:hAnsi="Calibri"/>
          <w:sz w:val="40"/>
          <w:szCs w:val="40"/>
        </w:rPr>
      </w:pPr>
    </w:p>
    <w:p w:rsidR="00C35BD6" w:rsidRDefault="00C35BD6" w:rsidP="00C35BD6">
      <w:pPr>
        <w:jc w:val="center"/>
        <w:rPr>
          <w:rFonts w:ascii="Calibri" w:hAnsi="Calibri"/>
          <w:sz w:val="40"/>
          <w:szCs w:val="40"/>
        </w:rPr>
      </w:pPr>
    </w:p>
    <w:p w:rsidR="00C35BD6" w:rsidRDefault="00C35BD6" w:rsidP="00C35BD6">
      <w:pPr>
        <w:jc w:val="center"/>
        <w:rPr>
          <w:rFonts w:ascii="Calibri" w:hAnsi="Calibri"/>
          <w:sz w:val="40"/>
          <w:szCs w:val="40"/>
        </w:rPr>
      </w:pPr>
    </w:p>
    <w:p w:rsidR="00C35BD6" w:rsidRPr="002640EC" w:rsidRDefault="00C35BD6" w:rsidP="00C35BD6">
      <w:pPr>
        <w:jc w:val="center"/>
        <w:rPr>
          <w:rFonts w:ascii="Calibri" w:hAnsi="Calibri"/>
          <w:sz w:val="40"/>
          <w:szCs w:val="40"/>
        </w:rPr>
      </w:pPr>
    </w:p>
    <w:p w:rsidR="00C35BD6" w:rsidRPr="002640EC" w:rsidRDefault="00C35BD6" w:rsidP="00C35BD6">
      <w:pPr>
        <w:jc w:val="center"/>
        <w:rPr>
          <w:rFonts w:ascii="Calibri" w:hAnsi="Calibri"/>
          <w:sz w:val="40"/>
          <w:szCs w:val="40"/>
        </w:rPr>
      </w:pPr>
    </w:p>
    <w:p w:rsidR="00C35BD6" w:rsidRDefault="00C35BD6" w:rsidP="00C35BD6">
      <w:pPr>
        <w:jc w:val="center"/>
        <w:rPr>
          <w:rFonts w:ascii="Calibri" w:hAnsi="Calibri"/>
          <w:sz w:val="40"/>
          <w:szCs w:val="40"/>
        </w:rPr>
      </w:pPr>
      <w:r>
        <w:rPr>
          <w:rFonts w:ascii="Calibri" w:hAnsi="Calibri"/>
          <w:sz w:val="40"/>
          <w:szCs w:val="40"/>
        </w:rPr>
        <w:t xml:space="preserve">12 </w:t>
      </w:r>
      <w:r w:rsidRPr="002640EC">
        <w:rPr>
          <w:rFonts w:ascii="Calibri" w:hAnsi="Calibri"/>
          <w:sz w:val="40"/>
          <w:szCs w:val="40"/>
        </w:rPr>
        <w:t xml:space="preserve">de </w:t>
      </w:r>
      <w:r>
        <w:rPr>
          <w:rFonts w:ascii="Calibri" w:hAnsi="Calibri"/>
          <w:sz w:val="40"/>
          <w:szCs w:val="40"/>
        </w:rPr>
        <w:t>abril</w:t>
      </w:r>
      <w:r w:rsidRPr="002640EC">
        <w:rPr>
          <w:rFonts w:ascii="Calibri" w:hAnsi="Calibri"/>
          <w:sz w:val="40"/>
          <w:szCs w:val="40"/>
        </w:rPr>
        <w:t xml:space="preserve"> de 201</w:t>
      </w:r>
      <w:r>
        <w:rPr>
          <w:rFonts w:ascii="Calibri" w:hAnsi="Calibri"/>
          <w:sz w:val="40"/>
          <w:szCs w:val="40"/>
        </w:rPr>
        <w:t>8</w:t>
      </w:r>
    </w:p>
    <w:p w:rsidR="00C35BD6" w:rsidRDefault="00C35BD6" w:rsidP="00C35BD6">
      <w:pPr>
        <w:jc w:val="center"/>
        <w:rPr>
          <w:rFonts w:ascii="Calibri" w:hAnsi="Calibri"/>
          <w:sz w:val="40"/>
          <w:szCs w:val="40"/>
        </w:rPr>
      </w:pPr>
    </w:p>
    <w:p w:rsidR="00C35BD6" w:rsidRDefault="00C35BD6" w:rsidP="00C35BD6">
      <w:pPr>
        <w:jc w:val="center"/>
        <w:rPr>
          <w:rFonts w:ascii="Calibri" w:hAnsi="Calibri"/>
          <w:sz w:val="40"/>
          <w:szCs w:val="40"/>
        </w:rPr>
      </w:pPr>
    </w:p>
    <w:p w:rsidR="00C35BD6" w:rsidRPr="002640EC" w:rsidRDefault="00C35BD6" w:rsidP="00C35BD6">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C35BD6" w:rsidRPr="00EE5396" w:rsidTr="00557694">
        <w:trPr>
          <w:trHeight w:val="540"/>
        </w:trPr>
        <w:tc>
          <w:tcPr>
            <w:tcW w:w="6799" w:type="dxa"/>
            <w:gridSpan w:val="2"/>
            <w:tcBorders>
              <w:bottom w:val="single" w:sz="4" w:space="0" w:color="auto"/>
            </w:tcBorders>
            <w:shd w:val="clear" w:color="auto" w:fill="000000"/>
            <w:vAlign w:val="center"/>
          </w:tcPr>
          <w:p w:rsidR="00C35BD6" w:rsidRPr="00EE5396" w:rsidRDefault="00C35BD6" w:rsidP="00557694">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C35BD6" w:rsidRPr="00EE5396" w:rsidRDefault="00C35BD6" w:rsidP="00557694">
            <w:pPr>
              <w:jc w:val="right"/>
              <w:rPr>
                <w:b/>
                <w:sz w:val="28"/>
                <w:szCs w:val="28"/>
              </w:rPr>
            </w:pPr>
            <w:r w:rsidRPr="00EE5396">
              <w:rPr>
                <w:b/>
                <w:sz w:val="28"/>
                <w:szCs w:val="28"/>
              </w:rPr>
              <w:t>Fecha:</w:t>
            </w:r>
          </w:p>
        </w:tc>
        <w:tc>
          <w:tcPr>
            <w:tcW w:w="2239" w:type="dxa"/>
            <w:vAlign w:val="center"/>
          </w:tcPr>
          <w:p w:rsidR="00C35BD6" w:rsidRPr="00EE5396" w:rsidRDefault="00C35BD6" w:rsidP="00557694">
            <w:pPr>
              <w:jc w:val="center"/>
              <w:rPr>
                <w:i/>
                <w:sz w:val="28"/>
                <w:szCs w:val="28"/>
              </w:rPr>
            </w:pPr>
            <w:r>
              <w:rPr>
                <w:i/>
                <w:sz w:val="28"/>
                <w:szCs w:val="28"/>
              </w:rPr>
              <w:t>12</w:t>
            </w:r>
            <w:r w:rsidRPr="00EE5396">
              <w:rPr>
                <w:i/>
                <w:sz w:val="28"/>
                <w:szCs w:val="28"/>
              </w:rPr>
              <w:t>/</w:t>
            </w:r>
            <w:r>
              <w:rPr>
                <w:i/>
                <w:sz w:val="28"/>
                <w:szCs w:val="28"/>
              </w:rPr>
              <w:t>4</w:t>
            </w:r>
            <w:r w:rsidRPr="00EE5396">
              <w:rPr>
                <w:i/>
                <w:sz w:val="28"/>
                <w:szCs w:val="28"/>
              </w:rPr>
              <w:t>/201</w:t>
            </w:r>
            <w:r>
              <w:rPr>
                <w:i/>
                <w:sz w:val="28"/>
                <w:szCs w:val="28"/>
              </w:rPr>
              <w:t>8</w:t>
            </w:r>
          </w:p>
        </w:tc>
      </w:tr>
      <w:tr w:rsidR="00C35BD6" w:rsidRPr="00EE5396" w:rsidTr="00557694">
        <w:trPr>
          <w:trHeight w:val="494"/>
        </w:trPr>
        <w:tc>
          <w:tcPr>
            <w:tcW w:w="6799" w:type="dxa"/>
            <w:gridSpan w:val="2"/>
            <w:shd w:val="clear" w:color="auto" w:fill="262626"/>
            <w:vAlign w:val="center"/>
          </w:tcPr>
          <w:p w:rsidR="00C35BD6" w:rsidRPr="00EE5396" w:rsidRDefault="00C35BD6" w:rsidP="00557694">
            <w:pPr>
              <w:jc w:val="center"/>
              <w:rPr>
                <w:i/>
                <w:sz w:val="28"/>
                <w:szCs w:val="28"/>
              </w:rPr>
            </w:pPr>
            <w:r w:rsidRPr="00EE5396">
              <w:rPr>
                <w:b/>
                <w:sz w:val="28"/>
                <w:szCs w:val="28"/>
              </w:rPr>
              <w:t>Estudio de Requerimiento Humano</w:t>
            </w:r>
          </w:p>
        </w:tc>
        <w:tc>
          <w:tcPr>
            <w:tcW w:w="1560" w:type="dxa"/>
            <w:shd w:val="clear" w:color="auto" w:fill="B3B3B3"/>
            <w:vAlign w:val="center"/>
          </w:tcPr>
          <w:p w:rsidR="00C35BD6" w:rsidRPr="00EE5396" w:rsidRDefault="00C35BD6" w:rsidP="00557694">
            <w:pPr>
              <w:jc w:val="center"/>
              <w:rPr>
                <w:b/>
                <w:sz w:val="28"/>
                <w:szCs w:val="28"/>
              </w:rPr>
            </w:pPr>
            <w:r w:rsidRPr="00EE5396">
              <w:rPr>
                <w:b/>
                <w:sz w:val="28"/>
                <w:szCs w:val="28"/>
              </w:rPr>
              <w:t># Informe:</w:t>
            </w:r>
          </w:p>
        </w:tc>
        <w:tc>
          <w:tcPr>
            <w:tcW w:w="2239" w:type="dxa"/>
            <w:vAlign w:val="center"/>
          </w:tcPr>
          <w:p w:rsidR="00C35BD6" w:rsidRPr="00EE5396" w:rsidRDefault="00A56AF3" w:rsidP="00557694">
            <w:pPr>
              <w:jc w:val="center"/>
              <w:rPr>
                <w:i/>
                <w:sz w:val="28"/>
                <w:szCs w:val="28"/>
              </w:rPr>
            </w:pPr>
            <w:r>
              <w:rPr>
                <w:i/>
                <w:sz w:val="28"/>
                <w:szCs w:val="28"/>
              </w:rPr>
              <w:t>27</w:t>
            </w:r>
            <w:r w:rsidR="00C35BD6" w:rsidRPr="00EE5396">
              <w:rPr>
                <w:i/>
                <w:sz w:val="28"/>
                <w:szCs w:val="28"/>
              </w:rPr>
              <w:t>-</w:t>
            </w:r>
            <w:r w:rsidR="00C35BD6">
              <w:rPr>
                <w:i/>
                <w:sz w:val="28"/>
                <w:szCs w:val="28"/>
              </w:rPr>
              <w:t>PLA-OI</w:t>
            </w:r>
            <w:r w:rsidR="00C35BD6" w:rsidRPr="00EE5396">
              <w:rPr>
                <w:i/>
                <w:sz w:val="28"/>
                <w:szCs w:val="28"/>
              </w:rPr>
              <w:t>-201</w:t>
            </w:r>
            <w:r w:rsidR="00C35BD6">
              <w:rPr>
                <w:i/>
                <w:sz w:val="28"/>
                <w:szCs w:val="28"/>
              </w:rPr>
              <w:t>8</w:t>
            </w:r>
          </w:p>
        </w:tc>
      </w:tr>
      <w:tr w:rsidR="00C35BD6" w:rsidRPr="00EE5396" w:rsidTr="00557694">
        <w:trPr>
          <w:trHeight w:val="494"/>
        </w:trPr>
        <w:tc>
          <w:tcPr>
            <w:tcW w:w="2689" w:type="dxa"/>
            <w:shd w:val="clear" w:color="auto" w:fill="B3B3B3"/>
            <w:vAlign w:val="center"/>
          </w:tcPr>
          <w:p w:rsidR="00C35BD6" w:rsidRPr="00EE5396" w:rsidRDefault="00C35BD6" w:rsidP="00557694">
            <w:pPr>
              <w:jc w:val="right"/>
              <w:rPr>
                <w:b/>
                <w:sz w:val="28"/>
                <w:szCs w:val="28"/>
              </w:rPr>
            </w:pPr>
            <w:r w:rsidRPr="00EE5396">
              <w:rPr>
                <w:b/>
                <w:sz w:val="28"/>
                <w:szCs w:val="28"/>
              </w:rPr>
              <w:t>Proyecto u oficinas analizadas:</w:t>
            </w:r>
          </w:p>
        </w:tc>
        <w:tc>
          <w:tcPr>
            <w:tcW w:w="7909" w:type="dxa"/>
            <w:gridSpan w:val="3"/>
            <w:vAlign w:val="center"/>
          </w:tcPr>
          <w:p w:rsidR="00C35BD6" w:rsidRPr="00F765B2" w:rsidRDefault="00C35BD6" w:rsidP="00557694">
            <w:pPr>
              <w:jc w:val="center"/>
              <w:rPr>
                <w:bCs/>
                <w:i/>
                <w:sz w:val="28"/>
                <w:szCs w:val="28"/>
              </w:rPr>
            </w:pPr>
            <w:r w:rsidRPr="00D702DF">
              <w:rPr>
                <w:bCs/>
                <w:i/>
                <w:sz w:val="28"/>
                <w:szCs w:val="28"/>
              </w:rPr>
              <w:t>Custodio de Detenidos</w:t>
            </w:r>
            <w:r>
              <w:rPr>
                <w:bCs/>
                <w:i/>
                <w:sz w:val="28"/>
                <w:szCs w:val="28"/>
              </w:rPr>
              <w:t xml:space="preserve">, </w:t>
            </w:r>
            <w:r w:rsidRPr="00D702DF">
              <w:rPr>
                <w:bCs/>
                <w:i/>
                <w:sz w:val="28"/>
                <w:szCs w:val="28"/>
              </w:rPr>
              <w:t>Subdelegación Regional de Turrialba O.I.J.</w:t>
            </w:r>
          </w:p>
        </w:tc>
      </w:tr>
    </w:tbl>
    <w:p w:rsidR="00C35BD6" w:rsidRPr="00EE5396" w:rsidRDefault="00C35BD6" w:rsidP="00C35BD6">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C35BD6" w:rsidRPr="00EE5396" w:rsidTr="00557694">
        <w:trPr>
          <w:trHeight w:val="1064"/>
        </w:trPr>
        <w:tc>
          <w:tcPr>
            <w:tcW w:w="2518" w:type="dxa"/>
            <w:shd w:val="clear" w:color="auto" w:fill="C0C0C0"/>
          </w:tcPr>
          <w:p w:rsidR="00C35BD6" w:rsidRPr="00EE5396" w:rsidRDefault="00C35BD6" w:rsidP="00557694">
            <w:pPr>
              <w:jc w:val="right"/>
              <w:rPr>
                <w:b/>
                <w:sz w:val="28"/>
                <w:szCs w:val="28"/>
              </w:rPr>
            </w:pPr>
            <w:r w:rsidRPr="00EE5396">
              <w:rPr>
                <w:b/>
                <w:sz w:val="28"/>
                <w:szCs w:val="28"/>
              </w:rPr>
              <w:t>I. Plazas por Analizar</w:t>
            </w:r>
          </w:p>
        </w:tc>
        <w:tc>
          <w:tcPr>
            <w:tcW w:w="8080" w:type="dxa"/>
          </w:tcPr>
          <w:p w:rsidR="00C35BD6" w:rsidRPr="00F55CA5" w:rsidRDefault="00C35BD6" w:rsidP="00557694">
            <w:pPr>
              <w:jc w:val="both"/>
              <w:rPr>
                <w:bCs/>
                <w:i/>
                <w:sz w:val="10"/>
                <w:szCs w:val="10"/>
              </w:rPr>
            </w:pPr>
          </w:p>
          <w:tbl>
            <w:tblPr>
              <w:tblW w:w="5637" w:type="dxa"/>
              <w:jc w:val="center"/>
              <w:tblLayout w:type="fixed"/>
              <w:tblCellMar>
                <w:left w:w="0" w:type="dxa"/>
                <w:right w:w="0" w:type="dxa"/>
              </w:tblCellMar>
              <w:tblLook w:val="0000"/>
            </w:tblPr>
            <w:tblGrid>
              <w:gridCol w:w="2482"/>
              <w:gridCol w:w="708"/>
              <w:gridCol w:w="1091"/>
              <w:gridCol w:w="1356"/>
            </w:tblGrid>
            <w:tr w:rsidR="00C35BD6" w:rsidRPr="00D901EE" w:rsidTr="00557694">
              <w:trPr>
                <w:trHeight w:val="51"/>
                <w:tblHeader/>
                <w:jc w:val="center"/>
              </w:trPr>
              <w:tc>
                <w:tcPr>
                  <w:tcW w:w="2201"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C35BD6" w:rsidRPr="00D901EE" w:rsidRDefault="00C35BD6" w:rsidP="00557694">
                  <w:pPr>
                    <w:jc w:val="center"/>
                    <w:rPr>
                      <w:b/>
                      <w:bCs/>
                      <w:sz w:val="18"/>
                      <w:szCs w:val="18"/>
                    </w:rPr>
                  </w:pPr>
                  <w:r w:rsidRPr="00D901EE">
                    <w:rPr>
                      <w:b/>
                      <w:bCs/>
                      <w:sz w:val="18"/>
                      <w:szCs w:val="18"/>
                    </w:rPr>
                    <w:t>Despacho</w:t>
                  </w:r>
                </w:p>
              </w:tc>
              <w:tc>
                <w:tcPr>
                  <w:tcW w:w="62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C35BD6" w:rsidRPr="00D901EE" w:rsidRDefault="00C35BD6" w:rsidP="00557694">
                  <w:pPr>
                    <w:jc w:val="center"/>
                    <w:rPr>
                      <w:b/>
                      <w:bCs/>
                      <w:sz w:val="18"/>
                      <w:szCs w:val="18"/>
                    </w:rPr>
                  </w:pPr>
                  <w:r w:rsidRPr="00D901EE">
                    <w:rPr>
                      <w:b/>
                      <w:bCs/>
                      <w:sz w:val="18"/>
                      <w:szCs w:val="18"/>
                    </w:rPr>
                    <w:t>Cant</w:t>
                  </w:r>
                </w:p>
              </w:tc>
              <w:tc>
                <w:tcPr>
                  <w:tcW w:w="968"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C35BD6" w:rsidRDefault="00C35BD6" w:rsidP="00557694">
                  <w:pPr>
                    <w:jc w:val="center"/>
                    <w:rPr>
                      <w:b/>
                      <w:bCs/>
                      <w:sz w:val="18"/>
                      <w:szCs w:val="18"/>
                    </w:rPr>
                  </w:pPr>
                  <w:r w:rsidRPr="00D901EE">
                    <w:rPr>
                      <w:b/>
                      <w:bCs/>
                      <w:sz w:val="18"/>
                      <w:szCs w:val="18"/>
                    </w:rPr>
                    <w:t>Tipo de</w:t>
                  </w:r>
                </w:p>
                <w:p w:rsidR="00C35BD6" w:rsidRPr="00D901EE" w:rsidRDefault="00C35BD6" w:rsidP="00557694">
                  <w:pPr>
                    <w:jc w:val="center"/>
                    <w:rPr>
                      <w:b/>
                      <w:bCs/>
                      <w:sz w:val="18"/>
                      <w:szCs w:val="18"/>
                    </w:rPr>
                  </w:pPr>
                  <w:r>
                    <w:rPr>
                      <w:b/>
                      <w:bCs/>
                      <w:sz w:val="18"/>
                      <w:szCs w:val="18"/>
                    </w:rPr>
                    <w:t>P</w:t>
                  </w:r>
                  <w:r w:rsidRPr="00D901EE">
                    <w:rPr>
                      <w:b/>
                      <w:bCs/>
                      <w:sz w:val="18"/>
                      <w:szCs w:val="18"/>
                    </w:rPr>
                    <w:t>laza</w:t>
                  </w:r>
                </w:p>
              </w:tc>
              <w:tc>
                <w:tcPr>
                  <w:tcW w:w="120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C35BD6" w:rsidRDefault="00C35BD6" w:rsidP="00557694">
                  <w:pPr>
                    <w:jc w:val="center"/>
                    <w:rPr>
                      <w:b/>
                      <w:bCs/>
                      <w:sz w:val="18"/>
                      <w:szCs w:val="18"/>
                    </w:rPr>
                  </w:pPr>
                  <w:r w:rsidRPr="00D901EE">
                    <w:rPr>
                      <w:b/>
                      <w:bCs/>
                      <w:sz w:val="18"/>
                      <w:szCs w:val="18"/>
                    </w:rPr>
                    <w:t>Condición</w:t>
                  </w:r>
                </w:p>
                <w:p w:rsidR="00C35BD6" w:rsidRPr="00D901EE" w:rsidRDefault="00C35BD6" w:rsidP="00557694">
                  <w:pPr>
                    <w:jc w:val="center"/>
                    <w:rPr>
                      <w:b/>
                      <w:bCs/>
                      <w:sz w:val="18"/>
                      <w:szCs w:val="18"/>
                    </w:rPr>
                  </w:pPr>
                  <w:r w:rsidRPr="00D901EE">
                    <w:rPr>
                      <w:b/>
                      <w:bCs/>
                      <w:sz w:val="18"/>
                      <w:szCs w:val="18"/>
                    </w:rPr>
                    <w:t>actual</w:t>
                  </w:r>
                </w:p>
              </w:tc>
            </w:tr>
            <w:tr w:rsidR="00C35BD6" w:rsidRPr="00D901EE" w:rsidTr="00557694">
              <w:trPr>
                <w:trHeight w:val="710"/>
                <w:jc w:val="center"/>
              </w:trPr>
              <w:tc>
                <w:tcPr>
                  <w:tcW w:w="2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5BD6" w:rsidRPr="00D901EE" w:rsidRDefault="00C35BD6" w:rsidP="00557694">
                  <w:pPr>
                    <w:jc w:val="center"/>
                    <w:rPr>
                      <w:sz w:val="18"/>
                      <w:szCs w:val="18"/>
                    </w:rPr>
                  </w:pPr>
                  <w:r w:rsidRPr="00CF0CE9">
                    <w:rPr>
                      <w:sz w:val="18"/>
                      <w:szCs w:val="18"/>
                    </w:rPr>
                    <w:t>Subdelegación Regional de Turrialba O.I.J</w:t>
                  </w:r>
                  <w:r>
                    <w:rPr>
                      <w:sz w:val="18"/>
                      <w:szCs w:val="18"/>
                    </w:rPr>
                    <w:t>.</w:t>
                  </w: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5BD6" w:rsidRPr="00D901EE" w:rsidRDefault="00C35BD6" w:rsidP="00557694">
                  <w:pPr>
                    <w:jc w:val="center"/>
                    <w:rPr>
                      <w:sz w:val="18"/>
                      <w:szCs w:val="18"/>
                    </w:rPr>
                  </w:pPr>
                  <w:r>
                    <w:rPr>
                      <w:sz w:val="18"/>
                      <w:szCs w:val="18"/>
                    </w:rPr>
                    <w:t>1</w:t>
                  </w:r>
                </w:p>
              </w:tc>
              <w:tc>
                <w:tcPr>
                  <w:tcW w:w="9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5BD6" w:rsidRPr="00D901EE" w:rsidRDefault="00C35BD6" w:rsidP="00557694">
                  <w:pPr>
                    <w:jc w:val="both"/>
                    <w:rPr>
                      <w:sz w:val="18"/>
                      <w:szCs w:val="18"/>
                    </w:rPr>
                  </w:pPr>
                  <w:r>
                    <w:rPr>
                      <w:sz w:val="18"/>
                      <w:szCs w:val="18"/>
                    </w:rPr>
                    <w:t>Custodio de Detenidos</w:t>
                  </w:r>
                </w:p>
              </w:tc>
              <w:tc>
                <w:tcPr>
                  <w:tcW w:w="12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5BD6" w:rsidRPr="00D901EE" w:rsidRDefault="00C35BD6" w:rsidP="00557694">
                  <w:pPr>
                    <w:jc w:val="center"/>
                    <w:rPr>
                      <w:sz w:val="18"/>
                      <w:szCs w:val="18"/>
                    </w:rPr>
                  </w:pPr>
                  <w:r>
                    <w:rPr>
                      <w:sz w:val="18"/>
                      <w:szCs w:val="18"/>
                    </w:rPr>
                    <w:t>No existe</w:t>
                  </w:r>
                </w:p>
              </w:tc>
            </w:tr>
          </w:tbl>
          <w:p w:rsidR="00C35BD6" w:rsidRPr="00627F9B" w:rsidRDefault="00C35BD6" w:rsidP="00557694">
            <w:pPr>
              <w:jc w:val="both"/>
              <w:rPr>
                <w:bCs/>
                <w:i/>
                <w:sz w:val="28"/>
                <w:szCs w:val="28"/>
              </w:rPr>
            </w:pPr>
          </w:p>
        </w:tc>
      </w:tr>
      <w:tr w:rsidR="00C35BD6" w:rsidRPr="00723CF6" w:rsidTr="00557694">
        <w:trPr>
          <w:trHeight w:val="600"/>
        </w:trPr>
        <w:tc>
          <w:tcPr>
            <w:tcW w:w="2518" w:type="dxa"/>
            <w:shd w:val="clear" w:color="auto" w:fill="C0C0C0"/>
          </w:tcPr>
          <w:p w:rsidR="00C35BD6" w:rsidRPr="00723CF6" w:rsidRDefault="00C35BD6" w:rsidP="00557694">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C35BD6" w:rsidRDefault="00C35BD6" w:rsidP="00557694">
            <w:pPr>
              <w:tabs>
                <w:tab w:val="left" w:pos="0"/>
              </w:tabs>
              <w:jc w:val="both"/>
              <w:rPr>
                <w:bCs/>
                <w:i/>
                <w:sz w:val="28"/>
                <w:szCs w:val="28"/>
              </w:rPr>
            </w:pPr>
            <w:r>
              <w:rPr>
                <w:bCs/>
                <w:i/>
                <w:sz w:val="28"/>
                <w:szCs w:val="28"/>
              </w:rPr>
              <w:t>E</w:t>
            </w:r>
            <w:r w:rsidRPr="00F5714C">
              <w:rPr>
                <w:bCs/>
                <w:i/>
                <w:sz w:val="28"/>
                <w:szCs w:val="28"/>
              </w:rPr>
              <w:t xml:space="preserve">n sesión </w:t>
            </w:r>
            <w:r>
              <w:rPr>
                <w:bCs/>
                <w:i/>
                <w:sz w:val="28"/>
                <w:szCs w:val="28"/>
              </w:rPr>
              <w:t xml:space="preserve">de Consejo Superior </w:t>
            </w:r>
            <w:r w:rsidRPr="00F5714C">
              <w:rPr>
                <w:bCs/>
                <w:i/>
                <w:sz w:val="28"/>
                <w:szCs w:val="28"/>
              </w:rPr>
              <w:t xml:space="preserve">73-17 celebrada el 8 de agosto de 2017, artículo XLVIII, </w:t>
            </w:r>
            <w:r>
              <w:rPr>
                <w:bCs/>
                <w:i/>
                <w:sz w:val="28"/>
                <w:szCs w:val="28"/>
              </w:rPr>
              <w:t xml:space="preserve">se acordó solicitarle a la </w:t>
            </w:r>
            <w:r w:rsidRPr="00F5714C">
              <w:rPr>
                <w:bCs/>
                <w:i/>
                <w:sz w:val="28"/>
                <w:szCs w:val="28"/>
              </w:rPr>
              <w:t>Dirección de Planificación inclu</w:t>
            </w:r>
            <w:r>
              <w:rPr>
                <w:bCs/>
                <w:i/>
                <w:sz w:val="28"/>
                <w:szCs w:val="28"/>
              </w:rPr>
              <w:t xml:space="preserve">ir el mencionado recurso </w:t>
            </w:r>
            <w:r w:rsidRPr="00F5714C">
              <w:rPr>
                <w:bCs/>
                <w:i/>
                <w:sz w:val="28"/>
                <w:szCs w:val="28"/>
              </w:rPr>
              <w:t>en el proyecto de presupuesto 201</w:t>
            </w:r>
            <w:r>
              <w:rPr>
                <w:bCs/>
                <w:i/>
                <w:sz w:val="28"/>
                <w:szCs w:val="28"/>
              </w:rPr>
              <w:t>8, sin embargo, por haberse concluido el periodo de formulación presupuestaria 2018, esta Dirección informó el aplazamiento de la solicitud para atenderla en el ejercicio presupuestario 2019</w:t>
            </w:r>
            <w:r w:rsidRPr="00F5714C">
              <w:rPr>
                <w:bCs/>
                <w:i/>
                <w:sz w:val="28"/>
                <w:szCs w:val="28"/>
              </w:rPr>
              <w:t>.</w:t>
            </w:r>
          </w:p>
          <w:p w:rsidR="00C35BD6" w:rsidRPr="00F5714C" w:rsidRDefault="00C35BD6" w:rsidP="00557694">
            <w:pPr>
              <w:widowControl w:val="0"/>
              <w:jc w:val="both"/>
              <w:rPr>
                <w:bCs/>
                <w:i/>
                <w:sz w:val="28"/>
                <w:szCs w:val="28"/>
              </w:rPr>
            </w:pPr>
          </w:p>
        </w:tc>
      </w:tr>
      <w:tr w:rsidR="00C35BD6" w:rsidRPr="00723CF6" w:rsidTr="00557694">
        <w:trPr>
          <w:trHeight w:val="1210"/>
        </w:trPr>
        <w:tc>
          <w:tcPr>
            <w:tcW w:w="2518" w:type="dxa"/>
            <w:shd w:val="clear" w:color="auto" w:fill="C0C0C0"/>
          </w:tcPr>
          <w:p w:rsidR="00C35BD6" w:rsidRPr="00675B1D" w:rsidRDefault="00C35BD6" w:rsidP="00557694">
            <w:pPr>
              <w:jc w:val="right"/>
              <w:rPr>
                <w:b/>
                <w:bCs/>
                <w:sz w:val="28"/>
                <w:szCs w:val="28"/>
              </w:rPr>
            </w:pPr>
            <w:r w:rsidRPr="00675B1D">
              <w:rPr>
                <w:b/>
                <w:bCs/>
                <w:sz w:val="28"/>
                <w:szCs w:val="28"/>
              </w:rPr>
              <w:t>III. Información Relevante</w:t>
            </w:r>
          </w:p>
        </w:tc>
        <w:tc>
          <w:tcPr>
            <w:tcW w:w="8080" w:type="dxa"/>
          </w:tcPr>
          <w:p w:rsidR="00C35BD6" w:rsidRPr="008919DF" w:rsidRDefault="00C35BD6" w:rsidP="00557694">
            <w:pPr>
              <w:widowControl w:val="0"/>
              <w:jc w:val="both"/>
              <w:rPr>
                <w:b/>
                <w:i/>
                <w:iCs/>
                <w:sz w:val="28"/>
                <w:szCs w:val="28"/>
              </w:rPr>
            </w:pPr>
            <w:r w:rsidRPr="008919DF">
              <w:rPr>
                <w:b/>
                <w:i/>
                <w:iCs/>
                <w:sz w:val="28"/>
                <w:szCs w:val="28"/>
              </w:rPr>
              <w:t xml:space="preserve">3.1.- </w:t>
            </w:r>
            <w:r>
              <w:rPr>
                <w:b/>
                <w:i/>
                <w:iCs/>
                <w:sz w:val="28"/>
                <w:szCs w:val="28"/>
              </w:rPr>
              <w:t>Condición d</w:t>
            </w:r>
            <w:r w:rsidRPr="008919DF">
              <w:rPr>
                <w:b/>
                <w:i/>
                <w:iCs/>
                <w:sz w:val="28"/>
                <w:szCs w:val="28"/>
              </w:rPr>
              <w:t xml:space="preserve">el </w:t>
            </w:r>
            <w:r>
              <w:rPr>
                <w:b/>
                <w:i/>
                <w:iCs/>
                <w:sz w:val="28"/>
                <w:szCs w:val="28"/>
              </w:rPr>
              <w:t>servidor propietario nombrado en la plaza de Custodio de Detenidos</w:t>
            </w:r>
          </w:p>
          <w:p w:rsidR="00C35BD6" w:rsidRPr="0044530D" w:rsidRDefault="00C35BD6" w:rsidP="00557694">
            <w:pPr>
              <w:widowControl w:val="0"/>
              <w:jc w:val="both"/>
              <w:rPr>
                <w:i/>
                <w:iCs/>
                <w:sz w:val="28"/>
                <w:szCs w:val="28"/>
              </w:rPr>
            </w:pPr>
          </w:p>
          <w:p w:rsidR="00C35BD6" w:rsidRPr="0044530D" w:rsidRDefault="00C35BD6" w:rsidP="00557694">
            <w:pPr>
              <w:jc w:val="both"/>
              <w:rPr>
                <w:i/>
                <w:iCs/>
                <w:sz w:val="28"/>
                <w:szCs w:val="28"/>
              </w:rPr>
            </w:pPr>
            <w:r w:rsidRPr="0044530D">
              <w:rPr>
                <w:i/>
                <w:iCs/>
                <w:sz w:val="28"/>
                <w:szCs w:val="28"/>
              </w:rPr>
              <w:t>El servidor José Martin Aguilar Rodríguez</w:t>
            </w:r>
            <w:r>
              <w:rPr>
                <w:i/>
                <w:iCs/>
                <w:sz w:val="28"/>
                <w:szCs w:val="28"/>
              </w:rPr>
              <w:t>,</w:t>
            </w:r>
            <w:r w:rsidRPr="0044530D">
              <w:rPr>
                <w:i/>
                <w:iCs/>
                <w:sz w:val="28"/>
                <w:szCs w:val="28"/>
              </w:rPr>
              <w:t xml:space="preserve"> inició a laborar para el Poder Judicial en agosto del 2008</w:t>
            </w:r>
            <w:r>
              <w:rPr>
                <w:i/>
                <w:iCs/>
                <w:sz w:val="28"/>
                <w:szCs w:val="28"/>
              </w:rPr>
              <w:t>,</w:t>
            </w:r>
            <w:r w:rsidRPr="0044530D">
              <w:rPr>
                <w:i/>
                <w:iCs/>
                <w:sz w:val="28"/>
                <w:szCs w:val="28"/>
              </w:rPr>
              <w:t xml:space="preserve"> como Auxiliar de Servicios Generales 3 del Departamento de </w:t>
            </w:r>
            <w:r>
              <w:rPr>
                <w:i/>
                <w:iCs/>
                <w:sz w:val="28"/>
                <w:szCs w:val="28"/>
              </w:rPr>
              <w:t>S</w:t>
            </w:r>
            <w:r w:rsidRPr="0044530D">
              <w:rPr>
                <w:i/>
                <w:iCs/>
                <w:sz w:val="28"/>
                <w:szCs w:val="28"/>
              </w:rPr>
              <w:t>eguridad.</w:t>
            </w:r>
          </w:p>
          <w:p w:rsidR="00C35BD6" w:rsidRPr="0044530D" w:rsidRDefault="00C35BD6" w:rsidP="00557694">
            <w:pPr>
              <w:jc w:val="both"/>
              <w:rPr>
                <w:i/>
                <w:iCs/>
                <w:sz w:val="28"/>
                <w:szCs w:val="28"/>
              </w:rPr>
            </w:pPr>
          </w:p>
          <w:p w:rsidR="00C35BD6" w:rsidRPr="0044530D" w:rsidRDefault="00C35BD6" w:rsidP="00557694">
            <w:pPr>
              <w:jc w:val="both"/>
              <w:rPr>
                <w:i/>
                <w:iCs/>
                <w:sz w:val="28"/>
                <w:szCs w:val="28"/>
              </w:rPr>
            </w:pPr>
            <w:r w:rsidRPr="0044530D">
              <w:rPr>
                <w:i/>
                <w:iCs/>
                <w:sz w:val="28"/>
                <w:szCs w:val="28"/>
              </w:rPr>
              <w:t xml:space="preserve">En diciembre </w:t>
            </w:r>
            <w:r>
              <w:rPr>
                <w:i/>
                <w:iCs/>
                <w:sz w:val="28"/>
                <w:szCs w:val="28"/>
              </w:rPr>
              <w:t xml:space="preserve">del 2008, </w:t>
            </w:r>
            <w:r w:rsidRPr="0044530D">
              <w:rPr>
                <w:i/>
                <w:iCs/>
                <w:sz w:val="28"/>
                <w:szCs w:val="28"/>
              </w:rPr>
              <w:t xml:space="preserve">mientras se desempeñaba de manera interina como </w:t>
            </w:r>
            <w:r>
              <w:rPr>
                <w:i/>
                <w:iCs/>
                <w:sz w:val="28"/>
                <w:szCs w:val="28"/>
              </w:rPr>
              <w:t>C</w:t>
            </w:r>
            <w:r w:rsidRPr="0044530D">
              <w:rPr>
                <w:i/>
                <w:iCs/>
                <w:sz w:val="28"/>
                <w:szCs w:val="28"/>
              </w:rPr>
              <w:t xml:space="preserve">ustodio de Detenidos en la </w:t>
            </w:r>
            <w:r>
              <w:rPr>
                <w:i/>
                <w:iCs/>
                <w:sz w:val="28"/>
                <w:szCs w:val="28"/>
              </w:rPr>
              <w:t>U</w:t>
            </w:r>
            <w:r w:rsidRPr="0044530D">
              <w:rPr>
                <w:i/>
                <w:iCs/>
                <w:sz w:val="28"/>
                <w:szCs w:val="28"/>
              </w:rPr>
              <w:t xml:space="preserve">nidad de </w:t>
            </w:r>
            <w:r>
              <w:rPr>
                <w:i/>
                <w:iCs/>
                <w:sz w:val="28"/>
                <w:szCs w:val="28"/>
              </w:rPr>
              <w:t>C</w:t>
            </w:r>
            <w:r w:rsidRPr="0044530D">
              <w:rPr>
                <w:i/>
                <w:iCs/>
                <w:sz w:val="28"/>
                <w:szCs w:val="28"/>
              </w:rPr>
              <w:t>árceles del OIJ en el I Circuito Judicial de San José, sufr</w:t>
            </w:r>
            <w:r>
              <w:rPr>
                <w:i/>
                <w:iCs/>
                <w:sz w:val="28"/>
                <w:szCs w:val="28"/>
              </w:rPr>
              <w:t>ió</w:t>
            </w:r>
            <w:r w:rsidRPr="0044530D">
              <w:rPr>
                <w:i/>
                <w:iCs/>
                <w:sz w:val="28"/>
                <w:szCs w:val="28"/>
              </w:rPr>
              <w:t xml:space="preserve"> un riesgo laboral el cual le trajo como consecuencia un trauma lumbar. </w:t>
            </w:r>
          </w:p>
          <w:p w:rsidR="00C35BD6" w:rsidRPr="0044530D" w:rsidRDefault="00C35BD6" w:rsidP="00557694">
            <w:pPr>
              <w:jc w:val="both"/>
              <w:rPr>
                <w:i/>
                <w:iCs/>
                <w:sz w:val="28"/>
                <w:szCs w:val="28"/>
              </w:rPr>
            </w:pPr>
          </w:p>
          <w:p w:rsidR="00C35BD6" w:rsidRPr="0044530D" w:rsidRDefault="00C35BD6" w:rsidP="00557694">
            <w:pPr>
              <w:jc w:val="both"/>
              <w:rPr>
                <w:i/>
                <w:iCs/>
                <w:sz w:val="28"/>
                <w:szCs w:val="28"/>
              </w:rPr>
            </w:pPr>
            <w:r w:rsidRPr="0044530D">
              <w:rPr>
                <w:i/>
                <w:iCs/>
                <w:sz w:val="28"/>
                <w:szCs w:val="28"/>
              </w:rPr>
              <w:t>Por lo anterior, el 14 de marzo del 2009</w:t>
            </w:r>
            <w:r>
              <w:rPr>
                <w:i/>
                <w:iCs/>
                <w:sz w:val="28"/>
                <w:szCs w:val="28"/>
              </w:rPr>
              <w:t xml:space="preserve">, </w:t>
            </w:r>
            <w:r w:rsidRPr="0044530D">
              <w:rPr>
                <w:i/>
                <w:iCs/>
                <w:sz w:val="28"/>
                <w:szCs w:val="28"/>
              </w:rPr>
              <w:t xml:space="preserve"> fue sometido a un tratamiento quirúrgico que posteriormente le causó una fibrosis epidural,</w:t>
            </w:r>
            <w:r>
              <w:rPr>
                <w:i/>
                <w:iCs/>
                <w:sz w:val="28"/>
                <w:szCs w:val="28"/>
              </w:rPr>
              <w:t xml:space="preserve"> y</w:t>
            </w:r>
            <w:r w:rsidRPr="0044530D">
              <w:rPr>
                <w:i/>
                <w:iCs/>
                <w:sz w:val="28"/>
                <w:szCs w:val="28"/>
              </w:rPr>
              <w:t xml:space="preserve"> contin</w:t>
            </w:r>
            <w:r>
              <w:rPr>
                <w:i/>
                <w:iCs/>
                <w:sz w:val="28"/>
                <w:szCs w:val="28"/>
              </w:rPr>
              <w:t>uó</w:t>
            </w:r>
            <w:r w:rsidRPr="0044530D">
              <w:rPr>
                <w:i/>
                <w:iCs/>
                <w:sz w:val="28"/>
                <w:szCs w:val="28"/>
              </w:rPr>
              <w:t xml:space="preserve"> nombrado de manera interina hasta el 26 de agosto del 2013.</w:t>
            </w:r>
          </w:p>
          <w:p w:rsidR="00C35BD6" w:rsidRPr="0044530D" w:rsidRDefault="00C35BD6" w:rsidP="00557694">
            <w:pPr>
              <w:jc w:val="both"/>
              <w:rPr>
                <w:i/>
                <w:iCs/>
                <w:sz w:val="28"/>
                <w:szCs w:val="28"/>
              </w:rPr>
            </w:pPr>
          </w:p>
          <w:p w:rsidR="00C35BD6" w:rsidRPr="0044530D" w:rsidRDefault="00C35BD6" w:rsidP="00557694">
            <w:pPr>
              <w:jc w:val="both"/>
              <w:rPr>
                <w:i/>
                <w:iCs/>
                <w:sz w:val="28"/>
                <w:szCs w:val="28"/>
              </w:rPr>
            </w:pPr>
            <w:r w:rsidRPr="0044530D">
              <w:rPr>
                <w:i/>
                <w:iCs/>
                <w:sz w:val="28"/>
                <w:szCs w:val="28"/>
              </w:rPr>
              <w:t>El 27 agosto del 2013</w:t>
            </w:r>
            <w:r>
              <w:rPr>
                <w:i/>
                <w:iCs/>
                <w:sz w:val="28"/>
                <w:szCs w:val="28"/>
              </w:rPr>
              <w:t>,</w:t>
            </w:r>
            <w:r w:rsidRPr="0044530D">
              <w:rPr>
                <w:i/>
                <w:iCs/>
                <w:sz w:val="28"/>
                <w:szCs w:val="28"/>
              </w:rPr>
              <w:t xml:space="preserve"> el Consejo Superior en la sesión 83-13, artículo XIII, acordó designar</w:t>
            </w:r>
            <w:r>
              <w:rPr>
                <w:i/>
                <w:iCs/>
                <w:sz w:val="28"/>
                <w:szCs w:val="28"/>
              </w:rPr>
              <w:t>lo</w:t>
            </w:r>
            <w:r w:rsidRPr="0044530D">
              <w:rPr>
                <w:i/>
                <w:iCs/>
                <w:sz w:val="28"/>
                <w:szCs w:val="28"/>
              </w:rPr>
              <w:t xml:space="preserve"> en propiedad en la </w:t>
            </w:r>
            <w:r>
              <w:rPr>
                <w:i/>
                <w:iCs/>
                <w:sz w:val="28"/>
                <w:szCs w:val="28"/>
              </w:rPr>
              <w:t>U</w:t>
            </w:r>
            <w:r w:rsidRPr="0044530D">
              <w:rPr>
                <w:i/>
                <w:iCs/>
                <w:sz w:val="28"/>
                <w:szCs w:val="28"/>
              </w:rPr>
              <w:t xml:space="preserve">nidad de </w:t>
            </w:r>
            <w:r>
              <w:rPr>
                <w:i/>
                <w:iCs/>
                <w:sz w:val="28"/>
                <w:szCs w:val="28"/>
              </w:rPr>
              <w:t>C</w:t>
            </w:r>
            <w:r w:rsidRPr="0044530D">
              <w:rPr>
                <w:i/>
                <w:iCs/>
                <w:sz w:val="28"/>
                <w:szCs w:val="28"/>
              </w:rPr>
              <w:t>árceles antes indicada. Posteriormente, en abril del 2014 y has</w:t>
            </w:r>
            <w:r>
              <w:rPr>
                <w:i/>
                <w:iCs/>
                <w:sz w:val="28"/>
                <w:szCs w:val="28"/>
              </w:rPr>
              <w:t>ta</w:t>
            </w:r>
            <w:r w:rsidRPr="0044530D">
              <w:rPr>
                <w:i/>
                <w:iCs/>
                <w:sz w:val="28"/>
                <w:szCs w:val="28"/>
              </w:rPr>
              <w:t xml:space="preserve"> la </w:t>
            </w:r>
            <w:r w:rsidRPr="0044530D">
              <w:rPr>
                <w:i/>
                <w:iCs/>
                <w:sz w:val="28"/>
                <w:szCs w:val="28"/>
              </w:rPr>
              <w:lastRenderedPageBreak/>
              <w:t>fecha se ha destacado como Custodio de Detenidos en la Subdelegación Regional de Turrialba</w:t>
            </w:r>
            <w:r>
              <w:rPr>
                <w:i/>
                <w:iCs/>
                <w:sz w:val="28"/>
                <w:szCs w:val="28"/>
              </w:rPr>
              <w:t xml:space="preserve"> del OIJ</w:t>
            </w:r>
            <w:r w:rsidRPr="0044530D">
              <w:rPr>
                <w:i/>
                <w:iCs/>
                <w:sz w:val="28"/>
                <w:szCs w:val="28"/>
              </w:rPr>
              <w:t>.</w:t>
            </w:r>
          </w:p>
          <w:p w:rsidR="00C35BD6" w:rsidRDefault="00C35BD6" w:rsidP="00557694">
            <w:pPr>
              <w:widowControl w:val="0"/>
              <w:jc w:val="both"/>
              <w:rPr>
                <w:i/>
                <w:iCs/>
                <w:sz w:val="28"/>
                <w:szCs w:val="28"/>
              </w:rPr>
            </w:pPr>
          </w:p>
          <w:p w:rsidR="00C35BD6" w:rsidRPr="008919DF" w:rsidRDefault="00C35BD6" w:rsidP="00557694">
            <w:pPr>
              <w:widowControl w:val="0"/>
              <w:jc w:val="both"/>
              <w:rPr>
                <w:b/>
                <w:i/>
                <w:iCs/>
                <w:sz w:val="28"/>
                <w:szCs w:val="28"/>
              </w:rPr>
            </w:pPr>
            <w:r w:rsidRPr="008919DF">
              <w:rPr>
                <w:b/>
                <w:i/>
                <w:iCs/>
                <w:sz w:val="28"/>
                <w:szCs w:val="28"/>
              </w:rPr>
              <w:t>3.1.2.- Acuerdos de Consejo Superior</w:t>
            </w:r>
          </w:p>
          <w:p w:rsidR="00C35BD6" w:rsidRPr="0044530D" w:rsidRDefault="00C35BD6" w:rsidP="00557694">
            <w:pPr>
              <w:pStyle w:val="NormalWeb"/>
              <w:jc w:val="both"/>
              <w:rPr>
                <w:i/>
                <w:iCs/>
                <w:sz w:val="28"/>
                <w:szCs w:val="28"/>
              </w:rPr>
            </w:pPr>
            <w:r w:rsidRPr="0044530D">
              <w:rPr>
                <w:i/>
                <w:iCs/>
                <w:sz w:val="28"/>
                <w:szCs w:val="28"/>
              </w:rPr>
              <w:t>En sesión 83-16</w:t>
            </w:r>
            <w:r>
              <w:rPr>
                <w:i/>
                <w:iCs/>
                <w:sz w:val="28"/>
                <w:szCs w:val="28"/>
              </w:rPr>
              <w:t>,</w:t>
            </w:r>
            <w:r w:rsidRPr="0044530D">
              <w:rPr>
                <w:i/>
                <w:iCs/>
                <w:sz w:val="28"/>
                <w:szCs w:val="28"/>
              </w:rPr>
              <w:t xml:space="preserve"> celebrada el 6 de setiembre de</w:t>
            </w:r>
            <w:r>
              <w:rPr>
                <w:i/>
                <w:iCs/>
                <w:sz w:val="28"/>
                <w:szCs w:val="28"/>
              </w:rPr>
              <w:t>l</w:t>
            </w:r>
            <w:r w:rsidRPr="0044530D">
              <w:rPr>
                <w:i/>
                <w:iCs/>
                <w:sz w:val="28"/>
                <w:szCs w:val="28"/>
              </w:rPr>
              <w:t xml:space="preserve"> 2016, artículo LVI, el Consejo Superior previamente a resolver, remitió al servidor José Martín Aguilar Rodríguez, al Consejo Médico Forense para que realizara una valoración médica y emitiera su criterio s</w:t>
            </w:r>
            <w:r>
              <w:rPr>
                <w:i/>
                <w:iCs/>
                <w:sz w:val="28"/>
                <w:szCs w:val="28"/>
              </w:rPr>
              <w:t xml:space="preserve">obre el </w:t>
            </w:r>
            <w:r w:rsidRPr="0044530D">
              <w:rPr>
                <w:i/>
                <w:iCs/>
                <w:sz w:val="28"/>
                <w:szCs w:val="28"/>
              </w:rPr>
              <w:t xml:space="preserve">impedimento </w:t>
            </w:r>
            <w:r>
              <w:rPr>
                <w:i/>
                <w:iCs/>
                <w:sz w:val="28"/>
                <w:szCs w:val="28"/>
              </w:rPr>
              <w:t xml:space="preserve">o no </w:t>
            </w:r>
            <w:r w:rsidRPr="0044530D">
              <w:rPr>
                <w:i/>
                <w:iCs/>
                <w:sz w:val="28"/>
                <w:szCs w:val="28"/>
              </w:rPr>
              <w:t xml:space="preserve">para el desempeño </w:t>
            </w:r>
            <w:r>
              <w:rPr>
                <w:i/>
                <w:iCs/>
                <w:sz w:val="28"/>
                <w:szCs w:val="28"/>
              </w:rPr>
              <w:t>de este servidor a</w:t>
            </w:r>
            <w:r w:rsidRPr="0044530D">
              <w:rPr>
                <w:i/>
                <w:iCs/>
                <w:sz w:val="28"/>
                <w:szCs w:val="28"/>
              </w:rPr>
              <w:t xml:space="preserve">l cargo de Custodio de Detenidos, valorando los argumentos presentados por el </w:t>
            </w:r>
            <w:r>
              <w:rPr>
                <w:i/>
                <w:iCs/>
                <w:sz w:val="28"/>
                <w:szCs w:val="28"/>
              </w:rPr>
              <w:t>M</w:t>
            </w:r>
            <w:r w:rsidRPr="0044530D">
              <w:rPr>
                <w:i/>
                <w:iCs/>
                <w:sz w:val="28"/>
                <w:szCs w:val="28"/>
              </w:rPr>
              <w:t xml:space="preserve">áster Walter Espinoza Espinoza, Director General del </w:t>
            </w:r>
            <w:r>
              <w:rPr>
                <w:i/>
                <w:iCs/>
                <w:sz w:val="28"/>
                <w:szCs w:val="28"/>
              </w:rPr>
              <w:t>OIJ</w:t>
            </w:r>
            <w:r w:rsidRPr="0044530D">
              <w:rPr>
                <w:i/>
                <w:iCs/>
                <w:sz w:val="28"/>
                <w:szCs w:val="28"/>
              </w:rPr>
              <w:t>.</w:t>
            </w:r>
          </w:p>
          <w:p w:rsidR="00C35BD6" w:rsidRDefault="00C35BD6" w:rsidP="00557694">
            <w:pPr>
              <w:tabs>
                <w:tab w:val="left" w:pos="0"/>
              </w:tabs>
              <w:jc w:val="both"/>
              <w:rPr>
                <w:i/>
                <w:iCs/>
                <w:sz w:val="28"/>
                <w:szCs w:val="28"/>
              </w:rPr>
            </w:pPr>
            <w:r>
              <w:rPr>
                <w:i/>
                <w:iCs/>
                <w:sz w:val="28"/>
                <w:szCs w:val="28"/>
              </w:rPr>
              <w:t>Posteriormente</w:t>
            </w:r>
            <w:r w:rsidRPr="0044530D">
              <w:rPr>
                <w:i/>
                <w:iCs/>
                <w:sz w:val="28"/>
                <w:szCs w:val="28"/>
              </w:rPr>
              <w:t xml:space="preserve">, en sesión 93-16 del 11 de octubre del 2016, artículo LXXX, </w:t>
            </w:r>
            <w:r>
              <w:rPr>
                <w:i/>
                <w:iCs/>
                <w:sz w:val="28"/>
                <w:szCs w:val="28"/>
              </w:rPr>
              <w:t xml:space="preserve">se acordó comunicar a </w:t>
            </w:r>
            <w:r w:rsidRPr="0044530D">
              <w:rPr>
                <w:i/>
                <w:iCs/>
                <w:sz w:val="28"/>
                <w:szCs w:val="28"/>
              </w:rPr>
              <w:t xml:space="preserve">la Dirección General del </w:t>
            </w:r>
            <w:r>
              <w:rPr>
                <w:i/>
                <w:iCs/>
                <w:sz w:val="28"/>
                <w:szCs w:val="28"/>
              </w:rPr>
              <w:t xml:space="preserve">OIJ su deber de </w:t>
            </w:r>
            <w:r w:rsidRPr="0044530D">
              <w:rPr>
                <w:i/>
                <w:iCs/>
                <w:sz w:val="28"/>
                <w:szCs w:val="28"/>
              </w:rPr>
              <w:t>traslad</w:t>
            </w:r>
            <w:r>
              <w:rPr>
                <w:i/>
                <w:iCs/>
                <w:sz w:val="28"/>
                <w:szCs w:val="28"/>
              </w:rPr>
              <w:t>ar</w:t>
            </w:r>
            <w:r w:rsidRPr="0044530D">
              <w:rPr>
                <w:i/>
                <w:iCs/>
                <w:sz w:val="28"/>
                <w:szCs w:val="28"/>
              </w:rPr>
              <w:t xml:space="preserve"> a otro puesto al señor Aguilar Rodríguez donde se pudiera desempeñar, sin verse</w:t>
            </w:r>
            <w:r>
              <w:rPr>
                <w:i/>
                <w:iCs/>
                <w:sz w:val="28"/>
                <w:szCs w:val="28"/>
              </w:rPr>
              <w:t xml:space="preserve"> disminuida su capacidad física por la incapacidad diagnosticada</w:t>
            </w:r>
            <w:r w:rsidRPr="0044530D">
              <w:rPr>
                <w:i/>
                <w:iCs/>
                <w:sz w:val="28"/>
                <w:szCs w:val="28"/>
              </w:rPr>
              <w:t xml:space="preserve"> </w:t>
            </w:r>
            <w:r>
              <w:rPr>
                <w:i/>
                <w:iCs/>
                <w:sz w:val="28"/>
                <w:szCs w:val="28"/>
              </w:rPr>
              <w:t>d</w:t>
            </w:r>
            <w:r w:rsidRPr="0044530D">
              <w:rPr>
                <w:i/>
                <w:iCs/>
                <w:sz w:val="28"/>
                <w:szCs w:val="28"/>
              </w:rPr>
              <w:t>el treinta por ciento (30%)</w:t>
            </w:r>
            <w:r>
              <w:rPr>
                <w:i/>
                <w:iCs/>
                <w:sz w:val="28"/>
                <w:szCs w:val="28"/>
              </w:rPr>
              <w:t xml:space="preserve">, según lo indicado en </w:t>
            </w:r>
            <w:r w:rsidRPr="0044530D">
              <w:rPr>
                <w:i/>
                <w:iCs/>
                <w:sz w:val="28"/>
                <w:szCs w:val="28"/>
              </w:rPr>
              <w:t>dictamen médico legal N° DML 2016-0002704 de</w:t>
            </w:r>
            <w:r>
              <w:rPr>
                <w:i/>
                <w:iCs/>
                <w:sz w:val="28"/>
                <w:szCs w:val="28"/>
              </w:rPr>
              <w:t xml:space="preserve">l </w:t>
            </w:r>
            <w:r w:rsidRPr="0044530D">
              <w:rPr>
                <w:i/>
                <w:iCs/>
                <w:sz w:val="28"/>
                <w:szCs w:val="28"/>
              </w:rPr>
              <w:t>3 de octubre del 2016</w:t>
            </w:r>
            <w:r>
              <w:rPr>
                <w:i/>
                <w:iCs/>
                <w:sz w:val="28"/>
                <w:szCs w:val="28"/>
              </w:rPr>
              <w:t>.</w:t>
            </w:r>
          </w:p>
          <w:p w:rsidR="00C35BD6" w:rsidRDefault="00C35BD6" w:rsidP="00557694">
            <w:pPr>
              <w:tabs>
                <w:tab w:val="left" w:pos="0"/>
              </w:tabs>
              <w:jc w:val="both"/>
              <w:rPr>
                <w:i/>
                <w:iCs/>
                <w:sz w:val="28"/>
                <w:szCs w:val="28"/>
              </w:rPr>
            </w:pPr>
          </w:p>
          <w:p w:rsidR="00C35BD6" w:rsidRPr="0044530D" w:rsidRDefault="00C35BD6" w:rsidP="00557694">
            <w:pPr>
              <w:tabs>
                <w:tab w:val="left" w:pos="0"/>
              </w:tabs>
              <w:jc w:val="both"/>
              <w:rPr>
                <w:i/>
                <w:iCs/>
                <w:sz w:val="28"/>
                <w:szCs w:val="28"/>
              </w:rPr>
            </w:pPr>
            <w:r w:rsidRPr="0044530D">
              <w:rPr>
                <w:i/>
                <w:iCs/>
                <w:sz w:val="28"/>
                <w:szCs w:val="28"/>
              </w:rPr>
              <w:t>Por lo anterior, la plaza qu</w:t>
            </w:r>
            <w:r>
              <w:rPr>
                <w:i/>
                <w:iCs/>
                <w:sz w:val="28"/>
                <w:szCs w:val="28"/>
              </w:rPr>
              <w:t>e ocupa el Sr. Aguilar Rodríguez</w:t>
            </w:r>
            <w:r>
              <w:rPr>
                <w:rStyle w:val="Refdenotaalpie"/>
                <w:i/>
                <w:iCs/>
                <w:sz w:val="28"/>
                <w:szCs w:val="28"/>
              </w:rPr>
              <w:footnoteReference w:id="1"/>
            </w:r>
            <w:r w:rsidRPr="0044530D">
              <w:rPr>
                <w:i/>
                <w:iCs/>
                <w:sz w:val="28"/>
                <w:szCs w:val="28"/>
              </w:rPr>
              <w:t xml:space="preserve"> se ha mantenido en la condición de permiso con goce de salario y sustitución de conformidad con lo dispuesto en el artículo 44, inciso 4° de la Ley Orgánica del Poder Judicial desde el 6 de febrero 2017 según los siguientes acuerdos: </w:t>
            </w:r>
          </w:p>
          <w:p w:rsidR="00C35BD6" w:rsidRPr="0044530D" w:rsidRDefault="00C35BD6" w:rsidP="00C35BD6">
            <w:pPr>
              <w:pStyle w:val="Prrafodelista"/>
              <w:numPr>
                <w:ilvl w:val="0"/>
                <w:numId w:val="1"/>
              </w:numPr>
              <w:spacing w:line="276" w:lineRule="auto"/>
              <w:ind w:left="-76" w:firstLine="425"/>
              <w:jc w:val="both"/>
              <w:rPr>
                <w:i/>
                <w:iCs/>
                <w:sz w:val="28"/>
                <w:szCs w:val="28"/>
                <w:lang w:val="es-ES" w:eastAsia="es-ES"/>
              </w:rPr>
            </w:pPr>
            <w:r w:rsidRPr="0044530D">
              <w:rPr>
                <w:i/>
                <w:iCs/>
                <w:sz w:val="28"/>
                <w:szCs w:val="28"/>
                <w:lang w:val="es-ES" w:eastAsia="es-ES"/>
              </w:rPr>
              <w:t xml:space="preserve">Sesión 8-17, de 2 de febrero del 2017, artículo LXIV, </w:t>
            </w:r>
          </w:p>
          <w:p w:rsidR="00C35BD6" w:rsidRPr="0044530D" w:rsidRDefault="00C35BD6" w:rsidP="00C35BD6">
            <w:pPr>
              <w:pStyle w:val="Prrafodelista"/>
              <w:numPr>
                <w:ilvl w:val="0"/>
                <w:numId w:val="1"/>
              </w:numPr>
              <w:spacing w:line="276" w:lineRule="auto"/>
              <w:ind w:left="-76" w:firstLine="425"/>
              <w:jc w:val="both"/>
              <w:rPr>
                <w:i/>
                <w:iCs/>
                <w:sz w:val="28"/>
                <w:szCs w:val="28"/>
                <w:lang w:val="es-ES" w:eastAsia="es-ES"/>
              </w:rPr>
            </w:pPr>
            <w:r w:rsidRPr="0044530D">
              <w:rPr>
                <w:i/>
                <w:iCs/>
                <w:sz w:val="28"/>
                <w:szCs w:val="28"/>
                <w:lang w:val="es-ES" w:eastAsia="es-ES"/>
              </w:rPr>
              <w:t>En sesión 44-17 el 4 de mayo del año 2017, artículo LII,</w:t>
            </w:r>
          </w:p>
          <w:p w:rsidR="00C35BD6" w:rsidRPr="0044530D" w:rsidRDefault="00C35BD6" w:rsidP="00C35BD6">
            <w:pPr>
              <w:pStyle w:val="Prrafodelista"/>
              <w:numPr>
                <w:ilvl w:val="0"/>
                <w:numId w:val="1"/>
              </w:numPr>
              <w:spacing w:line="276" w:lineRule="auto"/>
              <w:ind w:left="-218" w:firstLine="567"/>
              <w:jc w:val="both"/>
              <w:rPr>
                <w:i/>
                <w:iCs/>
                <w:sz w:val="28"/>
                <w:szCs w:val="28"/>
                <w:lang w:val="es-ES" w:eastAsia="es-ES"/>
              </w:rPr>
            </w:pPr>
            <w:r w:rsidRPr="0044530D">
              <w:rPr>
                <w:i/>
                <w:iCs/>
                <w:sz w:val="28"/>
                <w:szCs w:val="28"/>
                <w:lang w:val="es-ES" w:eastAsia="es-ES"/>
              </w:rPr>
              <w:t xml:space="preserve">En sesión N° 73-17 el 8 de agosto de 2017, artículo XLVIII, </w:t>
            </w:r>
          </w:p>
          <w:p w:rsidR="00C35BD6" w:rsidRPr="0044530D" w:rsidRDefault="00C35BD6" w:rsidP="00557694">
            <w:pPr>
              <w:tabs>
                <w:tab w:val="left" w:pos="0"/>
              </w:tabs>
              <w:jc w:val="both"/>
              <w:rPr>
                <w:i/>
                <w:iCs/>
                <w:sz w:val="28"/>
                <w:szCs w:val="28"/>
              </w:rPr>
            </w:pPr>
            <w:r w:rsidRPr="0044530D">
              <w:rPr>
                <w:i/>
                <w:iCs/>
                <w:sz w:val="28"/>
                <w:szCs w:val="28"/>
              </w:rPr>
              <w:t xml:space="preserve">En esta última sesión, se </w:t>
            </w:r>
            <w:r>
              <w:rPr>
                <w:i/>
                <w:iCs/>
                <w:sz w:val="28"/>
                <w:szCs w:val="28"/>
              </w:rPr>
              <w:t>indicó</w:t>
            </w:r>
            <w:r w:rsidRPr="0044530D">
              <w:rPr>
                <w:i/>
                <w:iCs/>
                <w:sz w:val="28"/>
                <w:szCs w:val="28"/>
              </w:rPr>
              <w:t xml:space="preserve"> a </w:t>
            </w:r>
            <w:r>
              <w:rPr>
                <w:i/>
                <w:iCs/>
                <w:sz w:val="28"/>
                <w:szCs w:val="28"/>
              </w:rPr>
              <w:t>l</w:t>
            </w:r>
            <w:r w:rsidRPr="0044530D">
              <w:rPr>
                <w:i/>
                <w:iCs/>
                <w:sz w:val="28"/>
                <w:szCs w:val="28"/>
              </w:rPr>
              <w:t>a Dirección</w:t>
            </w:r>
            <w:r>
              <w:rPr>
                <w:i/>
                <w:iCs/>
                <w:sz w:val="28"/>
                <w:szCs w:val="28"/>
              </w:rPr>
              <w:t xml:space="preserve"> de Planificación</w:t>
            </w:r>
            <w:r w:rsidRPr="0044530D">
              <w:rPr>
                <w:i/>
                <w:iCs/>
                <w:sz w:val="28"/>
                <w:szCs w:val="28"/>
              </w:rPr>
              <w:t xml:space="preserve"> que tomara en considera</w:t>
            </w:r>
            <w:r>
              <w:rPr>
                <w:i/>
                <w:iCs/>
                <w:sz w:val="28"/>
                <w:szCs w:val="28"/>
              </w:rPr>
              <w:t>ción</w:t>
            </w:r>
            <w:r w:rsidRPr="0044530D">
              <w:rPr>
                <w:i/>
                <w:iCs/>
                <w:sz w:val="28"/>
                <w:szCs w:val="28"/>
              </w:rPr>
              <w:t xml:space="preserve"> el puesto aquí analizado para el proyecto de presupuesto del 2018.</w:t>
            </w:r>
          </w:p>
          <w:p w:rsidR="00C35BD6" w:rsidRPr="0044530D" w:rsidRDefault="00C35BD6" w:rsidP="00557694">
            <w:pPr>
              <w:widowControl w:val="0"/>
              <w:jc w:val="both"/>
              <w:rPr>
                <w:i/>
                <w:iCs/>
                <w:sz w:val="28"/>
                <w:szCs w:val="28"/>
              </w:rPr>
            </w:pPr>
          </w:p>
          <w:p w:rsidR="00C35BD6" w:rsidRPr="0044530D" w:rsidRDefault="00C35BD6" w:rsidP="00557694">
            <w:pPr>
              <w:widowControl w:val="0"/>
              <w:jc w:val="both"/>
              <w:rPr>
                <w:i/>
                <w:iCs/>
                <w:sz w:val="28"/>
                <w:szCs w:val="28"/>
              </w:rPr>
            </w:pPr>
            <w:r w:rsidRPr="0044530D">
              <w:rPr>
                <w:i/>
                <w:iCs/>
                <w:sz w:val="28"/>
                <w:szCs w:val="28"/>
              </w:rPr>
              <w:t>Por lo anterior, se remitió el oficio 1355-PLA-2017 de 29 de agosto de 2017,</w:t>
            </w:r>
            <w:r>
              <w:rPr>
                <w:i/>
                <w:iCs/>
                <w:sz w:val="28"/>
                <w:szCs w:val="28"/>
              </w:rPr>
              <w:t xml:space="preserve"> suscrito por el Máster</w:t>
            </w:r>
            <w:r w:rsidRPr="0044530D">
              <w:rPr>
                <w:i/>
                <w:iCs/>
                <w:sz w:val="28"/>
                <w:szCs w:val="28"/>
              </w:rPr>
              <w:t xml:space="preserve"> Elías Muñoz Jiménez, Jefe Proceso </w:t>
            </w:r>
            <w:r w:rsidRPr="0044530D">
              <w:rPr>
                <w:i/>
                <w:iCs/>
                <w:sz w:val="28"/>
                <w:szCs w:val="28"/>
              </w:rPr>
              <w:lastRenderedPageBreak/>
              <w:t>Ejecución de las Operaciones de esta Dirección, inform</w:t>
            </w:r>
            <w:r>
              <w:rPr>
                <w:i/>
                <w:iCs/>
                <w:sz w:val="28"/>
                <w:szCs w:val="28"/>
              </w:rPr>
              <w:t>ando</w:t>
            </w:r>
            <w:r w:rsidRPr="0044530D">
              <w:rPr>
                <w:i/>
                <w:iCs/>
                <w:sz w:val="28"/>
                <w:szCs w:val="28"/>
              </w:rPr>
              <w:t xml:space="preserve"> que no era posible atender lo dispuesto por ese honorable Consejo, ya que la formulación del presupuesto para el 2018 había </w:t>
            </w:r>
            <w:r>
              <w:rPr>
                <w:i/>
                <w:iCs/>
                <w:sz w:val="28"/>
                <w:szCs w:val="28"/>
              </w:rPr>
              <w:t>fina</w:t>
            </w:r>
            <w:r w:rsidRPr="0044530D">
              <w:rPr>
                <w:i/>
                <w:iCs/>
                <w:sz w:val="28"/>
                <w:szCs w:val="28"/>
              </w:rPr>
              <w:t>lizado, quedando pendiente para considerar en el ejercicio económico del 2019.</w:t>
            </w:r>
          </w:p>
          <w:p w:rsidR="00C35BD6" w:rsidRPr="0044530D" w:rsidRDefault="00C35BD6" w:rsidP="00557694">
            <w:pPr>
              <w:widowControl w:val="0"/>
              <w:jc w:val="both"/>
              <w:rPr>
                <w:i/>
                <w:iCs/>
                <w:sz w:val="28"/>
                <w:szCs w:val="28"/>
              </w:rPr>
            </w:pPr>
          </w:p>
          <w:p w:rsidR="00C35BD6" w:rsidRPr="0044530D" w:rsidRDefault="00C35BD6" w:rsidP="00557694">
            <w:pPr>
              <w:widowControl w:val="0"/>
              <w:jc w:val="both"/>
              <w:rPr>
                <w:i/>
                <w:iCs/>
                <w:sz w:val="28"/>
                <w:szCs w:val="28"/>
              </w:rPr>
            </w:pPr>
            <w:r w:rsidRPr="0044530D">
              <w:rPr>
                <w:i/>
                <w:iCs/>
                <w:sz w:val="28"/>
                <w:szCs w:val="28"/>
              </w:rPr>
              <w:t>Por último, en el acuerdo tomado en sesión 113-17 de</w:t>
            </w:r>
            <w:r>
              <w:rPr>
                <w:i/>
                <w:iCs/>
                <w:sz w:val="28"/>
                <w:szCs w:val="28"/>
              </w:rPr>
              <w:t>l</w:t>
            </w:r>
            <w:r w:rsidRPr="0044530D">
              <w:rPr>
                <w:i/>
                <w:iCs/>
                <w:sz w:val="28"/>
                <w:szCs w:val="28"/>
              </w:rPr>
              <w:t xml:space="preserve"> 9 de diciembre del 2017, artículo XC,</w:t>
            </w:r>
            <w:r>
              <w:rPr>
                <w:i/>
                <w:iCs/>
                <w:sz w:val="28"/>
                <w:szCs w:val="28"/>
              </w:rPr>
              <w:t xml:space="preserve"> se dispuso</w:t>
            </w:r>
            <w:r w:rsidRPr="0044530D">
              <w:rPr>
                <w:i/>
                <w:iCs/>
                <w:sz w:val="28"/>
                <w:szCs w:val="28"/>
              </w:rPr>
              <w:t xml:space="preserve"> prorrog</w:t>
            </w:r>
            <w:r>
              <w:rPr>
                <w:i/>
                <w:iCs/>
                <w:sz w:val="28"/>
                <w:szCs w:val="28"/>
              </w:rPr>
              <w:t xml:space="preserve">ar el mencionado permiso con goce de salario </w:t>
            </w:r>
            <w:r w:rsidRPr="0044530D">
              <w:rPr>
                <w:i/>
                <w:iCs/>
                <w:sz w:val="28"/>
                <w:szCs w:val="28"/>
              </w:rPr>
              <w:t xml:space="preserve">del 1 de enero hasta el 31 de marzo </w:t>
            </w:r>
            <w:r>
              <w:rPr>
                <w:i/>
                <w:iCs/>
                <w:sz w:val="28"/>
                <w:szCs w:val="28"/>
              </w:rPr>
              <w:t xml:space="preserve">del 2018, </w:t>
            </w:r>
            <w:r w:rsidRPr="0044530D">
              <w:rPr>
                <w:i/>
                <w:iCs/>
                <w:sz w:val="28"/>
                <w:szCs w:val="28"/>
              </w:rPr>
              <w:t xml:space="preserve">y </w:t>
            </w:r>
            <w:r>
              <w:rPr>
                <w:i/>
                <w:iCs/>
                <w:sz w:val="28"/>
                <w:szCs w:val="28"/>
              </w:rPr>
              <w:t xml:space="preserve">le </w:t>
            </w:r>
            <w:r w:rsidRPr="0044530D">
              <w:rPr>
                <w:i/>
                <w:iCs/>
                <w:sz w:val="28"/>
                <w:szCs w:val="28"/>
              </w:rPr>
              <w:t>ordenó a la Dirección</w:t>
            </w:r>
            <w:r>
              <w:rPr>
                <w:i/>
                <w:iCs/>
                <w:sz w:val="28"/>
                <w:szCs w:val="28"/>
              </w:rPr>
              <w:t xml:space="preserve"> General </w:t>
            </w:r>
            <w:r w:rsidRPr="0044530D">
              <w:rPr>
                <w:i/>
                <w:iCs/>
                <w:sz w:val="28"/>
                <w:szCs w:val="28"/>
              </w:rPr>
              <w:t>del O</w:t>
            </w:r>
            <w:r>
              <w:rPr>
                <w:i/>
                <w:iCs/>
                <w:sz w:val="28"/>
                <w:szCs w:val="28"/>
              </w:rPr>
              <w:t>IJ</w:t>
            </w:r>
            <w:r w:rsidRPr="0044530D">
              <w:rPr>
                <w:i/>
                <w:iCs/>
                <w:sz w:val="28"/>
                <w:szCs w:val="28"/>
              </w:rPr>
              <w:t xml:space="preserve"> presentar una solución definitiva a la situación del servidor Aguilar Rodríguez.</w:t>
            </w:r>
          </w:p>
          <w:p w:rsidR="00C35BD6" w:rsidRPr="0044530D" w:rsidRDefault="00C35BD6" w:rsidP="00557694">
            <w:pPr>
              <w:widowControl w:val="0"/>
              <w:jc w:val="both"/>
              <w:rPr>
                <w:i/>
                <w:iCs/>
                <w:sz w:val="28"/>
                <w:szCs w:val="28"/>
              </w:rPr>
            </w:pPr>
          </w:p>
          <w:p w:rsidR="00C35BD6" w:rsidRPr="008919DF" w:rsidRDefault="00C35BD6" w:rsidP="00557694">
            <w:pPr>
              <w:widowControl w:val="0"/>
              <w:jc w:val="both"/>
              <w:rPr>
                <w:b/>
                <w:i/>
                <w:iCs/>
                <w:sz w:val="28"/>
                <w:szCs w:val="28"/>
              </w:rPr>
            </w:pPr>
            <w:r w:rsidRPr="008919DF">
              <w:rPr>
                <w:b/>
                <w:i/>
                <w:iCs/>
                <w:sz w:val="28"/>
                <w:szCs w:val="28"/>
              </w:rPr>
              <w:t>3.2.- Criterio de la Dirección General del Organismo de Investigación Judicial</w:t>
            </w:r>
          </w:p>
          <w:p w:rsidR="00C35BD6" w:rsidRPr="0044530D" w:rsidRDefault="00C35BD6" w:rsidP="00557694">
            <w:pPr>
              <w:widowControl w:val="0"/>
              <w:jc w:val="both"/>
              <w:rPr>
                <w:i/>
                <w:iCs/>
                <w:sz w:val="28"/>
                <w:szCs w:val="28"/>
              </w:rPr>
            </w:pPr>
          </w:p>
          <w:p w:rsidR="00C35BD6" w:rsidRPr="0044530D" w:rsidRDefault="00C35BD6" w:rsidP="00557694">
            <w:pPr>
              <w:autoSpaceDE w:val="0"/>
              <w:autoSpaceDN w:val="0"/>
              <w:adjustRightInd w:val="0"/>
              <w:jc w:val="both"/>
              <w:rPr>
                <w:i/>
                <w:iCs/>
                <w:sz w:val="28"/>
                <w:szCs w:val="28"/>
              </w:rPr>
            </w:pPr>
            <w:r>
              <w:rPr>
                <w:i/>
                <w:iCs/>
                <w:sz w:val="28"/>
                <w:szCs w:val="28"/>
              </w:rPr>
              <w:t>S</w:t>
            </w:r>
            <w:r w:rsidRPr="0044530D">
              <w:rPr>
                <w:i/>
                <w:iCs/>
                <w:sz w:val="28"/>
                <w:szCs w:val="28"/>
              </w:rPr>
              <w:t>e le consultó a la Licda. Yorleny Ferre</w:t>
            </w:r>
            <w:r>
              <w:rPr>
                <w:i/>
                <w:iCs/>
                <w:sz w:val="28"/>
                <w:szCs w:val="28"/>
              </w:rPr>
              <w:t>t</w:t>
            </w:r>
            <w:r w:rsidRPr="0044530D">
              <w:rPr>
                <w:i/>
                <w:iCs/>
                <w:sz w:val="28"/>
                <w:szCs w:val="28"/>
              </w:rPr>
              <w:t>o Solano, Coordinadora de la Unidad de Género y Acceso a la Justicia, quien está a cargo de</w:t>
            </w:r>
            <w:r>
              <w:rPr>
                <w:i/>
                <w:iCs/>
                <w:sz w:val="28"/>
                <w:szCs w:val="28"/>
              </w:rPr>
              <w:t xml:space="preserve"> este</w:t>
            </w:r>
            <w:r w:rsidRPr="0044530D">
              <w:rPr>
                <w:i/>
                <w:iCs/>
                <w:sz w:val="28"/>
                <w:szCs w:val="28"/>
              </w:rPr>
              <w:t xml:space="preserve"> caso en esa Dirección, sobre la </w:t>
            </w:r>
            <w:r>
              <w:rPr>
                <w:i/>
                <w:iCs/>
                <w:sz w:val="28"/>
                <w:szCs w:val="28"/>
              </w:rPr>
              <w:t>solución definitiva solicitada por</w:t>
            </w:r>
            <w:r w:rsidRPr="0044530D">
              <w:rPr>
                <w:i/>
                <w:iCs/>
                <w:sz w:val="28"/>
                <w:szCs w:val="28"/>
              </w:rPr>
              <w:t xml:space="preserve"> </w:t>
            </w:r>
            <w:r>
              <w:rPr>
                <w:i/>
                <w:iCs/>
                <w:sz w:val="28"/>
                <w:szCs w:val="28"/>
              </w:rPr>
              <w:t>e</w:t>
            </w:r>
            <w:r w:rsidRPr="0044530D">
              <w:rPr>
                <w:i/>
                <w:iCs/>
                <w:sz w:val="28"/>
                <w:szCs w:val="28"/>
              </w:rPr>
              <w:t>l Consejo Superior</w:t>
            </w:r>
            <w:r>
              <w:rPr>
                <w:i/>
                <w:iCs/>
                <w:sz w:val="28"/>
                <w:szCs w:val="28"/>
              </w:rPr>
              <w:t>, e</w:t>
            </w:r>
            <w:r w:rsidRPr="0044530D">
              <w:rPr>
                <w:i/>
                <w:iCs/>
                <w:sz w:val="28"/>
                <w:szCs w:val="28"/>
              </w:rPr>
              <w:t xml:space="preserve">n la sesión 113-17 de 19 de diciembre del </w:t>
            </w:r>
            <w:r>
              <w:rPr>
                <w:i/>
                <w:iCs/>
                <w:sz w:val="28"/>
                <w:szCs w:val="28"/>
              </w:rPr>
              <w:t>2017</w:t>
            </w:r>
            <w:r w:rsidRPr="0044530D">
              <w:rPr>
                <w:i/>
                <w:iCs/>
                <w:sz w:val="28"/>
                <w:szCs w:val="28"/>
              </w:rPr>
              <w:t>, artículo XC.</w:t>
            </w:r>
          </w:p>
          <w:p w:rsidR="00C35BD6" w:rsidRPr="0044530D" w:rsidRDefault="00C35BD6" w:rsidP="00557694">
            <w:pPr>
              <w:autoSpaceDE w:val="0"/>
              <w:autoSpaceDN w:val="0"/>
              <w:adjustRightInd w:val="0"/>
              <w:jc w:val="both"/>
              <w:rPr>
                <w:i/>
                <w:iCs/>
                <w:sz w:val="28"/>
                <w:szCs w:val="28"/>
              </w:rPr>
            </w:pPr>
          </w:p>
          <w:p w:rsidR="00C35BD6" w:rsidRDefault="00C35BD6" w:rsidP="00557694">
            <w:pPr>
              <w:autoSpaceDE w:val="0"/>
              <w:autoSpaceDN w:val="0"/>
              <w:adjustRightInd w:val="0"/>
              <w:jc w:val="both"/>
              <w:rPr>
                <w:i/>
                <w:iCs/>
                <w:sz w:val="28"/>
                <w:szCs w:val="28"/>
              </w:rPr>
            </w:pPr>
            <w:r w:rsidRPr="0044530D">
              <w:rPr>
                <w:i/>
                <w:iCs/>
                <w:sz w:val="28"/>
                <w:szCs w:val="28"/>
              </w:rPr>
              <w:t xml:space="preserve">Al respecto indicó, que recientemente se presentó ante el Consejo Superior el oficio 266-DG-18, del 7 de marzo recién pasado, suscrito por el </w:t>
            </w:r>
            <w:r>
              <w:rPr>
                <w:i/>
                <w:iCs/>
                <w:sz w:val="28"/>
                <w:szCs w:val="28"/>
              </w:rPr>
              <w:t>M</w:t>
            </w:r>
            <w:r w:rsidRPr="0044530D">
              <w:rPr>
                <w:i/>
                <w:iCs/>
                <w:sz w:val="28"/>
                <w:szCs w:val="28"/>
              </w:rPr>
              <w:t xml:space="preserve">áster Walter Espinoza Espinoza, Director General de ese Organismo, en donde se indicó, quedar a la espera de la valoración definitiva que realizará el médico designado por el Programa de Readecuación Laboral, </w:t>
            </w:r>
            <w:r>
              <w:rPr>
                <w:i/>
                <w:iCs/>
                <w:sz w:val="28"/>
                <w:szCs w:val="28"/>
              </w:rPr>
              <w:t>en apego</w:t>
            </w:r>
            <w:r w:rsidRPr="0044530D">
              <w:rPr>
                <w:i/>
                <w:iCs/>
                <w:sz w:val="28"/>
                <w:szCs w:val="28"/>
              </w:rPr>
              <w:t xml:space="preserve"> a lo indicado en </w:t>
            </w:r>
            <w:r>
              <w:rPr>
                <w:i/>
                <w:iCs/>
                <w:sz w:val="28"/>
                <w:szCs w:val="28"/>
              </w:rPr>
              <w:t xml:space="preserve">la </w:t>
            </w:r>
            <w:r w:rsidRPr="0044530D">
              <w:rPr>
                <w:i/>
                <w:iCs/>
                <w:sz w:val="28"/>
                <w:szCs w:val="28"/>
              </w:rPr>
              <w:t>Circular 144-2017 “Pasos a seguir en caso de eventuales adecuaciones de riesgo y enfermedad de trabajo”.</w:t>
            </w:r>
            <w:r>
              <w:rPr>
                <w:i/>
                <w:iCs/>
                <w:sz w:val="28"/>
                <w:szCs w:val="28"/>
              </w:rPr>
              <w:t xml:space="preserve"> </w:t>
            </w:r>
          </w:p>
          <w:p w:rsidR="00C35BD6" w:rsidRDefault="00C35BD6" w:rsidP="00557694">
            <w:pPr>
              <w:autoSpaceDE w:val="0"/>
              <w:autoSpaceDN w:val="0"/>
              <w:adjustRightInd w:val="0"/>
              <w:jc w:val="both"/>
              <w:rPr>
                <w:i/>
                <w:iCs/>
                <w:sz w:val="28"/>
                <w:szCs w:val="28"/>
              </w:rPr>
            </w:pPr>
          </w:p>
          <w:p w:rsidR="00C35BD6" w:rsidRPr="00AA0F92" w:rsidRDefault="00C35BD6" w:rsidP="00557694">
            <w:pPr>
              <w:autoSpaceDE w:val="0"/>
              <w:autoSpaceDN w:val="0"/>
              <w:adjustRightInd w:val="0"/>
              <w:jc w:val="both"/>
              <w:rPr>
                <w:i/>
                <w:iCs/>
                <w:sz w:val="28"/>
                <w:szCs w:val="28"/>
              </w:rPr>
            </w:pPr>
            <w:r w:rsidRPr="00AA0F92">
              <w:rPr>
                <w:i/>
                <w:iCs/>
                <w:sz w:val="28"/>
                <w:szCs w:val="28"/>
              </w:rPr>
              <w:t>Dichos pasos son cinco, a saber:</w:t>
            </w:r>
          </w:p>
          <w:p w:rsidR="00C35BD6" w:rsidRPr="00AA0F92" w:rsidRDefault="00C35BD6" w:rsidP="00C35BD6">
            <w:pPr>
              <w:pStyle w:val="Prrafodelista"/>
              <w:numPr>
                <w:ilvl w:val="0"/>
                <w:numId w:val="3"/>
              </w:numPr>
              <w:autoSpaceDE w:val="0"/>
              <w:autoSpaceDN w:val="0"/>
              <w:adjustRightInd w:val="0"/>
              <w:jc w:val="both"/>
              <w:rPr>
                <w:i/>
                <w:iCs/>
                <w:sz w:val="28"/>
                <w:szCs w:val="28"/>
              </w:rPr>
            </w:pPr>
            <w:r w:rsidRPr="000C1C39">
              <w:rPr>
                <w:i/>
                <w:iCs/>
                <w:sz w:val="28"/>
                <w:szCs w:val="28"/>
                <w:lang w:val="es-ES" w:eastAsia="es-ES"/>
              </w:rPr>
              <w:t>Identificación de los casos a ingresar en el “Programa de Readecuación Laboral en el Poder Judicial</w:t>
            </w:r>
            <w:r w:rsidRPr="00AA0F92">
              <w:rPr>
                <w:i/>
                <w:iCs/>
                <w:sz w:val="28"/>
                <w:szCs w:val="28"/>
                <w:lang w:val="es-ES" w:eastAsia="es-ES"/>
              </w:rPr>
              <w:t>,</w:t>
            </w:r>
          </w:p>
          <w:p w:rsidR="00C35BD6" w:rsidRPr="00AA0F92" w:rsidRDefault="00C35BD6" w:rsidP="00C35BD6">
            <w:pPr>
              <w:pStyle w:val="Prrafodelista"/>
              <w:numPr>
                <w:ilvl w:val="0"/>
                <w:numId w:val="3"/>
              </w:numPr>
              <w:autoSpaceDE w:val="0"/>
              <w:autoSpaceDN w:val="0"/>
              <w:adjustRightInd w:val="0"/>
              <w:jc w:val="both"/>
              <w:rPr>
                <w:i/>
                <w:iCs/>
                <w:sz w:val="28"/>
                <w:szCs w:val="28"/>
              </w:rPr>
            </w:pPr>
            <w:r w:rsidRPr="000C1C39">
              <w:rPr>
                <w:i/>
                <w:iCs/>
                <w:sz w:val="28"/>
                <w:szCs w:val="28"/>
                <w:lang w:val="es-ES" w:eastAsia="es-ES"/>
              </w:rPr>
              <w:t>Valoración por parte del Programa de Readecuación Laboral</w:t>
            </w:r>
            <w:r w:rsidRPr="00AA0F92">
              <w:rPr>
                <w:i/>
                <w:iCs/>
                <w:sz w:val="28"/>
                <w:szCs w:val="28"/>
                <w:lang w:val="es-ES" w:eastAsia="es-ES"/>
              </w:rPr>
              <w:t>,</w:t>
            </w:r>
          </w:p>
          <w:p w:rsidR="00C35BD6" w:rsidRPr="00AA0F92" w:rsidRDefault="00C35BD6" w:rsidP="00C35BD6">
            <w:pPr>
              <w:pStyle w:val="Prrafodelista"/>
              <w:numPr>
                <w:ilvl w:val="0"/>
                <w:numId w:val="3"/>
              </w:numPr>
              <w:autoSpaceDE w:val="0"/>
              <w:autoSpaceDN w:val="0"/>
              <w:adjustRightInd w:val="0"/>
              <w:jc w:val="both"/>
              <w:rPr>
                <w:i/>
                <w:iCs/>
                <w:sz w:val="28"/>
                <w:szCs w:val="28"/>
              </w:rPr>
            </w:pPr>
            <w:r w:rsidRPr="000C1C39">
              <w:rPr>
                <w:i/>
                <w:iCs/>
                <w:sz w:val="28"/>
                <w:szCs w:val="28"/>
                <w:lang w:val="es-ES" w:eastAsia="es-ES"/>
              </w:rPr>
              <w:t>Adaptación del puesto de trabajo</w:t>
            </w:r>
            <w:r w:rsidRPr="00AA0F92">
              <w:rPr>
                <w:i/>
                <w:iCs/>
                <w:sz w:val="28"/>
                <w:szCs w:val="28"/>
                <w:lang w:val="es-ES" w:eastAsia="es-ES"/>
              </w:rPr>
              <w:t>,</w:t>
            </w:r>
          </w:p>
          <w:p w:rsidR="00C35BD6" w:rsidRPr="00AA0F92" w:rsidRDefault="00C35BD6" w:rsidP="00C35BD6">
            <w:pPr>
              <w:pStyle w:val="Prrafodelista"/>
              <w:numPr>
                <w:ilvl w:val="0"/>
                <w:numId w:val="3"/>
              </w:numPr>
              <w:autoSpaceDE w:val="0"/>
              <w:autoSpaceDN w:val="0"/>
              <w:adjustRightInd w:val="0"/>
              <w:jc w:val="both"/>
              <w:rPr>
                <w:i/>
                <w:iCs/>
                <w:sz w:val="28"/>
                <w:szCs w:val="28"/>
              </w:rPr>
            </w:pPr>
            <w:r w:rsidRPr="000C1C39">
              <w:rPr>
                <w:i/>
                <w:iCs/>
                <w:sz w:val="28"/>
                <w:szCs w:val="28"/>
                <w:lang w:val="es-ES" w:eastAsia="es-ES"/>
              </w:rPr>
              <w:t>Revisión de los componentes salariales y</w:t>
            </w:r>
          </w:p>
          <w:p w:rsidR="00C35BD6" w:rsidRPr="000C1C39" w:rsidRDefault="00C35BD6" w:rsidP="00C35BD6">
            <w:pPr>
              <w:pStyle w:val="Prrafodelista"/>
              <w:numPr>
                <w:ilvl w:val="0"/>
                <w:numId w:val="3"/>
              </w:numPr>
              <w:autoSpaceDE w:val="0"/>
              <w:autoSpaceDN w:val="0"/>
              <w:adjustRightInd w:val="0"/>
              <w:jc w:val="both"/>
              <w:rPr>
                <w:i/>
                <w:iCs/>
                <w:sz w:val="28"/>
                <w:szCs w:val="28"/>
              </w:rPr>
            </w:pPr>
            <w:r w:rsidRPr="000C1C39">
              <w:rPr>
                <w:i/>
                <w:iCs/>
                <w:sz w:val="28"/>
                <w:szCs w:val="28"/>
                <w:lang w:val="es-ES" w:eastAsia="es-ES"/>
              </w:rPr>
              <w:t>Despido con responsabilidad</w:t>
            </w:r>
            <w:r w:rsidRPr="00AA0F92">
              <w:rPr>
                <w:i/>
                <w:iCs/>
                <w:sz w:val="28"/>
                <w:szCs w:val="28"/>
                <w:lang w:val="es-ES" w:eastAsia="es-ES"/>
              </w:rPr>
              <w:t>.</w:t>
            </w:r>
          </w:p>
          <w:p w:rsidR="00C35BD6" w:rsidRPr="00AA0F92" w:rsidRDefault="00C35BD6" w:rsidP="00557694">
            <w:pPr>
              <w:autoSpaceDE w:val="0"/>
              <w:autoSpaceDN w:val="0"/>
              <w:adjustRightInd w:val="0"/>
              <w:jc w:val="both"/>
              <w:rPr>
                <w:i/>
                <w:iCs/>
                <w:sz w:val="28"/>
                <w:szCs w:val="28"/>
              </w:rPr>
            </w:pPr>
          </w:p>
          <w:p w:rsidR="00C35BD6" w:rsidRPr="00AA0F92" w:rsidRDefault="00C35BD6" w:rsidP="00557694">
            <w:pPr>
              <w:autoSpaceDE w:val="0"/>
              <w:autoSpaceDN w:val="0"/>
              <w:adjustRightInd w:val="0"/>
              <w:jc w:val="both"/>
              <w:rPr>
                <w:i/>
                <w:iCs/>
                <w:sz w:val="28"/>
                <w:szCs w:val="28"/>
              </w:rPr>
            </w:pPr>
            <w:r w:rsidRPr="00AA0F92">
              <w:rPr>
                <w:i/>
                <w:iCs/>
                <w:sz w:val="28"/>
                <w:szCs w:val="28"/>
              </w:rPr>
              <w:lastRenderedPageBreak/>
              <w:t xml:space="preserve">La circular es abordada en el punto </w:t>
            </w:r>
            <w:r w:rsidRPr="00AA0F92">
              <w:rPr>
                <w:b/>
                <w:i/>
                <w:iCs/>
                <w:sz w:val="28"/>
                <w:szCs w:val="28"/>
              </w:rPr>
              <w:t>3.5.- Circular 144-17 del Consejo Superior</w:t>
            </w:r>
            <w:r w:rsidRPr="00AA0F92">
              <w:rPr>
                <w:i/>
                <w:iCs/>
                <w:sz w:val="28"/>
                <w:szCs w:val="28"/>
              </w:rPr>
              <w:t xml:space="preserve"> y se encuentra en el único anexo de este informe </w:t>
            </w:r>
          </w:p>
          <w:p w:rsidR="00C35BD6" w:rsidRPr="00AA0F92" w:rsidRDefault="00C35BD6" w:rsidP="00557694">
            <w:pPr>
              <w:autoSpaceDE w:val="0"/>
              <w:autoSpaceDN w:val="0"/>
              <w:adjustRightInd w:val="0"/>
              <w:jc w:val="both"/>
              <w:rPr>
                <w:i/>
                <w:iCs/>
                <w:sz w:val="28"/>
                <w:szCs w:val="28"/>
              </w:rPr>
            </w:pPr>
          </w:p>
          <w:p w:rsidR="00C35BD6" w:rsidRPr="00AA0F92" w:rsidRDefault="00C35BD6" w:rsidP="00557694">
            <w:pPr>
              <w:autoSpaceDE w:val="0"/>
              <w:autoSpaceDN w:val="0"/>
              <w:adjustRightInd w:val="0"/>
              <w:jc w:val="both"/>
              <w:rPr>
                <w:i/>
                <w:iCs/>
                <w:sz w:val="28"/>
                <w:szCs w:val="28"/>
              </w:rPr>
            </w:pPr>
          </w:p>
          <w:p w:rsidR="00C35BD6" w:rsidRPr="00AA0F92" w:rsidRDefault="00C35BD6" w:rsidP="00557694">
            <w:pPr>
              <w:autoSpaceDE w:val="0"/>
              <w:autoSpaceDN w:val="0"/>
              <w:adjustRightInd w:val="0"/>
              <w:jc w:val="both"/>
              <w:rPr>
                <w:i/>
                <w:iCs/>
                <w:sz w:val="28"/>
                <w:szCs w:val="28"/>
              </w:rPr>
            </w:pPr>
            <w:r w:rsidRPr="00AA0F92">
              <w:rPr>
                <w:i/>
                <w:iCs/>
                <w:sz w:val="28"/>
                <w:szCs w:val="28"/>
              </w:rPr>
              <w:t>Se cubre el faltante de esta persona con el permiso con goce de salario y sustitución.</w:t>
            </w:r>
          </w:p>
          <w:p w:rsidR="00C35BD6" w:rsidRPr="00AA0F92" w:rsidRDefault="00C35BD6" w:rsidP="00557694">
            <w:pPr>
              <w:autoSpaceDE w:val="0"/>
              <w:autoSpaceDN w:val="0"/>
              <w:adjustRightInd w:val="0"/>
              <w:jc w:val="both"/>
              <w:rPr>
                <w:i/>
                <w:iCs/>
                <w:sz w:val="28"/>
                <w:szCs w:val="28"/>
              </w:rPr>
            </w:pPr>
          </w:p>
          <w:p w:rsidR="00C35BD6" w:rsidRPr="00AA0F92" w:rsidRDefault="00C35BD6" w:rsidP="00557694">
            <w:pPr>
              <w:autoSpaceDE w:val="0"/>
              <w:autoSpaceDN w:val="0"/>
              <w:adjustRightInd w:val="0"/>
              <w:jc w:val="both"/>
              <w:rPr>
                <w:i/>
                <w:iCs/>
                <w:sz w:val="28"/>
                <w:szCs w:val="28"/>
              </w:rPr>
            </w:pPr>
            <w:r w:rsidRPr="00AA0F92">
              <w:rPr>
                <w:i/>
                <w:iCs/>
                <w:sz w:val="28"/>
                <w:szCs w:val="28"/>
              </w:rPr>
              <w:t>Por otra parte, en la sesión 8-17, de 2 de febrero del 2017, artículo LXIV, se evidencia la lista de funciones adaptadas a la condición del Sr. Aguilar Rodríguez, en dicho acuerdo se indica que las funciones presentadas carecen de personal a realizarlas.</w:t>
            </w:r>
          </w:p>
          <w:p w:rsidR="00C35BD6" w:rsidRPr="00AA0F92" w:rsidRDefault="00C35BD6" w:rsidP="00557694">
            <w:pPr>
              <w:autoSpaceDE w:val="0"/>
              <w:autoSpaceDN w:val="0"/>
              <w:adjustRightInd w:val="0"/>
              <w:jc w:val="both"/>
              <w:rPr>
                <w:i/>
                <w:iCs/>
                <w:sz w:val="28"/>
                <w:szCs w:val="28"/>
              </w:rPr>
            </w:pPr>
          </w:p>
          <w:p w:rsidR="00C35BD6" w:rsidRPr="00AA0F92" w:rsidRDefault="00C35BD6" w:rsidP="00557694">
            <w:pPr>
              <w:autoSpaceDE w:val="0"/>
              <w:autoSpaceDN w:val="0"/>
              <w:adjustRightInd w:val="0"/>
              <w:jc w:val="both"/>
              <w:rPr>
                <w:i/>
                <w:iCs/>
                <w:sz w:val="28"/>
                <w:szCs w:val="28"/>
              </w:rPr>
            </w:pPr>
            <w:r w:rsidRPr="00AA0F92">
              <w:rPr>
                <w:i/>
                <w:iCs/>
                <w:sz w:val="28"/>
                <w:szCs w:val="28"/>
              </w:rPr>
              <w:t>Adicionalmente, el servidor cuenta con una adaptación de funciones por parte de la Dirección Gestión Humana a partir de octubre del 2017, por lo que, en este momento no se está causando más que una incomodidad entre el empleado y la jefatura que se tratará en definitiva por parte la Dirección General.</w:t>
            </w:r>
          </w:p>
          <w:p w:rsidR="00C35BD6" w:rsidRDefault="00C35BD6" w:rsidP="00557694">
            <w:pPr>
              <w:autoSpaceDE w:val="0"/>
              <w:autoSpaceDN w:val="0"/>
              <w:adjustRightInd w:val="0"/>
              <w:jc w:val="both"/>
              <w:rPr>
                <w:i/>
                <w:iCs/>
                <w:sz w:val="28"/>
                <w:szCs w:val="28"/>
              </w:rPr>
            </w:pPr>
          </w:p>
          <w:p w:rsidR="00C35BD6" w:rsidRPr="0044530D" w:rsidRDefault="00C35BD6" w:rsidP="00557694">
            <w:pPr>
              <w:autoSpaceDE w:val="0"/>
              <w:autoSpaceDN w:val="0"/>
              <w:adjustRightInd w:val="0"/>
              <w:jc w:val="both"/>
              <w:rPr>
                <w:i/>
                <w:iCs/>
                <w:sz w:val="28"/>
                <w:szCs w:val="28"/>
              </w:rPr>
            </w:pPr>
          </w:p>
          <w:p w:rsidR="00C35BD6" w:rsidRPr="00D04B88" w:rsidRDefault="00C35BD6" w:rsidP="00557694">
            <w:pPr>
              <w:widowControl w:val="0"/>
              <w:jc w:val="both"/>
              <w:rPr>
                <w:b/>
                <w:i/>
                <w:iCs/>
                <w:sz w:val="28"/>
                <w:szCs w:val="28"/>
              </w:rPr>
            </w:pPr>
            <w:r w:rsidRPr="00D04B88">
              <w:rPr>
                <w:b/>
                <w:i/>
                <w:iCs/>
                <w:sz w:val="28"/>
                <w:szCs w:val="28"/>
              </w:rPr>
              <w:t>3.3.- Criterio de la Subdelegación Regional de Organismo de Investigación Judicial de Turrialba</w:t>
            </w:r>
          </w:p>
          <w:p w:rsidR="00C35BD6" w:rsidRPr="0044530D" w:rsidRDefault="00C35BD6" w:rsidP="00557694">
            <w:pPr>
              <w:widowControl w:val="0"/>
              <w:jc w:val="both"/>
              <w:rPr>
                <w:i/>
                <w:iCs/>
                <w:sz w:val="28"/>
                <w:szCs w:val="28"/>
              </w:rPr>
            </w:pPr>
          </w:p>
          <w:p w:rsidR="00C35BD6" w:rsidRDefault="00C35BD6" w:rsidP="00557694">
            <w:pPr>
              <w:widowControl w:val="0"/>
              <w:jc w:val="both"/>
              <w:rPr>
                <w:i/>
                <w:iCs/>
                <w:sz w:val="28"/>
                <w:szCs w:val="28"/>
              </w:rPr>
            </w:pPr>
            <w:r w:rsidRPr="0044530D">
              <w:rPr>
                <w:i/>
                <w:iCs/>
                <w:sz w:val="28"/>
                <w:szCs w:val="28"/>
              </w:rPr>
              <w:t>Se le consultó al Lic. Óscar Barboza Gómez, Jefe de la Subdelegación Regional de Turrialba, sobre la situación actual del señor José Martín Aguilar Rodríguez.</w:t>
            </w:r>
          </w:p>
          <w:p w:rsidR="00C35BD6" w:rsidRPr="0044530D" w:rsidRDefault="00C35BD6" w:rsidP="00557694">
            <w:pPr>
              <w:widowControl w:val="0"/>
              <w:jc w:val="both"/>
              <w:rPr>
                <w:i/>
                <w:iCs/>
                <w:sz w:val="28"/>
                <w:szCs w:val="28"/>
              </w:rPr>
            </w:pPr>
          </w:p>
          <w:p w:rsidR="00C35BD6" w:rsidRPr="0044530D" w:rsidRDefault="00C35BD6" w:rsidP="00557694">
            <w:pPr>
              <w:widowControl w:val="0"/>
              <w:jc w:val="both"/>
              <w:rPr>
                <w:i/>
                <w:iCs/>
                <w:sz w:val="28"/>
                <w:szCs w:val="28"/>
              </w:rPr>
            </w:pPr>
            <w:r w:rsidRPr="0044530D">
              <w:rPr>
                <w:i/>
                <w:iCs/>
                <w:sz w:val="28"/>
                <w:szCs w:val="28"/>
              </w:rPr>
              <w:t>Al respecto indicó, que ha tratado de ayudar en todo lo posible al Sr. Aguilar Rodríguez, para que sobrelleve la incapacidad que lo aqueja y que actualmente se encuentra con readecuación en las labores según lo ordenado por el Consejo Superior en sesión 96-16 del 11 de diciembre de 2016, artículo LXXX.</w:t>
            </w:r>
          </w:p>
          <w:p w:rsidR="00C35BD6" w:rsidRPr="0044530D" w:rsidRDefault="00C35BD6" w:rsidP="00557694">
            <w:pPr>
              <w:widowControl w:val="0"/>
              <w:jc w:val="both"/>
              <w:rPr>
                <w:i/>
                <w:iCs/>
                <w:sz w:val="28"/>
                <w:szCs w:val="28"/>
              </w:rPr>
            </w:pPr>
          </w:p>
          <w:p w:rsidR="00C35BD6" w:rsidRDefault="00C35BD6" w:rsidP="00557694">
            <w:pPr>
              <w:widowControl w:val="0"/>
              <w:jc w:val="both"/>
              <w:rPr>
                <w:i/>
                <w:iCs/>
                <w:sz w:val="28"/>
                <w:szCs w:val="28"/>
              </w:rPr>
            </w:pPr>
            <w:r w:rsidRPr="0044530D">
              <w:rPr>
                <w:i/>
                <w:iCs/>
                <w:sz w:val="28"/>
                <w:szCs w:val="28"/>
              </w:rPr>
              <w:t xml:space="preserve">Agrega, que posterior al acuerdo indicado se firmó un contrato ante la Dirección de Gestión Humana, en donde ambas partes prometieron cumplir, sin embargo, acepta que en la práctica algunas de las funciones no se pueden llevar a cabo por parte del Sr. Aguilar Rodríguez, pues las incapacidades que se le han otorgado </w:t>
            </w:r>
            <w:r>
              <w:rPr>
                <w:i/>
                <w:iCs/>
                <w:sz w:val="28"/>
                <w:szCs w:val="28"/>
              </w:rPr>
              <w:t>h</w:t>
            </w:r>
            <w:r w:rsidRPr="0044530D">
              <w:rPr>
                <w:i/>
                <w:iCs/>
                <w:sz w:val="28"/>
                <w:szCs w:val="28"/>
              </w:rPr>
              <w:t>a imposibilitado cumplir con algunas de las nuevas tareas</w:t>
            </w:r>
            <w:r>
              <w:rPr>
                <w:i/>
                <w:iCs/>
                <w:sz w:val="28"/>
                <w:szCs w:val="28"/>
              </w:rPr>
              <w:t>;</w:t>
            </w:r>
            <w:r w:rsidRPr="0044530D">
              <w:rPr>
                <w:i/>
                <w:iCs/>
                <w:sz w:val="28"/>
                <w:szCs w:val="28"/>
              </w:rPr>
              <w:t xml:space="preserve"> pese a esta </w:t>
            </w:r>
            <w:r w:rsidRPr="0044530D">
              <w:rPr>
                <w:i/>
                <w:iCs/>
                <w:sz w:val="28"/>
                <w:szCs w:val="28"/>
              </w:rPr>
              <w:lastRenderedPageBreak/>
              <w:t xml:space="preserve">situación se ha hecho todo lo posible para que el </w:t>
            </w:r>
            <w:r>
              <w:rPr>
                <w:i/>
                <w:iCs/>
                <w:sz w:val="28"/>
                <w:szCs w:val="28"/>
              </w:rPr>
              <w:t>citado servidor</w:t>
            </w:r>
            <w:r w:rsidRPr="0044530D">
              <w:rPr>
                <w:i/>
                <w:iCs/>
                <w:sz w:val="28"/>
                <w:szCs w:val="28"/>
              </w:rPr>
              <w:t xml:space="preserve"> pueda seguir laborando con toda normalidad en sus nuevas funciones</w:t>
            </w:r>
            <w:r>
              <w:rPr>
                <w:i/>
                <w:iCs/>
                <w:sz w:val="28"/>
                <w:szCs w:val="28"/>
              </w:rPr>
              <w:t>.</w:t>
            </w:r>
          </w:p>
          <w:p w:rsidR="00C35BD6" w:rsidRDefault="00C35BD6" w:rsidP="00557694">
            <w:pPr>
              <w:widowControl w:val="0"/>
              <w:jc w:val="both"/>
              <w:rPr>
                <w:i/>
                <w:iCs/>
                <w:sz w:val="28"/>
                <w:szCs w:val="28"/>
              </w:rPr>
            </w:pPr>
          </w:p>
          <w:p w:rsidR="00C35BD6" w:rsidRPr="0044530D" w:rsidRDefault="00C35BD6" w:rsidP="00557694">
            <w:pPr>
              <w:widowControl w:val="0"/>
              <w:jc w:val="both"/>
              <w:rPr>
                <w:i/>
                <w:iCs/>
                <w:sz w:val="28"/>
                <w:szCs w:val="28"/>
              </w:rPr>
            </w:pPr>
            <w:r>
              <w:rPr>
                <w:i/>
                <w:iCs/>
                <w:sz w:val="28"/>
                <w:szCs w:val="28"/>
              </w:rPr>
              <w:t>Finalmente</w:t>
            </w:r>
            <w:r w:rsidRPr="0044530D">
              <w:rPr>
                <w:i/>
                <w:iCs/>
                <w:sz w:val="28"/>
                <w:szCs w:val="28"/>
              </w:rPr>
              <w:t xml:space="preserve">, </w:t>
            </w:r>
            <w:r>
              <w:rPr>
                <w:i/>
                <w:iCs/>
                <w:sz w:val="28"/>
                <w:szCs w:val="28"/>
              </w:rPr>
              <w:t>manifestó la necesidad de</w:t>
            </w:r>
            <w:r w:rsidRPr="0044530D">
              <w:rPr>
                <w:i/>
                <w:iCs/>
                <w:sz w:val="28"/>
                <w:szCs w:val="28"/>
              </w:rPr>
              <w:t xml:space="preserve"> que las tareas pactadas </w:t>
            </w:r>
            <w:r>
              <w:rPr>
                <w:i/>
                <w:iCs/>
                <w:sz w:val="28"/>
                <w:szCs w:val="28"/>
              </w:rPr>
              <w:t xml:space="preserve">sean </w:t>
            </w:r>
            <w:r w:rsidRPr="0044530D">
              <w:rPr>
                <w:i/>
                <w:iCs/>
                <w:sz w:val="28"/>
                <w:szCs w:val="28"/>
              </w:rPr>
              <w:t>revisa</w:t>
            </w:r>
            <w:r>
              <w:rPr>
                <w:i/>
                <w:iCs/>
                <w:sz w:val="28"/>
                <w:szCs w:val="28"/>
              </w:rPr>
              <w:t>d</w:t>
            </w:r>
            <w:r w:rsidRPr="0044530D">
              <w:rPr>
                <w:i/>
                <w:iCs/>
                <w:sz w:val="28"/>
                <w:szCs w:val="28"/>
              </w:rPr>
              <w:t>as para su modificación</w:t>
            </w:r>
            <w:r>
              <w:rPr>
                <w:i/>
                <w:iCs/>
                <w:sz w:val="28"/>
                <w:szCs w:val="28"/>
              </w:rPr>
              <w:t>,</w:t>
            </w:r>
            <w:r w:rsidRPr="0044530D">
              <w:rPr>
                <w:i/>
                <w:iCs/>
                <w:sz w:val="28"/>
                <w:szCs w:val="28"/>
              </w:rPr>
              <w:t xml:space="preserve"> en cuanto al “control de mantenimiento preventivo de vehículos”</w:t>
            </w:r>
            <w:r>
              <w:rPr>
                <w:i/>
                <w:iCs/>
                <w:sz w:val="28"/>
                <w:szCs w:val="28"/>
              </w:rPr>
              <w:t>, con el fin de no causarle un perjuicio mayor a su condición de salud</w:t>
            </w:r>
            <w:r w:rsidRPr="0044530D">
              <w:rPr>
                <w:i/>
                <w:iCs/>
                <w:sz w:val="28"/>
                <w:szCs w:val="28"/>
              </w:rPr>
              <w:t>.</w:t>
            </w:r>
          </w:p>
          <w:p w:rsidR="00C35BD6" w:rsidRPr="0044530D" w:rsidRDefault="00C35BD6" w:rsidP="00557694">
            <w:pPr>
              <w:autoSpaceDE w:val="0"/>
              <w:autoSpaceDN w:val="0"/>
              <w:adjustRightInd w:val="0"/>
              <w:jc w:val="both"/>
              <w:rPr>
                <w:i/>
                <w:iCs/>
                <w:sz w:val="28"/>
                <w:szCs w:val="28"/>
              </w:rPr>
            </w:pPr>
          </w:p>
          <w:p w:rsidR="00C35BD6" w:rsidRPr="0044530D" w:rsidRDefault="00C35BD6" w:rsidP="00557694">
            <w:pPr>
              <w:widowControl w:val="0"/>
              <w:jc w:val="both"/>
              <w:rPr>
                <w:b/>
                <w:i/>
                <w:iCs/>
                <w:sz w:val="28"/>
                <w:szCs w:val="28"/>
              </w:rPr>
            </w:pPr>
            <w:r w:rsidRPr="0044530D">
              <w:rPr>
                <w:b/>
                <w:i/>
                <w:iCs/>
                <w:sz w:val="28"/>
                <w:szCs w:val="28"/>
              </w:rPr>
              <w:t>3.4.- Criterio del Programa de Readecuación Laboral</w:t>
            </w:r>
          </w:p>
          <w:p w:rsidR="00C35BD6" w:rsidRPr="0044530D" w:rsidRDefault="00C35BD6" w:rsidP="00557694">
            <w:pPr>
              <w:autoSpaceDE w:val="0"/>
              <w:autoSpaceDN w:val="0"/>
              <w:adjustRightInd w:val="0"/>
              <w:jc w:val="both"/>
              <w:rPr>
                <w:i/>
                <w:iCs/>
                <w:sz w:val="28"/>
                <w:szCs w:val="28"/>
              </w:rPr>
            </w:pPr>
          </w:p>
          <w:p w:rsidR="00C35BD6" w:rsidRPr="0044530D" w:rsidRDefault="00C35BD6" w:rsidP="00557694">
            <w:pPr>
              <w:jc w:val="both"/>
              <w:rPr>
                <w:i/>
                <w:iCs/>
                <w:sz w:val="28"/>
                <w:szCs w:val="28"/>
              </w:rPr>
            </w:pPr>
            <w:r w:rsidRPr="0044530D">
              <w:rPr>
                <w:i/>
                <w:iCs/>
                <w:sz w:val="28"/>
                <w:szCs w:val="28"/>
              </w:rPr>
              <w:t>En consulta realizada a la Licda. Gloriela Soto Blanco</w:t>
            </w:r>
            <w:r>
              <w:rPr>
                <w:i/>
                <w:iCs/>
                <w:sz w:val="28"/>
                <w:szCs w:val="28"/>
              </w:rPr>
              <w:t>, Profesional encargada</w:t>
            </w:r>
            <w:r w:rsidRPr="0044530D">
              <w:rPr>
                <w:i/>
                <w:iCs/>
                <w:sz w:val="28"/>
                <w:szCs w:val="28"/>
              </w:rPr>
              <w:t xml:space="preserve"> de</w:t>
            </w:r>
            <w:r>
              <w:rPr>
                <w:i/>
                <w:iCs/>
                <w:sz w:val="28"/>
                <w:szCs w:val="28"/>
              </w:rPr>
              <w:t xml:space="preserve"> la</w:t>
            </w:r>
            <w:r w:rsidRPr="0044530D">
              <w:rPr>
                <w:i/>
                <w:iCs/>
                <w:sz w:val="28"/>
                <w:szCs w:val="28"/>
              </w:rPr>
              <w:t xml:space="preserve"> Administración de los Servicios de Salud, sobre el caso </w:t>
            </w:r>
            <w:r>
              <w:rPr>
                <w:i/>
                <w:iCs/>
                <w:sz w:val="28"/>
                <w:szCs w:val="28"/>
              </w:rPr>
              <w:t>del servidor judicial del OIJ</w:t>
            </w:r>
            <w:r w:rsidRPr="0044530D">
              <w:rPr>
                <w:i/>
                <w:iCs/>
                <w:sz w:val="28"/>
                <w:szCs w:val="28"/>
              </w:rPr>
              <w:t>, indica, que efectivamente existe una ficha técnica</w:t>
            </w:r>
            <w:r>
              <w:rPr>
                <w:rStyle w:val="Refdenotaalpie"/>
                <w:i/>
                <w:iCs/>
                <w:sz w:val="28"/>
                <w:szCs w:val="28"/>
              </w:rPr>
              <w:footnoteReference w:id="2"/>
            </w:r>
            <w:r w:rsidRPr="0044530D">
              <w:rPr>
                <w:i/>
                <w:iCs/>
                <w:sz w:val="28"/>
                <w:szCs w:val="28"/>
              </w:rPr>
              <w:t xml:space="preserve"> firmad</w:t>
            </w:r>
            <w:r>
              <w:rPr>
                <w:i/>
                <w:iCs/>
                <w:sz w:val="28"/>
                <w:szCs w:val="28"/>
              </w:rPr>
              <w:t>a</w:t>
            </w:r>
            <w:r w:rsidRPr="0044530D">
              <w:rPr>
                <w:i/>
                <w:iCs/>
                <w:sz w:val="28"/>
                <w:szCs w:val="28"/>
              </w:rPr>
              <w:t xml:space="preserve"> por el Sr.  Aguilar Rodríguez y la Jefatura de la Subdelegación Regional</w:t>
            </w:r>
            <w:r>
              <w:rPr>
                <w:i/>
                <w:iCs/>
                <w:sz w:val="28"/>
                <w:szCs w:val="28"/>
              </w:rPr>
              <w:t xml:space="preserve"> de</w:t>
            </w:r>
            <w:r w:rsidRPr="0044530D">
              <w:rPr>
                <w:i/>
                <w:iCs/>
                <w:sz w:val="28"/>
                <w:szCs w:val="28"/>
              </w:rPr>
              <w:t xml:space="preserve"> Turrialba y que actualmente está en la etapa de revisión. </w:t>
            </w:r>
          </w:p>
          <w:p w:rsidR="00C35BD6" w:rsidRPr="0044530D" w:rsidRDefault="00C35BD6" w:rsidP="00557694">
            <w:pPr>
              <w:jc w:val="both"/>
              <w:rPr>
                <w:i/>
                <w:iCs/>
                <w:sz w:val="28"/>
                <w:szCs w:val="28"/>
              </w:rPr>
            </w:pPr>
          </w:p>
          <w:p w:rsidR="00C35BD6" w:rsidRDefault="00C35BD6" w:rsidP="00557694">
            <w:pPr>
              <w:jc w:val="both"/>
              <w:rPr>
                <w:i/>
                <w:iCs/>
                <w:sz w:val="28"/>
                <w:szCs w:val="28"/>
              </w:rPr>
            </w:pPr>
            <w:r w:rsidRPr="0044530D">
              <w:rPr>
                <w:i/>
                <w:iCs/>
                <w:sz w:val="28"/>
                <w:szCs w:val="28"/>
              </w:rPr>
              <w:t>Agrega, que se está a la espera de la entrega del criterio final por parte del doctor asignado, a fin de valorar la condición de salud del servidor a partir de las adaptaciones y ajustes realizados a las labores readecuadas.</w:t>
            </w:r>
          </w:p>
          <w:p w:rsidR="00C35BD6" w:rsidRPr="0044530D" w:rsidRDefault="00C35BD6" w:rsidP="00557694">
            <w:pPr>
              <w:jc w:val="both"/>
              <w:rPr>
                <w:i/>
                <w:iCs/>
                <w:sz w:val="28"/>
                <w:szCs w:val="28"/>
              </w:rPr>
            </w:pPr>
          </w:p>
          <w:p w:rsidR="00C35BD6" w:rsidRPr="0044530D" w:rsidRDefault="00C35BD6" w:rsidP="00557694">
            <w:pPr>
              <w:jc w:val="both"/>
              <w:rPr>
                <w:i/>
                <w:iCs/>
                <w:sz w:val="28"/>
                <w:szCs w:val="28"/>
              </w:rPr>
            </w:pPr>
            <w:r>
              <w:rPr>
                <w:i/>
                <w:iCs/>
                <w:sz w:val="28"/>
                <w:szCs w:val="28"/>
              </w:rPr>
              <w:t>E</w:t>
            </w:r>
            <w:r w:rsidRPr="0044530D">
              <w:rPr>
                <w:i/>
                <w:iCs/>
                <w:sz w:val="28"/>
                <w:szCs w:val="28"/>
              </w:rPr>
              <w:t>n vista de que se realiza un seguimiento a las condiciones laborales de las personas servidoras que laboran bajo esta circunstancia, se le preguntó a la Licda. Soto Blanco, si existe algún seguimiento al compromiso adquirido por parte del servidor, ya que</w:t>
            </w:r>
            <w:r>
              <w:rPr>
                <w:i/>
                <w:iCs/>
                <w:sz w:val="28"/>
                <w:szCs w:val="28"/>
              </w:rPr>
              <w:t xml:space="preserve"> en la “ficha técnica” solamente se consigna el seguimiento de lo pactado por el patrono</w:t>
            </w:r>
            <w:r w:rsidRPr="0044530D">
              <w:rPr>
                <w:i/>
                <w:iCs/>
                <w:sz w:val="28"/>
                <w:szCs w:val="28"/>
              </w:rPr>
              <w:t>.</w:t>
            </w:r>
          </w:p>
          <w:p w:rsidR="00C35BD6" w:rsidRPr="0044530D" w:rsidRDefault="00C35BD6" w:rsidP="00557694">
            <w:pPr>
              <w:jc w:val="both"/>
              <w:rPr>
                <w:i/>
                <w:iCs/>
                <w:sz w:val="28"/>
                <w:szCs w:val="28"/>
              </w:rPr>
            </w:pPr>
          </w:p>
          <w:p w:rsidR="00C35BD6" w:rsidRPr="0044530D" w:rsidRDefault="00C35BD6" w:rsidP="00557694">
            <w:pPr>
              <w:jc w:val="both"/>
              <w:rPr>
                <w:i/>
                <w:iCs/>
                <w:sz w:val="28"/>
                <w:szCs w:val="28"/>
              </w:rPr>
            </w:pPr>
            <w:r w:rsidRPr="0044530D">
              <w:rPr>
                <w:i/>
                <w:iCs/>
                <w:sz w:val="28"/>
                <w:szCs w:val="28"/>
              </w:rPr>
              <w:t xml:space="preserve">Al respecto manifestó, que en este momento no se cuenta con la capacidad administrativa para realizar dicha labor, pese a que esto sería lo ideal, por lo que, a falta de esa revisión al cumplimiento de lo comprometido y firmado por parte de la persona servidora, es la jefatura inmediata la llamada a dar el aviso </w:t>
            </w:r>
            <w:r>
              <w:rPr>
                <w:i/>
                <w:iCs/>
                <w:sz w:val="28"/>
                <w:szCs w:val="28"/>
              </w:rPr>
              <w:t>a</w:t>
            </w:r>
            <w:r w:rsidRPr="0044530D">
              <w:rPr>
                <w:i/>
                <w:iCs/>
                <w:sz w:val="28"/>
                <w:szCs w:val="28"/>
              </w:rPr>
              <w:t xml:space="preserve"> cualquier cambio a la </w:t>
            </w:r>
            <w:r w:rsidRPr="0044530D">
              <w:rPr>
                <w:i/>
                <w:iCs/>
                <w:sz w:val="28"/>
                <w:szCs w:val="28"/>
              </w:rPr>
              <w:lastRenderedPageBreak/>
              <w:t xml:space="preserve">“ficha técnica”, consultas o disconformidad, </w:t>
            </w:r>
            <w:r>
              <w:rPr>
                <w:i/>
                <w:iCs/>
                <w:sz w:val="28"/>
                <w:szCs w:val="28"/>
              </w:rPr>
              <w:t>que deberá</w:t>
            </w:r>
            <w:r w:rsidRPr="0044530D">
              <w:rPr>
                <w:i/>
                <w:iCs/>
                <w:sz w:val="28"/>
                <w:szCs w:val="28"/>
              </w:rPr>
              <w:t xml:space="preserve"> </w:t>
            </w:r>
            <w:r>
              <w:rPr>
                <w:i/>
                <w:iCs/>
                <w:sz w:val="28"/>
                <w:szCs w:val="28"/>
              </w:rPr>
              <w:t>hacerlo</w:t>
            </w:r>
            <w:r w:rsidRPr="0044530D">
              <w:rPr>
                <w:i/>
                <w:iCs/>
                <w:sz w:val="28"/>
                <w:szCs w:val="28"/>
              </w:rPr>
              <w:t xml:space="preserve"> por escrito a</w:t>
            </w:r>
            <w:r>
              <w:rPr>
                <w:i/>
                <w:iCs/>
                <w:sz w:val="28"/>
                <w:szCs w:val="28"/>
              </w:rPr>
              <w:t>nte</w:t>
            </w:r>
            <w:r w:rsidRPr="0044530D">
              <w:rPr>
                <w:i/>
                <w:iCs/>
                <w:sz w:val="28"/>
                <w:szCs w:val="28"/>
              </w:rPr>
              <w:t xml:space="preserve"> la Administración de los Servicios de Salud, ya que esta oficina es la encargada de supervisar el mencionado compromiso por las partes.</w:t>
            </w:r>
          </w:p>
          <w:p w:rsidR="00C35BD6" w:rsidRPr="0044530D" w:rsidRDefault="00C35BD6" w:rsidP="00557694">
            <w:pPr>
              <w:jc w:val="both"/>
              <w:rPr>
                <w:i/>
                <w:iCs/>
                <w:sz w:val="28"/>
                <w:szCs w:val="28"/>
              </w:rPr>
            </w:pPr>
          </w:p>
          <w:p w:rsidR="00C35BD6" w:rsidRDefault="00C35BD6" w:rsidP="00557694">
            <w:pPr>
              <w:jc w:val="both"/>
              <w:rPr>
                <w:i/>
                <w:iCs/>
                <w:sz w:val="28"/>
                <w:szCs w:val="28"/>
              </w:rPr>
            </w:pPr>
            <w:r>
              <w:rPr>
                <w:i/>
                <w:iCs/>
                <w:sz w:val="28"/>
                <w:szCs w:val="28"/>
              </w:rPr>
              <w:t xml:space="preserve">Del diagnóstico se determinó </w:t>
            </w:r>
            <w:r w:rsidRPr="0044530D">
              <w:rPr>
                <w:i/>
                <w:iCs/>
                <w:sz w:val="28"/>
                <w:szCs w:val="28"/>
              </w:rPr>
              <w:t>que tanto la jefatura inmediata de las personas servidor</w:t>
            </w:r>
            <w:r>
              <w:rPr>
                <w:i/>
                <w:iCs/>
                <w:sz w:val="28"/>
                <w:szCs w:val="28"/>
              </w:rPr>
              <w:t>a</w:t>
            </w:r>
            <w:r w:rsidRPr="0044530D">
              <w:rPr>
                <w:i/>
                <w:iCs/>
                <w:sz w:val="28"/>
                <w:szCs w:val="28"/>
              </w:rPr>
              <w:t>s en su calidad de representante del patrono como la Administración de los Servicios de Salud, están en el deber de velar por el cumplimiento del compromiso firmado por ambas partes, tanto en la salud de la persona servidora</w:t>
            </w:r>
            <w:r>
              <w:rPr>
                <w:rStyle w:val="Refdenotaalpie"/>
                <w:i/>
                <w:iCs/>
                <w:sz w:val="28"/>
                <w:szCs w:val="28"/>
              </w:rPr>
              <w:footnoteReference w:id="3"/>
            </w:r>
            <w:r w:rsidRPr="0044530D">
              <w:rPr>
                <w:i/>
                <w:iCs/>
                <w:sz w:val="28"/>
                <w:szCs w:val="28"/>
              </w:rPr>
              <w:t xml:space="preserve"> como </w:t>
            </w:r>
            <w:r>
              <w:rPr>
                <w:i/>
                <w:iCs/>
                <w:sz w:val="28"/>
                <w:szCs w:val="28"/>
              </w:rPr>
              <w:t>la mejora continua del servicio brindado a la persona usuaria (en aspectos de calidad, eficiencia y eficacia de los recursos humanos y materiales), asumidos por el Organismo de Investigación Judicial</w:t>
            </w:r>
            <w:r>
              <w:rPr>
                <w:rStyle w:val="Refdenotaalpie"/>
                <w:i/>
                <w:iCs/>
                <w:sz w:val="28"/>
                <w:szCs w:val="28"/>
              </w:rPr>
              <w:footnoteReference w:id="4"/>
            </w:r>
            <w:r w:rsidRPr="0044530D">
              <w:rPr>
                <w:i/>
                <w:iCs/>
                <w:sz w:val="28"/>
                <w:szCs w:val="28"/>
              </w:rPr>
              <w:t xml:space="preserve"> y el Poder Judicial</w:t>
            </w:r>
            <w:r>
              <w:rPr>
                <w:i/>
                <w:iCs/>
                <w:sz w:val="28"/>
                <w:szCs w:val="28"/>
              </w:rPr>
              <w:t>.</w:t>
            </w:r>
            <w:r w:rsidRPr="00444D90">
              <w:rPr>
                <w:i/>
                <w:iCs/>
                <w:sz w:val="28"/>
                <w:szCs w:val="28"/>
                <w:highlight w:val="yellow"/>
              </w:rPr>
              <w:t xml:space="preserve"> </w:t>
            </w:r>
          </w:p>
          <w:p w:rsidR="00C35BD6" w:rsidRDefault="00C35BD6" w:rsidP="00557694">
            <w:pPr>
              <w:jc w:val="both"/>
              <w:rPr>
                <w:i/>
                <w:iCs/>
                <w:sz w:val="28"/>
                <w:szCs w:val="28"/>
              </w:rPr>
            </w:pPr>
          </w:p>
          <w:p w:rsidR="00C35BD6" w:rsidRPr="000C1C39" w:rsidRDefault="00C35BD6" w:rsidP="00557694">
            <w:pPr>
              <w:jc w:val="both"/>
              <w:rPr>
                <w:i/>
                <w:iCs/>
                <w:sz w:val="28"/>
                <w:szCs w:val="28"/>
              </w:rPr>
            </w:pPr>
            <w:r w:rsidRPr="000C1C39">
              <w:rPr>
                <w:i/>
                <w:iCs/>
                <w:sz w:val="28"/>
                <w:szCs w:val="28"/>
              </w:rPr>
              <w:t xml:space="preserve">Por lo anterior, se evidenció que </w:t>
            </w:r>
            <w:r w:rsidRPr="00AA0F92">
              <w:rPr>
                <w:i/>
                <w:iCs/>
                <w:sz w:val="28"/>
                <w:szCs w:val="28"/>
              </w:rPr>
              <w:t>es necesario</w:t>
            </w:r>
            <w:r w:rsidRPr="000C1C39">
              <w:rPr>
                <w:i/>
                <w:iCs/>
                <w:sz w:val="28"/>
                <w:szCs w:val="28"/>
              </w:rPr>
              <w:t xml:space="preserve"> que la Administración de los Servicios de Salud solicite una vez firmado el compromiso, un informe bimensual del porcentaje de cumplimiento, el grado de satisfacción y rendimiento o cualquier variación de dicho compromiso por parte de la persona servidora o el representante del patrono, y así procurar un seguimiento al cumplimiento de la “ficha técnica” con carácter integral, es decir, cubriendo la condición de ambas partes involucradas. </w:t>
            </w:r>
          </w:p>
          <w:p w:rsidR="00C35BD6" w:rsidRDefault="00C35BD6" w:rsidP="00557694">
            <w:pPr>
              <w:widowControl w:val="0"/>
              <w:jc w:val="both"/>
              <w:rPr>
                <w:i/>
                <w:iCs/>
                <w:sz w:val="28"/>
                <w:szCs w:val="28"/>
              </w:rPr>
            </w:pPr>
          </w:p>
          <w:p w:rsidR="00C35BD6" w:rsidRPr="0044530D" w:rsidRDefault="00C35BD6" w:rsidP="00557694">
            <w:pPr>
              <w:widowControl w:val="0"/>
              <w:jc w:val="both"/>
              <w:rPr>
                <w:b/>
                <w:i/>
                <w:iCs/>
                <w:sz w:val="28"/>
                <w:szCs w:val="28"/>
              </w:rPr>
            </w:pPr>
            <w:r w:rsidRPr="0044530D">
              <w:rPr>
                <w:b/>
                <w:i/>
                <w:iCs/>
                <w:sz w:val="28"/>
                <w:szCs w:val="28"/>
              </w:rPr>
              <w:t xml:space="preserve">3.5.- Circular 144-17 del Consejo Superior </w:t>
            </w:r>
          </w:p>
          <w:p w:rsidR="00C35BD6" w:rsidRPr="0044530D" w:rsidRDefault="00C35BD6" w:rsidP="00557694">
            <w:pPr>
              <w:widowControl w:val="0"/>
              <w:jc w:val="both"/>
              <w:rPr>
                <w:i/>
                <w:iCs/>
                <w:sz w:val="28"/>
                <w:szCs w:val="28"/>
              </w:rPr>
            </w:pPr>
          </w:p>
          <w:p w:rsidR="00C35BD6" w:rsidRDefault="00C35BD6" w:rsidP="00557694">
            <w:pPr>
              <w:widowControl w:val="0"/>
              <w:jc w:val="both"/>
              <w:rPr>
                <w:i/>
                <w:iCs/>
                <w:sz w:val="28"/>
                <w:szCs w:val="28"/>
              </w:rPr>
            </w:pPr>
            <w:r>
              <w:rPr>
                <w:i/>
                <w:iCs/>
                <w:sz w:val="28"/>
                <w:szCs w:val="28"/>
              </w:rPr>
              <w:t xml:space="preserve">El Consejo Superior en la sesión 69-17 del 26 de julio del 2017, artículo XXVIII, </w:t>
            </w:r>
            <w:r w:rsidRPr="0044530D">
              <w:rPr>
                <w:i/>
                <w:iCs/>
                <w:sz w:val="28"/>
                <w:szCs w:val="28"/>
              </w:rPr>
              <w:t xml:space="preserve">dispuso emitir </w:t>
            </w:r>
            <w:r>
              <w:rPr>
                <w:i/>
                <w:iCs/>
                <w:sz w:val="28"/>
                <w:szCs w:val="28"/>
              </w:rPr>
              <w:t xml:space="preserve">la </w:t>
            </w:r>
            <w:r w:rsidRPr="0044530D">
              <w:rPr>
                <w:i/>
                <w:iCs/>
                <w:sz w:val="28"/>
                <w:szCs w:val="28"/>
              </w:rPr>
              <w:t xml:space="preserve">circular </w:t>
            </w:r>
            <w:r>
              <w:rPr>
                <w:i/>
                <w:iCs/>
                <w:sz w:val="28"/>
                <w:szCs w:val="28"/>
              </w:rPr>
              <w:t>144-17 “</w:t>
            </w:r>
            <w:r w:rsidRPr="0044530D">
              <w:rPr>
                <w:i/>
                <w:iCs/>
                <w:sz w:val="28"/>
                <w:szCs w:val="28"/>
              </w:rPr>
              <w:t>Pasos a seguir en caso de eventuales readecuaciones por riesgo y enfermedades del trabajo</w:t>
            </w:r>
            <w:r>
              <w:rPr>
                <w:i/>
                <w:iCs/>
                <w:sz w:val="28"/>
                <w:szCs w:val="28"/>
              </w:rPr>
              <w:t xml:space="preserve">”, dirigida </w:t>
            </w:r>
            <w:r w:rsidRPr="0044530D">
              <w:rPr>
                <w:i/>
                <w:iCs/>
                <w:sz w:val="28"/>
                <w:szCs w:val="28"/>
              </w:rPr>
              <w:t xml:space="preserve">a las jefaturas </w:t>
            </w:r>
            <w:r>
              <w:rPr>
                <w:i/>
                <w:iCs/>
                <w:sz w:val="28"/>
                <w:szCs w:val="28"/>
              </w:rPr>
              <w:t xml:space="preserve">con </w:t>
            </w:r>
            <w:r w:rsidRPr="0044530D">
              <w:rPr>
                <w:i/>
                <w:iCs/>
                <w:sz w:val="28"/>
                <w:szCs w:val="28"/>
              </w:rPr>
              <w:t>personal que ameriten aplicar alguna readecuación o reubicación</w:t>
            </w:r>
            <w:r>
              <w:rPr>
                <w:i/>
                <w:iCs/>
                <w:sz w:val="28"/>
                <w:szCs w:val="28"/>
              </w:rPr>
              <w:t>,</w:t>
            </w:r>
            <w:r w:rsidRPr="0044530D">
              <w:rPr>
                <w:i/>
                <w:iCs/>
                <w:sz w:val="28"/>
                <w:szCs w:val="28"/>
              </w:rPr>
              <w:t xml:space="preserve"> producto de una pérdida de capacidad orgánica</w:t>
            </w:r>
            <w:r>
              <w:rPr>
                <w:i/>
                <w:iCs/>
                <w:sz w:val="28"/>
                <w:szCs w:val="28"/>
              </w:rPr>
              <w:t xml:space="preserve"> (Anexo 1).</w:t>
            </w:r>
          </w:p>
          <w:p w:rsidR="00C35BD6" w:rsidRDefault="00C35BD6" w:rsidP="00557694">
            <w:pPr>
              <w:widowControl w:val="0"/>
              <w:jc w:val="both"/>
              <w:rPr>
                <w:i/>
                <w:iCs/>
                <w:sz w:val="28"/>
                <w:szCs w:val="28"/>
              </w:rPr>
            </w:pPr>
          </w:p>
          <w:p w:rsidR="00C35BD6" w:rsidRPr="00E93BF9" w:rsidRDefault="00C35BD6" w:rsidP="00557694">
            <w:pPr>
              <w:widowControl w:val="0"/>
              <w:jc w:val="both"/>
              <w:rPr>
                <w:b/>
                <w:i/>
                <w:iCs/>
                <w:sz w:val="28"/>
                <w:szCs w:val="28"/>
              </w:rPr>
            </w:pPr>
            <w:r w:rsidRPr="00E93BF9">
              <w:rPr>
                <w:b/>
                <w:i/>
                <w:iCs/>
                <w:sz w:val="28"/>
                <w:szCs w:val="28"/>
              </w:rPr>
              <w:t xml:space="preserve">Esa circular resulta de especial relevancia para el presente estudio, ya que establece las acciones a seguir por parte de las jefaturas de los despachos y oficinas judiciales, al momento en que su personal </w:t>
            </w:r>
            <w:r w:rsidRPr="00E93BF9">
              <w:rPr>
                <w:b/>
                <w:i/>
                <w:iCs/>
                <w:sz w:val="28"/>
                <w:szCs w:val="28"/>
              </w:rPr>
              <w:lastRenderedPageBreak/>
              <w:t>amerite aplicar alguna readecuación de funciones o reubicación en otro puesto.</w:t>
            </w:r>
          </w:p>
          <w:p w:rsidR="00C35BD6" w:rsidRDefault="00C35BD6" w:rsidP="00557694">
            <w:pPr>
              <w:widowControl w:val="0"/>
              <w:jc w:val="both"/>
              <w:rPr>
                <w:i/>
                <w:iCs/>
                <w:sz w:val="28"/>
                <w:szCs w:val="28"/>
              </w:rPr>
            </w:pPr>
          </w:p>
          <w:p w:rsidR="00C35BD6" w:rsidRPr="00EC5376" w:rsidRDefault="00C35BD6" w:rsidP="00557694">
            <w:pPr>
              <w:pStyle w:val="Prrafodelista"/>
              <w:spacing w:before="0" w:beforeAutospacing="0" w:after="0" w:afterAutospacing="0"/>
              <w:jc w:val="both"/>
              <w:rPr>
                <w:b/>
                <w:i/>
                <w:color w:val="000000"/>
                <w:sz w:val="28"/>
                <w:szCs w:val="28"/>
                <w:lang w:val="es-ES" w:eastAsia="es-ES"/>
              </w:rPr>
            </w:pPr>
            <w:r>
              <w:rPr>
                <w:b/>
                <w:i/>
                <w:color w:val="000000"/>
                <w:sz w:val="28"/>
                <w:szCs w:val="28"/>
                <w:lang w:val="es-ES" w:eastAsia="es-ES"/>
              </w:rPr>
              <w:t>3.6.-</w:t>
            </w:r>
            <w:r>
              <w:rPr>
                <w:i/>
                <w:color w:val="000000"/>
                <w:sz w:val="28"/>
                <w:szCs w:val="28"/>
                <w:lang w:val="es-ES" w:eastAsia="es-ES"/>
              </w:rPr>
              <w:t xml:space="preserve"> </w:t>
            </w:r>
            <w:r w:rsidRPr="00EC5376">
              <w:rPr>
                <w:b/>
                <w:i/>
                <w:color w:val="000000"/>
                <w:sz w:val="28"/>
                <w:szCs w:val="28"/>
                <w:lang w:val="es-ES" w:eastAsia="es-ES"/>
              </w:rPr>
              <w:t>Medidas para la Contención del Gasto</w:t>
            </w:r>
          </w:p>
          <w:p w:rsidR="00C35BD6" w:rsidRDefault="00C35BD6" w:rsidP="00557694">
            <w:pPr>
              <w:pStyle w:val="Prrafodelista"/>
              <w:spacing w:before="0" w:beforeAutospacing="0" w:after="0" w:afterAutospacing="0"/>
              <w:jc w:val="both"/>
              <w:rPr>
                <w:i/>
                <w:sz w:val="28"/>
                <w:szCs w:val="28"/>
                <w:lang w:val="es-ES"/>
              </w:rPr>
            </w:pPr>
          </w:p>
          <w:p w:rsidR="00C35BD6" w:rsidRDefault="00C35BD6" w:rsidP="00557694">
            <w:pPr>
              <w:pStyle w:val="Prrafodelista"/>
              <w:spacing w:before="0" w:beforeAutospacing="0" w:after="0" w:afterAutospacing="0"/>
              <w:jc w:val="both"/>
              <w:rPr>
                <w:i/>
                <w:sz w:val="28"/>
                <w:szCs w:val="28"/>
              </w:rPr>
            </w:pPr>
            <w:r>
              <w:rPr>
                <w:i/>
                <w:sz w:val="28"/>
                <w:szCs w:val="28"/>
              </w:rPr>
              <w:t>L</w:t>
            </w:r>
            <w:r w:rsidRPr="005B3F8F">
              <w:rPr>
                <w:i/>
                <w:sz w:val="28"/>
                <w:szCs w:val="28"/>
              </w:rPr>
              <w:t>a Corte Plena en la sesión 27-17 del 21 de agosto del 2017, artículo XVI, aprobó el</w:t>
            </w:r>
            <w:r>
              <w:rPr>
                <w:i/>
                <w:sz w:val="28"/>
                <w:szCs w:val="28"/>
              </w:rPr>
              <w:t xml:space="preserve"> </w:t>
            </w:r>
            <w:r w:rsidRPr="005B3F8F">
              <w:rPr>
                <w:i/>
                <w:sz w:val="28"/>
                <w:szCs w:val="28"/>
              </w:rPr>
              <w:t>informe de las Medidas para la Contención del Gasto en el Poder Judicial</w:t>
            </w:r>
            <w:r>
              <w:rPr>
                <w:i/>
                <w:sz w:val="28"/>
                <w:szCs w:val="28"/>
              </w:rPr>
              <w:t>, en su</w:t>
            </w:r>
            <w:r w:rsidRPr="005B3F8F">
              <w:rPr>
                <w:i/>
                <w:sz w:val="28"/>
                <w:szCs w:val="28"/>
              </w:rPr>
              <w:t xml:space="preserve"> punto primero</w:t>
            </w:r>
            <w:r>
              <w:rPr>
                <w:i/>
                <w:sz w:val="28"/>
                <w:szCs w:val="28"/>
              </w:rPr>
              <w:t>,</w:t>
            </w:r>
            <w:r w:rsidRPr="005B3F8F">
              <w:rPr>
                <w:i/>
                <w:sz w:val="28"/>
                <w:szCs w:val="28"/>
              </w:rPr>
              <w:t xml:space="preserve"> de</w:t>
            </w:r>
            <w:r>
              <w:rPr>
                <w:i/>
                <w:sz w:val="28"/>
                <w:szCs w:val="28"/>
              </w:rPr>
              <w:t>nominado</w:t>
            </w:r>
            <w:r w:rsidRPr="005B3F8F">
              <w:rPr>
                <w:i/>
                <w:sz w:val="28"/>
                <w:szCs w:val="28"/>
              </w:rPr>
              <w:t xml:space="preserve"> “</w:t>
            </w:r>
            <w:r w:rsidRPr="00A711C4">
              <w:rPr>
                <w:b/>
                <w:i/>
                <w:sz w:val="28"/>
                <w:szCs w:val="28"/>
              </w:rPr>
              <w:t>Medidas de Adopción Inmediata</w:t>
            </w:r>
            <w:r w:rsidRPr="005B3F8F">
              <w:rPr>
                <w:i/>
                <w:sz w:val="28"/>
                <w:szCs w:val="28"/>
              </w:rPr>
              <w:t>”</w:t>
            </w:r>
            <w:r>
              <w:rPr>
                <w:i/>
                <w:sz w:val="28"/>
                <w:szCs w:val="28"/>
              </w:rPr>
              <w:t xml:space="preserve"> y que indica lo siguiente: </w:t>
            </w:r>
          </w:p>
          <w:p w:rsidR="00C35BD6" w:rsidRDefault="00C35BD6" w:rsidP="00557694">
            <w:pPr>
              <w:pStyle w:val="Prrafodelista"/>
              <w:spacing w:before="0" w:beforeAutospacing="0" w:after="0" w:afterAutospacing="0"/>
              <w:jc w:val="both"/>
              <w:rPr>
                <w:i/>
                <w:sz w:val="28"/>
                <w:szCs w:val="28"/>
              </w:rPr>
            </w:pPr>
          </w:p>
          <w:p w:rsidR="00C35BD6" w:rsidRPr="006022FD" w:rsidRDefault="00C35BD6" w:rsidP="00557694">
            <w:pPr>
              <w:ind w:left="709" w:right="618"/>
              <w:jc w:val="both"/>
              <w:rPr>
                <w:i/>
                <w:sz w:val="28"/>
                <w:szCs w:val="28"/>
                <w:lang w:val="es-CR"/>
              </w:rPr>
            </w:pPr>
            <w:r w:rsidRPr="006022FD">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C35BD6" w:rsidRPr="000B76D2" w:rsidRDefault="00C35BD6" w:rsidP="00557694">
            <w:pPr>
              <w:widowControl w:val="0"/>
              <w:jc w:val="both"/>
              <w:rPr>
                <w:i/>
                <w:iCs/>
                <w:sz w:val="28"/>
                <w:szCs w:val="28"/>
                <w:lang w:val="es-CR"/>
              </w:rPr>
            </w:pPr>
          </w:p>
          <w:p w:rsidR="00C35BD6" w:rsidRDefault="00C35BD6" w:rsidP="00557694">
            <w:pPr>
              <w:widowControl w:val="0"/>
              <w:jc w:val="both"/>
              <w:rPr>
                <w:i/>
                <w:iCs/>
                <w:sz w:val="28"/>
                <w:szCs w:val="28"/>
              </w:rPr>
            </w:pPr>
            <w:r w:rsidRPr="00793908">
              <w:rPr>
                <w:i/>
                <w:iCs/>
                <w:color w:val="000000"/>
                <w:sz w:val="28"/>
                <w:szCs w:val="28"/>
              </w:rPr>
              <w:t xml:space="preserve">Este tema fue incorporado dentro de las </w:t>
            </w:r>
            <w:r w:rsidRPr="00793908">
              <w:rPr>
                <w:i/>
                <w:iCs/>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C35BD6" w:rsidRPr="0044530D" w:rsidRDefault="00C35BD6" w:rsidP="00557694">
            <w:pPr>
              <w:widowControl w:val="0"/>
              <w:jc w:val="both"/>
              <w:rPr>
                <w:i/>
                <w:iCs/>
                <w:sz w:val="28"/>
                <w:szCs w:val="28"/>
              </w:rPr>
            </w:pPr>
          </w:p>
        </w:tc>
      </w:tr>
      <w:tr w:rsidR="00C35BD6" w:rsidRPr="00723CF6" w:rsidTr="00557694">
        <w:trPr>
          <w:trHeight w:val="778"/>
        </w:trPr>
        <w:tc>
          <w:tcPr>
            <w:tcW w:w="2518" w:type="dxa"/>
            <w:shd w:val="clear" w:color="auto" w:fill="C0C0C0"/>
          </w:tcPr>
          <w:p w:rsidR="00C35BD6" w:rsidRDefault="00C35BD6" w:rsidP="00557694">
            <w:pPr>
              <w:jc w:val="right"/>
              <w:rPr>
                <w:b/>
                <w:sz w:val="28"/>
                <w:szCs w:val="28"/>
              </w:rPr>
            </w:pPr>
            <w:r w:rsidRPr="00675B1D">
              <w:rPr>
                <w:b/>
                <w:sz w:val="28"/>
                <w:szCs w:val="28"/>
              </w:rPr>
              <w:lastRenderedPageBreak/>
              <w:t>IV. Elementos Resolutivos</w:t>
            </w:r>
          </w:p>
          <w:p w:rsidR="00C35BD6" w:rsidRPr="002B1D15" w:rsidRDefault="00C35BD6" w:rsidP="00557694">
            <w:pPr>
              <w:rPr>
                <w:sz w:val="28"/>
                <w:szCs w:val="28"/>
              </w:rPr>
            </w:pPr>
          </w:p>
          <w:p w:rsidR="00C35BD6" w:rsidRPr="002B1D15" w:rsidRDefault="00C35BD6" w:rsidP="00557694">
            <w:pPr>
              <w:rPr>
                <w:sz w:val="28"/>
                <w:szCs w:val="28"/>
              </w:rPr>
            </w:pPr>
          </w:p>
          <w:p w:rsidR="00C35BD6" w:rsidRPr="002B1D15" w:rsidRDefault="00C35BD6" w:rsidP="00557694">
            <w:pPr>
              <w:rPr>
                <w:sz w:val="28"/>
                <w:szCs w:val="28"/>
              </w:rPr>
            </w:pPr>
          </w:p>
          <w:p w:rsidR="00C35BD6" w:rsidRPr="002B1D15" w:rsidRDefault="00C35BD6" w:rsidP="00557694">
            <w:pPr>
              <w:jc w:val="center"/>
              <w:rPr>
                <w:sz w:val="28"/>
                <w:szCs w:val="28"/>
              </w:rPr>
            </w:pPr>
          </w:p>
        </w:tc>
        <w:tc>
          <w:tcPr>
            <w:tcW w:w="8080" w:type="dxa"/>
          </w:tcPr>
          <w:p w:rsidR="00A56AF3" w:rsidRDefault="00A56AF3" w:rsidP="00557694">
            <w:pPr>
              <w:pStyle w:val="Prrafodelista"/>
              <w:spacing w:before="0" w:beforeAutospacing="0" w:after="0" w:afterAutospacing="0"/>
              <w:jc w:val="both"/>
              <w:rPr>
                <w:b/>
                <w:i/>
                <w:color w:val="000000"/>
                <w:sz w:val="28"/>
                <w:szCs w:val="28"/>
                <w:lang w:val="es-ES" w:eastAsia="es-ES"/>
              </w:rPr>
            </w:pPr>
          </w:p>
          <w:p w:rsidR="00C35BD6" w:rsidRDefault="00C35BD6" w:rsidP="00557694">
            <w:pPr>
              <w:pStyle w:val="Prrafodelista"/>
              <w:spacing w:before="0" w:beforeAutospacing="0" w:after="0" w:afterAutospacing="0"/>
              <w:jc w:val="both"/>
              <w:rPr>
                <w:i/>
                <w:iCs/>
                <w:sz w:val="28"/>
                <w:szCs w:val="28"/>
              </w:rPr>
            </w:pPr>
            <w:r w:rsidRPr="00316FB2">
              <w:rPr>
                <w:b/>
                <w:i/>
                <w:color w:val="000000"/>
                <w:sz w:val="28"/>
                <w:szCs w:val="28"/>
                <w:lang w:val="es-ES" w:eastAsia="es-ES"/>
              </w:rPr>
              <w:t>4.1.-</w:t>
            </w:r>
            <w:r w:rsidRPr="00EF4D1A">
              <w:rPr>
                <w:i/>
                <w:color w:val="000000"/>
                <w:sz w:val="28"/>
                <w:szCs w:val="28"/>
                <w:lang w:val="es-ES" w:eastAsia="es-ES"/>
              </w:rPr>
              <w:t xml:space="preserve"> </w:t>
            </w:r>
            <w:r>
              <w:rPr>
                <w:i/>
                <w:color w:val="000000"/>
                <w:sz w:val="28"/>
                <w:szCs w:val="28"/>
                <w:lang w:val="es-ES" w:eastAsia="es-ES"/>
              </w:rPr>
              <w:t xml:space="preserve">El Sr. José </w:t>
            </w:r>
            <w:r w:rsidRPr="0044530D">
              <w:rPr>
                <w:i/>
                <w:iCs/>
                <w:sz w:val="28"/>
                <w:szCs w:val="28"/>
              </w:rPr>
              <w:t>Martin Aguilar Rodríguez</w:t>
            </w:r>
            <w:r>
              <w:rPr>
                <w:i/>
                <w:iCs/>
                <w:sz w:val="28"/>
                <w:szCs w:val="28"/>
              </w:rPr>
              <w:t xml:space="preserve">, estando nombrado de manera interina sufrió </w:t>
            </w:r>
            <w:r w:rsidRPr="0044530D">
              <w:rPr>
                <w:i/>
                <w:iCs/>
                <w:sz w:val="28"/>
                <w:szCs w:val="28"/>
              </w:rPr>
              <w:t>un riesgo laboral</w:t>
            </w:r>
            <w:r>
              <w:rPr>
                <w:i/>
                <w:iCs/>
                <w:sz w:val="28"/>
                <w:szCs w:val="28"/>
              </w:rPr>
              <w:t xml:space="preserve"> en diciembre del 2008, y posteriormente, en marzo del 2009, fue sometido a un tratamiento quirúrgico que posteriormente le causó una fibrosis epidural.</w:t>
            </w:r>
          </w:p>
          <w:p w:rsidR="00C35BD6" w:rsidRDefault="00C35BD6" w:rsidP="00557694">
            <w:pPr>
              <w:pStyle w:val="Prrafodelista"/>
              <w:spacing w:before="0" w:beforeAutospacing="0" w:after="0" w:afterAutospacing="0"/>
              <w:jc w:val="both"/>
              <w:rPr>
                <w:i/>
                <w:iCs/>
                <w:sz w:val="28"/>
                <w:szCs w:val="28"/>
              </w:rPr>
            </w:pPr>
          </w:p>
          <w:p w:rsidR="00C35BD6" w:rsidRDefault="00C35BD6" w:rsidP="00557694">
            <w:pPr>
              <w:pStyle w:val="Prrafodelista"/>
              <w:spacing w:before="0" w:beforeAutospacing="0" w:after="0" w:afterAutospacing="0"/>
              <w:jc w:val="both"/>
              <w:rPr>
                <w:i/>
                <w:color w:val="000000"/>
                <w:sz w:val="28"/>
                <w:szCs w:val="28"/>
                <w:lang w:val="es-ES" w:eastAsia="es-ES"/>
              </w:rPr>
            </w:pPr>
            <w:r>
              <w:rPr>
                <w:i/>
                <w:iCs/>
                <w:sz w:val="28"/>
                <w:szCs w:val="28"/>
              </w:rPr>
              <w:t xml:space="preserve">En agosto del 2013 el Consejo Superior aprobó la propiedad como </w:t>
            </w:r>
            <w:r w:rsidRPr="0044530D">
              <w:rPr>
                <w:i/>
                <w:iCs/>
                <w:sz w:val="28"/>
                <w:szCs w:val="28"/>
              </w:rPr>
              <w:t xml:space="preserve">Custodio de Detenidos </w:t>
            </w:r>
            <w:r>
              <w:rPr>
                <w:i/>
                <w:iCs/>
                <w:sz w:val="28"/>
                <w:szCs w:val="28"/>
              </w:rPr>
              <w:t>en la Unidad de Cárceles d</w:t>
            </w:r>
            <w:r w:rsidRPr="0044530D">
              <w:rPr>
                <w:i/>
                <w:iCs/>
                <w:sz w:val="28"/>
                <w:szCs w:val="28"/>
              </w:rPr>
              <w:t>el I Circuito Judicial de San José</w:t>
            </w:r>
            <w:r>
              <w:rPr>
                <w:i/>
                <w:iCs/>
                <w:sz w:val="28"/>
                <w:szCs w:val="28"/>
              </w:rPr>
              <w:t xml:space="preserve">. A partir de abril del 2014 se destacó </w:t>
            </w:r>
            <w:r w:rsidRPr="0044530D">
              <w:rPr>
                <w:i/>
                <w:iCs/>
                <w:sz w:val="28"/>
                <w:szCs w:val="28"/>
              </w:rPr>
              <w:t>como Custodio de Detenidos en la Subdelegación Regional de Turrialba</w:t>
            </w:r>
            <w:r>
              <w:rPr>
                <w:i/>
                <w:iCs/>
                <w:sz w:val="28"/>
                <w:szCs w:val="28"/>
              </w:rPr>
              <w:t xml:space="preserve">, condición que se mantiene hasta el presente.  </w:t>
            </w:r>
          </w:p>
          <w:p w:rsidR="00C35BD6" w:rsidRDefault="00C35BD6" w:rsidP="00557694">
            <w:pPr>
              <w:pStyle w:val="Prrafodelista"/>
              <w:spacing w:before="0" w:beforeAutospacing="0" w:after="0" w:afterAutospacing="0"/>
              <w:jc w:val="both"/>
              <w:rPr>
                <w:i/>
                <w:color w:val="000000"/>
                <w:sz w:val="28"/>
                <w:szCs w:val="28"/>
                <w:lang w:val="es-ES" w:eastAsia="es-ES"/>
              </w:rPr>
            </w:pPr>
          </w:p>
          <w:p w:rsidR="00C35BD6" w:rsidRDefault="00C35BD6" w:rsidP="00557694">
            <w:pPr>
              <w:pStyle w:val="Prrafodelista"/>
              <w:spacing w:before="0" w:beforeAutospacing="0" w:after="0" w:afterAutospacing="0"/>
              <w:jc w:val="both"/>
              <w:rPr>
                <w:i/>
                <w:color w:val="000000"/>
                <w:sz w:val="28"/>
                <w:szCs w:val="28"/>
                <w:lang w:val="es-ES" w:eastAsia="es-ES"/>
              </w:rPr>
            </w:pPr>
            <w:r w:rsidRPr="000A47F3">
              <w:rPr>
                <w:b/>
                <w:i/>
                <w:color w:val="000000"/>
                <w:sz w:val="28"/>
                <w:szCs w:val="28"/>
                <w:lang w:val="es-ES" w:eastAsia="es-ES"/>
              </w:rPr>
              <w:t>4.2.-</w:t>
            </w:r>
            <w:r>
              <w:rPr>
                <w:i/>
                <w:color w:val="000000"/>
                <w:sz w:val="28"/>
                <w:szCs w:val="28"/>
                <w:lang w:val="es-ES" w:eastAsia="es-ES"/>
              </w:rPr>
              <w:t xml:space="preserve"> </w:t>
            </w:r>
            <w:r w:rsidRPr="00AA0F92">
              <w:rPr>
                <w:i/>
                <w:color w:val="000000"/>
                <w:sz w:val="28"/>
                <w:szCs w:val="28"/>
                <w:lang w:val="es-ES" w:eastAsia="es-ES"/>
              </w:rPr>
              <w:t>Según se desprende de los acuerdos tomados por el Consejo Superio</w:t>
            </w:r>
            <w:r>
              <w:rPr>
                <w:i/>
                <w:color w:val="000000"/>
                <w:sz w:val="28"/>
                <w:szCs w:val="28"/>
                <w:lang w:val="es-ES" w:eastAsia="es-ES"/>
              </w:rPr>
              <w:t>r supra citados</w:t>
            </w:r>
            <w:r w:rsidRPr="00AA0F92">
              <w:rPr>
                <w:i/>
                <w:color w:val="000000"/>
                <w:sz w:val="28"/>
                <w:szCs w:val="28"/>
                <w:lang w:val="es-ES" w:eastAsia="es-ES"/>
              </w:rPr>
              <w:t xml:space="preserve">, desde setiembre del 2016 conoce el caso del señor Aguilar Rodríguez y fue hasta febrero del 2017 y hasta el 31 de marzo pasado se otorgó el permiso con goce de salario y sustitución </w:t>
            </w:r>
            <w:r w:rsidRPr="00AA0F92">
              <w:rPr>
                <w:i/>
                <w:color w:val="000000"/>
                <w:sz w:val="28"/>
                <w:szCs w:val="28"/>
                <w:lang w:val="es-ES" w:eastAsia="es-ES"/>
              </w:rPr>
              <w:lastRenderedPageBreak/>
              <w:t>de este servidor (para ser mención según lo indicado en el párrafo anterior).</w:t>
            </w:r>
            <w:r>
              <w:rPr>
                <w:i/>
                <w:color w:val="000000"/>
                <w:sz w:val="28"/>
                <w:szCs w:val="28"/>
                <w:lang w:val="es-ES" w:eastAsia="es-ES"/>
              </w:rPr>
              <w:t xml:space="preserve"> </w:t>
            </w:r>
          </w:p>
          <w:p w:rsidR="00C35BD6" w:rsidRPr="0044530D" w:rsidRDefault="00C35BD6" w:rsidP="00557694">
            <w:pPr>
              <w:widowControl w:val="0"/>
              <w:jc w:val="both"/>
              <w:rPr>
                <w:i/>
                <w:iCs/>
                <w:sz w:val="28"/>
                <w:szCs w:val="28"/>
              </w:rPr>
            </w:pPr>
          </w:p>
          <w:p w:rsidR="00C35BD6" w:rsidRPr="0044530D" w:rsidRDefault="00C35BD6" w:rsidP="00557694">
            <w:pPr>
              <w:widowControl w:val="0"/>
              <w:jc w:val="both"/>
              <w:rPr>
                <w:i/>
                <w:iCs/>
                <w:sz w:val="28"/>
                <w:szCs w:val="28"/>
              </w:rPr>
            </w:pPr>
            <w:r>
              <w:rPr>
                <w:b/>
                <w:i/>
                <w:iCs/>
                <w:sz w:val="28"/>
                <w:szCs w:val="28"/>
              </w:rPr>
              <w:t>4.3</w:t>
            </w:r>
            <w:r w:rsidRPr="008919DF">
              <w:rPr>
                <w:b/>
                <w:i/>
                <w:iCs/>
                <w:sz w:val="28"/>
                <w:szCs w:val="28"/>
              </w:rPr>
              <w:t xml:space="preserve">.- </w:t>
            </w:r>
            <w:r w:rsidRPr="00D3211E">
              <w:rPr>
                <w:i/>
                <w:iCs/>
                <w:sz w:val="28"/>
                <w:szCs w:val="28"/>
              </w:rPr>
              <w:t>A</w:t>
            </w:r>
            <w:r w:rsidRPr="007940C4">
              <w:rPr>
                <w:i/>
                <w:iCs/>
                <w:sz w:val="28"/>
                <w:szCs w:val="28"/>
              </w:rPr>
              <w:t>nte l</w:t>
            </w:r>
            <w:r>
              <w:rPr>
                <w:i/>
                <w:iCs/>
                <w:sz w:val="28"/>
                <w:szCs w:val="28"/>
              </w:rPr>
              <w:t>o</w:t>
            </w:r>
            <w:r w:rsidRPr="007940C4">
              <w:rPr>
                <w:i/>
                <w:iCs/>
                <w:sz w:val="28"/>
                <w:szCs w:val="28"/>
              </w:rPr>
              <w:t xml:space="preserve"> </w:t>
            </w:r>
            <w:r>
              <w:rPr>
                <w:i/>
                <w:iCs/>
                <w:sz w:val="28"/>
                <w:szCs w:val="28"/>
              </w:rPr>
              <w:t xml:space="preserve">indicado por el Consejo Superior en </w:t>
            </w:r>
            <w:r w:rsidRPr="0044530D">
              <w:rPr>
                <w:i/>
                <w:iCs/>
                <w:sz w:val="28"/>
                <w:szCs w:val="28"/>
              </w:rPr>
              <w:t>la sesión 113-17, artículo XC, la Dirección General del O</w:t>
            </w:r>
            <w:r>
              <w:rPr>
                <w:i/>
                <w:iCs/>
                <w:sz w:val="28"/>
                <w:szCs w:val="28"/>
              </w:rPr>
              <w:t>.</w:t>
            </w:r>
            <w:r w:rsidRPr="0044530D">
              <w:rPr>
                <w:i/>
                <w:iCs/>
                <w:sz w:val="28"/>
                <w:szCs w:val="28"/>
              </w:rPr>
              <w:t>I</w:t>
            </w:r>
            <w:r>
              <w:rPr>
                <w:i/>
                <w:iCs/>
                <w:sz w:val="28"/>
                <w:szCs w:val="28"/>
              </w:rPr>
              <w:t>.</w:t>
            </w:r>
            <w:r w:rsidRPr="0044530D">
              <w:rPr>
                <w:i/>
                <w:iCs/>
                <w:sz w:val="28"/>
                <w:szCs w:val="28"/>
              </w:rPr>
              <w:t>J</w:t>
            </w:r>
            <w:r>
              <w:rPr>
                <w:i/>
                <w:iCs/>
                <w:sz w:val="28"/>
                <w:szCs w:val="28"/>
              </w:rPr>
              <w:t>. remitió en</w:t>
            </w:r>
            <w:r w:rsidRPr="0044530D">
              <w:rPr>
                <w:i/>
                <w:iCs/>
                <w:sz w:val="28"/>
                <w:szCs w:val="28"/>
              </w:rPr>
              <w:t xml:space="preserve"> el oficio 266-D.G-18, del 7 de marzo recién pasado, </w:t>
            </w:r>
            <w:r>
              <w:rPr>
                <w:i/>
                <w:iCs/>
                <w:sz w:val="28"/>
                <w:szCs w:val="28"/>
              </w:rPr>
              <w:t xml:space="preserve">donde informó que quedaría a la </w:t>
            </w:r>
            <w:r w:rsidRPr="0044530D">
              <w:rPr>
                <w:i/>
                <w:iCs/>
                <w:sz w:val="28"/>
                <w:szCs w:val="28"/>
              </w:rPr>
              <w:t xml:space="preserve">espera de la valoración definitiva </w:t>
            </w:r>
            <w:r>
              <w:rPr>
                <w:i/>
                <w:iCs/>
                <w:sz w:val="28"/>
                <w:szCs w:val="28"/>
              </w:rPr>
              <w:t>d</w:t>
            </w:r>
            <w:r w:rsidRPr="0044530D">
              <w:rPr>
                <w:i/>
                <w:iCs/>
                <w:sz w:val="28"/>
                <w:szCs w:val="28"/>
              </w:rPr>
              <w:t>el médico designado por el Programa de Readecuación Laboral</w:t>
            </w:r>
            <w:r>
              <w:rPr>
                <w:i/>
                <w:iCs/>
                <w:sz w:val="28"/>
                <w:szCs w:val="28"/>
              </w:rPr>
              <w:t>, para emitir la solución definitiva</w:t>
            </w:r>
            <w:r w:rsidRPr="0044530D">
              <w:rPr>
                <w:i/>
                <w:iCs/>
                <w:sz w:val="28"/>
                <w:szCs w:val="28"/>
              </w:rPr>
              <w:t>.</w:t>
            </w:r>
          </w:p>
          <w:p w:rsidR="00C35BD6" w:rsidRPr="0044530D" w:rsidRDefault="00C35BD6" w:rsidP="00557694">
            <w:pPr>
              <w:autoSpaceDE w:val="0"/>
              <w:autoSpaceDN w:val="0"/>
              <w:adjustRightInd w:val="0"/>
              <w:jc w:val="both"/>
              <w:rPr>
                <w:i/>
                <w:iCs/>
                <w:sz w:val="28"/>
                <w:szCs w:val="28"/>
              </w:rPr>
            </w:pPr>
          </w:p>
          <w:p w:rsidR="00C35BD6" w:rsidRPr="0044530D" w:rsidRDefault="00C35BD6" w:rsidP="00557694">
            <w:pPr>
              <w:widowControl w:val="0"/>
              <w:jc w:val="both"/>
              <w:rPr>
                <w:i/>
                <w:iCs/>
                <w:sz w:val="28"/>
                <w:szCs w:val="28"/>
              </w:rPr>
            </w:pPr>
            <w:r>
              <w:rPr>
                <w:b/>
                <w:i/>
                <w:iCs/>
                <w:sz w:val="28"/>
                <w:szCs w:val="28"/>
              </w:rPr>
              <w:t>4.4</w:t>
            </w:r>
            <w:r w:rsidRPr="00571325">
              <w:rPr>
                <w:b/>
                <w:i/>
                <w:iCs/>
                <w:sz w:val="28"/>
                <w:szCs w:val="28"/>
              </w:rPr>
              <w:t xml:space="preserve">.- </w:t>
            </w:r>
            <w:r>
              <w:rPr>
                <w:i/>
                <w:iCs/>
                <w:sz w:val="28"/>
                <w:szCs w:val="28"/>
              </w:rPr>
              <w:t>E</w:t>
            </w:r>
            <w:r w:rsidRPr="0044530D">
              <w:rPr>
                <w:i/>
                <w:iCs/>
                <w:sz w:val="28"/>
                <w:szCs w:val="28"/>
              </w:rPr>
              <w:t xml:space="preserve">l Lic. Óscar Barboza Gómez, Jefe de la Subdelegación Regional de Turrialba, </w:t>
            </w:r>
            <w:r>
              <w:rPr>
                <w:i/>
                <w:iCs/>
                <w:sz w:val="28"/>
                <w:szCs w:val="28"/>
              </w:rPr>
              <w:t xml:space="preserve">como representante del patrono, y el </w:t>
            </w:r>
            <w:r w:rsidRPr="0044530D">
              <w:rPr>
                <w:i/>
                <w:iCs/>
                <w:sz w:val="28"/>
                <w:szCs w:val="28"/>
              </w:rPr>
              <w:t>señor José Martín Aguilar Rodríguez</w:t>
            </w:r>
            <w:r>
              <w:rPr>
                <w:i/>
                <w:iCs/>
                <w:sz w:val="28"/>
                <w:szCs w:val="28"/>
              </w:rPr>
              <w:t xml:space="preserve">, firmaron un compromiso para readecuar las funciones del Sr. Aguilar Rodríguez. Se reconoció la necesidad de modificar ese compromiso, por cuanto en el punto de </w:t>
            </w:r>
            <w:r w:rsidRPr="0044530D">
              <w:rPr>
                <w:i/>
                <w:iCs/>
                <w:sz w:val="28"/>
                <w:szCs w:val="28"/>
              </w:rPr>
              <w:t>“control de mantenimiento preventivo de vehículos”</w:t>
            </w:r>
            <w:r>
              <w:rPr>
                <w:i/>
                <w:iCs/>
                <w:sz w:val="28"/>
                <w:szCs w:val="28"/>
              </w:rPr>
              <w:t xml:space="preserve"> no se está cumpliendo por las incapacidades que ha recibido el servidor</w:t>
            </w:r>
            <w:r w:rsidRPr="0044530D">
              <w:rPr>
                <w:i/>
                <w:iCs/>
                <w:sz w:val="28"/>
                <w:szCs w:val="28"/>
              </w:rPr>
              <w:t>.</w:t>
            </w:r>
          </w:p>
          <w:p w:rsidR="00C35BD6" w:rsidRDefault="00C35BD6" w:rsidP="00557694">
            <w:pPr>
              <w:pStyle w:val="Prrafodelista"/>
              <w:spacing w:before="0" w:beforeAutospacing="0" w:after="0" w:afterAutospacing="0"/>
              <w:jc w:val="both"/>
              <w:rPr>
                <w:i/>
                <w:iCs/>
                <w:sz w:val="28"/>
                <w:szCs w:val="28"/>
                <w:lang w:val="es-ES" w:eastAsia="es-ES"/>
              </w:rPr>
            </w:pPr>
          </w:p>
          <w:p w:rsidR="00C35BD6" w:rsidRDefault="00C35BD6" w:rsidP="00557694">
            <w:pPr>
              <w:widowControl w:val="0"/>
              <w:jc w:val="both"/>
              <w:rPr>
                <w:i/>
                <w:iCs/>
                <w:sz w:val="28"/>
                <w:szCs w:val="28"/>
              </w:rPr>
            </w:pPr>
            <w:r>
              <w:rPr>
                <w:b/>
                <w:i/>
                <w:iCs/>
                <w:sz w:val="28"/>
                <w:szCs w:val="28"/>
              </w:rPr>
              <w:t>4.5</w:t>
            </w:r>
            <w:r w:rsidRPr="0044530D">
              <w:rPr>
                <w:b/>
                <w:i/>
                <w:iCs/>
                <w:sz w:val="28"/>
                <w:szCs w:val="28"/>
              </w:rPr>
              <w:t xml:space="preserve">.- </w:t>
            </w:r>
            <w:r>
              <w:rPr>
                <w:i/>
                <w:iCs/>
                <w:sz w:val="28"/>
                <w:szCs w:val="28"/>
              </w:rPr>
              <w:t>La</w:t>
            </w:r>
            <w:r w:rsidRPr="0044530D">
              <w:rPr>
                <w:i/>
                <w:iCs/>
                <w:sz w:val="28"/>
                <w:szCs w:val="28"/>
              </w:rPr>
              <w:t xml:space="preserve"> ficha técnica firmad</w:t>
            </w:r>
            <w:r>
              <w:rPr>
                <w:i/>
                <w:iCs/>
                <w:sz w:val="28"/>
                <w:szCs w:val="28"/>
              </w:rPr>
              <w:t>a</w:t>
            </w:r>
            <w:r w:rsidRPr="0044530D">
              <w:rPr>
                <w:i/>
                <w:iCs/>
                <w:sz w:val="28"/>
                <w:szCs w:val="28"/>
              </w:rPr>
              <w:t xml:space="preserve"> por el Sr.</w:t>
            </w:r>
            <w:r>
              <w:rPr>
                <w:i/>
                <w:iCs/>
                <w:sz w:val="28"/>
                <w:szCs w:val="28"/>
              </w:rPr>
              <w:t xml:space="preserve"> </w:t>
            </w:r>
            <w:r w:rsidRPr="0044530D">
              <w:rPr>
                <w:i/>
                <w:iCs/>
                <w:sz w:val="28"/>
                <w:szCs w:val="28"/>
              </w:rPr>
              <w:t xml:space="preserve">Aguilar Rodríguez y la Jefatura de la Subdelegación Regional </w:t>
            </w:r>
            <w:r>
              <w:rPr>
                <w:i/>
                <w:iCs/>
                <w:sz w:val="28"/>
                <w:szCs w:val="28"/>
              </w:rPr>
              <w:t xml:space="preserve">de Turrialba </w:t>
            </w:r>
            <w:r w:rsidRPr="0044530D">
              <w:rPr>
                <w:i/>
                <w:iCs/>
                <w:sz w:val="28"/>
                <w:szCs w:val="28"/>
              </w:rPr>
              <w:t>del OIJ</w:t>
            </w:r>
            <w:r>
              <w:rPr>
                <w:i/>
                <w:iCs/>
                <w:sz w:val="28"/>
                <w:szCs w:val="28"/>
              </w:rPr>
              <w:t>,</w:t>
            </w:r>
            <w:r w:rsidRPr="0044530D">
              <w:rPr>
                <w:i/>
                <w:iCs/>
                <w:sz w:val="28"/>
                <w:szCs w:val="28"/>
              </w:rPr>
              <w:t xml:space="preserve"> actualmente está en la etapa de revisión</w:t>
            </w:r>
            <w:r>
              <w:rPr>
                <w:i/>
                <w:iCs/>
                <w:sz w:val="28"/>
                <w:szCs w:val="28"/>
              </w:rPr>
              <w:t xml:space="preserve"> y se </w:t>
            </w:r>
            <w:r w:rsidRPr="0044530D">
              <w:rPr>
                <w:i/>
                <w:iCs/>
                <w:sz w:val="28"/>
                <w:szCs w:val="28"/>
              </w:rPr>
              <w:t>está a la espera de la entrega del criterio final por parte del doctor asignado, a fin de valorar la condición de salud del servidor a partir de las adaptaciones y ajustes realizados a las labores readecuadas</w:t>
            </w:r>
            <w:r>
              <w:rPr>
                <w:i/>
                <w:iCs/>
                <w:sz w:val="28"/>
                <w:szCs w:val="28"/>
              </w:rPr>
              <w:t>, para así externar una solución definitiva (por parte de la Dirección General del OIJ) a la situación de ese servidor judicial</w:t>
            </w:r>
            <w:r w:rsidRPr="0044530D">
              <w:rPr>
                <w:i/>
                <w:iCs/>
                <w:sz w:val="28"/>
                <w:szCs w:val="28"/>
              </w:rPr>
              <w:t>.</w:t>
            </w:r>
          </w:p>
          <w:p w:rsidR="00C35BD6" w:rsidRPr="0044530D" w:rsidRDefault="00C35BD6" w:rsidP="00557694">
            <w:pPr>
              <w:jc w:val="both"/>
              <w:rPr>
                <w:i/>
                <w:iCs/>
                <w:sz w:val="28"/>
                <w:szCs w:val="28"/>
              </w:rPr>
            </w:pPr>
          </w:p>
          <w:p w:rsidR="00C35BD6" w:rsidRPr="0044530D" w:rsidRDefault="00C35BD6" w:rsidP="00557694">
            <w:pPr>
              <w:jc w:val="both"/>
              <w:rPr>
                <w:i/>
                <w:iCs/>
                <w:sz w:val="28"/>
                <w:szCs w:val="28"/>
              </w:rPr>
            </w:pPr>
            <w:r>
              <w:rPr>
                <w:i/>
                <w:iCs/>
                <w:sz w:val="28"/>
                <w:szCs w:val="28"/>
              </w:rPr>
              <w:t xml:space="preserve">En cuanto al </w:t>
            </w:r>
            <w:r w:rsidRPr="0044530D">
              <w:rPr>
                <w:i/>
                <w:iCs/>
                <w:sz w:val="28"/>
                <w:szCs w:val="28"/>
              </w:rPr>
              <w:t xml:space="preserve">cumplimiento de lo comprometido y firmado por la persona servidora, </w:t>
            </w:r>
            <w:r>
              <w:rPr>
                <w:i/>
                <w:iCs/>
                <w:sz w:val="28"/>
                <w:szCs w:val="28"/>
              </w:rPr>
              <w:t xml:space="preserve">se indicó por parte de la Administración de los Servicios de Salud que </w:t>
            </w:r>
            <w:r w:rsidRPr="0044530D">
              <w:rPr>
                <w:i/>
                <w:iCs/>
                <w:sz w:val="28"/>
                <w:szCs w:val="28"/>
              </w:rPr>
              <w:t xml:space="preserve">es la jefatura inmediata la </w:t>
            </w:r>
            <w:r>
              <w:rPr>
                <w:i/>
                <w:iCs/>
                <w:sz w:val="28"/>
                <w:szCs w:val="28"/>
              </w:rPr>
              <w:t>responsable por</w:t>
            </w:r>
            <w:r w:rsidRPr="0044530D">
              <w:rPr>
                <w:i/>
                <w:iCs/>
                <w:sz w:val="28"/>
                <w:szCs w:val="28"/>
              </w:rPr>
              <w:t xml:space="preserve"> dar el aviso</w:t>
            </w:r>
            <w:r>
              <w:rPr>
                <w:i/>
                <w:iCs/>
                <w:sz w:val="28"/>
                <w:szCs w:val="28"/>
              </w:rPr>
              <w:t xml:space="preserve"> por escrito y reportar </w:t>
            </w:r>
            <w:r w:rsidRPr="0044530D">
              <w:rPr>
                <w:i/>
                <w:iCs/>
                <w:sz w:val="28"/>
                <w:szCs w:val="28"/>
              </w:rPr>
              <w:t>cualquier cambio a la “ficha técnica”</w:t>
            </w:r>
            <w:r>
              <w:rPr>
                <w:i/>
                <w:iCs/>
                <w:sz w:val="28"/>
                <w:szCs w:val="28"/>
              </w:rPr>
              <w:t xml:space="preserve"> (</w:t>
            </w:r>
            <w:r w:rsidRPr="0044530D">
              <w:rPr>
                <w:i/>
                <w:iCs/>
                <w:sz w:val="28"/>
                <w:szCs w:val="28"/>
              </w:rPr>
              <w:t>consultas o disconformidad</w:t>
            </w:r>
            <w:r>
              <w:rPr>
                <w:i/>
                <w:iCs/>
                <w:sz w:val="28"/>
                <w:szCs w:val="28"/>
              </w:rPr>
              <w:t xml:space="preserve"> en las labores pactadas).</w:t>
            </w:r>
          </w:p>
          <w:p w:rsidR="00C35BD6" w:rsidRPr="0044530D" w:rsidRDefault="00C35BD6" w:rsidP="00557694">
            <w:pPr>
              <w:widowControl w:val="0"/>
              <w:jc w:val="both"/>
              <w:rPr>
                <w:i/>
                <w:iCs/>
                <w:sz w:val="28"/>
                <w:szCs w:val="28"/>
              </w:rPr>
            </w:pPr>
          </w:p>
          <w:p w:rsidR="00C35BD6" w:rsidRDefault="00C35BD6" w:rsidP="00557694">
            <w:pPr>
              <w:widowControl w:val="0"/>
              <w:jc w:val="both"/>
              <w:rPr>
                <w:i/>
                <w:iCs/>
                <w:sz w:val="28"/>
                <w:szCs w:val="28"/>
              </w:rPr>
            </w:pPr>
            <w:r>
              <w:rPr>
                <w:b/>
                <w:i/>
                <w:iCs/>
                <w:sz w:val="28"/>
                <w:szCs w:val="28"/>
              </w:rPr>
              <w:t>4.6</w:t>
            </w:r>
            <w:r w:rsidRPr="0044530D">
              <w:rPr>
                <w:b/>
                <w:i/>
                <w:iCs/>
                <w:sz w:val="28"/>
                <w:szCs w:val="28"/>
              </w:rPr>
              <w:t xml:space="preserve">.- </w:t>
            </w:r>
            <w:r>
              <w:rPr>
                <w:i/>
                <w:iCs/>
                <w:sz w:val="28"/>
                <w:szCs w:val="28"/>
              </w:rPr>
              <w:t>La Dirección General del O.I.J. ha venido cumpliendo lo dispuesto en la Circular 144-17 denominada “</w:t>
            </w:r>
            <w:r w:rsidRPr="0044530D">
              <w:rPr>
                <w:i/>
                <w:iCs/>
                <w:sz w:val="28"/>
                <w:szCs w:val="28"/>
              </w:rPr>
              <w:t>Pasos a seguir en caso de eventuales readecuaciones por riesgo y enfermedades del trabajo</w:t>
            </w:r>
            <w:r>
              <w:rPr>
                <w:i/>
                <w:iCs/>
                <w:sz w:val="28"/>
                <w:szCs w:val="28"/>
              </w:rPr>
              <w:t xml:space="preserve">”, por lo que está a la espera </w:t>
            </w:r>
            <w:r w:rsidRPr="0044530D">
              <w:rPr>
                <w:i/>
                <w:iCs/>
                <w:sz w:val="28"/>
                <w:szCs w:val="28"/>
              </w:rPr>
              <w:t xml:space="preserve">de la valoración definitiva que realizará el médico designado por el Programa de Readecuación </w:t>
            </w:r>
            <w:r w:rsidRPr="0044530D">
              <w:rPr>
                <w:i/>
                <w:iCs/>
                <w:sz w:val="28"/>
                <w:szCs w:val="28"/>
              </w:rPr>
              <w:lastRenderedPageBreak/>
              <w:t>Laboral,</w:t>
            </w:r>
            <w:r>
              <w:rPr>
                <w:i/>
                <w:iCs/>
                <w:sz w:val="28"/>
                <w:szCs w:val="28"/>
              </w:rPr>
              <w:t xml:space="preserve"> para rendir la solución definitiva ordenada por el Consejo Superior.</w:t>
            </w:r>
          </w:p>
          <w:p w:rsidR="00C35BD6" w:rsidRDefault="00C35BD6" w:rsidP="00557694">
            <w:pPr>
              <w:pStyle w:val="NormalWeb"/>
              <w:jc w:val="both"/>
              <w:rPr>
                <w:i/>
                <w:iCs/>
                <w:sz w:val="28"/>
                <w:szCs w:val="28"/>
              </w:rPr>
            </w:pPr>
            <w:r w:rsidRPr="00CF40AE">
              <w:rPr>
                <w:b/>
                <w:i/>
                <w:iCs/>
                <w:sz w:val="28"/>
                <w:szCs w:val="28"/>
              </w:rPr>
              <w:t>4.7.-</w:t>
            </w:r>
            <w:r w:rsidRPr="00CF40AE">
              <w:rPr>
                <w:i/>
                <w:iCs/>
                <w:sz w:val="28"/>
                <w:szCs w:val="28"/>
              </w:rPr>
              <w:t xml:space="preserve"> La Corte Plena en la sesión 27-17 del 21 de agosto del 2017, artículo XVI, aprobó el informe de las Medidas para la Contención del Gasto en el Poder Judicial, en su punto primero, denominado “Medidas de Adopción Inmediata” y que indica lo siguiente:</w:t>
            </w:r>
          </w:p>
          <w:p w:rsidR="00C35BD6" w:rsidRPr="00CF40AE" w:rsidRDefault="00C35BD6" w:rsidP="00557694">
            <w:pPr>
              <w:pStyle w:val="NormalWeb"/>
              <w:ind w:left="768" w:right="715"/>
              <w:jc w:val="both"/>
              <w:rPr>
                <w:i/>
                <w:iCs/>
              </w:rPr>
            </w:pPr>
            <w:r w:rsidRPr="00CF40AE">
              <w:rPr>
                <w:i/>
                <w:iCs/>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C35BD6" w:rsidRDefault="00C35BD6" w:rsidP="00557694">
            <w:pPr>
              <w:pStyle w:val="NormalWeb"/>
              <w:jc w:val="both"/>
              <w:rPr>
                <w:i/>
                <w:iCs/>
                <w:sz w:val="28"/>
                <w:szCs w:val="28"/>
              </w:rPr>
            </w:pPr>
            <w:r w:rsidRPr="00CF40AE">
              <w:rPr>
                <w:i/>
                <w:iCs/>
                <w:sz w:val="28"/>
                <w:szCs w:val="28"/>
              </w:rPr>
              <w:t>Este tema fue incorporado dentro de las “Directrices Técnicas para la Elaboración de la Programación Anual de Objetivos y Metas (PAOM) y el Anteproyecto de Presupuesto 2019” (oficio 1766-PLA-2017), aprobadas por el Consejo Superior en la sesión 109-17 del 5 de diciembre del 2017, artículo LXVI.</w:t>
            </w:r>
          </w:p>
          <w:p w:rsidR="00A56AF3" w:rsidRPr="00723CF6" w:rsidRDefault="00A56AF3" w:rsidP="00557694">
            <w:pPr>
              <w:pStyle w:val="NormalWeb"/>
              <w:jc w:val="both"/>
              <w:rPr>
                <w:i/>
                <w:color w:val="5B9BD5"/>
                <w:sz w:val="28"/>
                <w:szCs w:val="28"/>
              </w:rPr>
            </w:pPr>
          </w:p>
        </w:tc>
      </w:tr>
      <w:tr w:rsidR="00C35BD6" w:rsidRPr="00723CF6" w:rsidTr="00557694">
        <w:trPr>
          <w:trHeight w:val="1239"/>
        </w:trPr>
        <w:tc>
          <w:tcPr>
            <w:tcW w:w="2518" w:type="dxa"/>
            <w:shd w:val="clear" w:color="auto" w:fill="C0C0C0"/>
          </w:tcPr>
          <w:p w:rsidR="00C35BD6" w:rsidRPr="00362BE1" w:rsidRDefault="00C35BD6" w:rsidP="00557694">
            <w:pPr>
              <w:jc w:val="right"/>
              <w:rPr>
                <w:b/>
                <w:sz w:val="28"/>
                <w:szCs w:val="28"/>
              </w:rPr>
            </w:pPr>
            <w:r w:rsidRPr="00362BE1">
              <w:rPr>
                <w:b/>
                <w:sz w:val="28"/>
                <w:szCs w:val="28"/>
              </w:rPr>
              <w:lastRenderedPageBreak/>
              <w:t>V. Recomen</w:t>
            </w:r>
            <w:r>
              <w:rPr>
                <w:b/>
                <w:sz w:val="28"/>
                <w:szCs w:val="28"/>
              </w:rPr>
              <w:t>-</w:t>
            </w:r>
            <w:r w:rsidRPr="00362BE1">
              <w:rPr>
                <w:b/>
                <w:sz w:val="28"/>
                <w:szCs w:val="28"/>
              </w:rPr>
              <w:t>daciones</w:t>
            </w: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p w:rsidR="00C35BD6" w:rsidRPr="00723CF6" w:rsidRDefault="00C35BD6" w:rsidP="00557694">
            <w:pPr>
              <w:spacing w:line="480" w:lineRule="auto"/>
              <w:jc w:val="right"/>
              <w:rPr>
                <w:b/>
                <w:color w:val="5B9BD5"/>
                <w:sz w:val="28"/>
                <w:szCs w:val="28"/>
              </w:rPr>
            </w:pPr>
          </w:p>
        </w:tc>
        <w:tc>
          <w:tcPr>
            <w:tcW w:w="8080" w:type="dxa"/>
          </w:tcPr>
          <w:p w:rsidR="00C35BD6" w:rsidRDefault="00C35BD6" w:rsidP="00557694">
            <w:pPr>
              <w:widowControl w:val="0"/>
              <w:jc w:val="both"/>
              <w:rPr>
                <w:i/>
                <w:sz w:val="28"/>
                <w:szCs w:val="28"/>
              </w:rPr>
            </w:pPr>
            <w:r w:rsidRPr="007F13A9">
              <w:rPr>
                <w:b/>
                <w:i/>
                <w:sz w:val="28"/>
                <w:szCs w:val="28"/>
              </w:rPr>
              <w:lastRenderedPageBreak/>
              <w:t>5.1.</w:t>
            </w:r>
            <w:r>
              <w:rPr>
                <w:b/>
                <w:i/>
                <w:sz w:val="28"/>
                <w:szCs w:val="28"/>
              </w:rPr>
              <w:t>-</w:t>
            </w:r>
            <w:r w:rsidRPr="007F13A9">
              <w:rPr>
                <w:i/>
                <w:sz w:val="28"/>
                <w:szCs w:val="28"/>
              </w:rPr>
              <w:t xml:space="preserve"> </w:t>
            </w:r>
            <w:r>
              <w:rPr>
                <w:i/>
                <w:sz w:val="28"/>
                <w:szCs w:val="28"/>
              </w:rPr>
              <w:t>Con base en los aspectos considerados en el presente informe, esta Dirección no recomienda la creación de la plaza aquí analizada, en forma ordinaria o extraordinaria, para el 2019, por los siguientes motivos:</w:t>
            </w:r>
          </w:p>
          <w:p w:rsidR="00C35BD6" w:rsidRDefault="00C35BD6" w:rsidP="00C35BD6">
            <w:pPr>
              <w:pStyle w:val="Prrafodelista"/>
              <w:widowControl w:val="0"/>
              <w:numPr>
                <w:ilvl w:val="0"/>
                <w:numId w:val="2"/>
              </w:numPr>
              <w:jc w:val="both"/>
              <w:rPr>
                <w:i/>
                <w:iCs/>
                <w:sz w:val="28"/>
                <w:szCs w:val="28"/>
              </w:rPr>
            </w:pPr>
            <w:r>
              <w:rPr>
                <w:i/>
                <w:sz w:val="28"/>
                <w:szCs w:val="28"/>
              </w:rPr>
              <w:t>El caso del Sr. Aguilar Rodríguez s</w:t>
            </w:r>
            <w:r w:rsidRPr="00C1079F">
              <w:rPr>
                <w:i/>
                <w:sz w:val="28"/>
                <w:szCs w:val="28"/>
              </w:rPr>
              <w:t xml:space="preserve">e encuentra en valoración y entrega </w:t>
            </w:r>
            <w:r w:rsidRPr="00C1079F">
              <w:rPr>
                <w:i/>
                <w:iCs/>
                <w:sz w:val="28"/>
                <w:szCs w:val="28"/>
              </w:rPr>
              <w:t>del criterio final por parte del doctor asignado por el Programa de Readecuación Laboral</w:t>
            </w:r>
            <w:r>
              <w:rPr>
                <w:i/>
                <w:iCs/>
                <w:sz w:val="28"/>
                <w:szCs w:val="28"/>
              </w:rPr>
              <w:t>.</w:t>
            </w:r>
            <w:r w:rsidRPr="00C1079F">
              <w:rPr>
                <w:i/>
                <w:iCs/>
                <w:sz w:val="28"/>
                <w:szCs w:val="28"/>
              </w:rPr>
              <w:t xml:space="preserve"> </w:t>
            </w:r>
          </w:p>
          <w:p w:rsidR="00C35BD6" w:rsidRDefault="00C35BD6" w:rsidP="00C35BD6">
            <w:pPr>
              <w:pStyle w:val="Prrafodelista"/>
              <w:widowControl w:val="0"/>
              <w:numPr>
                <w:ilvl w:val="0"/>
                <w:numId w:val="2"/>
              </w:numPr>
              <w:jc w:val="both"/>
              <w:rPr>
                <w:i/>
                <w:iCs/>
                <w:sz w:val="28"/>
                <w:szCs w:val="28"/>
              </w:rPr>
            </w:pPr>
            <w:r w:rsidRPr="00C1079F">
              <w:rPr>
                <w:i/>
                <w:iCs/>
                <w:sz w:val="28"/>
                <w:szCs w:val="28"/>
              </w:rPr>
              <w:t xml:space="preserve">La Dirección General del O.I.J., </w:t>
            </w:r>
            <w:r>
              <w:rPr>
                <w:i/>
                <w:iCs/>
                <w:sz w:val="28"/>
                <w:szCs w:val="28"/>
              </w:rPr>
              <w:t xml:space="preserve">deberá </w:t>
            </w:r>
            <w:r w:rsidRPr="00C1079F">
              <w:rPr>
                <w:i/>
                <w:iCs/>
                <w:sz w:val="28"/>
                <w:szCs w:val="28"/>
              </w:rPr>
              <w:t>entregar una solución definitiva al Consejo Superior, una vez externado el criterio del profesional en salud a cargo de la valoración y cumplimiento por parte del patrono de la ficha técnica.</w:t>
            </w:r>
          </w:p>
          <w:p w:rsidR="00C35BD6" w:rsidRPr="00C1079F" w:rsidRDefault="00C35BD6" w:rsidP="00C35BD6">
            <w:pPr>
              <w:pStyle w:val="Prrafodelista"/>
              <w:widowControl w:val="0"/>
              <w:numPr>
                <w:ilvl w:val="0"/>
                <w:numId w:val="2"/>
              </w:numPr>
              <w:jc w:val="both"/>
              <w:rPr>
                <w:i/>
                <w:iCs/>
                <w:sz w:val="28"/>
                <w:szCs w:val="28"/>
              </w:rPr>
            </w:pPr>
            <w:r w:rsidRPr="00C1079F">
              <w:rPr>
                <w:i/>
                <w:iCs/>
                <w:sz w:val="28"/>
                <w:szCs w:val="28"/>
              </w:rPr>
              <w:t>En caso de existir alguna disconformidad a lo pactado en la ficha técnica firmada, la Dirección General</w:t>
            </w:r>
            <w:r>
              <w:rPr>
                <w:i/>
                <w:iCs/>
                <w:sz w:val="28"/>
                <w:szCs w:val="28"/>
              </w:rPr>
              <w:t xml:space="preserve"> del OIJ</w:t>
            </w:r>
            <w:r w:rsidRPr="00C1079F">
              <w:rPr>
                <w:i/>
                <w:iCs/>
                <w:sz w:val="28"/>
                <w:szCs w:val="28"/>
              </w:rPr>
              <w:t xml:space="preserve"> podrá manifestar </w:t>
            </w:r>
            <w:r>
              <w:rPr>
                <w:i/>
                <w:iCs/>
                <w:sz w:val="28"/>
                <w:szCs w:val="28"/>
              </w:rPr>
              <w:t xml:space="preserve">lo que estime pertinente </w:t>
            </w:r>
            <w:r w:rsidRPr="00C1079F">
              <w:rPr>
                <w:i/>
                <w:iCs/>
                <w:sz w:val="28"/>
                <w:szCs w:val="28"/>
              </w:rPr>
              <w:t>ante la Administración de los Servicios de Salud</w:t>
            </w:r>
            <w:r>
              <w:rPr>
                <w:i/>
                <w:iCs/>
                <w:sz w:val="28"/>
                <w:szCs w:val="28"/>
              </w:rPr>
              <w:t>,</w:t>
            </w:r>
            <w:r w:rsidRPr="00C1079F">
              <w:rPr>
                <w:i/>
                <w:iCs/>
                <w:sz w:val="28"/>
                <w:szCs w:val="28"/>
              </w:rPr>
              <w:t xml:space="preserve"> o bien seguir con el </w:t>
            </w:r>
            <w:r>
              <w:rPr>
                <w:i/>
                <w:iCs/>
                <w:sz w:val="28"/>
                <w:szCs w:val="28"/>
              </w:rPr>
              <w:t>procedimiento</w:t>
            </w:r>
            <w:r w:rsidRPr="00C1079F">
              <w:rPr>
                <w:i/>
                <w:iCs/>
                <w:sz w:val="28"/>
                <w:szCs w:val="28"/>
              </w:rPr>
              <w:t xml:space="preserve"> indicado en la </w:t>
            </w:r>
            <w:r>
              <w:rPr>
                <w:i/>
                <w:iCs/>
                <w:sz w:val="28"/>
                <w:szCs w:val="28"/>
              </w:rPr>
              <w:t>c</w:t>
            </w:r>
            <w:r w:rsidRPr="00C1079F">
              <w:rPr>
                <w:i/>
                <w:iCs/>
                <w:sz w:val="28"/>
                <w:szCs w:val="28"/>
              </w:rPr>
              <w:t xml:space="preserve">ircular 144-17, denominada “Pasos a seguir en caso de eventuales readecuaciones por riesgo y </w:t>
            </w:r>
            <w:r w:rsidRPr="00C1079F">
              <w:rPr>
                <w:i/>
                <w:iCs/>
                <w:sz w:val="28"/>
                <w:szCs w:val="28"/>
              </w:rPr>
              <w:lastRenderedPageBreak/>
              <w:t xml:space="preserve">enfermedades del trabajo”. </w:t>
            </w:r>
          </w:p>
          <w:p w:rsidR="00C35BD6" w:rsidRDefault="00C35BD6" w:rsidP="00557694">
            <w:pPr>
              <w:widowControl w:val="0"/>
              <w:jc w:val="both"/>
              <w:rPr>
                <w:i/>
                <w:iCs/>
                <w:sz w:val="28"/>
                <w:szCs w:val="28"/>
              </w:rPr>
            </w:pPr>
            <w:r w:rsidRPr="000A1A59">
              <w:rPr>
                <w:b/>
                <w:i/>
                <w:iCs/>
                <w:sz w:val="28"/>
                <w:szCs w:val="28"/>
              </w:rPr>
              <w:t>5.2.-</w:t>
            </w:r>
            <w:r>
              <w:rPr>
                <w:i/>
                <w:iCs/>
                <w:sz w:val="28"/>
                <w:szCs w:val="28"/>
              </w:rPr>
              <w:t xml:space="preserve"> Se recomienda a la Dirección de Gestión Humana, una vez firmado el compromiso indicado en la ficha técnica, solicitar uno o varios informes según el criterio de esa Dirección, a fin de conocer los razonamientos del representante del Patrono con respecto al cumplimiento del compromiso firmado por la persona servidora.</w:t>
            </w:r>
          </w:p>
          <w:p w:rsidR="00C35BD6" w:rsidRDefault="00C35BD6" w:rsidP="00557694">
            <w:pPr>
              <w:widowControl w:val="0"/>
              <w:jc w:val="both"/>
              <w:rPr>
                <w:i/>
                <w:iCs/>
                <w:sz w:val="28"/>
                <w:szCs w:val="28"/>
              </w:rPr>
            </w:pPr>
          </w:p>
          <w:p w:rsidR="00C35BD6" w:rsidRDefault="00C35BD6" w:rsidP="00557694">
            <w:pPr>
              <w:widowControl w:val="0"/>
              <w:jc w:val="both"/>
              <w:rPr>
                <w:i/>
                <w:iCs/>
                <w:sz w:val="28"/>
                <w:szCs w:val="28"/>
              </w:rPr>
            </w:pPr>
            <w:r>
              <w:rPr>
                <w:i/>
                <w:iCs/>
                <w:sz w:val="28"/>
                <w:szCs w:val="28"/>
              </w:rPr>
              <w:t>Lo anterior, para tener una visión integral sobre la problemática de salud que presenta el servidor Aguilar Rodríguez.</w:t>
            </w:r>
          </w:p>
          <w:p w:rsidR="00C35BD6" w:rsidRDefault="00C35BD6" w:rsidP="00557694">
            <w:pPr>
              <w:widowControl w:val="0"/>
              <w:jc w:val="both"/>
              <w:rPr>
                <w:i/>
                <w:iCs/>
                <w:sz w:val="28"/>
                <w:szCs w:val="28"/>
              </w:rPr>
            </w:pPr>
          </w:p>
          <w:p w:rsidR="00C35BD6" w:rsidRDefault="00C35BD6" w:rsidP="00557694">
            <w:pPr>
              <w:jc w:val="both"/>
              <w:rPr>
                <w:bCs/>
                <w:i/>
                <w:sz w:val="28"/>
                <w:szCs w:val="28"/>
              </w:rPr>
            </w:pPr>
            <w:r w:rsidRPr="000A1A59">
              <w:rPr>
                <w:b/>
                <w:bCs/>
                <w:i/>
                <w:sz w:val="28"/>
                <w:szCs w:val="28"/>
              </w:rPr>
              <w:t>5.3.-</w:t>
            </w:r>
            <w:r>
              <w:rPr>
                <w:b/>
                <w:bCs/>
                <w:i/>
                <w:sz w:val="28"/>
                <w:szCs w:val="28"/>
              </w:rPr>
              <w:t xml:space="preserve"> </w:t>
            </w:r>
            <w:r w:rsidRPr="000A1A59">
              <w:rPr>
                <w:bCs/>
                <w:i/>
                <w:sz w:val="28"/>
                <w:szCs w:val="28"/>
              </w:rPr>
              <w:t>Con el fin de</w:t>
            </w:r>
            <w:r>
              <w:rPr>
                <w:bCs/>
                <w:i/>
                <w:sz w:val="28"/>
                <w:szCs w:val="28"/>
              </w:rPr>
              <w:t xml:space="preserve"> brindar una solución temporal a la Subdelegación Regional de Turrialba, se recomienda que la Dirección General del OIJ le solicite a la Administración del OIJ identificar si existen plazas vacantes de Custodio de Detenidos que no estén siendo utilizadas por las diferentes dependencias policiales, a fin de que se gestione ante el Consejo Superior la autorización correspondiente para que una de ellas sea asignada de forma transitoria a la referida Subdelegación, y así completar la dotación de plazas para su normal funcionamiento.</w:t>
            </w:r>
          </w:p>
          <w:p w:rsidR="00C35BD6" w:rsidRDefault="00C35BD6" w:rsidP="00557694">
            <w:pPr>
              <w:jc w:val="both"/>
              <w:rPr>
                <w:i/>
                <w:sz w:val="28"/>
                <w:szCs w:val="28"/>
              </w:rPr>
            </w:pPr>
          </w:p>
          <w:p w:rsidR="00C35BD6" w:rsidRDefault="00C35BD6" w:rsidP="00557694">
            <w:pPr>
              <w:jc w:val="both"/>
              <w:rPr>
                <w:i/>
                <w:sz w:val="28"/>
                <w:szCs w:val="28"/>
              </w:rPr>
            </w:pPr>
            <w:r>
              <w:rPr>
                <w:i/>
                <w:sz w:val="28"/>
                <w:szCs w:val="28"/>
              </w:rPr>
              <w:t>Lo anterior, hasta tanto la Dirección General presente la solución definitiva ordenada por el Consejo Superior, al caso del Sr. Aguilar Rodríguez.</w:t>
            </w:r>
          </w:p>
          <w:p w:rsidR="00C35BD6" w:rsidRPr="00210D09" w:rsidRDefault="00C35BD6" w:rsidP="00557694">
            <w:pPr>
              <w:jc w:val="both"/>
              <w:rPr>
                <w:i/>
                <w:sz w:val="28"/>
                <w:szCs w:val="28"/>
              </w:rPr>
            </w:pPr>
          </w:p>
        </w:tc>
      </w:tr>
      <w:tr w:rsidR="00C35BD6" w:rsidRPr="008856D3" w:rsidTr="00557694">
        <w:trPr>
          <w:trHeight w:val="279"/>
        </w:trPr>
        <w:tc>
          <w:tcPr>
            <w:tcW w:w="2518" w:type="dxa"/>
            <w:shd w:val="clear" w:color="auto" w:fill="B3B3B3"/>
          </w:tcPr>
          <w:p w:rsidR="00C35BD6" w:rsidRPr="00DE5FEF" w:rsidRDefault="00C35BD6" w:rsidP="00557694">
            <w:pPr>
              <w:jc w:val="right"/>
              <w:rPr>
                <w:b/>
              </w:rPr>
            </w:pPr>
            <w:r w:rsidRPr="00DE5FEF">
              <w:rPr>
                <w:b/>
              </w:rPr>
              <w:lastRenderedPageBreak/>
              <w:t>Realizado por:</w:t>
            </w:r>
          </w:p>
        </w:tc>
        <w:tc>
          <w:tcPr>
            <w:tcW w:w="8080" w:type="dxa"/>
          </w:tcPr>
          <w:p w:rsidR="00C35BD6" w:rsidRPr="008856D3" w:rsidRDefault="00C35BD6" w:rsidP="00557694">
            <w:pPr>
              <w:pStyle w:val="Cuerpodetexto"/>
              <w:spacing w:after="0" w:line="240" w:lineRule="auto"/>
              <w:jc w:val="both"/>
              <w:rPr>
                <w:bCs/>
                <w:i/>
                <w:color w:val="5B9BD5"/>
                <w:sz w:val="26"/>
                <w:szCs w:val="26"/>
              </w:rPr>
            </w:pPr>
            <w:r w:rsidRPr="008856D3">
              <w:rPr>
                <w:bCs/>
                <w:i/>
                <w:sz w:val="26"/>
                <w:szCs w:val="26"/>
              </w:rPr>
              <w:t>Lic</w:t>
            </w:r>
            <w:r>
              <w:rPr>
                <w:bCs/>
                <w:i/>
                <w:sz w:val="26"/>
                <w:szCs w:val="26"/>
              </w:rPr>
              <w:t>da. Yesenia Chaves Arguedas</w:t>
            </w:r>
            <w:r w:rsidRPr="008856D3">
              <w:rPr>
                <w:bCs/>
                <w:i/>
                <w:sz w:val="26"/>
                <w:szCs w:val="26"/>
              </w:rPr>
              <w:t xml:space="preserve">, </w:t>
            </w:r>
            <w:r>
              <w:rPr>
                <w:bCs/>
                <w:i/>
                <w:sz w:val="26"/>
                <w:szCs w:val="26"/>
              </w:rPr>
              <w:t>Profesional 2</w:t>
            </w:r>
            <w:r w:rsidR="003B4228">
              <w:rPr>
                <w:bCs/>
                <w:i/>
                <w:sz w:val="26"/>
                <w:szCs w:val="26"/>
              </w:rPr>
              <w:t xml:space="preserve"> a.i.</w:t>
            </w:r>
          </w:p>
        </w:tc>
      </w:tr>
      <w:tr w:rsidR="00C35BD6" w:rsidRPr="00723CF6" w:rsidTr="00557694">
        <w:trPr>
          <w:trHeight w:val="279"/>
        </w:trPr>
        <w:tc>
          <w:tcPr>
            <w:tcW w:w="2518" w:type="dxa"/>
            <w:shd w:val="clear" w:color="auto" w:fill="B3B3B3"/>
          </w:tcPr>
          <w:p w:rsidR="00C35BD6" w:rsidRPr="00DE5FEF" w:rsidRDefault="00C35BD6" w:rsidP="00557694">
            <w:pPr>
              <w:jc w:val="right"/>
              <w:rPr>
                <w:b/>
              </w:rPr>
            </w:pPr>
            <w:r w:rsidRPr="00DE5FEF">
              <w:rPr>
                <w:b/>
              </w:rPr>
              <w:t>Aprobado por:</w:t>
            </w:r>
          </w:p>
        </w:tc>
        <w:tc>
          <w:tcPr>
            <w:tcW w:w="8080" w:type="dxa"/>
          </w:tcPr>
          <w:p w:rsidR="00C35BD6" w:rsidRPr="00B20331" w:rsidRDefault="00C35BD6" w:rsidP="00557694">
            <w:pPr>
              <w:pStyle w:val="Cuerpodetexto"/>
              <w:spacing w:after="0" w:line="240" w:lineRule="auto"/>
              <w:jc w:val="both"/>
              <w:rPr>
                <w:bCs/>
                <w:i/>
                <w:color w:val="5B9BD5"/>
                <w:sz w:val="26"/>
                <w:szCs w:val="26"/>
                <w:lang w:val="es-ES" w:bidi="ar-SA"/>
              </w:rPr>
            </w:pPr>
            <w:r w:rsidRPr="008856D3">
              <w:rPr>
                <w:bCs/>
                <w:i/>
                <w:sz w:val="26"/>
                <w:szCs w:val="26"/>
              </w:rPr>
              <w:t>Lic. Minor Anchía Vargas</w:t>
            </w:r>
            <w:r w:rsidRPr="00B20331">
              <w:rPr>
                <w:bCs/>
                <w:i/>
                <w:sz w:val="26"/>
                <w:szCs w:val="26"/>
              </w:rPr>
              <w:t>, Jefe</w:t>
            </w:r>
            <w:r w:rsidR="00A56AF3">
              <w:rPr>
                <w:bCs/>
                <w:i/>
                <w:sz w:val="26"/>
                <w:szCs w:val="26"/>
              </w:rPr>
              <w:t xml:space="preserve"> a.i.</w:t>
            </w:r>
            <w:r w:rsidRPr="00B20331">
              <w:rPr>
                <w:bCs/>
                <w:i/>
                <w:sz w:val="26"/>
                <w:szCs w:val="26"/>
              </w:rPr>
              <w:t xml:space="preserve"> Subproceso Organización Institucional</w:t>
            </w:r>
          </w:p>
        </w:tc>
      </w:tr>
      <w:tr w:rsidR="00C35BD6" w:rsidRPr="00723CF6" w:rsidTr="00557694">
        <w:trPr>
          <w:trHeight w:val="294"/>
        </w:trPr>
        <w:tc>
          <w:tcPr>
            <w:tcW w:w="2518" w:type="dxa"/>
            <w:shd w:val="clear" w:color="auto" w:fill="B3B3B3"/>
          </w:tcPr>
          <w:p w:rsidR="00C35BD6" w:rsidRPr="00DE5FEF" w:rsidRDefault="00C35BD6" w:rsidP="00557694">
            <w:pPr>
              <w:jc w:val="right"/>
              <w:rPr>
                <w:b/>
              </w:rPr>
            </w:pPr>
            <w:r w:rsidRPr="00DE5FEF">
              <w:rPr>
                <w:b/>
              </w:rPr>
              <w:t>Visto bueno:</w:t>
            </w:r>
          </w:p>
        </w:tc>
        <w:tc>
          <w:tcPr>
            <w:tcW w:w="8080" w:type="dxa"/>
          </w:tcPr>
          <w:p w:rsidR="00C35BD6" w:rsidRPr="00B20331" w:rsidRDefault="00C35BD6" w:rsidP="00557694">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A56AF3">
              <w:rPr>
                <w:bCs/>
                <w:i/>
                <w:sz w:val="26"/>
                <w:szCs w:val="26"/>
              </w:rPr>
              <w:t>a.i.</w:t>
            </w:r>
            <w:r w:rsidRPr="00B20331">
              <w:rPr>
                <w:bCs/>
                <w:i/>
                <w:sz w:val="26"/>
                <w:szCs w:val="26"/>
              </w:rPr>
              <w:t>de Planificación</w:t>
            </w:r>
          </w:p>
        </w:tc>
      </w:tr>
    </w:tbl>
    <w:p w:rsidR="00C35BD6" w:rsidRPr="00A56AF3" w:rsidRDefault="00C35BD6" w:rsidP="00C35BD6">
      <w:pPr>
        <w:rPr>
          <w:rFonts w:cs="Arial"/>
        </w:rPr>
      </w:pPr>
    </w:p>
    <w:p w:rsidR="00A56AF3" w:rsidRPr="00A56AF3" w:rsidRDefault="00A56AF3" w:rsidP="00C35BD6">
      <w:pPr>
        <w:rPr>
          <w:rFonts w:cs="Arial"/>
        </w:rPr>
      </w:pPr>
      <w:r w:rsidRPr="00A56AF3">
        <w:rPr>
          <w:rFonts w:cs="Arial"/>
        </w:rPr>
        <w:t>xba</w:t>
      </w:r>
    </w:p>
    <w:p w:rsidR="00C35BD6" w:rsidRDefault="00C35BD6" w:rsidP="00C35BD6">
      <w:pPr>
        <w:rPr>
          <w:b/>
          <w:bCs/>
          <w:sz w:val="28"/>
          <w:szCs w:val="28"/>
        </w:rPr>
      </w:pPr>
      <w:r w:rsidRPr="003127E4">
        <w:rPr>
          <w:b/>
          <w:bCs/>
          <w:sz w:val="28"/>
          <w:szCs w:val="28"/>
        </w:rPr>
        <w:t>Ref</w:t>
      </w:r>
      <w:r w:rsidR="00A56AF3">
        <w:rPr>
          <w:b/>
          <w:bCs/>
          <w:sz w:val="28"/>
          <w:szCs w:val="28"/>
        </w:rPr>
        <w:t>s.</w:t>
      </w:r>
      <w:r w:rsidRPr="003127E4">
        <w:rPr>
          <w:b/>
          <w:bCs/>
          <w:sz w:val="28"/>
          <w:szCs w:val="28"/>
        </w:rPr>
        <w:t xml:space="preserve"> </w:t>
      </w:r>
      <w:r>
        <w:rPr>
          <w:b/>
          <w:bCs/>
          <w:sz w:val="28"/>
          <w:szCs w:val="28"/>
        </w:rPr>
        <w:t>214-17, 728-17 y 1277</w:t>
      </w:r>
      <w:r w:rsidRPr="003127E4">
        <w:rPr>
          <w:b/>
          <w:bCs/>
          <w:sz w:val="28"/>
          <w:szCs w:val="28"/>
        </w:rPr>
        <w:t>-1</w:t>
      </w:r>
      <w:r>
        <w:rPr>
          <w:b/>
          <w:bCs/>
          <w:sz w:val="28"/>
          <w:szCs w:val="28"/>
        </w:rPr>
        <w:t>7.</w:t>
      </w:r>
    </w:p>
    <w:p w:rsidR="00C35BD6" w:rsidRPr="006F4C47" w:rsidRDefault="00C35BD6" w:rsidP="00C35BD6">
      <w:pPr>
        <w:rPr>
          <w:bCs/>
          <w:sz w:val="28"/>
          <w:szCs w:val="28"/>
        </w:rPr>
      </w:pPr>
    </w:p>
    <w:p w:rsidR="00C35BD6" w:rsidRDefault="00C35BD6" w:rsidP="00C35BD6">
      <w:pPr>
        <w:widowControl w:val="0"/>
        <w:jc w:val="center"/>
        <w:rPr>
          <w:bCs/>
          <w:sz w:val="32"/>
          <w:szCs w:val="32"/>
        </w:rPr>
      </w:pPr>
      <w:r>
        <w:rPr>
          <w:bCs/>
          <w:sz w:val="32"/>
          <w:szCs w:val="32"/>
        </w:rPr>
        <w:t>Anexo 1</w:t>
      </w:r>
    </w:p>
    <w:p w:rsidR="00C35BD6" w:rsidRDefault="00C35BD6" w:rsidP="00C35BD6">
      <w:pPr>
        <w:widowControl w:val="0"/>
        <w:jc w:val="center"/>
        <w:rPr>
          <w:bCs/>
          <w:sz w:val="32"/>
          <w:szCs w:val="32"/>
        </w:rPr>
      </w:pPr>
    </w:p>
    <w:bookmarkStart w:id="0" w:name="_MON_1585056206"/>
    <w:bookmarkEnd w:id="0"/>
    <w:bookmarkStart w:id="1" w:name="_MON_1583653980"/>
    <w:bookmarkEnd w:id="1"/>
    <w:p w:rsidR="00C35BD6" w:rsidRPr="00C90B37" w:rsidRDefault="00C35BD6" w:rsidP="00C35BD6">
      <w:pPr>
        <w:widowControl w:val="0"/>
        <w:jc w:val="center"/>
        <w:rPr>
          <w:bCs/>
          <w:sz w:val="32"/>
          <w:szCs w:val="32"/>
        </w:rPr>
      </w:pPr>
      <w:r w:rsidRPr="00FA2CFC">
        <w:rPr>
          <w:bCs/>
          <w:sz w:val="32"/>
          <w:szCs w:val="32"/>
        </w:rPr>
        <w:object w:dxaOrig="1513" w:dyaOrig="984">
          <v:shape id="_x0000_i1025" type="#_x0000_t75" style="width:75.6pt;height:49.2pt" o:ole="">
            <v:imagedata r:id="rId11" o:title=""/>
          </v:shape>
          <o:OLEObject Type="Embed" ProgID="Word.Document.12" ShapeID="_x0000_i1025" DrawAspect="Icon" ObjectID="_1585115814" r:id="rId12">
            <o:FieldCodes>\s</o:FieldCodes>
          </o:OLEObject>
        </w:object>
      </w:r>
    </w:p>
    <w:p w:rsidR="000A10A2" w:rsidRDefault="000A10A2"/>
    <w:sectPr w:rsidR="000A10A2" w:rsidSect="00C538E8">
      <w:headerReference w:type="default" r:id="rId13"/>
      <w:footerReference w:type="default" r:id="rId14"/>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61" w:rsidRDefault="00A26961" w:rsidP="00C35BD6">
      <w:r>
        <w:separator/>
      </w:r>
    </w:p>
  </w:endnote>
  <w:endnote w:type="continuationSeparator" w:id="0">
    <w:p w:rsidR="00A26961" w:rsidRDefault="00A26961" w:rsidP="00C35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402770"/>
      <w:docPartObj>
        <w:docPartGallery w:val="Page Numbers (Bottom of Page)"/>
        <w:docPartUnique/>
      </w:docPartObj>
    </w:sdtPr>
    <w:sdtContent>
      <w:p w:rsidR="004B3FF7" w:rsidRDefault="00F40FF3">
        <w:pPr>
          <w:pStyle w:val="Piedepgina"/>
        </w:pPr>
        <w:r w:rsidRPr="00F40FF3">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9" o:spid="_x0000_s2050" type="#_x0000_t107" style="position:absolute;margin-left:0;margin-top:0;width:101pt;height:27.05pt;z-index:251663360;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" filled="f" fillcolor="#17365d" strokecolor="#71a0dc">
              <v:textbox>
                <w:txbxContent>
                  <w:p w:rsidR="004B3FF7" w:rsidRDefault="00F40FF3">
                    <w:pPr>
                      <w:jc w:val="center"/>
                      <w:rPr>
                        <w:color w:val="4F81BD" w:themeColor="accent1"/>
                      </w:rPr>
                    </w:pPr>
                    <w:r w:rsidRPr="00F40FF3">
                      <w:fldChar w:fldCharType="begin"/>
                    </w:r>
                    <w:r w:rsidR="00A26961">
                      <w:instrText>PAGE    \* MERGEFORMAT</w:instrText>
                    </w:r>
                    <w:r w:rsidRPr="00F40FF3">
                      <w:fldChar w:fldCharType="separate"/>
                    </w:r>
                    <w:r w:rsidR="00FD6388" w:rsidRPr="00FD6388">
                      <w:rPr>
                        <w:noProof/>
                        <w:color w:val="4F81BD" w:themeColor="accent1"/>
                      </w:rPr>
                      <w:t>1</w:t>
                    </w:r>
                    <w:r>
                      <w:rPr>
                        <w:color w:val="4F81BD"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61" w:rsidRDefault="00A26961" w:rsidP="00C35BD6">
      <w:r>
        <w:separator/>
      </w:r>
    </w:p>
  </w:footnote>
  <w:footnote w:type="continuationSeparator" w:id="0">
    <w:p w:rsidR="00A26961" w:rsidRDefault="00A26961" w:rsidP="00C35BD6">
      <w:r>
        <w:continuationSeparator/>
      </w:r>
    </w:p>
  </w:footnote>
  <w:footnote w:id="1">
    <w:p w:rsidR="00C35BD6" w:rsidRPr="00AF5BE1" w:rsidRDefault="00C35BD6" w:rsidP="00C35BD6">
      <w:pPr>
        <w:pStyle w:val="Textonotapie"/>
        <w:rPr>
          <w:lang w:val="es-CR"/>
        </w:rPr>
      </w:pPr>
      <w:r>
        <w:rPr>
          <w:rStyle w:val="Refdenotaalpie"/>
        </w:rPr>
        <w:footnoteRef/>
      </w:r>
      <w:r>
        <w:t xml:space="preserve"> </w:t>
      </w:r>
      <w:r>
        <w:rPr>
          <w:lang w:val="es-CR"/>
        </w:rPr>
        <w:t>Puesto número 359408 en propiedad.</w:t>
      </w:r>
    </w:p>
  </w:footnote>
  <w:footnote w:id="2">
    <w:p w:rsidR="00C35BD6" w:rsidRDefault="00C35BD6" w:rsidP="00C35BD6">
      <w:pPr>
        <w:pStyle w:val="Piedepgina"/>
        <w:jc w:val="both"/>
        <w:rPr>
          <w:sz w:val="18"/>
          <w:szCs w:val="18"/>
          <w:lang w:val="es-CR"/>
        </w:rPr>
      </w:pPr>
      <w:r>
        <w:rPr>
          <w:rStyle w:val="Refdenotaalpie"/>
        </w:rPr>
        <w:footnoteRef/>
      </w:r>
      <w:r>
        <w:t xml:space="preserve"> </w:t>
      </w:r>
      <w:r w:rsidRPr="00AE5840">
        <w:rPr>
          <w:sz w:val="18"/>
          <w:szCs w:val="18"/>
          <w:lang w:val="es-CR"/>
        </w:rPr>
        <w:t>La Ficha Técnica es un documento</w:t>
      </w:r>
      <w:r>
        <w:rPr>
          <w:sz w:val="18"/>
          <w:szCs w:val="18"/>
          <w:lang w:val="es-CR"/>
        </w:rPr>
        <w:t>,</w:t>
      </w:r>
      <w:r w:rsidRPr="00AE5840">
        <w:rPr>
          <w:sz w:val="18"/>
          <w:szCs w:val="18"/>
          <w:lang w:val="es-CR"/>
        </w:rPr>
        <w:t xml:space="preserve"> en el cual se detallan las adaptaciones realizadas a un puesto de trabajo de conformidad con la condición de salud de la persona nombrada en ese puesto</w:t>
      </w:r>
      <w:r>
        <w:rPr>
          <w:sz w:val="18"/>
          <w:szCs w:val="18"/>
          <w:lang w:val="es-CR"/>
        </w:rPr>
        <w:t>; ese</w:t>
      </w:r>
      <w:r w:rsidRPr="00AE5840">
        <w:rPr>
          <w:sz w:val="18"/>
          <w:szCs w:val="18"/>
          <w:lang w:val="es-CR"/>
        </w:rPr>
        <w:t xml:space="preserve"> documento es firmado en común acuerdo entre la jefatura y la persona servidora.</w:t>
      </w:r>
    </w:p>
    <w:p w:rsidR="00C35BD6" w:rsidRPr="00E37566" w:rsidRDefault="00C35BD6" w:rsidP="00C35BD6">
      <w:pPr>
        <w:pStyle w:val="Textonotapie"/>
        <w:rPr>
          <w:lang w:val="es-CR"/>
        </w:rPr>
      </w:pPr>
    </w:p>
  </w:footnote>
  <w:footnote w:id="3">
    <w:p w:rsidR="00C35BD6" w:rsidRPr="0027382B" w:rsidRDefault="00C35BD6" w:rsidP="00C35BD6">
      <w:pPr>
        <w:pStyle w:val="Textonotapie"/>
        <w:rPr>
          <w:lang w:val="es-CR"/>
        </w:rPr>
      </w:pPr>
      <w:r>
        <w:rPr>
          <w:rStyle w:val="Refdenotaalpie"/>
        </w:rPr>
        <w:footnoteRef/>
      </w:r>
      <w:r>
        <w:t xml:space="preserve"> </w:t>
      </w:r>
      <w:r>
        <w:rPr>
          <w:sz w:val="18"/>
          <w:szCs w:val="18"/>
          <w:lang w:val="es-CR"/>
        </w:rPr>
        <w:t>La Administración de los Servicios de Salud vele por la presentación de las personas servidoras al seguimiento de las citas programadas.</w:t>
      </w:r>
    </w:p>
  </w:footnote>
  <w:footnote w:id="4">
    <w:p w:rsidR="00C35BD6" w:rsidRPr="0027382B" w:rsidRDefault="00C35BD6" w:rsidP="00C35BD6">
      <w:pPr>
        <w:pStyle w:val="Textonotapie"/>
        <w:rPr>
          <w:lang w:val="es-CR"/>
        </w:rPr>
      </w:pPr>
      <w:r>
        <w:rPr>
          <w:rStyle w:val="Refdenotaalpie"/>
        </w:rPr>
        <w:footnoteRef/>
      </w:r>
      <w:r>
        <w:t xml:space="preserve"> </w:t>
      </w:r>
      <w:r>
        <w:rPr>
          <w:sz w:val="18"/>
          <w:szCs w:val="18"/>
          <w:lang w:val="es-CR"/>
        </w:rPr>
        <w:t>La jefatura inmediata presentará por escrito, cualquier cambio a la “ficha técnica” (que forma parte del compromiso firmado por ambas partes) en caso de detectar la necesidad de realizar algún cambio, disconformidad o bien si la persona servidora no está cumpliendo con lo firmado.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A" w:rsidRDefault="00A26961">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F40FF3" w:rsidRPr="00F40FF3">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E63CFA" w:rsidRPr="00BC690B" w:rsidRDefault="00A26961"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E63CFA" w:rsidRPr="00BC690B" w:rsidRDefault="00A26961"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E63CFA" w:rsidRPr="00BC690B" w:rsidRDefault="00A26961"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E63CFA" w:rsidRPr="00BC690B" w:rsidRDefault="00FD6388" w:rsidP="00F77F8B"/>
            </w:txbxContent>
          </v:textbox>
        </v:shape>
      </w:pict>
    </w:r>
  </w:p>
  <w:p w:rsidR="00E63CFA" w:rsidRDefault="00FD6388">
    <w:pPr>
      <w:pStyle w:val="Encabezado"/>
    </w:pPr>
  </w:p>
  <w:p w:rsidR="00E63CFA" w:rsidRDefault="00FD6388">
    <w:pPr>
      <w:pStyle w:val="Encabezado"/>
    </w:pPr>
  </w:p>
  <w:p w:rsidR="00E63CFA" w:rsidRDefault="00FD6388">
    <w:pPr>
      <w:pStyle w:val="Encabezado"/>
      <w:pBdr>
        <w:bottom w:val="single" w:sz="12" w:space="1" w:color="auto"/>
      </w:pBdr>
    </w:pPr>
  </w:p>
  <w:p w:rsidR="00E63CFA" w:rsidRDefault="00FD638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F17"/>
    <w:multiLevelType w:val="hybridMultilevel"/>
    <w:tmpl w:val="C9FEA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7C429B"/>
    <w:multiLevelType w:val="hybridMultilevel"/>
    <w:tmpl w:val="122A1E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22AAC"/>
    <w:multiLevelType w:val="hybridMultilevel"/>
    <w:tmpl w:val="876A5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35BD6"/>
    <w:rsid w:val="000A10A2"/>
    <w:rsid w:val="002C26CA"/>
    <w:rsid w:val="003B4228"/>
    <w:rsid w:val="00A26961"/>
    <w:rsid w:val="00A56AF3"/>
    <w:rsid w:val="00BA10A9"/>
    <w:rsid w:val="00C35BD6"/>
    <w:rsid w:val="00F40FF3"/>
    <w:rsid w:val="00F86FF6"/>
    <w:rsid w:val="00FD63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D6"/>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C35BD6"/>
    <w:pPr>
      <w:tabs>
        <w:tab w:val="center" w:pos="4252"/>
        <w:tab w:val="right" w:pos="8504"/>
      </w:tabs>
    </w:pPr>
  </w:style>
  <w:style w:type="character" w:customStyle="1" w:styleId="EncabezadoCar">
    <w:name w:val="Encabezado Car"/>
    <w:aliases w:val="encabezado Car"/>
    <w:basedOn w:val="Fuentedeprrafopredeter"/>
    <w:link w:val="Encabezado"/>
    <w:rsid w:val="00C35B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35BD6"/>
    <w:pPr>
      <w:tabs>
        <w:tab w:val="center" w:pos="4252"/>
        <w:tab w:val="right" w:pos="8504"/>
      </w:tabs>
    </w:pPr>
  </w:style>
  <w:style w:type="character" w:customStyle="1" w:styleId="PiedepginaCar">
    <w:name w:val="Pie de página Car"/>
    <w:basedOn w:val="Fuentedeprrafopredeter"/>
    <w:link w:val="Piedepgina"/>
    <w:uiPriority w:val="99"/>
    <w:rsid w:val="00C35BD6"/>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rsid w:val="00C35BD6"/>
    <w:pPr>
      <w:spacing w:before="100" w:beforeAutospacing="1" w:after="100" w:afterAutospacing="1"/>
    </w:pPr>
  </w:style>
  <w:style w:type="paragraph" w:customStyle="1" w:styleId="Cuerpodetexto">
    <w:name w:val="Cuerpo de texto"/>
    <w:basedOn w:val="Normal"/>
    <w:rsid w:val="00C35BD6"/>
    <w:pPr>
      <w:tabs>
        <w:tab w:val="left" w:pos="708"/>
      </w:tabs>
      <w:suppressAutoHyphens/>
      <w:spacing w:after="120" w:line="100" w:lineRule="atLeast"/>
    </w:pPr>
    <w:rPr>
      <w:lang w:val="es-CR" w:bidi="hi-IN"/>
    </w:rPr>
  </w:style>
  <w:style w:type="paragraph" w:styleId="Textonotapie">
    <w:name w:val="footnote text"/>
    <w:basedOn w:val="Normal"/>
    <w:link w:val="TextonotapieCar"/>
    <w:semiHidden/>
    <w:rsid w:val="00C35BD6"/>
    <w:rPr>
      <w:sz w:val="20"/>
      <w:szCs w:val="20"/>
    </w:rPr>
  </w:style>
  <w:style w:type="character" w:customStyle="1" w:styleId="TextonotapieCar">
    <w:name w:val="Texto nota pie Car"/>
    <w:basedOn w:val="Fuentedeprrafopredeter"/>
    <w:link w:val="Textonotapie"/>
    <w:semiHidden/>
    <w:rsid w:val="00C35BD6"/>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C35BD6"/>
    <w:rPr>
      <w:rFonts w:cs="Times New Roman"/>
      <w:vertAlign w:val="superscript"/>
    </w:rPr>
  </w:style>
  <w:style w:type="character" w:customStyle="1" w:styleId="NormalWebCar">
    <w:name w:val="Normal (Web) Car"/>
    <w:link w:val="NormalWeb"/>
    <w:uiPriority w:val="99"/>
    <w:locked/>
    <w:rsid w:val="00C35BD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35BD6"/>
    <w:pPr>
      <w:spacing w:before="100" w:beforeAutospacing="1" w:after="100" w:afterAutospacing="1"/>
    </w:pPr>
    <w:rPr>
      <w:lang w:val="es-CR"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Documento_de_Microsoft_Office_Word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2762</Words>
  <Characters>15193</Characters>
  <Application>Microsoft Office Word</Application>
  <DocSecurity>4</DocSecurity>
  <Lines>126</Lines>
  <Paragraphs>35</Paragraphs>
  <ScaleCrop>false</ScaleCrop>
  <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2018-04-13T15:11:00Z</dcterms:created>
  <dcterms:modified xsi:type="dcterms:W3CDTF">2018-04-13T15:11:00Z</dcterms:modified>
</cp:coreProperties>
</file>