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7C4A07" w:rsidP="00A4667A">
      <w:r>
        <w:rPr>
          <w:noProof/>
          <w:lang w:val="es-CR" w:eastAsia="es-CR"/>
        </w:rPr>
        <w:pict>
          <v:group id="Group 2" o:spid="_x0000_s1026" style="position:absolute;margin-left:-74.4pt;margin-top:-112.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Default="00A4667A" w:rsidP="00A4667A">
      <w:pPr>
        <w:jc w:val="center"/>
        <w:rPr>
          <w:rFonts w:ascii="Calibri" w:hAnsi="Calibri"/>
          <w:sz w:val="40"/>
          <w:szCs w:val="40"/>
        </w:rPr>
      </w:pPr>
    </w:p>
    <w:p w:rsidR="00D61135" w:rsidRPr="002640EC" w:rsidRDefault="00D61135" w:rsidP="00A4667A">
      <w:pPr>
        <w:jc w:val="center"/>
        <w:rPr>
          <w:rFonts w:ascii="Calibri" w:hAnsi="Calibri"/>
          <w:sz w:val="40"/>
          <w:szCs w:val="40"/>
        </w:rPr>
      </w:pPr>
    </w:p>
    <w:p w:rsidR="00AF3472" w:rsidRDefault="00AF3472" w:rsidP="00AF3472">
      <w:pPr>
        <w:jc w:val="center"/>
        <w:rPr>
          <w:rFonts w:ascii="Calibri" w:hAnsi="Calibri"/>
          <w:sz w:val="40"/>
          <w:szCs w:val="40"/>
        </w:rPr>
      </w:pPr>
      <w:r>
        <w:rPr>
          <w:rFonts w:ascii="Calibri" w:hAnsi="Calibri"/>
          <w:sz w:val="40"/>
          <w:szCs w:val="40"/>
        </w:rPr>
        <w:t xml:space="preserve">Gestión Humana, </w:t>
      </w:r>
      <w:r w:rsidRPr="00AF3472">
        <w:rPr>
          <w:rFonts w:ascii="Calibri" w:hAnsi="Calibri"/>
          <w:sz w:val="40"/>
          <w:szCs w:val="40"/>
        </w:rPr>
        <w:t>S</w:t>
      </w:r>
      <w:r w:rsidR="0083399C">
        <w:rPr>
          <w:rFonts w:ascii="Calibri" w:hAnsi="Calibri"/>
          <w:sz w:val="40"/>
          <w:szCs w:val="40"/>
        </w:rPr>
        <w:t xml:space="preserve">ección de </w:t>
      </w:r>
      <w:r w:rsidRPr="00AF3472">
        <w:rPr>
          <w:rFonts w:ascii="Calibri" w:hAnsi="Calibri"/>
          <w:sz w:val="40"/>
          <w:szCs w:val="40"/>
        </w:rPr>
        <w:t>Administra</w:t>
      </w:r>
      <w:r w:rsidR="0083399C">
        <w:rPr>
          <w:rFonts w:ascii="Calibri" w:hAnsi="Calibri"/>
          <w:sz w:val="40"/>
          <w:szCs w:val="40"/>
        </w:rPr>
        <w:t>ción</w:t>
      </w:r>
      <w:r w:rsidRPr="00AF3472">
        <w:rPr>
          <w:rFonts w:ascii="Calibri" w:hAnsi="Calibri"/>
          <w:sz w:val="40"/>
          <w:szCs w:val="40"/>
        </w:rPr>
        <w:t xml:space="preserve"> </w:t>
      </w:r>
    </w:p>
    <w:p w:rsidR="00A4667A" w:rsidRDefault="00AF3472" w:rsidP="00AF3472">
      <w:pPr>
        <w:jc w:val="center"/>
        <w:rPr>
          <w:rFonts w:ascii="Calibri" w:hAnsi="Calibri"/>
          <w:sz w:val="40"/>
          <w:szCs w:val="40"/>
        </w:rPr>
      </w:pPr>
      <w:r w:rsidRPr="00AF3472">
        <w:rPr>
          <w:rFonts w:ascii="Calibri" w:hAnsi="Calibri"/>
          <w:sz w:val="40"/>
          <w:szCs w:val="40"/>
        </w:rPr>
        <w:t>de la Carrera Judicial</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316527" w:rsidRDefault="00013A9A" w:rsidP="000207D3">
      <w:pPr>
        <w:jc w:val="center"/>
        <w:rPr>
          <w:rFonts w:ascii="Calibri" w:hAnsi="Calibri"/>
          <w:sz w:val="40"/>
          <w:szCs w:val="40"/>
        </w:rPr>
      </w:pPr>
      <w:r>
        <w:rPr>
          <w:rFonts w:ascii="Calibri" w:hAnsi="Calibri"/>
          <w:sz w:val="40"/>
          <w:szCs w:val="40"/>
        </w:rPr>
        <w:t>30</w:t>
      </w:r>
      <w:r w:rsidR="0055061E">
        <w:rPr>
          <w:rFonts w:ascii="Calibri" w:hAnsi="Calibri"/>
          <w:sz w:val="40"/>
          <w:szCs w:val="40"/>
        </w:rPr>
        <w:t xml:space="preserve"> </w:t>
      </w:r>
      <w:r w:rsidR="00A4667A" w:rsidRPr="002640EC">
        <w:rPr>
          <w:rFonts w:ascii="Calibri" w:hAnsi="Calibri"/>
          <w:sz w:val="40"/>
          <w:szCs w:val="40"/>
        </w:rPr>
        <w:t xml:space="preserve">de </w:t>
      </w:r>
      <w:r w:rsidR="00B743F9">
        <w:rPr>
          <w:rFonts w:ascii="Calibri" w:hAnsi="Calibri"/>
          <w:sz w:val="40"/>
          <w:szCs w:val="40"/>
        </w:rPr>
        <w:t xml:space="preserve">abril </w:t>
      </w:r>
      <w:r w:rsidR="00A4667A" w:rsidRPr="002640EC">
        <w:rPr>
          <w:rFonts w:ascii="Calibri" w:hAnsi="Calibri"/>
          <w:sz w:val="40"/>
          <w:szCs w:val="40"/>
        </w:rPr>
        <w:t>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4536"/>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013A9A" w:rsidP="009A1F55">
            <w:pPr>
              <w:jc w:val="center"/>
              <w:rPr>
                <w:i/>
                <w:sz w:val="28"/>
                <w:szCs w:val="28"/>
              </w:rPr>
            </w:pPr>
            <w:r>
              <w:rPr>
                <w:i/>
                <w:sz w:val="28"/>
                <w:szCs w:val="28"/>
              </w:rPr>
              <w:t>30</w:t>
            </w:r>
            <w:r w:rsidR="00A4667A" w:rsidRPr="00EE5396">
              <w:rPr>
                <w:i/>
                <w:sz w:val="28"/>
                <w:szCs w:val="28"/>
              </w:rPr>
              <w:t>/</w:t>
            </w:r>
            <w:r w:rsidR="00B743F9">
              <w:rPr>
                <w:i/>
                <w:sz w:val="28"/>
                <w:szCs w:val="28"/>
              </w:rPr>
              <w:t>04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A670E4" w:rsidP="009A1F55">
            <w:pPr>
              <w:jc w:val="center"/>
              <w:rPr>
                <w:i/>
                <w:sz w:val="28"/>
                <w:szCs w:val="28"/>
              </w:rPr>
            </w:pPr>
            <w:r>
              <w:rPr>
                <w:i/>
                <w:sz w:val="28"/>
                <w:szCs w:val="28"/>
              </w:rPr>
              <w:t>39</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E00796">
        <w:trPr>
          <w:trHeight w:val="494"/>
        </w:trPr>
        <w:tc>
          <w:tcPr>
            <w:tcW w:w="2263"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8335" w:type="dxa"/>
            <w:gridSpan w:val="3"/>
            <w:vAlign w:val="center"/>
          </w:tcPr>
          <w:p w:rsidR="00A4667A" w:rsidRPr="00D752FD" w:rsidRDefault="0055061E" w:rsidP="0055061E">
            <w:pPr>
              <w:jc w:val="both"/>
              <w:rPr>
                <w:i/>
                <w:sz w:val="28"/>
                <w:szCs w:val="28"/>
              </w:rPr>
            </w:pPr>
            <w:r>
              <w:rPr>
                <w:i/>
                <w:sz w:val="28"/>
                <w:szCs w:val="28"/>
              </w:rPr>
              <w:t xml:space="preserve">Gestión Humana, </w:t>
            </w:r>
            <w:r w:rsidRPr="0055061E">
              <w:rPr>
                <w:i/>
                <w:sz w:val="28"/>
                <w:szCs w:val="28"/>
              </w:rPr>
              <w:t>S</w:t>
            </w:r>
            <w:r w:rsidR="0083399C">
              <w:rPr>
                <w:i/>
                <w:sz w:val="28"/>
                <w:szCs w:val="28"/>
              </w:rPr>
              <w:t xml:space="preserve">ección de </w:t>
            </w:r>
            <w:r w:rsidRPr="0055061E">
              <w:rPr>
                <w:i/>
                <w:sz w:val="28"/>
                <w:szCs w:val="28"/>
              </w:rPr>
              <w:t>Administra</w:t>
            </w:r>
            <w:r w:rsidR="0083399C">
              <w:rPr>
                <w:i/>
                <w:sz w:val="28"/>
                <w:szCs w:val="28"/>
              </w:rPr>
              <w:t>ción</w:t>
            </w:r>
            <w:r>
              <w:rPr>
                <w:i/>
                <w:sz w:val="28"/>
                <w:szCs w:val="28"/>
              </w:rPr>
              <w:t xml:space="preserve"> de la Carrera Judicial</w:t>
            </w:r>
          </w:p>
        </w:tc>
      </w:tr>
    </w:tbl>
    <w:p w:rsidR="00A4667A" w:rsidRPr="00EE5396" w:rsidRDefault="00A4667A" w:rsidP="00F55CA5">
      <w:pPr>
        <w:rPr>
          <w:sz w:val="28"/>
          <w:szCs w:val="28"/>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400"/>
        <w:gridCol w:w="29"/>
      </w:tblGrid>
      <w:tr w:rsidR="00A4667A" w:rsidRPr="00EE5396" w:rsidTr="00F52CB0">
        <w:trPr>
          <w:trHeight w:val="1864"/>
        </w:trPr>
        <w:tc>
          <w:tcPr>
            <w:tcW w:w="2405"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429" w:type="dxa"/>
            <w:gridSpan w:val="2"/>
          </w:tcPr>
          <w:p w:rsidR="00A4667A" w:rsidRPr="00F55CA5" w:rsidRDefault="00A4667A" w:rsidP="00757E5E">
            <w:pPr>
              <w:jc w:val="both"/>
              <w:rPr>
                <w:bCs/>
                <w:i/>
                <w:sz w:val="10"/>
                <w:szCs w:val="10"/>
              </w:rPr>
            </w:pPr>
          </w:p>
          <w:tbl>
            <w:tblPr>
              <w:tblW w:w="6086" w:type="dxa"/>
              <w:jc w:val="center"/>
              <w:tblLayout w:type="fixed"/>
              <w:tblCellMar>
                <w:left w:w="0" w:type="dxa"/>
                <w:right w:w="0" w:type="dxa"/>
              </w:tblCellMar>
              <w:tblLook w:val="0000"/>
            </w:tblPr>
            <w:tblGrid>
              <w:gridCol w:w="2269"/>
              <w:gridCol w:w="624"/>
              <w:gridCol w:w="1775"/>
              <w:gridCol w:w="1418"/>
            </w:tblGrid>
            <w:tr w:rsidR="00F52CB0" w:rsidRPr="000207D3" w:rsidTr="000563B5">
              <w:trPr>
                <w:trHeight w:val="51"/>
                <w:tblHeader/>
                <w:jc w:val="center"/>
              </w:trPr>
              <w:tc>
                <w:tcPr>
                  <w:tcW w:w="1863"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F52CB0" w:rsidRPr="000207D3" w:rsidRDefault="00F52CB0" w:rsidP="00F52CB0">
                  <w:pPr>
                    <w:jc w:val="center"/>
                    <w:rPr>
                      <w:b/>
                      <w:bCs/>
                      <w:i/>
                      <w:sz w:val="18"/>
                      <w:szCs w:val="18"/>
                    </w:rPr>
                  </w:pPr>
                  <w:r w:rsidRPr="000207D3">
                    <w:rPr>
                      <w:b/>
                      <w:bCs/>
                      <w:i/>
                      <w:sz w:val="18"/>
                      <w:szCs w:val="18"/>
                    </w:rPr>
                    <w:t>Despacho</w:t>
                  </w:r>
                </w:p>
              </w:tc>
              <w:tc>
                <w:tcPr>
                  <w:tcW w:w="51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F52CB0" w:rsidRPr="000207D3" w:rsidRDefault="00F52CB0" w:rsidP="00F52CB0">
                  <w:pPr>
                    <w:jc w:val="center"/>
                    <w:rPr>
                      <w:b/>
                      <w:bCs/>
                      <w:i/>
                      <w:sz w:val="18"/>
                      <w:szCs w:val="18"/>
                    </w:rPr>
                  </w:pPr>
                  <w:r w:rsidRPr="000207D3">
                    <w:rPr>
                      <w:b/>
                      <w:bCs/>
                      <w:i/>
                      <w:sz w:val="18"/>
                      <w:szCs w:val="18"/>
                    </w:rPr>
                    <w:t>Cant</w:t>
                  </w:r>
                </w:p>
              </w:tc>
              <w:tc>
                <w:tcPr>
                  <w:tcW w:w="145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F52CB0" w:rsidRPr="000207D3" w:rsidRDefault="00F52CB0" w:rsidP="00F52CB0">
                  <w:pPr>
                    <w:jc w:val="center"/>
                    <w:rPr>
                      <w:b/>
                      <w:bCs/>
                      <w:i/>
                      <w:sz w:val="18"/>
                      <w:szCs w:val="18"/>
                    </w:rPr>
                  </w:pPr>
                  <w:r w:rsidRPr="000207D3">
                    <w:rPr>
                      <w:b/>
                      <w:bCs/>
                      <w:i/>
                      <w:sz w:val="18"/>
                      <w:szCs w:val="18"/>
                    </w:rPr>
                    <w:t>Tipo de</w:t>
                  </w:r>
                </w:p>
                <w:p w:rsidR="00F52CB0" w:rsidRPr="000207D3" w:rsidRDefault="00F52CB0" w:rsidP="00F52CB0">
                  <w:pPr>
                    <w:jc w:val="center"/>
                    <w:rPr>
                      <w:b/>
                      <w:bCs/>
                      <w:i/>
                      <w:sz w:val="18"/>
                      <w:szCs w:val="18"/>
                    </w:rPr>
                  </w:pPr>
                  <w:r w:rsidRPr="000207D3">
                    <w:rPr>
                      <w:b/>
                      <w:bCs/>
                      <w:i/>
                      <w:sz w:val="18"/>
                      <w:szCs w:val="18"/>
                    </w:rPr>
                    <w:t>Plaza</w:t>
                  </w:r>
                </w:p>
              </w:tc>
              <w:tc>
                <w:tcPr>
                  <w:tcW w:w="116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F52CB0" w:rsidRPr="000207D3" w:rsidRDefault="00F52CB0" w:rsidP="00F52CB0">
                  <w:pPr>
                    <w:jc w:val="center"/>
                    <w:rPr>
                      <w:b/>
                      <w:bCs/>
                      <w:i/>
                      <w:sz w:val="18"/>
                      <w:szCs w:val="18"/>
                    </w:rPr>
                  </w:pPr>
                  <w:r w:rsidRPr="000207D3">
                    <w:rPr>
                      <w:b/>
                      <w:bCs/>
                      <w:i/>
                      <w:sz w:val="18"/>
                      <w:szCs w:val="18"/>
                    </w:rPr>
                    <w:t>Condición actual</w:t>
                  </w:r>
                </w:p>
              </w:tc>
            </w:tr>
            <w:tr w:rsidR="00F52CB0" w:rsidRPr="000207D3" w:rsidTr="000563B5">
              <w:trPr>
                <w:trHeight w:val="710"/>
                <w:jc w:val="center"/>
              </w:trPr>
              <w:tc>
                <w:tcPr>
                  <w:tcW w:w="186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52CB0" w:rsidRPr="000207D3" w:rsidRDefault="000A77A5" w:rsidP="00F52CB0">
                  <w:pPr>
                    <w:jc w:val="both"/>
                    <w:rPr>
                      <w:i/>
                      <w:sz w:val="18"/>
                      <w:szCs w:val="18"/>
                    </w:rPr>
                  </w:pPr>
                  <w:r>
                    <w:rPr>
                      <w:i/>
                      <w:sz w:val="18"/>
                      <w:szCs w:val="18"/>
                    </w:rPr>
                    <w:t>Sección de Administración</w:t>
                  </w:r>
                  <w:r w:rsidR="00F52CB0">
                    <w:rPr>
                      <w:i/>
                      <w:sz w:val="18"/>
                      <w:szCs w:val="18"/>
                    </w:rPr>
                    <w:t xml:space="preserve">  de la Carrera Judicial</w:t>
                  </w:r>
                </w:p>
              </w:tc>
              <w:tc>
                <w:tcPr>
                  <w:tcW w:w="513"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center"/>
                    <w:rPr>
                      <w:i/>
                      <w:sz w:val="18"/>
                      <w:szCs w:val="18"/>
                    </w:rPr>
                  </w:pPr>
                  <w:r>
                    <w:rPr>
                      <w:i/>
                      <w:sz w:val="18"/>
                      <w:szCs w:val="18"/>
                    </w:rPr>
                    <w:t>1</w:t>
                  </w:r>
                </w:p>
              </w:tc>
              <w:tc>
                <w:tcPr>
                  <w:tcW w:w="1458"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both"/>
                    <w:rPr>
                      <w:i/>
                      <w:sz w:val="18"/>
                      <w:szCs w:val="18"/>
                    </w:rPr>
                  </w:pPr>
                  <w:r>
                    <w:rPr>
                      <w:i/>
                      <w:sz w:val="18"/>
                      <w:szCs w:val="18"/>
                    </w:rPr>
                    <w:t>Profesional 2</w:t>
                  </w:r>
                </w:p>
              </w:tc>
              <w:tc>
                <w:tcPr>
                  <w:tcW w:w="1165"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center"/>
                    <w:rPr>
                      <w:i/>
                      <w:sz w:val="18"/>
                      <w:szCs w:val="18"/>
                    </w:rPr>
                  </w:pPr>
                  <w:r w:rsidRPr="000207D3">
                    <w:rPr>
                      <w:i/>
                      <w:sz w:val="18"/>
                      <w:szCs w:val="18"/>
                    </w:rPr>
                    <w:t>Permiso con goce salario</w:t>
                  </w:r>
                </w:p>
              </w:tc>
            </w:tr>
            <w:tr w:rsidR="00F52CB0" w:rsidRPr="000207D3" w:rsidTr="000563B5">
              <w:trPr>
                <w:trHeight w:val="409"/>
                <w:jc w:val="center"/>
              </w:trPr>
              <w:tc>
                <w:tcPr>
                  <w:tcW w:w="186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52CB0" w:rsidRDefault="00F52CB0" w:rsidP="00F52CB0">
                  <w:pPr>
                    <w:jc w:val="both"/>
                    <w:rPr>
                      <w:i/>
                      <w:sz w:val="18"/>
                      <w:szCs w:val="18"/>
                    </w:rPr>
                  </w:pPr>
                </w:p>
              </w:tc>
              <w:tc>
                <w:tcPr>
                  <w:tcW w:w="513"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center"/>
                    <w:rPr>
                      <w:i/>
                      <w:sz w:val="18"/>
                      <w:szCs w:val="18"/>
                    </w:rPr>
                  </w:pPr>
                  <w:r>
                    <w:rPr>
                      <w:i/>
                      <w:sz w:val="18"/>
                      <w:szCs w:val="18"/>
                    </w:rPr>
                    <w:t>1</w:t>
                  </w:r>
                </w:p>
              </w:tc>
              <w:tc>
                <w:tcPr>
                  <w:tcW w:w="1458"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both"/>
                    <w:rPr>
                      <w:i/>
                      <w:sz w:val="18"/>
                      <w:szCs w:val="18"/>
                    </w:rPr>
                  </w:pPr>
                  <w:r>
                    <w:rPr>
                      <w:i/>
                      <w:sz w:val="18"/>
                      <w:szCs w:val="18"/>
                    </w:rPr>
                    <w:t>Técnica/o Administrativa/o 2</w:t>
                  </w:r>
                </w:p>
              </w:tc>
              <w:tc>
                <w:tcPr>
                  <w:tcW w:w="1165"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52CB0" w:rsidRPr="000207D3" w:rsidRDefault="00F52CB0" w:rsidP="00F52CB0">
                  <w:pPr>
                    <w:jc w:val="center"/>
                    <w:rPr>
                      <w:i/>
                      <w:sz w:val="18"/>
                      <w:szCs w:val="18"/>
                    </w:rPr>
                  </w:pPr>
                </w:p>
              </w:tc>
            </w:tr>
          </w:tbl>
          <w:p w:rsidR="00F52CB0" w:rsidRDefault="00F52CB0" w:rsidP="00F52CB0"/>
          <w:p w:rsidR="00A754F2" w:rsidRPr="00627F9B" w:rsidRDefault="00A754F2" w:rsidP="00757E5E">
            <w:pPr>
              <w:jc w:val="both"/>
              <w:rPr>
                <w:bCs/>
                <w:i/>
                <w:sz w:val="28"/>
                <w:szCs w:val="28"/>
              </w:rPr>
            </w:pPr>
          </w:p>
        </w:tc>
      </w:tr>
      <w:tr w:rsidR="00C542E8" w:rsidRPr="00C542E8" w:rsidTr="00AC11A7">
        <w:trPr>
          <w:gridAfter w:val="1"/>
          <w:wAfter w:w="29" w:type="dxa"/>
          <w:trHeight w:val="1997"/>
        </w:trPr>
        <w:tc>
          <w:tcPr>
            <w:tcW w:w="2405" w:type="dxa"/>
            <w:shd w:val="clear" w:color="auto" w:fill="C0C0C0"/>
          </w:tcPr>
          <w:p w:rsidR="00A4667A" w:rsidRPr="000207D3" w:rsidRDefault="00A4667A" w:rsidP="00B20331">
            <w:pPr>
              <w:jc w:val="right"/>
              <w:rPr>
                <w:b/>
                <w:color w:val="1F497D" w:themeColor="text2"/>
                <w:sz w:val="28"/>
                <w:szCs w:val="28"/>
              </w:rPr>
            </w:pPr>
            <w:r w:rsidRPr="00652463">
              <w:rPr>
                <w:b/>
                <w:sz w:val="28"/>
                <w:szCs w:val="28"/>
              </w:rPr>
              <w:t>II. Justificación de la Situación o Necesidad</w:t>
            </w:r>
            <w:r w:rsidRPr="000207D3">
              <w:rPr>
                <w:b/>
                <w:sz w:val="28"/>
                <w:szCs w:val="28"/>
              </w:rPr>
              <w:t xml:space="preserve"> </w:t>
            </w:r>
            <w:r w:rsidRPr="00652463">
              <w:rPr>
                <w:b/>
                <w:sz w:val="28"/>
                <w:szCs w:val="28"/>
              </w:rPr>
              <w:t>Planteada</w:t>
            </w:r>
          </w:p>
        </w:tc>
        <w:tc>
          <w:tcPr>
            <w:tcW w:w="8400" w:type="dxa"/>
          </w:tcPr>
          <w:p w:rsidR="00860D6B" w:rsidRPr="00925DBC" w:rsidRDefault="00B14D34" w:rsidP="00F600BF">
            <w:pPr>
              <w:tabs>
                <w:tab w:val="left" w:pos="284"/>
              </w:tabs>
              <w:jc w:val="both"/>
              <w:rPr>
                <w:i/>
                <w:sz w:val="28"/>
                <w:szCs w:val="28"/>
              </w:rPr>
            </w:pPr>
            <w:r>
              <w:rPr>
                <w:i/>
                <w:sz w:val="28"/>
                <w:szCs w:val="28"/>
              </w:rPr>
              <w:t>Producto del</w:t>
            </w:r>
            <w:r w:rsidR="00F52CB0" w:rsidRPr="00925DBC">
              <w:rPr>
                <w:i/>
                <w:sz w:val="28"/>
                <w:szCs w:val="28"/>
              </w:rPr>
              <w:t xml:space="preserve"> cambio que se debe realizar en la metodología de reclutamiento y selección de los aspirantes a</w:t>
            </w:r>
            <w:r>
              <w:rPr>
                <w:i/>
                <w:sz w:val="28"/>
                <w:szCs w:val="28"/>
              </w:rPr>
              <w:t xml:space="preserve"> puestos de </w:t>
            </w:r>
            <w:r w:rsidR="00F7585F">
              <w:rPr>
                <w:i/>
                <w:sz w:val="28"/>
                <w:szCs w:val="28"/>
              </w:rPr>
              <w:t>J</w:t>
            </w:r>
            <w:r>
              <w:rPr>
                <w:i/>
                <w:sz w:val="28"/>
                <w:szCs w:val="28"/>
              </w:rPr>
              <w:t>ueza o</w:t>
            </w:r>
            <w:r w:rsidR="00F7585F">
              <w:rPr>
                <w:i/>
                <w:sz w:val="28"/>
                <w:szCs w:val="28"/>
              </w:rPr>
              <w:t xml:space="preserve"> Jue</w:t>
            </w:r>
            <w:r>
              <w:rPr>
                <w:i/>
                <w:sz w:val="28"/>
                <w:szCs w:val="28"/>
              </w:rPr>
              <w:t>z, y</w:t>
            </w:r>
            <w:r w:rsidR="00F600BF">
              <w:rPr>
                <w:i/>
                <w:sz w:val="28"/>
                <w:szCs w:val="28"/>
              </w:rPr>
              <w:t xml:space="preserve"> a las modificaciones relacionadas</w:t>
            </w:r>
            <w:r w:rsidR="00F52CB0" w:rsidRPr="00925DBC">
              <w:rPr>
                <w:i/>
                <w:sz w:val="28"/>
                <w:szCs w:val="28"/>
              </w:rPr>
              <w:t xml:space="preserve"> con la Ley 8862- “Inclusión y Protección Laboral de las personas con discapacidad en el sector público”, el Consejo Superior en diciembre del 2016</w:t>
            </w:r>
            <w:r w:rsidR="00F7585F">
              <w:rPr>
                <w:i/>
                <w:sz w:val="28"/>
                <w:szCs w:val="28"/>
              </w:rPr>
              <w:t>,</w:t>
            </w:r>
            <w:r w:rsidR="00F52CB0" w:rsidRPr="00925DBC">
              <w:rPr>
                <w:i/>
                <w:sz w:val="28"/>
                <w:szCs w:val="28"/>
              </w:rPr>
              <w:t xml:space="preserve"> conce</w:t>
            </w:r>
            <w:r w:rsidR="00953647">
              <w:rPr>
                <w:i/>
                <w:sz w:val="28"/>
                <w:szCs w:val="28"/>
              </w:rPr>
              <w:t>dió a la Sección de Administración</w:t>
            </w:r>
            <w:r w:rsidR="00F52CB0" w:rsidRPr="00925DBC">
              <w:rPr>
                <w:i/>
                <w:sz w:val="28"/>
                <w:szCs w:val="28"/>
              </w:rPr>
              <w:t xml:space="preserve"> de la Carrera Judicial</w:t>
            </w:r>
            <w:r w:rsidR="00F7585F">
              <w:rPr>
                <w:i/>
                <w:sz w:val="28"/>
                <w:szCs w:val="28"/>
              </w:rPr>
              <w:t>,</w:t>
            </w:r>
            <w:r w:rsidR="00F52CB0" w:rsidRPr="00925DBC">
              <w:rPr>
                <w:i/>
                <w:sz w:val="28"/>
                <w:szCs w:val="28"/>
              </w:rPr>
              <w:t xml:space="preserve"> dos permisos con goce de salario y sustitución para </w:t>
            </w:r>
            <w:r w:rsidR="00F7585F" w:rsidRPr="00925DBC">
              <w:rPr>
                <w:i/>
                <w:sz w:val="28"/>
                <w:szCs w:val="28"/>
              </w:rPr>
              <w:t>una o un profesional 2</w:t>
            </w:r>
            <w:r w:rsidR="00F7585F">
              <w:rPr>
                <w:i/>
                <w:sz w:val="28"/>
                <w:szCs w:val="28"/>
              </w:rPr>
              <w:t xml:space="preserve"> y </w:t>
            </w:r>
            <w:r w:rsidR="00F52CB0" w:rsidRPr="00925DBC">
              <w:rPr>
                <w:i/>
                <w:sz w:val="28"/>
                <w:szCs w:val="28"/>
              </w:rPr>
              <w:t>una técnica o técnico administrativo 2, para que se dediquen a las labores relacionadas con el desarrollo e implementación de los cambios. Posteriormente, prorrogó esos permisos para todo el año 2017 y además solicitó a esta Dirección de Planificación</w:t>
            </w:r>
            <w:r w:rsidR="00F7585F">
              <w:rPr>
                <w:i/>
                <w:sz w:val="28"/>
                <w:szCs w:val="28"/>
              </w:rPr>
              <w:t>,</w:t>
            </w:r>
            <w:r w:rsidR="00F52CB0" w:rsidRPr="00925DBC">
              <w:rPr>
                <w:i/>
                <w:sz w:val="28"/>
                <w:szCs w:val="28"/>
              </w:rPr>
              <w:t xml:space="preserve"> analizar el otorgamiento de </w:t>
            </w:r>
            <w:r w:rsidR="00F52CB0" w:rsidRPr="00925DBC">
              <w:rPr>
                <w:b/>
                <w:i/>
                <w:sz w:val="28"/>
                <w:szCs w:val="28"/>
              </w:rPr>
              <w:t>forma ordinaria</w:t>
            </w:r>
            <w:r w:rsidR="00F52CB0" w:rsidRPr="00925DBC">
              <w:rPr>
                <w:i/>
                <w:sz w:val="28"/>
                <w:szCs w:val="28"/>
              </w:rPr>
              <w:t xml:space="preserve"> para poder dar continuidad a la tramitación de l</w:t>
            </w:r>
            <w:r w:rsidR="00925DBC">
              <w:rPr>
                <w:i/>
                <w:sz w:val="28"/>
                <w:szCs w:val="28"/>
              </w:rPr>
              <w:t>os concursos de la judicatura. </w:t>
            </w:r>
          </w:p>
        </w:tc>
      </w:tr>
      <w:tr w:rsidR="00C542E8" w:rsidRPr="00C542E8" w:rsidTr="00AC11A7">
        <w:trPr>
          <w:trHeight w:val="1210"/>
        </w:trPr>
        <w:tc>
          <w:tcPr>
            <w:tcW w:w="2405" w:type="dxa"/>
            <w:shd w:val="clear" w:color="auto" w:fill="C0C0C0"/>
          </w:tcPr>
          <w:p w:rsidR="00A4667A" w:rsidRPr="00AA36A1" w:rsidRDefault="00A4667A" w:rsidP="00B20331">
            <w:pPr>
              <w:jc w:val="right"/>
              <w:rPr>
                <w:b/>
                <w:bCs/>
                <w:sz w:val="28"/>
                <w:szCs w:val="28"/>
              </w:rPr>
            </w:pPr>
            <w:r w:rsidRPr="00AA36A1">
              <w:rPr>
                <w:b/>
                <w:bCs/>
                <w:sz w:val="28"/>
                <w:szCs w:val="28"/>
              </w:rPr>
              <w:t>III. Información Relevante</w:t>
            </w:r>
          </w:p>
        </w:tc>
        <w:tc>
          <w:tcPr>
            <w:tcW w:w="8429" w:type="dxa"/>
            <w:gridSpan w:val="2"/>
          </w:tcPr>
          <w:p w:rsidR="00AA36A1" w:rsidRDefault="00A4667A" w:rsidP="0062732A">
            <w:pPr>
              <w:jc w:val="both"/>
              <w:rPr>
                <w:b/>
                <w:i/>
                <w:sz w:val="28"/>
                <w:szCs w:val="28"/>
              </w:rPr>
            </w:pPr>
            <w:r w:rsidRPr="00FA261E">
              <w:rPr>
                <w:b/>
                <w:i/>
                <w:sz w:val="28"/>
                <w:szCs w:val="28"/>
              </w:rPr>
              <w:t>3.1.</w:t>
            </w:r>
            <w:r w:rsidR="00316527" w:rsidRPr="00FA261E">
              <w:rPr>
                <w:b/>
                <w:i/>
                <w:sz w:val="28"/>
                <w:szCs w:val="28"/>
              </w:rPr>
              <w:t xml:space="preserve"> </w:t>
            </w:r>
            <w:r w:rsidR="00757E5E" w:rsidRPr="00FA261E">
              <w:rPr>
                <w:b/>
                <w:i/>
                <w:sz w:val="28"/>
                <w:szCs w:val="28"/>
              </w:rPr>
              <w:t>Antecedentes</w:t>
            </w:r>
          </w:p>
          <w:p w:rsidR="00F600BF" w:rsidRPr="00FA261E" w:rsidRDefault="00F600BF" w:rsidP="0062732A">
            <w:pPr>
              <w:jc w:val="both"/>
              <w:rPr>
                <w:b/>
                <w:i/>
                <w:sz w:val="28"/>
                <w:szCs w:val="28"/>
              </w:rPr>
            </w:pPr>
          </w:p>
          <w:p w:rsidR="00F600BF" w:rsidRDefault="00F600BF" w:rsidP="00F600BF">
            <w:pPr>
              <w:jc w:val="both"/>
              <w:rPr>
                <w:i/>
                <w:sz w:val="28"/>
                <w:szCs w:val="28"/>
              </w:rPr>
            </w:pPr>
            <w:r w:rsidRPr="00F600BF">
              <w:rPr>
                <w:b/>
                <w:i/>
                <w:sz w:val="28"/>
                <w:szCs w:val="28"/>
              </w:rPr>
              <w:t>3.1.1.</w:t>
            </w:r>
            <w:r>
              <w:rPr>
                <w:i/>
                <w:sz w:val="28"/>
                <w:szCs w:val="28"/>
              </w:rPr>
              <w:t xml:space="preserve"> El </w:t>
            </w:r>
            <w:r w:rsidRPr="00F600BF">
              <w:rPr>
                <w:i/>
                <w:sz w:val="28"/>
                <w:szCs w:val="28"/>
              </w:rPr>
              <w:t xml:space="preserve">Consejo Superior </w:t>
            </w:r>
            <w:r>
              <w:rPr>
                <w:i/>
                <w:sz w:val="28"/>
                <w:szCs w:val="28"/>
              </w:rPr>
              <w:t>en sesión</w:t>
            </w:r>
            <w:r w:rsidRPr="00F600BF">
              <w:rPr>
                <w:i/>
                <w:sz w:val="28"/>
                <w:szCs w:val="28"/>
              </w:rPr>
              <w:t xml:space="preserve"> N°36-</w:t>
            </w:r>
            <w:r>
              <w:rPr>
                <w:i/>
                <w:sz w:val="28"/>
                <w:szCs w:val="28"/>
              </w:rPr>
              <w:t xml:space="preserve">15, artículo XXXVIII, </w:t>
            </w:r>
            <w:r w:rsidRPr="00F600BF">
              <w:rPr>
                <w:i/>
                <w:sz w:val="28"/>
                <w:szCs w:val="28"/>
              </w:rPr>
              <w:t>acordó solicitar a la Dirección de Planificación</w:t>
            </w:r>
            <w:r w:rsidR="00F7585F">
              <w:rPr>
                <w:i/>
                <w:sz w:val="28"/>
                <w:szCs w:val="28"/>
              </w:rPr>
              <w:t>,</w:t>
            </w:r>
            <w:r w:rsidRPr="00F600BF">
              <w:rPr>
                <w:i/>
                <w:sz w:val="28"/>
                <w:szCs w:val="28"/>
              </w:rPr>
              <w:t xml:space="preserve"> un informe relacionado con la cantidad de recurso requerido para cada una de las áreas de la Sección Administrativa de la Carrera Judicial.</w:t>
            </w:r>
          </w:p>
          <w:p w:rsidR="00F600BF" w:rsidRPr="00F600BF" w:rsidRDefault="00F600BF" w:rsidP="00F600BF">
            <w:pPr>
              <w:jc w:val="both"/>
              <w:rPr>
                <w:i/>
                <w:sz w:val="28"/>
                <w:szCs w:val="28"/>
              </w:rPr>
            </w:pPr>
          </w:p>
          <w:p w:rsidR="00F600BF" w:rsidRPr="00F600BF" w:rsidRDefault="00F600BF" w:rsidP="00F600BF">
            <w:pPr>
              <w:jc w:val="both"/>
              <w:rPr>
                <w:i/>
                <w:sz w:val="28"/>
                <w:szCs w:val="28"/>
              </w:rPr>
            </w:pPr>
            <w:r w:rsidRPr="00F600BF">
              <w:rPr>
                <w:b/>
                <w:i/>
                <w:sz w:val="28"/>
                <w:szCs w:val="28"/>
              </w:rPr>
              <w:t>3.1.2.</w:t>
            </w:r>
            <w:r w:rsidRPr="00F600BF">
              <w:rPr>
                <w:i/>
                <w:sz w:val="28"/>
                <w:szCs w:val="28"/>
              </w:rPr>
              <w:t xml:space="preserve"> El</w:t>
            </w:r>
            <w:r>
              <w:rPr>
                <w:i/>
                <w:sz w:val="28"/>
                <w:szCs w:val="28"/>
              </w:rPr>
              <w:t xml:space="preserve"> Consejo Superior en</w:t>
            </w:r>
            <w:r w:rsidRPr="00F600BF">
              <w:rPr>
                <w:i/>
                <w:sz w:val="28"/>
                <w:szCs w:val="28"/>
              </w:rPr>
              <w:t xml:space="preserve"> sesión 49</w:t>
            </w:r>
            <w:r>
              <w:rPr>
                <w:i/>
                <w:sz w:val="28"/>
                <w:szCs w:val="28"/>
              </w:rPr>
              <w:t>-15</w:t>
            </w:r>
            <w:r w:rsidRPr="00F600BF">
              <w:rPr>
                <w:i/>
                <w:sz w:val="28"/>
                <w:szCs w:val="28"/>
              </w:rPr>
              <w:t xml:space="preserve"> artículo LXXXV, aprobó el modelo para el reclutamiento y selección de personas con discapacidad, según la Ley 8862. Posteriormente, en sesión 101 artículo LXXII, celebrada el 03 de noviembre del 2016, acordó que con la finalidad de </w:t>
            </w:r>
            <w:r w:rsidRPr="00F600BF">
              <w:rPr>
                <w:i/>
                <w:sz w:val="28"/>
                <w:szCs w:val="28"/>
              </w:rPr>
              <w:lastRenderedPageBreak/>
              <w:t xml:space="preserve">dar cumplimiento a la Ley 8862 “Inclusión y Protección Laboral de las personas con discapacidad en el sector público” se debe reservar la plaza 24333 perteneciente al Juzgado Especializado de Cobro del Segundo Circuito Judicial de San José, para nombrar a una persona con discapacidad.  </w:t>
            </w:r>
          </w:p>
          <w:p w:rsidR="00F600BF" w:rsidRDefault="00F600BF" w:rsidP="00F600BF">
            <w:pPr>
              <w:tabs>
                <w:tab w:val="left" w:pos="284"/>
              </w:tabs>
              <w:autoSpaceDE w:val="0"/>
              <w:autoSpaceDN w:val="0"/>
              <w:adjustRightInd w:val="0"/>
              <w:ind w:left="284"/>
              <w:jc w:val="both"/>
              <w:rPr>
                <w:rFonts w:ascii="Calibri" w:hAnsi="Calibri" w:cs="Arial"/>
                <w:i/>
                <w:color w:val="333333"/>
              </w:rPr>
            </w:pPr>
          </w:p>
          <w:p w:rsidR="00F600BF" w:rsidRPr="00F600BF" w:rsidRDefault="00F600BF" w:rsidP="00F600BF">
            <w:pPr>
              <w:jc w:val="both"/>
              <w:rPr>
                <w:i/>
                <w:sz w:val="28"/>
                <w:szCs w:val="28"/>
              </w:rPr>
            </w:pPr>
            <w:r w:rsidRPr="00F600BF">
              <w:rPr>
                <w:b/>
                <w:i/>
                <w:sz w:val="28"/>
                <w:szCs w:val="28"/>
              </w:rPr>
              <w:t>3.1.3</w:t>
            </w:r>
            <w:r w:rsidRPr="00F600BF">
              <w:rPr>
                <w:i/>
                <w:sz w:val="28"/>
                <w:szCs w:val="28"/>
              </w:rPr>
              <w:t xml:space="preserve">. En sesión de Corte Plena 24, artículo V, se acordó modificar el artículo 30 del Reglamento de la Carrera Judicial, para que en adelante las personas aspirantes para los puestos de jueza o juez sean sometidos a dos pruebas, una escrita y otra oral y quienes obtengan en la  prueba escrita una calificación igual o superior a 70, deberán realizar la prueba oral. </w:t>
            </w:r>
          </w:p>
          <w:p w:rsidR="00F600BF" w:rsidRPr="00A71E57" w:rsidRDefault="00F600BF" w:rsidP="00F600BF">
            <w:pPr>
              <w:tabs>
                <w:tab w:val="left" w:pos="284"/>
              </w:tabs>
              <w:autoSpaceDE w:val="0"/>
              <w:autoSpaceDN w:val="0"/>
              <w:adjustRightInd w:val="0"/>
              <w:ind w:left="284"/>
              <w:jc w:val="both"/>
              <w:rPr>
                <w:rFonts w:ascii="Calibri" w:hAnsi="Calibri" w:cs="Arial"/>
                <w:i/>
                <w:color w:val="333333"/>
              </w:rPr>
            </w:pPr>
          </w:p>
          <w:p w:rsidR="00F600BF" w:rsidRDefault="00F600BF" w:rsidP="00F600BF">
            <w:pPr>
              <w:jc w:val="both"/>
              <w:rPr>
                <w:i/>
                <w:sz w:val="28"/>
                <w:szCs w:val="28"/>
              </w:rPr>
            </w:pPr>
            <w:r w:rsidRPr="00F600BF">
              <w:rPr>
                <w:b/>
                <w:i/>
                <w:sz w:val="28"/>
                <w:szCs w:val="28"/>
              </w:rPr>
              <w:t>3.1.4</w:t>
            </w:r>
            <w:r>
              <w:rPr>
                <w:b/>
                <w:i/>
                <w:sz w:val="28"/>
                <w:szCs w:val="28"/>
              </w:rPr>
              <w:t>.</w:t>
            </w:r>
            <w:r>
              <w:rPr>
                <w:i/>
                <w:sz w:val="28"/>
                <w:szCs w:val="28"/>
              </w:rPr>
              <w:t xml:space="preserve"> </w:t>
            </w:r>
            <w:r w:rsidRPr="00F600BF">
              <w:rPr>
                <w:i/>
                <w:sz w:val="28"/>
                <w:szCs w:val="28"/>
              </w:rPr>
              <w:t>En sesión del Consejo Su</w:t>
            </w:r>
            <w:r w:rsidR="00966DEB">
              <w:rPr>
                <w:i/>
                <w:sz w:val="28"/>
                <w:szCs w:val="28"/>
              </w:rPr>
              <w:t>perior 114-16, artículo CXXI</w:t>
            </w:r>
            <w:r w:rsidRPr="00F600BF">
              <w:rPr>
                <w:i/>
                <w:sz w:val="28"/>
                <w:szCs w:val="28"/>
              </w:rPr>
              <w:t>, conforme a oficio remitido por la Sección Administrativa de la Carrera Judicial, se concedió permiso con goce de salario y sustitución a un profesional 2 y a un técnico administrativo 2, por un plazo de tres meses a partir del 09 enero del 2017, para atender el incremento en la cantidad de concursos,  atención a la nueva modalidad de evaluación y a los cambios relacionados con la Ley 8862 “Inclusión y Protección Laboral de las Personas con Discapacidad en el Sector Público”.</w:t>
            </w:r>
          </w:p>
          <w:p w:rsidR="00521E5F" w:rsidRDefault="00521E5F" w:rsidP="00F600BF">
            <w:pPr>
              <w:jc w:val="both"/>
              <w:rPr>
                <w:i/>
                <w:sz w:val="28"/>
                <w:szCs w:val="28"/>
              </w:rPr>
            </w:pPr>
          </w:p>
          <w:p w:rsidR="00521E5F" w:rsidRDefault="00521E5F" w:rsidP="00521E5F">
            <w:pPr>
              <w:jc w:val="both"/>
              <w:rPr>
                <w:i/>
                <w:sz w:val="28"/>
                <w:szCs w:val="28"/>
              </w:rPr>
            </w:pPr>
            <w:r>
              <w:rPr>
                <w:b/>
                <w:i/>
                <w:sz w:val="28"/>
                <w:szCs w:val="28"/>
              </w:rPr>
              <w:t>3.1.5</w:t>
            </w:r>
            <w:r w:rsidRPr="00920552">
              <w:rPr>
                <w:b/>
                <w:i/>
                <w:sz w:val="28"/>
                <w:szCs w:val="28"/>
              </w:rPr>
              <w:t>.</w:t>
            </w:r>
            <w:r w:rsidRPr="00920552">
              <w:rPr>
                <w:i/>
                <w:sz w:val="28"/>
                <w:szCs w:val="28"/>
              </w:rPr>
              <w:t xml:space="preserve"> </w:t>
            </w:r>
            <w:r>
              <w:rPr>
                <w:i/>
                <w:sz w:val="28"/>
                <w:szCs w:val="28"/>
              </w:rPr>
              <w:t xml:space="preserve">Mediante </w:t>
            </w:r>
            <w:r w:rsidRPr="00920552">
              <w:rPr>
                <w:i/>
                <w:sz w:val="28"/>
                <w:szCs w:val="28"/>
              </w:rPr>
              <w:t xml:space="preserve">el informe 30-PLA-PI-2016 la Dirección de Planificación recomendó </w:t>
            </w:r>
            <w:r>
              <w:rPr>
                <w:i/>
                <w:sz w:val="28"/>
                <w:szCs w:val="28"/>
              </w:rPr>
              <w:t xml:space="preserve">para esta dependencia judicial, </w:t>
            </w:r>
            <w:r w:rsidRPr="00920552">
              <w:rPr>
                <w:i/>
                <w:sz w:val="28"/>
                <w:szCs w:val="28"/>
              </w:rPr>
              <w:t>la creación de cinco plazas de forma extraordinaria para el 2017</w:t>
            </w:r>
            <w:r w:rsidR="00F7585F">
              <w:rPr>
                <w:i/>
                <w:sz w:val="28"/>
                <w:szCs w:val="28"/>
              </w:rPr>
              <w:t>,</w:t>
            </w:r>
            <w:r w:rsidRPr="00920552">
              <w:rPr>
                <w:i/>
                <w:sz w:val="28"/>
                <w:szCs w:val="28"/>
              </w:rPr>
              <w:t xml:space="preserve"> de un profesional en medicina, dos profesionales en Psicología, un profesional en Trabajo Social y una Técnica o Técnico Administrativo 2, </w:t>
            </w:r>
            <w:r>
              <w:rPr>
                <w:i/>
                <w:sz w:val="28"/>
                <w:szCs w:val="28"/>
              </w:rPr>
              <w:t xml:space="preserve">el cual fue </w:t>
            </w:r>
            <w:r w:rsidRPr="00920552">
              <w:rPr>
                <w:i/>
                <w:sz w:val="28"/>
                <w:szCs w:val="28"/>
              </w:rPr>
              <w:t xml:space="preserve">aprobado por el Consejo Superior en la sesión </w:t>
            </w:r>
            <w:r>
              <w:rPr>
                <w:i/>
                <w:sz w:val="28"/>
                <w:szCs w:val="28"/>
              </w:rPr>
              <w:t>38-16, artículo IV.</w:t>
            </w:r>
            <w:r w:rsidRPr="00920552">
              <w:rPr>
                <w:i/>
                <w:sz w:val="28"/>
                <w:szCs w:val="28"/>
              </w:rPr>
              <w:t xml:space="preserve"> Posteriormente, en el informe 26-PLA-MI-2017, aprobado por Consejo Superior en la sesión</w:t>
            </w:r>
            <w:r>
              <w:rPr>
                <w:i/>
                <w:sz w:val="28"/>
                <w:szCs w:val="28"/>
              </w:rPr>
              <w:t xml:space="preserve"> 39-17, artículo </w:t>
            </w:r>
            <w:r w:rsidR="00F7585F">
              <w:rPr>
                <w:i/>
                <w:sz w:val="28"/>
                <w:szCs w:val="28"/>
              </w:rPr>
              <w:t>III, se</w:t>
            </w:r>
            <w:r>
              <w:rPr>
                <w:i/>
                <w:sz w:val="28"/>
                <w:szCs w:val="28"/>
              </w:rPr>
              <w:t xml:space="preserve"> crearon</w:t>
            </w:r>
            <w:r w:rsidRPr="00920552">
              <w:rPr>
                <w:i/>
                <w:sz w:val="28"/>
                <w:szCs w:val="28"/>
              </w:rPr>
              <w:t xml:space="preserve"> </w:t>
            </w:r>
            <w:r>
              <w:rPr>
                <w:i/>
                <w:sz w:val="28"/>
                <w:szCs w:val="28"/>
              </w:rPr>
              <w:t xml:space="preserve">esas plazas en forma ordinaria </w:t>
            </w:r>
            <w:r w:rsidRPr="00920552">
              <w:rPr>
                <w:i/>
                <w:sz w:val="28"/>
                <w:szCs w:val="28"/>
              </w:rPr>
              <w:t xml:space="preserve">para el presupuesto </w:t>
            </w:r>
            <w:r>
              <w:rPr>
                <w:i/>
                <w:sz w:val="28"/>
                <w:szCs w:val="28"/>
              </w:rPr>
              <w:t xml:space="preserve">2018. </w:t>
            </w:r>
          </w:p>
          <w:p w:rsidR="00521E5F" w:rsidRPr="00F600BF" w:rsidRDefault="00521E5F" w:rsidP="00F600BF">
            <w:pPr>
              <w:jc w:val="both"/>
              <w:rPr>
                <w:i/>
                <w:sz w:val="28"/>
                <w:szCs w:val="28"/>
              </w:rPr>
            </w:pPr>
          </w:p>
          <w:p w:rsidR="00F600BF" w:rsidRPr="00F600BF" w:rsidRDefault="00521E5F" w:rsidP="00F600BF">
            <w:pPr>
              <w:jc w:val="both"/>
              <w:rPr>
                <w:i/>
                <w:sz w:val="28"/>
                <w:szCs w:val="28"/>
              </w:rPr>
            </w:pPr>
            <w:r>
              <w:rPr>
                <w:b/>
                <w:i/>
                <w:sz w:val="28"/>
                <w:szCs w:val="28"/>
              </w:rPr>
              <w:t>3.1.6</w:t>
            </w:r>
            <w:r w:rsidR="00F600BF" w:rsidRPr="00F600BF">
              <w:rPr>
                <w:b/>
                <w:i/>
                <w:sz w:val="28"/>
                <w:szCs w:val="28"/>
              </w:rPr>
              <w:t>.</w:t>
            </w:r>
            <w:r w:rsidR="00F600BF">
              <w:rPr>
                <w:i/>
                <w:sz w:val="28"/>
                <w:szCs w:val="28"/>
              </w:rPr>
              <w:t xml:space="preserve"> </w:t>
            </w:r>
            <w:r w:rsidR="00F600BF" w:rsidRPr="00F600BF">
              <w:rPr>
                <w:i/>
                <w:sz w:val="28"/>
                <w:szCs w:val="28"/>
              </w:rPr>
              <w:t>El 08 de marzo del 2017</w:t>
            </w:r>
            <w:r w:rsidR="00F7585F">
              <w:rPr>
                <w:i/>
                <w:sz w:val="28"/>
                <w:szCs w:val="28"/>
              </w:rPr>
              <w:t>,</w:t>
            </w:r>
            <w:r w:rsidR="00F600BF" w:rsidRPr="00F600BF">
              <w:rPr>
                <w:i/>
                <w:sz w:val="28"/>
                <w:szCs w:val="28"/>
              </w:rPr>
              <w:t xml:space="preserve"> en sesión de Consejo Superior 19-17, artículo XLIV, se acordó entre otros aspectos:</w:t>
            </w:r>
          </w:p>
          <w:p w:rsidR="00F600BF" w:rsidRPr="00F600BF" w:rsidRDefault="00F600BF" w:rsidP="00F600BF">
            <w:pPr>
              <w:tabs>
                <w:tab w:val="left" w:pos="284"/>
              </w:tabs>
              <w:rPr>
                <w:rFonts w:ascii="Calibri" w:hAnsi="Calibri"/>
                <w:i/>
                <w:color w:val="333333"/>
              </w:rPr>
            </w:pPr>
          </w:p>
          <w:p w:rsidR="00F600BF" w:rsidRPr="00A71E57" w:rsidRDefault="00F600BF" w:rsidP="00F600BF">
            <w:pPr>
              <w:tabs>
                <w:tab w:val="left" w:pos="284"/>
              </w:tabs>
              <w:ind w:left="284" w:hanging="284"/>
              <w:jc w:val="both"/>
              <w:rPr>
                <w:rFonts w:ascii="Calibri" w:hAnsi="Calibri" w:cs="Arial"/>
                <w:i/>
                <w:color w:val="333333"/>
                <w:sz w:val="18"/>
                <w:szCs w:val="18"/>
              </w:rPr>
            </w:pPr>
            <w:r w:rsidRPr="00A71E57">
              <w:rPr>
                <w:rFonts w:ascii="Calibri" w:hAnsi="Calibri" w:cs="Arial"/>
                <w:i/>
                <w:color w:val="333333"/>
                <w:sz w:val="18"/>
                <w:szCs w:val="18"/>
              </w:rPr>
              <w:t xml:space="preserve">“ (…) 5)  Prorrogar a partir del 09 de abril y hasta el último día laboral, el permiso con goce de salario y sustitución a 1 profesional 2 y 1 técnico administrativo 2, puestos número 350017 y 367726 de la Sección Administrativa de la Carrera Judicial. 6) </w:t>
            </w:r>
            <w:r w:rsidRPr="00A71E57">
              <w:rPr>
                <w:rFonts w:ascii="Calibri" w:hAnsi="Calibri" w:cs="Arial"/>
                <w:b/>
                <w:i/>
                <w:color w:val="333333"/>
                <w:sz w:val="18"/>
                <w:szCs w:val="18"/>
                <w:u w:val="single"/>
              </w:rPr>
              <w:t xml:space="preserve">Remitir a la Dirección de Planificación este acuerdo, a fin de que se incluya en el análisis de presupuesto del año 2018 el otorgamiento en forma ordinaria de las plazas correspondientes al profesional 2 y el técnico administrativo para la Sección Administrativa de la Carrera </w:t>
            </w:r>
            <w:r w:rsidRPr="00A71E57">
              <w:rPr>
                <w:rFonts w:ascii="Calibri" w:hAnsi="Calibri" w:cs="Arial"/>
                <w:b/>
                <w:i/>
                <w:color w:val="333333"/>
                <w:sz w:val="18"/>
                <w:szCs w:val="18"/>
                <w:u w:val="single"/>
              </w:rPr>
              <w:lastRenderedPageBreak/>
              <w:t>Judicial</w:t>
            </w:r>
            <w:r w:rsidR="00B875FA">
              <w:rPr>
                <w:b/>
                <w:i/>
                <w:sz w:val="20"/>
                <w:szCs w:val="20"/>
              </w:rPr>
              <w:t xml:space="preserve"> (La negrita y el subrayado no corresponde al original)</w:t>
            </w:r>
            <w:r w:rsidRPr="00A71E57">
              <w:rPr>
                <w:rFonts w:ascii="Calibri" w:hAnsi="Calibri" w:cs="Arial"/>
                <w:i/>
                <w:color w:val="333333"/>
                <w:sz w:val="18"/>
                <w:szCs w:val="18"/>
              </w:rPr>
              <w:t>”.</w:t>
            </w:r>
          </w:p>
          <w:p w:rsidR="00F600BF" w:rsidRPr="00A71E57" w:rsidRDefault="00F600BF" w:rsidP="00F600BF">
            <w:pPr>
              <w:tabs>
                <w:tab w:val="left" w:pos="284"/>
              </w:tabs>
              <w:autoSpaceDE w:val="0"/>
              <w:autoSpaceDN w:val="0"/>
              <w:adjustRightInd w:val="0"/>
              <w:ind w:left="284" w:hanging="284"/>
              <w:jc w:val="both"/>
              <w:rPr>
                <w:rFonts w:ascii="Calibri" w:hAnsi="Calibri" w:cs="Arial"/>
                <w:i/>
                <w:color w:val="333333"/>
              </w:rPr>
            </w:pPr>
          </w:p>
          <w:p w:rsidR="00691A80" w:rsidRPr="009A6C7A" w:rsidRDefault="00691A80" w:rsidP="00B875FA">
            <w:pPr>
              <w:jc w:val="both"/>
              <w:rPr>
                <w:b/>
                <w:sz w:val="20"/>
                <w:szCs w:val="20"/>
              </w:rPr>
            </w:pPr>
            <w:r w:rsidRPr="00691A80">
              <w:rPr>
                <w:b/>
                <w:i/>
                <w:sz w:val="28"/>
                <w:szCs w:val="28"/>
              </w:rPr>
              <w:t>3.1.7.</w:t>
            </w:r>
            <w:r w:rsidR="00B875FA" w:rsidRPr="00F600BF">
              <w:rPr>
                <w:i/>
                <w:sz w:val="28"/>
                <w:szCs w:val="28"/>
              </w:rPr>
              <w:t xml:space="preserve"> En s</w:t>
            </w:r>
            <w:r w:rsidR="00B875FA">
              <w:rPr>
                <w:i/>
                <w:sz w:val="28"/>
                <w:szCs w:val="28"/>
              </w:rPr>
              <w:t>esión del Consejo Superior 112-17, artículo L</w:t>
            </w:r>
            <w:r w:rsidR="00B875FA" w:rsidRPr="00F600BF">
              <w:rPr>
                <w:i/>
                <w:sz w:val="28"/>
                <w:szCs w:val="28"/>
              </w:rPr>
              <w:t>XX</w:t>
            </w:r>
            <w:r w:rsidR="00B875FA">
              <w:rPr>
                <w:i/>
                <w:sz w:val="28"/>
                <w:szCs w:val="28"/>
              </w:rPr>
              <w:t>II</w:t>
            </w:r>
            <w:r w:rsidR="00B875FA" w:rsidRPr="00F600BF">
              <w:rPr>
                <w:i/>
                <w:sz w:val="28"/>
                <w:szCs w:val="28"/>
              </w:rPr>
              <w:t xml:space="preserve">I, </w:t>
            </w:r>
            <w:r w:rsidR="00B875FA">
              <w:rPr>
                <w:i/>
                <w:sz w:val="28"/>
                <w:szCs w:val="28"/>
              </w:rPr>
              <w:t>acordó lo siguiente:</w:t>
            </w:r>
          </w:p>
          <w:p w:rsidR="00691A80" w:rsidRPr="00691A80" w:rsidRDefault="00691A80" w:rsidP="0062732A">
            <w:pPr>
              <w:jc w:val="both"/>
              <w:rPr>
                <w:b/>
                <w:i/>
                <w:sz w:val="28"/>
                <w:szCs w:val="28"/>
              </w:rPr>
            </w:pPr>
          </w:p>
          <w:p w:rsidR="00691A80" w:rsidRPr="00B875FA" w:rsidRDefault="00B875FA" w:rsidP="00691A80">
            <w:pPr>
              <w:ind w:left="360" w:right="227"/>
              <w:jc w:val="both"/>
              <w:rPr>
                <w:rFonts w:asciiTheme="minorHAnsi" w:hAnsiTheme="minorHAnsi" w:cstheme="minorHAnsi"/>
                <w:b/>
                <w:bCs/>
                <w:i/>
                <w:sz w:val="18"/>
                <w:szCs w:val="18"/>
              </w:rPr>
            </w:pPr>
            <w:r w:rsidRPr="00B875FA">
              <w:rPr>
                <w:rFonts w:asciiTheme="minorHAnsi" w:hAnsiTheme="minorHAnsi" w:cstheme="minorHAnsi"/>
                <w:b/>
                <w:bCs/>
                <w:sz w:val="18"/>
                <w:szCs w:val="18"/>
              </w:rPr>
              <w:t>“</w:t>
            </w:r>
            <w:r w:rsidR="00691A80" w:rsidRPr="00B875FA">
              <w:rPr>
                <w:rFonts w:asciiTheme="minorHAnsi" w:hAnsiTheme="minorHAnsi" w:cstheme="minorHAnsi"/>
                <w:b/>
                <w:bCs/>
                <w:i/>
                <w:sz w:val="18"/>
                <w:szCs w:val="18"/>
              </w:rPr>
              <w:t>1.)</w:t>
            </w:r>
            <w:r w:rsidR="00691A80" w:rsidRPr="00B875FA">
              <w:rPr>
                <w:rFonts w:asciiTheme="minorHAnsi" w:hAnsiTheme="minorHAnsi" w:cstheme="minorHAnsi"/>
                <w:bCs/>
                <w:i/>
                <w:sz w:val="18"/>
                <w:szCs w:val="18"/>
              </w:rPr>
              <w:t xml:space="preserve"> Tomar nota de la comunicación anterior. </w:t>
            </w:r>
            <w:r w:rsidR="00691A80" w:rsidRPr="00B875FA">
              <w:rPr>
                <w:rFonts w:asciiTheme="minorHAnsi" w:hAnsiTheme="minorHAnsi" w:cstheme="minorHAnsi"/>
                <w:b/>
                <w:bCs/>
                <w:i/>
                <w:sz w:val="18"/>
                <w:szCs w:val="18"/>
              </w:rPr>
              <w:t>2.)</w:t>
            </w:r>
            <w:r w:rsidR="00691A80" w:rsidRPr="00B875FA">
              <w:rPr>
                <w:rFonts w:asciiTheme="minorHAnsi" w:hAnsiTheme="minorHAnsi" w:cstheme="minorHAnsi"/>
                <w:bCs/>
                <w:i/>
                <w:sz w:val="18"/>
                <w:szCs w:val="18"/>
              </w:rPr>
              <w:t xml:space="preserve"> Acoger parcialmente la gestión anterior; en consecuencia: conceder </w:t>
            </w:r>
            <w:r w:rsidR="00691A80" w:rsidRPr="00B875FA">
              <w:rPr>
                <w:rFonts w:asciiTheme="minorHAnsi" w:hAnsiTheme="minorHAnsi" w:cstheme="minorHAnsi"/>
                <w:i/>
                <w:sz w:val="18"/>
                <w:szCs w:val="18"/>
              </w:rPr>
              <w:t xml:space="preserve">permiso con goce de salario y sustitución, a los puestos N° 350017 y 367726, de profesional 2 y Técnico Administrativo 2, a partir del 8 de enero de 2018 y hasta el 7 de abril de 2018,  para dar continuidad al cambio de la metodología de la prueba de conocimientos, su aplicación y trámites respectivos; asimismo conceder permiso con goce de salario y sustitución a los puestos N° 108571 y 365589 de Gestor de Capacitación, a partir del 15 de enero de 2018 y hasta el 14 de abril de 2018, para que brinden el acompañamiento en la actualización de los temarios de las distintas materias, el diseño de los ítems para las pruebas en las categorías que están pendientes, la construcción de los casos que integrarán la prueba oral, entre otras actividades asociadas a este proceso. </w:t>
            </w:r>
            <w:r w:rsidR="00691A80" w:rsidRPr="00B875FA">
              <w:rPr>
                <w:rFonts w:ascii="Calibri" w:hAnsi="Calibri" w:cs="Arial"/>
                <w:b/>
                <w:i/>
                <w:color w:val="333333"/>
                <w:sz w:val="18"/>
                <w:szCs w:val="18"/>
                <w:u w:val="single"/>
              </w:rPr>
              <w:t>2) Reiterar a la Dirección de Planificación la necesidad de analizar la viabilidad de que estos puestos se consideren en el presupuesto en forma ordinaria para el año 2019.</w:t>
            </w:r>
            <w:r w:rsidRPr="00B875FA">
              <w:rPr>
                <w:rFonts w:asciiTheme="minorHAnsi" w:hAnsiTheme="minorHAnsi" w:cstheme="minorHAnsi"/>
                <w:b/>
                <w:i/>
                <w:sz w:val="18"/>
                <w:szCs w:val="18"/>
              </w:rPr>
              <w:t>” (La negrita</w:t>
            </w:r>
            <w:r>
              <w:rPr>
                <w:rFonts w:asciiTheme="minorHAnsi" w:hAnsiTheme="minorHAnsi" w:cstheme="minorHAnsi"/>
                <w:b/>
                <w:i/>
                <w:sz w:val="18"/>
                <w:szCs w:val="18"/>
              </w:rPr>
              <w:t xml:space="preserve"> y el subrayado</w:t>
            </w:r>
            <w:r w:rsidRPr="00B875FA">
              <w:rPr>
                <w:rFonts w:asciiTheme="minorHAnsi" w:hAnsiTheme="minorHAnsi" w:cstheme="minorHAnsi"/>
                <w:b/>
                <w:i/>
                <w:sz w:val="18"/>
                <w:szCs w:val="18"/>
              </w:rPr>
              <w:t xml:space="preserve"> no corresponde al original)</w:t>
            </w:r>
          </w:p>
          <w:p w:rsidR="004B1E87" w:rsidRDefault="004B1E87" w:rsidP="0062732A">
            <w:pPr>
              <w:jc w:val="both"/>
              <w:rPr>
                <w:i/>
                <w:sz w:val="28"/>
                <w:szCs w:val="28"/>
              </w:rPr>
            </w:pPr>
          </w:p>
          <w:p w:rsidR="00377332" w:rsidRPr="00BE2F9C" w:rsidRDefault="00A93BFC" w:rsidP="0062732A">
            <w:pPr>
              <w:jc w:val="both"/>
              <w:rPr>
                <w:i/>
                <w:sz w:val="28"/>
                <w:szCs w:val="28"/>
              </w:rPr>
            </w:pPr>
            <w:r>
              <w:rPr>
                <w:i/>
                <w:sz w:val="28"/>
                <w:szCs w:val="28"/>
              </w:rPr>
              <w:t>Asimismo, en s</w:t>
            </w:r>
            <w:r w:rsidR="00BE2F9C" w:rsidRPr="00BE2F9C">
              <w:rPr>
                <w:i/>
                <w:sz w:val="28"/>
                <w:szCs w:val="28"/>
              </w:rPr>
              <w:t>esión de Consejo Superior 30-18 del 17 de abril del 2018,  artículo LII, se prorrogaron los citados permisos por tres meses a partir del 8 de abril.</w:t>
            </w:r>
          </w:p>
          <w:p w:rsidR="00377332" w:rsidRPr="002E1D9F" w:rsidRDefault="00377332" w:rsidP="0062732A">
            <w:pPr>
              <w:jc w:val="both"/>
              <w:rPr>
                <w:i/>
                <w:sz w:val="28"/>
                <w:szCs w:val="28"/>
              </w:rPr>
            </w:pPr>
          </w:p>
          <w:p w:rsidR="002428EA" w:rsidRPr="00966DEB" w:rsidRDefault="00966DEB" w:rsidP="002428EA">
            <w:pPr>
              <w:autoSpaceDE w:val="0"/>
              <w:autoSpaceDN w:val="0"/>
              <w:adjustRightInd w:val="0"/>
              <w:jc w:val="both"/>
              <w:rPr>
                <w:b/>
                <w:i/>
                <w:sz w:val="28"/>
                <w:szCs w:val="28"/>
              </w:rPr>
            </w:pPr>
            <w:r w:rsidRPr="00966DEB">
              <w:rPr>
                <w:b/>
                <w:i/>
                <w:sz w:val="28"/>
                <w:szCs w:val="28"/>
              </w:rPr>
              <w:t xml:space="preserve">3.2. </w:t>
            </w:r>
            <w:r w:rsidR="002428EA" w:rsidRPr="00966DEB">
              <w:rPr>
                <w:b/>
                <w:i/>
                <w:sz w:val="28"/>
                <w:szCs w:val="28"/>
              </w:rPr>
              <w:t xml:space="preserve">Adscripción y funciones encomendadas </w:t>
            </w:r>
            <w:r>
              <w:rPr>
                <w:b/>
                <w:i/>
                <w:sz w:val="28"/>
                <w:szCs w:val="28"/>
              </w:rPr>
              <w:t xml:space="preserve">a la </w:t>
            </w:r>
            <w:r w:rsidRPr="00966DEB">
              <w:rPr>
                <w:b/>
                <w:i/>
                <w:sz w:val="28"/>
                <w:szCs w:val="28"/>
              </w:rPr>
              <w:t xml:space="preserve">Sección de Administración de la Carrera Judicial </w:t>
            </w:r>
          </w:p>
          <w:p w:rsidR="00966DEB" w:rsidRPr="000F03DA" w:rsidRDefault="00966DEB" w:rsidP="002428EA">
            <w:pPr>
              <w:autoSpaceDE w:val="0"/>
              <w:autoSpaceDN w:val="0"/>
              <w:adjustRightInd w:val="0"/>
              <w:jc w:val="both"/>
              <w:rPr>
                <w:rFonts w:ascii="Calibri" w:hAnsi="Calibri" w:cs="Arial"/>
                <w:color w:val="000000"/>
              </w:rPr>
            </w:pPr>
          </w:p>
          <w:p w:rsidR="002428EA" w:rsidRPr="00966DEB" w:rsidRDefault="00CF6F1F" w:rsidP="00966DEB">
            <w:pPr>
              <w:jc w:val="both"/>
              <w:rPr>
                <w:i/>
                <w:sz w:val="28"/>
                <w:szCs w:val="28"/>
              </w:rPr>
            </w:pPr>
            <w:r>
              <w:rPr>
                <w:i/>
                <w:sz w:val="28"/>
                <w:szCs w:val="28"/>
              </w:rPr>
              <w:t xml:space="preserve">La Sección de </w:t>
            </w:r>
            <w:r w:rsidR="002428EA" w:rsidRPr="00966DEB">
              <w:rPr>
                <w:i/>
                <w:sz w:val="28"/>
                <w:szCs w:val="28"/>
              </w:rPr>
              <w:t>Adm</w:t>
            </w:r>
            <w:r>
              <w:rPr>
                <w:i/>
                <w:sz w:val="28"/>
                <w:szCs w:val="28"/>
              </w:rPr>
              <w:t>inistración</w:t>
            </w:r>
            <w:r w:rsidR="002428EA" w:rsidRPr="00966DEB">
              <w:rPr>
                <w:i/>
                <w:sz w:val="28"/>
                <w:szCs w:val="28"/>
              </w:rPr>
              <w:t xml:space="preserve"> de la Carrera Judicial, figura como el apoyo administrativo del Consejo de la Judicatura</w:t>
            </w:r>
            <w:r w:rsidR="00F7585F">
              <w:rPr>
                <w:i/>
                <w:sz w:val="28"/>
                <w:szCs w:val="28"/>
              </w:rPr>
              <w:t>;</w:t>
            </w:r>
            <w:r w:rsidR="002428EA" w:rsidRPr="00966DEB">
              <w:rPr>
                <w:i/>
                <w:sz w:val="28"/>
                <w:szCs w:val="28"/>
              </w:rPr>
              <w:t xml:space="preserve"> por lo tanto</w:t>
            </w:r>
            <w:r w:rsidR="00F7585F">
              <w:rPr>
                <w:i/>
                <w:sz w:val="28"/>
                <w:szCs w:val="28"/>
              </w:rPr>
              <w:t>,</w:t>
            </w:r>
            <w:r w:rsidR="002428EA" w:rsidRPr="00966DEB">
              <w:rPr>
                <w:i/>
                <w:sz w:val="28"/>
                <w:szCs w:val="28"/>
              </w:rPr>
              <w:t xml:space="preserve"> es la encargada de regular por medio de concursos de antecedentes y de oposición, el ingreso, los traslados y los ascensos de los funcionarios que administran justicia, con excepción de los Magistrados, desde los cargos de menor rango hasta los de más alta jerarquía dentro del Poder Judicial, este Subproceso es parte del Proceso de Administración Humana en la Dirección de Gestión Humana.</w:t>
            </w:r>
          </w:p>
          <w:p w:rsidR="002428EA" w:rsidRPr="000F03DA" w:rsidRDefault="002428EA" w:rsidP="002428EA">
            <w:pPr>
              <w:tabs>
                <w:tab w:val="left" w:pos="142"/>
              </w:tabs>
              <w:ind w:right="170"/>
              <w:jc w:val="both"/>
              <w:rPr>
                <w:rFonts w:ascii="Calibri" w:hAnsi="Calibri" w:cs="Book Antiqua"/>
                <w:i/>
                <w:snapToGrid w:val="0"/>
                <w:color w:val="000000"/>
              </w:rPr>
            </w:pPr>
          </w:p>
          <w:p w:rsidR="002428EA" w:rsidRDefault="00846F82" w:rsidP="00846F82">
            <w:pPr>
              <w:autoSpaceDE w:val="0"/>
              <w:autoSpaceDN w:val="0"/>
              <w:adjustRightInd w:val="0"/>
              <w:jc w:val="both"/>
              <w:rPr>
                <w:b/>
                <w:i/>
                <w:sz w:val="28"/>
                <w:szCs w:val="28"/>
              </w:rPr>
            </w:pPr>
            <w:r>
              <w:rPr>
                <w:b/>
                <w:i/>
                <w:sz w:val="28"/>
                <w:szCs w:val="28"/>
              </w:rPr>
              <w:t xml:space="preserve">3.3. </w:t>
            </w:r>
            <w:r w:rsidR="002428EA" w:rsidRPr="00846F82">
              <w:rPr>
                <w:b/>
                <w:i/>
                <w:sz w:val="28"/>
                <w:szCs w:val="28"/>
              </w:rPr>
              <w:t xml:space="preserve">Distribución de labores </w:t>
            </w:r>
            <w:r w:rsidR="00F7585F" w:rsidRPr="00846F82">
              <w:rPr>
                <w:b/>
                <w:i/>
                <w:sz w:val="28"/>
                <w:szCs w:val="28"/>
              </w:rPr>
              <w:t xml:space="preserve">en </w:t>
            </w:r>
            <w:r w:rsidR="00F7585F">
              <w:rPr>
                <w:b/>
                <w:i/>
                <w:sz w:val="28"/>
                <w:szCs w:val="28"/>
              </w:rPr>
              <w:t>la</w:t>
            </w:r>
            <w:r>
              <w:rPr>
                <w:b/>
                <w:i/>
                <w:sz w:val="28"/>
                <w:szCs w:val="28"/>
              </w:rPr>
              <w:t xml:space="preserve"> </w:t>
            </w:r>
            <w:r w:rsidRPr="00966DEB">
              <w:rPr>
                <w:b/>
                <w:i/>
                <w:sz w:val="28"/>
                <w:szCs w:val="28"/>
              </w:rPr>
              <w:t xml:space="preserve">Sección de Administración de la Carrera Judicial </w:t>
            </w:r>
          </w:p>
          <w:p w:rsidR="00EF5585" w:rsidRDefault="00EF5585" w:rsidP="00846F82">
            <w:pPr>
              <w:autoSpaceDE w:val="0"/>
              <w:autoSpaceDN w:val="0"/>
              <w:adjustRightInd w:val="0"/>
              <w:jc w:val="both"/>
              <w:rPr>
                <w:b/>
                <w:i/>
                <w:sz w:val="28"/>
                <w:szCs w:val="28"/>
              </w:rPr>
            </w:pPr>
          </w:p>
          <w:p w:rsidR="00EF5585" w:rsidRPr="00EF5585" w:rsidRDefault="00C64988" w:rsidP="00846F82">
            <w:pPr>
              <w:autoSpaceDE w:val="0"/>
              <w:autoSpaceDN w:val="0"/>
              <w:adjustRightInd w:val="0"/>
              <w:jc w:val="both"/>
              <w:rPr>
                <w:i/>
                <w:sz w:val="28"/>
                <w:szCs w:val="28"/>
              </w:rPr>
            </w:pPr>
            <w:r w:rsidRPr="00C64988">
              <w:rPr>
                <w:i/>
                <w:sz w:val="28"/>
                <w:szCs w:val="28"/>
              </w:rPr>
              <w:t>Seguidamente se muestra el organigrama y las funciones  del Subproceso de Carrera Judicial:</w:t>
            </w:r>
          </w:p>
          <w:p w:rsidR="00EF5585" w:rsidRDefault="00EF5585" w:rsidP="00846F82">
            <w:pPr>
              <w:autoSpaceDE w:val="0"/>
              <w:autoSpaceDN w:val="0"/>
              <w:adjustRightInd w:val="0"/>
              <w:jc w:val="both"/>
              <w:rPr>
                <w:b/>
                <w:i/>
                <w:sz w:val="28"/>
                <w:szCs w:val="28"/>
              </w:rPr>
            </w:pPr>
          </w:p>
          <w:p w:rsidR="00EF5585" w:rsidRDefault="00EF5585" w:rsidP="00EF5585">
            <w:pPr>
              <w:autoSpaceDE w:val="0"/>
              <w:autoSpaceDN w:val="0"/>
              <w:adjustRightInd w:val="0"/>
              <w:jc w:val="center"/>
              <w:rPr>
                <w:i/>
                <w:sz w:val="28"/>
                <w:szCs w:val="28"/>
              </w:rPr>
            </w:pPr>
          </w:p>
          <w:p w:rsidR="00EF5585" w:rsidRDefault="00EF5585" w:rsidP="00EF5585">
            <w:pPr>
              <w:autoSpaceDE w:val="0"/>
              <w:autoSpaceDN w:val="0"/>
              <w:adjustRightInd w:val="0"/>
              <w:jc w:val="center"/>
              <w:rPr>
                <w:i/>
                <w:sz w:val="28"/>
                <w:szCs w:val="28"/>
              </w:rPr>
            </w:pPr>
          </w:p>
          <w:p w:rsidR="00EF5585" w:rsidRPr="00EF5585" w:rsidRDefault="00C64988" w:rsidP="00EF5585">
            <w:pPr>
              <w:autoSpaceDE w:val="0"/>
              <w:autoSpaceDN w:val="0"/>
              <w:adjustRightInd w:val="0"/>
              <w:jc w:val="center"/>
              <w:rPr>
                <w:i/>
                <w:sz w:val="28"/>
                <w:szCs w:val="28"/>
              </w:rPr>
            </w:pPr>
            <w:r w:rsidRPr="00C64988">
              <w:rPr>
                <w:i/>
                <w:sz w:val="28"/>
                <w:szCs w:val="28"/>
              </w:rPr>
              <w:lastRenderedPageBreak/>
              <w:t>Figura 1</w:t>
            </w:r>
          </w:p>
          <w:p w:rsidR="00EF5585" w:rsidRPr="00EF5585" w:rsidRDefault="00C64988" w:rsidP="00EF5585">
            <w:pPr>
              <w:autoSpaceDE w:val="0"/>
              <w:autoSpaceDN w:val="0"/>
              <w:adjustRightInd w:val="0"/>
              <w:jc w:val="center"/>
              <w:rPr>
                <w:i/>
                <w:sz w:val="28"/>
                <w:szCs w:val="28"/>
              </w:rPr>
            </w:pPr>
            <w:r w:rsidRPr="00C64988">
              <w:rPr>
                <w:i/>
                <w:sz w:val="28"/>
                <w:szCs w:val="28"/>
              </w:rPr>
              <w:t>Ubicación del Subproceso Administrativo de la Carrera Judicial en el organigrama de la Dirección de Gestión Humana</w:t>
            </w:r>
          </w:p>
          <w:p w:rsidR="00EF5585" w:rsidRPr="000F03DA" w:rsidRDefault="00EF5585" w:rsidP="00EF5585">
            <w:pPr>
              <w:autoSpaceDE w:val="0"/>
              <w:autoSpaceDN w:val="0"/>
              <w:adjustRightInd w:val="0"/>
              <w:jc w:val="both"/>
              <w:rPr>
                <w:rFonts w:ascii="Calibri" w:hAnsi="Calibri" w:cs="Arial"/>
                <w:color w:val="000000"/>
              </w:rPr>
            </w:pPr>
          </w:p>
          <w:p w:rsidR="00EF5585" w:rsidRPr="000F03DA" w:rsidRDefault="00AE2507" w:rsidP="00EF5585">
            <w:pPr>
              <w:autoSpaceDE w:val="0"/>
              <w:autoSpaceDN w:val="0"/>
              <w:adjustRightInd w:val="0"/>
              <w:jc w:val="center"/>
              <w:rPr>
                <w:rFonts w:ascii="Calibri" w:hAnsi="Calibri" w:cs="Arial"/>
                <w:color w:val="000000"/>
              </w:rPr>
            </w:pPr>
            <w:r>
              <w:rPr>
                <w:rFonts w:ascii="Calibri" w:hAnsi="Calibri" w:cs="Arial"/>
                <w:noProof/>
                <w:color w:val="000000"/>
                <w:lang w:val="es-CR" w:eastAsia="es-CR"/>
              </w:rPr>
              <w:drawing>
                <wp:inline distT="0" distB="0" distL="0" distR="0">
                  <wp:extent cx="3379470" cy="3478063"/>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1450" cy="3480100"/>
                          </a:xfrm>
                          <a:prstGeom prst="rect">
                            <a:avLst/>
                          </a:prstGeom>
                          <a:noFill/>
                        </pic:spPr>
                      </pic:pic>
                    </a:graphicData>
                  </a:graphic>
                </wp:inline>
              </w:drawing>
            </w:r>
          </w:p>
          <w:p w:rsidR="00EF5585" w:rsidRPr="000F03DA" w:rsidRDefault="00EF5585" w:rsidP="00EF5585">
            <w:pPr>
              <w:autoSpaceDE w:val="0"/>
              <w:autoSpaceDN w:val="0"/>
              <w:adjustRightInd w:val="0"/>
              <w:jc w:val="center"/>
              <w:rPr>
                <w:rFonts w:ascii="Calibri" w:hAnsi="Calibri" w:cs="Arial"/>
                <w:b/>
                <w:color w:val="000000"/>
                <w:sz w:val="16"/>
                <w:szCs w:val="16"/>
              </w:rPr>
            </w:pPr>
            <w:r w:rsidRPr="000F03DA">
              <w:rPr>
                <w:rFonts w:ascii="Calibri" w:hAnsi="Calibri" w:cs="Arial"/>
                <w:b/>
                <w:color w:val="000000"/>
                <w:sz w:val="16"/>
                <w:szCs w:val="16"/>
              </w:rPr>
              <w:t>Elaboración propia según el organigrama de la Dirección de Gestión Humana</w:t>
            </w:r>
          </w:p>
          <w:p w:rsidR="00EF5585" w:rsidRPr="000F03DA" w:rsidRDefault="00EF5585" w:rsidP="00EF5585">
            <w:pPr>
              <w:jc w:val="both"/>
              <w:rPr>
                <w:rFonts w:ascii="Calibri" w:hAnsi="Calibri" w:cs="Book Antiqua"/>
                <w:b/>
                <w:snapToGrid w:val="0"/>
                <w:color w:val="000000"/>
              </w:rPr>
            </w:pPr>
          </w:p>
          <w:p w:rsidR="00EF5585" w:rsidRDefault="00EF5585" w:rsidP="00846F82">
            <w:pPr>
              <w:autoSpaceDE w:val="0"/>
              <w:autoSpaceDN w:val="0"/>
              <w:adjustRightInd w:val="0"/>
              <w:jc w:val="both"/>
              <w:rPr>
                <w:b/>
                <w:i/>
                <w:sz w:val="28"/>
                <w:szCs w:val="28"/>
              </w:rPr>
            </w:pPr>
          </w:p>
          <w:p w:rsidR="002428EA" w:rsidRPr="00FF7B94" w:rsidRDefault="00FF7B94" w:rsidP="00FF7B94">
            <w:pPr>
              <w:tabs>
                <w:tab w:val="left" w:pos="709"/>
              </w:tabs>
              <w:autoSpaceDE w:val="0"/>
              <w:autoSpaceDN w:val="0"/>
              <w:adjustRightInd w:val="0"/>
              <w:jc w:val="both"/>
              <w:rPr>
                <w:b/>
                <w:i/>
                <w:sz w:val="28"/>
                <w:szCs w:val="28"/>
              </w:rPr>
            </w:pPr>
            <w:r>
              <w:rPr>
                <w:b/>
                <w:i/>
                <w:sz w:val="28"/>
                <w:szCs w:val="28"/>
              </w:rPr>
              <w:t xml:space="preserve">3.3.1 </w:t>
            </w:r>
            <w:r w:rsidR="002428EA" w:rsidRPr="00FF7B94">
              <w:rPr>
                <w:b/>
                <w:i/>
                <w:sz w:val="28"/>
                <w:szCs w:val="28"/>
              </w:rPr>
              <w:t xml:space="preserve">Unidad Interdisciplinaria: </w:t>
            </w:r>
          </w:p>
          <w:p w:rsidR="002428EA" w:rsidRPr="000F03DA" w:rsidRDefault="002428EA" w:rsidP="002428EA">
            <w:pPr>
              <w:tabs>
                <w:tab w:val="left" w:pos="709"/>
              </w:tabs>
              <w:ind w:left="720"/>
              <w:jc w:val="both"/>
              <w:rPr>
                <w:rFonts w:ascii="Calibri" w:hAnsi="Calibri" w:cs="Book Antiqua"/>
                <w:b/>
                <w:i/>
                <w:snapToGrid w:val="0"/>
                <w:color w:val="000000"/>
              </w:rPr>
            </w:pPr>
          </w:p>
          <w:p w:rsidR="002428EA" w:rsidRPr="000F03DA" w:rsidRDefault="002428EA" w:rsidP="002428EA">
            <w:pPr>
              <w:tabs>
                <w:tab w:val="left" w:pos="709"/>
              </w:tabs>
              <w:jc w:val="both"/>
              <w:rPr>
                <w:rFonts w:ascii="Calibri" w:hAnsi="Calibri" w:cs="Book Antiqua"/>
                <w:i/>
                <w:snapToGrid w:val="0"/>
                <w:color w:val="000000"/>
              </w:rPr>
            </w:pPr>
            <w:r w:rsidRPr="00FF7B94">
              <w:rPr>
                <w:i/>
                <w:sz w:val="28"/>
                <w:szCs w:val="28"/>
              </w:rPr>
              <w:t>Esta unidad consta de dos etapas, una denominada “</w:t>
            </w:r>
            <w:r w:rsidR="00F7585F" w:rsidRPr="00FF7B94">
              <w:rPr>
                <w:i/>
                <w:sz w:val="28"/>
                <w:szCs w:val="28"/>
              </w:rPr>
              <w:t>Pre</w:t>
            </w:r>
            <w:r w:rsidR="00F7585F">
              <w:rPr>
                <w:i/>
                <w:sz w:val="28"/>
                <w:szCs w:val="28"/>
              </w:rPr>
              <w:t>-</w:t>
            </w:r>
            <w:r w:rsidR="00F7585F" w:rsidRPr="00FF7B94">
              <w:rPr>
                <w:i/>
                <w:sz w:val="28"/>
                <w:szCs w:val="28"/>
              </w:rPr>
              <w:t>empleo</w:t>
            </w:r>
            <w:r w:rsidRPr="00FF7B94">
              <w:rPr>
                <w:i/>
                <w:sz w:val="28"/>
                <w:szCs w:val="28"/>
              </w:rPr>
              <w:t xml:space="preserve">”, la cual está conformada por un profesional en Medicina, dos profesionales en Psicología, dos Profesionales en Trabajo Social y una técnica o técnico administrativo 2, este personal es el encargado de realizar las valoraciones físicas y psicológicas a quienes hayan ganado el examen oral y que tienen posibilidades de ser elegibles, en esta etapa se clasifica a los oferentes como: - Apto, Con brecha, No recomendado. La otra etapa se denomina “Seguimiento”, en la cual se </w:t>
            </w:r>
            <w:r w:rsidR="00F7585F" w:rsidRPr="00FF7B94">
              <w:rPr>
                <w:i/>
                <w:sz w:val="28"/>
                <w:szCs w:val="28"/>
              </w:rPr>
              <w:t>deberá dar</w:t>
            </w:r>
            <w:r w:rsidRPr="00FF7B94">
              <w:rPr>
                <w:i/>
                <w:sz w:val="28"/>
                <w:szCs w:val="28"/>
              </w:rPr>
              <w:t xml:space="preserve"> un acompañamiento</w:t>
            </w:r>
            <w:r w:rsidRPr="000F03DA">
              <w:rPr>
                <w:rFonts w:ascii="Calibri" w:hAnsi="Calibri" w:cs="Book Antiqua"/>
                <w:i/>
                <w:snapToGrid w:val="0"/>
                <w:color w:val="000000"/>
              </w:rPr>
              <w:t xml:space="preserve"> a </w:t>
            </w:r>
            <w:r w:rsidRPr="00FF7B94">
              <w:rPr>
                <w:i/>
                <w:sz w:val="28"/>
                <w:szCs w:val="28"/>
              </w:rPr>
              <w:t>las personas nombradas en algún puesto de jueza o juez y con una categoría diferente a “Apto”, para el cumplimiento de esta etapa la Sección Administrativa de la Carrera Judicial cuenta con una persona profesional en Medicina, una persona profesional en Psicología y una persona profesional de Trabajo Social.</w:t>
            </w:r>
            <w:r w:rsidRPr="000F03DA">
              <w:rPr>
                <w:rFonts w:ascii="Calibri" w:hAnsi="Calibri" w:cs="Book Antiqua"/>
                <w:i/>
                <w:snapToGrid w:val="0"/>
                <w:color w:val="000000"/>
              </w:rPr>
              <w:t xml:space="preserve">            </w:t>
            </w:r>
          </w:p>
          <w:p w:rsidR="002428EA" w:rsidRPr="000F03DA" w:rsidRDefault="002428EA" w:rsidP="002428EA">
            <w:pPr>
              <w:tabs>
                <w:tab w:val="left" w:pos="709"/>
              </w:tabs>
              <w:ind w:left="720"/>
              <w:jc w:val="both"/>
              <w:rPr>
                <w:rFonts w:ascii="Calibri" w:hAnsi="Calibri" w:cs="Book Antiqua"/>
                <w:i/>
                <w:snapToGrid w:val="0"/>
                <w:color w:val="000000"/>
              </w:rPr>
            </w:pPr>
          </w:p>
          <w:p w:rsidR="002428EA" w:rsidRPr="00FF7B94" w:rsidRDefault="002428EA" w:rsidP="002428EA">
            <w:pPr>
              <w:tabs>
                <w:tab w:val="left" w:pos="709"/>
              </w:tabs>
              <w:jc w:val="both"/>
              <w:rPr>
                <w:i/>
                <w:sz w:val="28"/>
                <w:szCs w:val="28"/>
              </w:rPr>
            </w:pPr>
            <w:r w:rsidRPr="00FF7B94">
              <w:rPr>
                <w:i/>
                <w:sz w:val="28"/>
                <w:szCs w:val="28"/>
              </w:rPr>
              <w:t>El técnico administrativo 2 de esta unidad, se encarga de realizar las consultas de los antecedentes penales de los oferentes en cualquier etapa del proceso: Pre- empleo, Seguimiento, Concursos y Ternas.</w:t>
            </w:r>
          </w:p>
          <w:p w:rsidR="002428EA" w:rsidRPr="000F03DA" w:rsidRDefault="00B97429" w:rsidP="002428EA">
            <w:pPr>
              <w:tabs>
                <w:tab w:val="left" w:pos="709"/>
              </w:tabs>
              <w:jc w:val="both"/>
              <w:rPr>
                <w:rFonts w:ascii="Calibri" w:hAnsi="Calibri" w:cs="Book Antiqua"/>
                <w:i/>
                <w:snapToGrid w:val="0"/>
                <w:color w:val="000000"/>
              </w:rPr>
            </w:pPr>
            <w:r>
              <w:rPr>
                <w:rFonts w:ascii="Calibri" w:hAnsi="Calibri" w:cs="Book Antiqua"/>
                <w:i/>
                <w:snapToGrid w:val="0"/>
                <w:color w:val="000000"/>
              </w:rPr>
              <w:t xml:space="preserve"> </w:t>
            </w:r>
          </w:p>
          <w:p w:rsidR="002428EA" w:rsidRPr="00FF7B94" w:rsidRDefault="002428EA" w:rsidP="00714E12">
            <w:pPr>
              <w:pStyle w:val="Prrafodelista"/>
              <w:numPr>
                <w:ilvl w:val="2"/>
                <w:numId w:val="10"/>
              </w:numPr>
              <w:jc w:val="both"/>
              <w:rPr>
                <w:b/>
                <w:i/>
                <w:snapToGrid w:val="0"/>
                <w:color w:val="000000"/>
                <w:sz w:val="28"/>
                <w:szCs w:val="28"/>
              </w:rPr>
            </w:pPr>
            <w:r w:rsidRPr="00FF7B94">
              <w:rPr>
                <w:b/>
                <w:i/>
                <w:snapToGrid w:val="0"/>
                <w:color w:val="000000"/>
                <w:sz w:val="28"/>
                <w:szCs w:val="28"/>
              </w:rPr>
              <w:t xml:space="preserve">Unidad de Concursos: </w:t>
            </w:r>
          </w:p>
          <w:p w:rsidR="002428EA" w:rsidRPr="00FF7B94" w:rsidRDefault="002428EA" w:rsidP="002428EA">
            <w:pPr>
              <w:tabs>
                <w:tab w:val="left" w:pos="709"/>
              </w:tabs>
              <w:jc w:val="both"/>
              <w:rPr>
                <w:i/>
                <w:snapToGrid w:val="0"/>
                <w:color w:val="000000"/>
                <w:sz w:val="28"/>
                <w:szCs w:val="28"/>
              </w:rPr>
            </w:pPr>
            <w:r w:rsidRPr="00FF7B94">
              <w:rPr>
                <w:i/>
                <w:snapToGrid w:val="0"/>
                <w:color w:val="000000"/>
                <w:sz w:val="28"/>
                <w:szCs w:val="28"/>
              </w:rPr>
              <w:t xml:space="preserve">Está conformada por dos profesionales 2 y una o un profesional 1. Esta unidad es </w:t>
            </w:r>
            <w:r w:rsidR="00F7585F" w:rsidRPr="00FF7B94">
              <w:rPr>
                <w:i/>
                <w:snapToGrid w:val="0"/>
                <w:color w:val="000000"/>
                <w:sz w:val="28"/>
                <w:szCs w:val="28"/>
              </w:rPr>
              <w:t>la encargada</w:t>
            </w:r>
            <w:r w:rsidRPr="00FF7B94">
              <w:rPr>
                <w:i/>
                <w:snapToGrid w:val="0"/>
                <w:color w:val="000000"/>
                <w:sz w:val="28"/>
                <w:szCs w:val="28"/>
              </w:rPr>
              <w:t xml:space="preserve"> de elaborar los concursos de la judicatura para conformar el escalafón de elegibles, algunas de las tareas que desarrollan son las siguientes:</w:t>
            </w:r>
          </w:p>
          <w:p w:rsidR="002428EA" w:rsidRPr="00FF7B94" w:rsidRDefault="002428EA" w:rsidP="002428EA">
            <w:pPr>
              <w:tabs>
                <w:tab w:val="left" w:pos="709"/>
              </w:tabs>
              <w:ind w:left="720"/>
              <w:jc w:val="both"/>
              <w:rPr>
                <w:i/>
                <w:snapToGrid w:val="0"/>
                <w:color w:val="000000"/>
                <w:sz w:val="28"/>
                <w:szCs w:val="28"/>
              </w:rPr>
            </w:pP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Reclasificación de promedios:</w:t>
            </w:r>
            <w:r w:rsidRPr="00FF7B94">
              <w:rPr>
                <w:i/>
                <w:snapToGrid w:val="0"/>
                <w:color w:val="000000"/>
                <w:sz w:val="28"/>
                <w:szCs w:val="28"/>
              </w:rPr>
              <w:t xml:space="preserve"> Las personas que conforman el escalafón de elegibles, pueden solicitar en cualquier momento el reconocimiento de estudios o cursos realizados para aumentar su nota.</w:t>
            </w: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Revisión y actualización de temarios:</w:t>
            </w:r>
            <w:r w:rsidRPr="00FF7B94">
              <w:rPr>
                <w:i/>
                <w:snapToGrid w:val="0"/>
                <w:color w:val="000000"/>
                <w:sz w:val="28"/>
                <w:szCs w:val="28"/>
              </w:rPr>
              <w:t xml:space="preserve"> En coordinación con el Tribunal evaluador</w:t>
            </w:r>
            <w:r w:rsidRPr="00FF7B94">
              <w:rPr>
                <w:i/>
                <w:color w:val="000000"/>
                <w:sz w:val="28"/>
                <w:szCs w:val="28"/>
              </w:rPr>
              <w:footnoteReference w:id="1"/>
            </w:r>
            <w:r w:rsidRPr="00FF7B94">
              <w:rPr>
                <w:i/>
                <w:snapToGrid w:val="0"/>
                <w:color w:val="000000"/>
                <w:sz w:val="28"/>
                <w:szCs w:val="28"/>
              </w:rPr>
              <w:t xml:space="preserve"> se revisan los temarios de evaluación y en caso de ser necesario se procede a su actualización. </w:t>
            </w: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Elaboración de cartel:</w:t>
            </w:r>
            <w:r w:rsidRPr="00FF7B94">
              <w:rPr>
                <w:i/>
                <w:snapToGrid w:val="0"/>
                <w:color w:val="000000"/>
                <w:sz w:val="28"/>
                <w:szCs w:val="28"/>
              </w:rPr>
              <w:t xml:space="preserve"> De forma paralela al punto anterior, se debe realizar el cartel para la publicación de los concursos en los diferentes medios de comunicación. Este proceso se realiza dos veces al año y en promedio se publican 13 concursos.</w:t>
            </w: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Revisión de requisitos:</w:t>
            </w:r>
            <w:r w:rsidRPr="00FF7B94">
              <w:rPr>
                <w:i/>
                <w:snapToGrid w:val="0"/>
                <w:color w:val="000000"/>
                <w:sz w:val="28"/>
                <w:szCs w:val="28"/>
              </w:rPr>
              <w:t xml:space="preserve"> Una vez finalizado el período de inscripción, esta unidad analiza que cada persona inscrita cumpla con los requisitos necesarios de los concursos en los cuales se registró.</w:t>
            </w: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Elaboración de cronograma:</w:t>
            </w:r>
            <w:r w:rsidRPr="00FF7B94">
              <w:rPr>
                <w:i/>
                <w:snapToGrid w:val="0"/>
                <w:color w:val="000000"/>
                <w:sz w:val="28"/>
                <w:szCs w:val="28"/>
              </w:rPr>
              <w:t xml:space="preserve"> Definida la cantidad de personas que pueden realizar las pruebas orales, se elabora el cronograma para su aplicación lo que implica convocar a los oferentes y coordinar con el Tribunal Evaluador.</w:t>
            </w:r>
          </w:p>
          <w:p w:rsidR="002428EA" w:rsidRPr="00FF7B94" w:rsidRDefault="002428EA" w:rsidP="00714E12">
            <w:pPr>
              <w:numPr>
                <w:ilvl w:val="0"/>
                <w:numId w:val="5"/>
              </w:numPr>
              <w:ind w:left="251" w:hanging="251"/>
              <w:jc w:val="both"/>
              <w:rPr>
                <w:i/>
                <w:snapToGrid w:val="0"/>
                <w:color w:val="000000"/>
                <w:sz w:val="28"/>
                <w:szCs w:val="28"/>
              </w:rPr>
            </w:pPr>
            <w:r w:rsidRPr="00FF7B94">
              <w:rPr>
                <w:i/>
                <w:snapToGrid w:val="0"/>
                <w:color w:val="000000"/>
                <w:sz w:val="28"/>
                <w:szCs w:val="28"/>
                <w:u w:val="single"/>
              </w:rPr>
              <w:t>Confección del promedio de los aspirantes:</w:t>
            </w:r>
            <w:r w:rsidRPr="00FF7B94">
              <w:rPr>
                <w:i/>
                <w:snapToGrid w:val="0"/>
                <w:color w:val="000000"/>
                <w:sz w:val="28"/>
                <w:szCs w:val="28"/>
              </w:rPr>
              <w:t xml:space="preserve"> De acuerdo con los factores que se ponderan, análisis de atestados presentados, cálculos de experiencia, análisis de docencia, entre otros.  </w:t>
            </w:r>
          </w:p>
          <w:p w:rsidR="002428EA" w:rsidRPr="00FF7B94" w:rsidRDefault="002428EA" w:rsidP="00714E12">
            <w:pPr>
              <w:numPr>
                <w:ilvl w:val="0"/>
                <w:numId w:val="5"/>
              </w:numPr>
              <w:tabs>
                <w:tab w:val="left" w:pos="251"/>
                <w:tab w:val="left" w:pos="709"/>
              </w:tabs>
              <w:ind w:left="109" w:hanging="109"/>
              <w:jc w:val="both"/>
              <w:rPr>
                <w:i/>
                <w:snapToGrid w:val="0"/>
                <w:color w:val="000000"/>
                <w:sz w:val="28"/>
                <w:szCs w:val="28"/>
              </w:rPr>
            </w:pPr>
            <w:r w:rsidRPr="00FF7B94">
              <w:rPr>
                <w:i/>
                <w:snapToGrid w:val="0"/>
                <w:color w:val="000000"/>
                <w:sz w:val="28"/>
                <w:szCs w:val="28"/>
                <w:u w:val="single"/>
              </w:rPr>
              <w:t>Coordinación con el Consejo de la Judicatura:</w:t>
            </w:r>
            <w:r w:rsidRPr="00FF7B94">
              <w:rPr>
                <w:i/>
                <w:snapToGrid w:val="0"/>
                <w:color w:val="000000"/>
                <w:sz w:val="28"/>
                <w:szCs w:val="28"/>
              </w:rPr>
              <w:t xml:space="preserve"> Esta unidad debe realizar varias comunicaciones y coordinaciones con el Consejo de la Judicatura, tales como: Aprobación a la actualización de los temarios, </w:t>
            </w:r>
            <w:r w:rsidRPr="00FF7B94">
              <w:rPr>
                <w:i/>
                <w:snapToGrid w:val="0"/>
                <w:color w:val="000000"/>
                <w:sz w:val="28"/>
                <w:szCs w:val="28"/>
              </w:rPr>
              <w:lastRenderedPageBreak/>
              <w:t>las entrevistas que deben realizar a los aspirantes, como parte de los componentes que se deben valorar para la calificación final y aprobación de incorporación de los promedios al escalafón.</w:t>
            </w:r>
          </w:p>
          <w:p w:rsidR="002428EA" w:rsidRPr="00FF7B94" w:rsidRDefault="002428EA" w:rsidP="00714E12">
            <w:pPr>
              <w:numPr>
                <w:ilvl w:val="0"/>
                <w:numId w:val="5"/>
              </w:numPr>
              <w:tabs>
                <w:tab w:val="left" w:pos="251"/>
              </w:tabs>
              <w:ind w:left="251" w:hanging="251"/>
              <w:jc w:val="both"/>
              <w:rPr>
                <w:i/>
                <w:snapToGrid w:val="0"/>
                <w:color w:val="000000"/>
                <w:sz w:val="28"/>
                <w:szCs w:val="28"/>
              </w:rPr>
            </w:pPr>
            <w:r w:rsidRPr="00FF7B94">
              <w:rPr>
                <w:i/>
                <w:snapToGrid w:val="0"/>
                <w:color w:val="000000"/>
                <w:sz w:val="28"/>
                <w:szCs w:val="28"/>
                <w:u w:val="single"/>
              </w:rPr>
              <w:t>Comunicados:</w:t>
            </w:r>
            <w:r w:rsidRPr="00FF7B94">
              <w:rPr>
                <w:i/>
                <w:snapToGrid w:val="0"/>
                <w:color w:val="000000"/>
                <w:sz w:val="28"/>
                <w:szCs w:val="28"/>
              </w:rPr>
              <w:t xml:space="preserve"> Una vez finalizadas las pruebas orales se comunica a los aspirantes el resultado.</w:t>
            </w:r>
          </w:p>
          <w:p w:rsidR="002428EA" w:rsidRDefault="002428EA" w:rsidP="00714E12">
            <w:pPr>
              <w:numPr>
                <w:ilvl w:val="0"/>
                <w:numId w:val="5"/>
              </w:numPr>
              <w:tabs>
                <w:tab w:val="left" w:pos="251"/>
              </w:tabs>
              <w:ind w:left="251" w:hanging="251"/>
              <w:jc w:val="both"/>
              <w:rPr>
                <w:i/>
                <w:snapToGrid w:val="0"/>
                <w:color w:val="000000"/>
                <w:sz w:val="28"/>
                <w:szCs w:val="28"/>
              </w:rPr>
            </w:pPr>
            <w:r w:rsidRPr="00FF7B94">
              <w:rPr>
                <w:i/>
                <w:snapToGrid w:val="0"/>
                <w:color w:val="000000"/>
                <w:sz w:val="28"/>
                <w:szCs w:val="28"/>
                <w:u w:val="single"/>
              </w:rPr>
              <w:t>Conformación de lista de suplentes:</w:t>
            </w:r>
            <w:r w:rsidRPr="00FF7B94">
              <w:rPr>
                <w:i/>
                <w:snapToGrid w:val="0"/>
                <w:color w:val="000000"/>
                <w:sz w:val="28"/>
                <w:szCs w:val="28"/>
              </w:rPr>
              <w:t xml:space="preserve"> Según el reglamento de la Carrera Judicial por cada despacho judicial se deberá conformar un rol de suplentes de no más del triple de los titulares de la oficina, en la actualidad existen 180 despachos judiciales.</w:t>
            </w:r>
          </w:p>
          <w:p w:rsidR="00FF7B94" w:rsidRPr="00FF7B94" w:rsidRDefault="00FF7B94" w:rsidP="00FF7B94">
            <w:pPr>
              <w:tabs>
                <w:tab w:val="left" w:pos="251"/>
              </w:tabs>
              <w:ind w:left="251"/>
              <w:jc w:val="both"/>
              <w:rPr>
                <w:i/>
                <w:snapToGrid w:val="0"/>
                <w:color w:val="000000"/>
                <w:sz w:val="28"/>
                <w:szCs w:val="28"/>
              </w:rPr>
            </w:pPr>
          </w:p>
          <w:p w:rsidR="002428EA" w:rsidRPr="00FF7B94" w:rsidRDefault="002428EA" w:rsidP="002428EA">
            <w:pPr>
              <w:tabs>
                <w:tab w:val="left" w:pos="709"/>
              </w:tabs>
              <w:jc w:val="both"/>
              <w:rPr>
                <w:i/>
                <w:snapToGrid w:val="0"/>
                <w:color w:val="000000"/>
                <w:sz w:val="28"/>
                <w:szCs w:val="28"/>
              </w:rPr>
            </w:pPr>
            <w:r w:rsidRPr="00FF7B94">
              <w:rPr>
                <w:i/>
                <w:snapToGrid w:val="0"/>
                <w:color w:val="000000"/>
                <w:sz w:val="28"/>
                <w:szCs w:val="28"/>
              </w:rPr>
              <w:t>Existen 29 categorías o concursos establecidos en el Poder Judicial, los cuales deben ser publicados al menos una vez al año, por lo que esta Unidad es la encargada de realizar las publicaciones de los carteles que contienen la información de la apertura de inscripción para los concursos de la judicatura.</w:t>
            </w:r>
          </w:p>
          <w:p w:rsidR="002428EA" w:rsidRPr="00FF7B94" w:rsidRDefault="002428EA" w:rsidP="002428EA">
            <w:pPr>
              <w:tabs>
                <w:tab w:val="left" w:pos="535"/>
              </w:tabs>
              <w:ind w:right="170"/>
              <w:jc w:val="both"/>
              <w:rPr>
                <w:i/>
                <w:snapToGrid w:val="0"/>
                <w:color w:val="000000"/>
                <w:sz w:val="28"/>
                <w:szCs w:val="28"/>
              </w:rPr>
            </w:pPr>
          </w:p>
          <w:p w:rsidR="002428EA" w:rsidRPr="00FF7B94" w:rsidRDefault="00FF7B94" w:rsidP="00FF7B94">
            <w:pPr>
              <w:tabs>
                <w:tab w:val="left" w:pos="709"/>
              </w:tabs>
              <w:jc w:val="both"/>
              <w:rPr>
                <w:i/>
                <w:snapToGrid w:val="0"/>
                <w:color w:val="000000"/>
                <w:sz w:val="28"/>
                <w:szCs w:val="28"/>
              </w:rPr>
            </w:pPr>
            <w:r>
              <w:rPr>
                <w:b/>
                <w:i/>
                <w:snapToGrid w:val="0"/>
                <w:color w:val="000000"/>
                <w:sz w:val="28"/>
                <w:szCs w:val="28"/>
              </w:rPr>
              <w:t>3.3.3.</w:t>
            </w:r>
            <w:r w:rsidR="002428EA" w:rsidRPr="00FF7B94">
              <w:rPr>
                <w:b/>
                <w:i/>
                <w:snapToGrid w:val="0"/>
                <w:color w:val="000000"/>
                <w:sz w:val="28"/>
                <w:szCs w:val="28"/>
              </w:rPr>
              <w:t xml:space="preserve">Unidad de ternas: </w:t>
            </w:r>
          </w:p>
          <w:p w:rsidR="002428EA" w:rsidRPr="00FF7B94" w:rsidRDefault="002428EA" w:rsidP="002428EA">
            <w:pPr>
              <w:tabs>
                <w:tab w:val="left" w:pos="709"/>
              </w:tabs>
              <w:ind w:left="720"/>
              <w:jc w:val="both"/>
              <w:rPr>
                <w:i/>
                <w:snapToGrid w:val="0"/>
                <w:color w:val="000000"/>
                <w:sz w:val="28"/>
                <w:szCs w:val="28"/>
              </w:rPr>
            </w:pPr>
          </w:p>
          <w:p w:rsidR="002428EA" w:rsidRPr="00FF7B94" w:rsidRDefault="002428EA" w:rsidP="002428EA">
            <w:pPr>
              <w:tabs>
                <w:tab w:val="left" w:pos="709"/>
              </w:tabs>
              <w:jc w:val="both"/>
              <w:rPr>
                <w:i/>
                <w:snapToGrid w:val="0"/>
                <w:color w:val="000000"/>
                <w:sz w:val="28"/>
                <w:szCs w:val="28"/>
              </w:rPr>
            </w:pPr>
            <w:r w:rsidRPr="00FF7B94">
              <w:rPr>
                <w:i/>
                <w:snapToGrid w:val="0"/>
                <w:color w:val="000000"/>
                <w:sz w:val="28"/>
                <w:szCs w:val="28"/>
              </w:rPr>
              <w:t>Este equipo se encarga de confeccionar las ternas para nombrar en los puestos de Jueza o Juez, solicitadas por la Secretaría de la Corte. La construcción de las ternas no depende de la finalización de un concurso, puesto que más bien la necesidad de mantener el escalafón robusto es porque todas las semanas se crean ternas.  La Unidad está conformada por un profesional 2, una técnica o técnico administrativo 2 y un asistente administrativo.</w:t>
            </w:r>
          </w:p>
          <w:p w:rsidR="002428EA" w:rsidRPr="00FF7B94" w:rsidRDefault="002428EA" w:rsidP="002428EA">
            <w:pPr>
              <w:tabs>
                <w:tab w:val="left" w:pos="709"/>
              </w:tabs>
              <w:ind w:right="170"/>
              <w:jc w:val="both"/>
              <w:rPr>
                <w:i/>
                <w:snapToGrid w:val="0"/>
                <w:color w:val="000000"/>
                <w:sz w:val="28"/>
                <w:szCs w:val="28"/>
              </w:rPr>
            </w:pPr>
          </w:p>
          <w:p w:rsidR="002428EA" w:rsidRPr="00FF7B94" w:rsidRDefault="002428EA" w:rsidP="00714E12">
            <w:pPr>
              <w:numPr>
                <w:ilvl w:val="0"/>
                <w:numId w:val="4"/>
              </w:numPr>
              <w:tabs>
                <w:tab w:val="left" w:pos="535"/>
              </w:tabs>
              <w:ind w:left="709" w:right="170" w:hanging="709"/>
              <w:jc w:val="both"/>
              <w:rPr>
                <w:b/>
                <w:i/>
                <w:snapToGrid w:val="0"/>
                <w:color w:val="000000"/>
                <w:sz w:val="28"/>
                <w:szCs w:val="28"/>
              </w:rPr>
            </w:pPr>
            <w:r w:rsidRPr="00FF7B94">
              <w:rPr>
                <w:i/>
                <w:snapToGrid w:val="0"/>
                <w:color w:val="000000"/>
                <w:sz w:val="28"/>
                <w:szCs w:val="28"/>
              </w:rPr>
              <w:t xml:space="preserve"> </w:t>
            </w:r>
            <w:r w:rsidRPr="00FF7B94">
              <w:rPr>
                <w:b/>
                <w:i/>
                <w:snapToGrid w:val="0"/>
                <w:color w:val="000000"/>
                <w:sz w:val="28"/>
                <w:szCs w:val="28"/>
              </w:rPr>
              <w:t xml:space="preserve">Criterio de las personas involucradas </w:t>
            </w:r>
          </w:p>
          <w:p w:rsidR="002428EA" w:rsidRPr="00FF7B94" w:rsidRDefault="002428EA" w:rsidP="002428EA">
            <w:pPr>
              <w:tabs>
                <w:tab w:val="left" w:pos="535"/>
              </w:tabs>
              <w:ind w:left="709" w:right="170"/>
              <w:jc w:val="both"/>
              <w:rPr>
                <w:b/>
                <w:i/>
                <w:snapToGrid w:val="0"/>
                <w:color w:val="000000"/>
                <w:sz w:val="28"/>
                <w:szCs w:val="28"/>
              </w:rPr>
            </w:pPr>
          </w:p>
          <w:p w:rsidR="002428EA" w:rsidRPr="00FF7B94" w:rsidRDefault="002428EA" w:rsidP="002428EA">
            <w:pPr>
              <w:tabs>
                <w:tab w:val="left" w:pos="709"/>
              </w:tabs>
              <w:ind w:left="76"/>
              <w:jc w:val="both"/>
              <w:rPr>
                <w:i/>
                <w:snapToGrid w:val="0"/>
                <w:color w:val="000000"/>
                <w:sz w:val="28"/>
                <w:szCs w:val="28"/>
              </w:rPr>
            </w:pPr>
            <w:r w:rsidRPr="00FF7B94">
              <w:rPr>
                <w:i/>
                <w:snapToGrid w:val="0"/>
                <w:color w:val="000000"/>
                <w:sz w:val="28"/>
                <w:szCs w:val="28"/>
              </w:rPr>
              <w:t>La MBA.</w:t>
            </w:r>
            <w:r w:rsidR="00FF7B94">
              <w:rPr>
                <w:i/>
                <w:snapToGrid w:val="0"/>
                <w:color w:val="000000"/>
                <w:sz w:val="28"/>
                <w:szCs w:val="28"/>
              </w:rPr>
              <w:t xml:space="preserve"> Lucrecia</w:t>
            </w:r>
            <w:r w:rsidRPr="00FF7B94">
              <w:rPr>
                <w:i/>
                <w:snapToGrid w:val="0"/>
                <w:color w:val="000000"/>
                <w:sz w:val="28"/>
                <w:szCs w:val="28"/>
              </w:rPr>
              <w:t xml:space="preserve"> Cha</w:t>
            </w:r>
            <w:r w:rsidR="0084185E">
              <w:rPr>
                <w:i/>
                <w:snapToGrid w:val="0"/>
                <w:color w:val="000000"/>
                <w:sz w:val="28"/>
                <w:szCs w:val="28"/>
              </w:rPr>
              <w:t xml:space="preserve">ves Torres, Jefa de la Sección </w:t>
            </w:r>
            <w:r w:rsidR="0084185E">
              <w:rPr>
                <w:i/>
                <w:sz w:val="28"/>
                <w:szCs w:val="28"/>
              </w:rPr>
              <w:t xml:space="preserve">de </w:t>
            </w:r>
            <w:r w:rsidR="0084185E" w:rsidRPr="0055061E">
              <w:rPr>
                <w:i/>
                <w:sz w:val="28"/>
                <w:szCs w:val="28"/>
              </w:rPr>
              <w:t>Administra</w:t>
            </w:r>
            <w:r w:rsidR="0084185E">
              <w:rPr>
                <w:i/>
                <w:sz w:val="28"/>
                <w:szCs w:val="28"/>
              </w:rPr>
              <w:t>ción de la Carrera Judicial</w:t>
            </w:r>
            <w:r w:rsidRPr="00FF7B94">
              <w:rPr>
                <w:i/>
                <w:snapToGrid w:val="0"/>
                <w:color w:val="000000"/>
                <w:sz w:val="28"/>
                <w:szCs w:val="28"/>
              </w:rPr>
              <w:t xml:space="preserve">, externa que la modificación </w:t>
            </w:r>
            <w:r w:rsidR="0084185E">
              <w:rPr>
                <w:i/>
                <w:sz w:val="28"/>
                <w:szCs w:val="28"/>
              </w:rPr>
              <w:t xml:space="preserve">de </w:t>
            </w:r>
            <w:r w:rsidR="0084185E" w:rsidRPr="0055061E">
              <w:rPr>
                <w:i/>
                <w:sz w:val="28"/>
                <w:szCs w:val="28"/>
              </w:rPr>
              <w:t>Administra</w:t>
            </w:r>
            <w:r w:rsidR="0084185E">
              <w:rPr>
                <w:i/>
                <w:sz w:val="28"/>
                <w:szCs w:val="28"/>
              </w:rPr>
              <w:t>ción de la Carrera Judicial</w:t>
            </w:r>
            <w:r w:rsidR="0084185E" w:rsidRPr="00FF7B94">
              <w:rPr>
                <w:i/>
                <w:snapToGrid w:val="0"/>
                <w:color w:val="000000"/>
                <w:sz w:val="28"/>
                <w:szCs w:val="28"/>
              </w:rPr>
              <w:t xml:space="preserve"> </w:t>
            </w:r>
            <w:r w:rsidR="00D3561A">
              <w:rPr>
                <w:i/>
                <w:snapToGrid w:val="0"/>
                <w:color w:val="000000"/>
                <w:sz w:val="28"/>
                <w:szCs w:val="28"/>
              </w:rPr>
              <w:t xml:space="preserve">en </w:t>
            </w:r>
            <w:r w:rsidRPr="00FF7B94">
              <w:rPr>
                <w:i/>
                <w:snapToGrid w:val="0"/>
                <w:color w:val="000000"/>
                <w:sz w:val="28"/>
                <w:szCs w:val="28"/>
              </w:rPr>
              <w:t xml:space="preserve">la metodología de evaluación, con la inclusión de la prueba escrita y los cambios en la aplicación de la prueba oral, responden a un interés institucional de mejorar los procesos de los concursos, ya que la metodología actual es insuficiente para obtener un escalafón de elegibles adecuado para las ternas, como consecuencia a que ese método no permite evaluar más de cinco personas a la vez, lo que resulta oneroso para la institución debido a los permisos con goce de salario y sustituciones que se deben otorgar a </w:t>
            </w:r>
            <w:r w:rsidRPr="00FF7B94">
              <w:rPr>
                <w:i/>
                <w:snapToGrid w:val="0"/>
                <w:color w:val="000000"/>
                <w:sz w:val="28"/>
                <w:szCs w:val="28"/>
              </w:rPr>
              <w:lastRenderedPageBreak/>
              <w:t xml:space="preserve">los integrantes del Tribunal Evaluador para la aplicación de las pruebas orales, cuyo resultado a final del día es que solamente una o dos personas se registren en el escalafón de elegibles, ya que por frecuentemente sucede que las personas no se presentan a la prueba oral o no logran pasar el examen. </w:t>
            </w:r>
          </w:p>
          <w:p w:rsidR="002428EA" w:rsidRPr="00FF7B94" w:rsidRDefault="002428EA" w:rsidP="002428EA">
            <w:pPr>
              <w:tabs>
                <w:tab w:val="left" w:pos="709"/>
              </w:tabs>
              <w:ind w:left="76"/>
              <w:jc w:val="both"/>
              <w:rPr>
                <w:i/>
                <w:snapToGrid w:val="0"/>
                <w:color w:val="000000"/>
                <w:sz w:val="28"/>
                <w:szCs w:val="28"/>
              </w:rPr>
            </w:pPr>
          </w:p>
          <w:p w:rsidR="002428EA" w:rsidRPr="00FF7B94" w:rsidRDefault="002428EA" w:rsidP="002428EA">
            <w:pPr>
              <w:tabs>
                <w:tab w:val="left" w:pos="709"/>
              </w:tabs>
              <w:ind w:left="76"/>
              <w:jc w:val="both"/>
              <w:rPr>
                <w:i/>
                <w:snapToGrid w:val="0"/>
                <w:color w:val="000000"/>
                <w:sz w:val="28"/>
                <w:szCs w:val="28"/>
              </w:rPr>
            </w:pPr>
            <w:r w:rsidRPr="00FF7B94">
              <w:rPr>
                <w:i/>
                <w:snapToGrid w:val="0"/>
                <w:color w:val="000000"/>
                <w:sz w:val="28"/>
                <w:szCs w:val="28"/>
              </w:rPr>
              <w:t>Continúa la MBA. Chaves Torres, mencionando que la implementación de la prueba escrita tiene como objetivo ser un filtro para las pruebas orales, en vista de que solamente quien obtenga una nota igual o superior a 70 podrá realizar la prueba oral, lo que disminuiría la cantidad de personas que se evaluarían en el examen oral, pero dado que el cambio en la metodología también se va a realizar en  la aplicación de la prueba oral se espera aumentar la cantidad de evaluaciones por día y así de esa manera se reducirían los tiempos de evaluación.</w:t>
            </w:r>
          </w:p>
          <w:p w:rsidR="002428EA" w:rsidRPr="00FF7B94" w:rsidRDefault="002428EA" w:rsidP="002428EA">
            <w:pPr>
              <w:tabs>
                <w:tab w:val="left" w:pos="709"/>
              </w:tabs>
              <w:ind w:left="76"/>
              <w:jc w:val="both"/>
              <w:rPr>
                <w:i/>
                <w:snapToGrid w:val="0"/>
                <w:color w:val="000000"/>
                <w:sz w:val="28"/>
                <w:szCs w:val="28"/>
              </w:rPr>
            </w:pPr>
          </w:p>
          <w:p w:rsidR="002428EA" w:rsidRPr="007279DB" w:rsidRDefault="00FF7B94" w:rsidP="002428EA">
            <w:pPr>
              <w:tabs>
                <w:tab w:val="left" w:pos="709"/>
              </w:tabs>
              <w:ind w:left="76"/>
              <w:jc w:val="both"/>
              <w:rPr>
                <w:i/>
                <w:snapToGrid w:val="0"/>
                <w:color w:val="000000"/>
                <w:sz w:val="28"/>
                <w:szCs w:val="28"/>
              </w:rPr>
            </w:pPr>
            <w:r>
              <w:rPr>
                <w:i/>
                <w:snapToGrid w:val="0"/>
                <w:color w:val="000000"/>
                <w:sz w:val="28"/>
                <w:szCs w:val="28"/>
              </w:rPr>
              <w:t>Enfatiza,</w:t>
            </w:r>
            <w:r w:rsidR="002428EA" w:rsidRPr="00FF7B94">
              <w:rPr>
                <w:i/>
                <w:snapToGrid w:val="0"/>
                <w:color w:val="000000"/>
                <w:sz w:val="28"/>
                <w:szCs w:val="28"/>
              </w:rPr>
              <w:t xml:space="preserve"> que estos cambios buscan agilizar el proceso de reclutamiento y selección de la judicatura, por lo que destaca la importancia de contar con más personal para cumplir con ese objetivo y además alcanzar el propósito del Consejo de la Judicatura de realizar más publicaciones al año, ya que considera que con el personal actual no se sería posible en el </w:t>
            </w:r>
            <w:r w:rsidR="002428EA" w:rsidRPr="007279DB">
              <w:rPr>
                <w:i/>
                <w:snapToGrid w:val="0"/>
                <w:color w:val="000000"/>
                <w:sz w:val="28"/>
                <w:szCs w:val="28"/>
              </w:rPr>
              <w:t>corto plazo alcanzar los objetivos.</w:t>
            </w:r>
          </w:p>
          <w:p w:rsidR="002428EA" w:rsidRPr="007279DB" w:rsidRDefault="002428EA" w:rsidP="002428EA">
            <w:pPr>
              <w:tabs>
                <w:tab w:val="left" w:pos="709"/>
              </w:tabs>
              <w:ind w:right="170"/>
              <w:jc w:val="both"/>
              <w:rPr>
                <w:i/>
                <w:snapToGrid w:val="0"/>
                <w:color w:val="000000"/>
                <w:sz w:val="28"/>
                <w:szCs w:val="28"/>
              </w:rPr>
            </w:pPr>
          </w:p>
          <w:p w:rsidR="00FF7B94" w:rsidRPr="00FF7B94" w:rsidRDefault="00C64988" w:rsidP="00FF7B94">
            <w:pPr>
              <w:autoSpaceDE w:val="0"/>
              <w:autoSpaceDN w:val="0"/>
              <w:adjustRightInd w:val="0"/>
              <w:jc w:val="both"/>
              <w:rPr>
                <w:b/>
                <w:i/>
                <w:sz w:val="28"/>
                <w:szCs w:val="28"/>
              </w:rPr>
            </w:pPr>
            <w:r>
              <w:rPr>
                <w:b/>
                <w:i/>
                <w:snapToGrid w:val="0"/>
                <w:color w:val="000000"/>
                <w:sz w:val="28"/>
                <w:szCs w:val="28"/>
              </w:rPr>
              <w:t xml:space="preserve">3.5. Principales implicaciones en la </w:t>
            </w:r>
            <w:r>
              <w:rPr>
                <w:b/>
                <w:i/>
                <w:sz w:val="28"/>
                <w:szCs w:val="28"/>
              </w:rPr>
              <w:t xml:space="preserve">Sección de Administración de la Carrera Judicial </w:t>
            </w:r>
            <w:r>
              <w:rPr>
                <w:b/>
                <w:i/>
                <w:snapToGrid w:val="0"/>
                <w:color w:val="000000"/>
                <w:sz w:val="28"/>
                <w:szCs w:val="28"/>
              </w:rPr>
              <w:t>con la nueva metodología de evaluación y concursos para personas con discapacidad</w:t>
            </w:r>
            <w:r w:rsidR="00FF7B94" w:rsidRPr="00FF7B94">
              <w:rPr>
                <w:b/>
                <w:i/>
                <w:sz w:val="28"/>
                <w:szCs w:val="28"/>
              </w:rPr>
              <w:t xml:space="preserve"> </w:t>
            </w:r>
          </w:p>
          <w:p w:rsidR="002428EA" w:rsidRPr="00FF7B94" w:rsidRDefault="002428EA" w:rsidP="00FF7B94">
            <w:pPr>
              <w:tabs>
                <w:tab w:val="left" w:pos="535"/>
              </w:tabs>
              <w:ind w:right="170"/>
              <w:jc w:val="both"/>
              <w:rPr>
                <w:b/>
                <w:i/>
                <w:snapToGrid w:val="0"/>
                <w:color w:val="000000"/>
                <w:sz w:val="28"/>
                <w:szCs w:val="28"/>
              </w:rPr>
            </w:pPr>
          </w:p>
          <w:p w:rsidR="002428EA" w:rsidRPr="00FF7B94" w:rsidRDefault="002428EA" w:rsidP="002428EA">
            <w:pPr>
              <w:spacing w:before="100" w:beforeAutospacing="1" w:after="100" w:afterAutospacing="1"/>
              <w:jc w:val="both"/>
              <w:rPr>
                <w:i/>
                <w:color w:val="000000"/>
                <w:sz w:val="28"/>
                <w:szCs w:val="28"/>
                <w:u w:val="single"/>
              </w:rPr>
            </w:pPr>
            <w:r w:rsidRPr="00FF7B94">
              <w:rPr>
                <w:i/>
                <w:color w:val="000000"/>
                <w:sz w:val="28"/>
                <w:szCs w:val="28"/>
                <w:u w:val="single"/>
              </w:rPr>
              <w:t>3.5.1 Cambios en la aplicación del examen oral e inclusión de la prueba escrita</w:t>
            </w:r>
          </w:p>
          <w:p w:rsidR="0098791B" w:rsidRDefault="002428EA" w:rsidP="002428EA">
            <w:pPr>
              <w:jc w:val="both"/>
              <w:rPr>
                <w:i/>
                <w:color w:val="000000"/>
                <w:sz w:val="28"/>
                <w:szCs w:val="28"/>
              </w:rPr>
            </w:pPr>
            <w:r w:rsidRPr="00FF7B94">
              <w:rPr>
                <w:i/>
                <w:color w:val="000000"/>
                <w:sz w:val="28"/>
                <w:szCs w:val="28"/>
              </w:rPr>
              <w:t xml:space="preserve">A partir del análisis realizado por el Consejo de la Judicatura y la Escuela Judicial, se determina que para mejorar el proceso de reclutamiento y selección de la judicatura, era necesaria la inclusión de una prueba escrita, la cual funcionará como un filtro, ya que quienes obtengan una nota igual o superior a 70 podrán realizar la prueba oral; sin embargo, también determinó que el procedimiento establecido para la aplicación de la prueba oral debe cambiar, ya que de previo a su </w:t>
            </w:r>
            <w:r w:rsidRPr="00FF7B94">
              <w:rPr>
                <w:i/>
                <w:color w:val="000000"/>
                <w:sz w:val="28"/>
                <w:szCs w:val="28"/>
              </w:rPr>
              <w:lastRenderedPageBreak/>
              <w:t xml:space="preserve">aplicación deben estar desarrollados los casos de prueba, los cuales corresponderán a situaciones complejas que involucren  funciones propias del puesto, esto lo que garantiza es una evaluación imparcial y objetiva. </w:t>
            </w:r>
            <w:r w:rsidR="0098791B">
              <w:rPr>
                <w:i/>
                <w:color w:val="000000"/>
                <w:sz w:val="28"/>
                <w:szCs w:val="28"/>
              </w:rPr>
              <w:t xml:space="preserve"> Seguidamente se presenta una comparación  del proceso actual con el nuevo:</w:t>
            </w:r>
          </w:p>
          <w:p w:rsidR="0098791B" w:rsidRDefault="0098791B" w:rsidP="002428EA">
            <w:pPr>
              <w:jc w:val="both"/>
              <w:rPr>
                <w:i/>
                <w:color w:val="000000"/>
                <w:sz w:val="28"/>
                <w:szCs w:val="28"/>
              </w:rPr>
            </w:pPr>
          </w:p>
          <w:p w:rsidR="0098791B" w:rsidRPr="0098791B" w:rsidRDefault="00C64988" w:rsidP="0098791B">
            <w:pPr>
              <w:jc w:val="center"/>
              <w:rPr>
                <w:i/>
                <w:color w:val="000000"/>
                <w:sz w:val="28"/>
                <w:szCs w:val="28"/>
              </w:rPr>
            </w:pPr>
            <w:r w:rsidRPr="00C64988">
              <w:rPr>
                <w:i/>
                <w:color w:val="000000"/>
                <w:sz w:val="28"/>
                <w:szCs w:val="28"/>
              </w:rPr>
              <w:t>Tabla 1</w:t>
            </w:r>
          </w:p>
          <w:p w:rsidR="0098791B" w:rsidRPr="0098791B" w:rsidRDefault="00C64988" w:rsidP="0098791B">
            <w:pPr>
              <w:jc w:val="center"/>
              <w:rPr>
                <w:i/>
                <w:color w:val="000000"/>
                <w:sz w:val="28"/>
                <w:szCs w:val="28"/>
              </w:rPr>
            </w:pPr>
            <w:r w:rsidRPr="00C64988">
              <w:rPr>
                <w:i/>
                <w:color w:val="000000"/>
                <w:sz w:val="28"/>
                <w:szCs w:val="28"/>
              </w:rPr>
              <w:t>Comparación del proceso actual y del nuevo</w:t>
            </w:r>
          </w:p>
          <w:p w:rsidR="0098791B" w:rsidRDefault="0098791B" w:rsidP="002428EA">
            <w:pPr>
              <w:jc w:val="both"/>
              <w:rPr>
                <w:i/>
                <w:color w:val="000000"/>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3"/>
              <w:gridCol w:w="4536"/>
            </w:tblGrid>
            <w:tr w:rsidR="0098791B" w:rsidRPr="0098791B" w:rsidTr="00F13B4A">
              <w:tc>
                <w:tcPr>
                  <w:tcW w:w="4323" w:type="dxa"/>
                </w:tcPr>
                <w:p w:rsidR="0098791B" w:rsidRPr="0098791B" w:rsidRDefault="00C64988" w:rsidP="0098791B">
                  <w:pPr>
                    <w:spacing w:before="100" w:beforeAutospacing="1" w:after="100" w:afterAutospacing="1"/>
                    <w:jc w:val="center"/>
                    <w:rPr>
                      <w:i/>
                      <w:color w:val="000000"/>
                      <w:szCs w:val="28"/>
                    </w:rPr>
                  </w:pPr>
                  <w:r w:rsidRPr="00C64988">
                    <w:rPr>
                      <w:i/>
                      <w:color w:val="000000"/>
                      <w:szCs w:val="28"/>
                    </w:rPr>
                    <w:t>Proceso Actual</w:t>
                  </w:r>
                </w:p>
              </w:tc>
              <w:tc>
                <w:tcPr>
                  <w:tcW w:w="4536" w:type="dxa"/>
                </w:tcPr>
                <w:p w:rsidR="0098791B" w:rsidRPr="0098791B" w:rsidRDefault="00C64988" w:rsidP="0098791B">
                  <w:pPr>
                    <w:spacing w:before="100" w:beforeAutospacing="1" w:after="100" w:afterAutospacing="1"/>
                    <w:jc w:val="center"/>
                    <w:rPr>
                      <w:i/>
                      <w:color w:val="000000"/>
                      <w:szCs w:val="28"/>
                    </w:rPr>
                  </w:pPr>
                  <w:r w:rsidRPr="00C64988">
                    <w:rPr>
                      <w:i/>
                      <w:color w:val="000000"/>
                      <w:szCs w:val="28"/>
                    </w:rPr>
                    <w:t>Proceso Nuevo</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publica el cartel para apertura de recepción de documentos para inscripción a concursos.</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publica el cartel para apertura de recepción de documentos para inscripción a concursos.</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remiten los temarios al Tribunal Evaluador para su respectiva revisión.</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remiten los temarios al Tribunal Evaluador para su respectiva revisión.</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Tribunal Evaluador revisa los temarios y en caso de ser necesario los actualiza.</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Tribunal Evaluador revisa los temarios y en caso de ser necesario los actualiza.</w:t>
                  </w:r>
                </w:p>
              </w:tc>
            </w:tr>
            <w:tr w:rsidR="0098791B" w:rsidRPr="0098791B" w:rsidTr="00F13B4A">
              <w:tc>
                <w:tcPr>
                  <w:tcW w:w="4323" w:type="dxa"/>
                  <w:vAlign w:val="center"/>
                </w:tcPr>
                <w:p w:rsidR="0098791B" w:rsidRPr="0098791B" w:rsidRDefault="00C64988" w:rsidP="0098791B">
                  <w:pPr>
                    <w:spacing w:before="100" w:beforeAutospacing="1" w:after="100" w:afterAutospacing="1"/>
                    <w:jc w:val="center"/>
                    <w:rPr>
                      <w:i/>
                      <w:color w:val="000000"/>
                      <w:szCs w:val="28"/>
                    </w:rPr>
                  </w:pPr>
                  <w:r w:rsidRPr="00C64988">
                    <w:rPr>
                      <w:i/>
                      <w:color w:val="000000"/>
                      <w:szCs w:val="28"/>
                    </w:rPr>
                    <w:t>N/A</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 xml:space="preserve">En caso de ser necesaria la actualización de los temarios, se deberá elaborar un plan de trabajo para la construcción y validación de ítems para la prueba escrita y la construcción de casos para la prueba oral. </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Subproceso Administrativo de la Carrera Judicial remite al Consejo de la Judicatura la actualización de los temarios para su aprobación.</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Subproceso Administrativo de la Carrera Judicial remite al Consejo de la Judicatura la actualización de los temarios para su aprobación, así como la solicitud de permisos con goce de salario y sustituciones para el Tribunal Evaluador encargado de realizar los ítems para la prueba escrita y los casos para la prueba oral.</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Recibe los documentos de las personas que se inscribieron en los cursos y verifica que cumplan con todos los requisitos.</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Recibe los documentos de las personas que se inscribieron en los cursos y verifica que cumplan con todos los requisitos.</w:t>
                  </w:r>
                </w:p>
              </w:tc>
            </w:tr>
            <w:tr w:rsidR="0098791B" w:rsidRPr="0098791B" w:rsidTr="00F13B4A">
              <w:tc>
                <w:tcPr>
                  <w:tcW w:w="4323" w:type="dxa"/>
                  <w:vAlign w:val="center"/>
                </w:tcPr>
                <w:p w:rsidR="0098791B" w:rsidRPr="0098791B" w:rsidRDefault="00C64988" w:rsidP="0098791B">
                  <w:pPr>
                    <w:spacing w:before="100" w:beforeAutospacing="1" w:after="100" w:afterAutospacing="1"/>
                    <w:jc w:val="center"/>
                    <w:rPr>
                      <w:i/>
                      <w:color w:val="000000"/>
                      <w:szCs w:val="28"/>
                    </w:rPr>
                  </w:pPr>
                  <w:r w:rsidRPr="00C64988">
                    <w:rPr>
                      <w:i/>
                      <w:color w:val="000000"/>
                      <w:szCs w:val="28"/>
                    </w:rPr>
                    <w:t>N/A</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Una vez finalizada las labores de creación de ítems y de casos de prueba, se elabora y coordina el cronograma para la aplicación de la prueba escrita a los aspirantes, con el Tribunal Evaluador y Consejo de la Judicatura.</w:t>
                  </w:r>
                </w:p>
              </w:tc>
            </w:tr>
            <w:tr w:rsidR="0098791B" w:rsidRPr="0098791B" w:rsidTr="00F13B4A">
              <w:tc>
                <w:tcPr>
                  <w:tcW w:w="4323" w:type="dxa"/>
                  <w:vAlign w:val="center"/>
                </w:tcPr>
                <w:p w:rsidR="0098791B" w:rsidRPr="0098791B" w:rsidRDefault="00C64988" w:rsidP="0098791B">
                  <w:pPr>
                    <w:spacing w:before="100" w:beforeAutospacing="1" w:after="100" w:afterAutospacing="1"/>
                    <w:jc w:val="center"/>
                    <w:rPr>
                      <w:i/>
                      <w:color w:val="000000"/>
                      <w:szCs w:val="28"/>
                    </w:rPr>
                  </w:pPr>
                  <w:r w:rsidRPr="00C64988">
                    <w:rPr>
                      <w:i/>
                      <w:color w:val="000000"/>
                      <w:szCs w:val="28"/>
                    </w:rPr>
                    <w:t>N/A</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personal del Subproceso de la Carrera Judicial aplica la prueba escrita.</w:t>
                  </w:r>
                </w:p>
              </w:tc>
            </w:tr>
            <w:tr w:rsidR="0098791B" w:rsidRPr="0098791B" w:rsidTr="00F13B4A">
              <w:tc>
                <w:tcPr>
                  <w:tcW w:w="4323" w:type="dxa"/>
                  <w:vAlign w:val="center"/>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 xml:space="preserve">Elabora y coordina el cronograma para </w:t>
                  </w:r>
                  <w:r w:rsidRPr="00C64988">
                    <w:rPr>
                      <w:i/>
                      <w:color w:val="000000"/>
                      <w:szCs w:val="28"/>
                    </w:rPr>
                    <w:lastRenderedPageBreak/>
                    <w:t>la aplicación de la prueba oral a los aspirantes, con el Tribunal Evaluador y Consejo de la Judicatura.</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lastRenderedPageBreak/>
                    <w:t xml:space="preserve">Elabora y coordina el cronograma para la </w:t>
                  </w:r>
                  <w:r w:rsidRPr="00C64988">
                    <w:rPr>
                      <w:i/>
                      <w:color w:val="000000"/>
                      <w:szCs w:val="28"/>
                    </w:rPr>
                    <w:lastRenderedPageBreak/>
                    <w:t>aplicación de la prueba oral a los aspirantes, con el Tribunal Evaluador y Consejo de la Judicatura.</w:t>
                  </w:r>
                </w:p>
              </w:tc>
            </w:tr>
            <w:tr w:rsidR="0098791B" w:rsidRPr="0098791B" w:rsidTr="00F13B4A">
              <w:tc>
                <w:tcPr>
                  <w:tcW w:w="4323" w:type="dxa"/>
                  <w:vAlign w:val="center"/>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lastRenderedPageBreak/>
                    <w:t>El Tribunal Evaluador aplica la prueba oral.</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El Tribunal Evaluador aplica la prueba oral y el personal del Subproceso Administrativo deberá  participar como delegado para colaborar en la supervisión de las personas que realizan las pruebas orales.</w:t>
                  </w:r>
                </w:p>
              </w:tc>
            </w:tr>
            <w:tr w:rsidR="0098791B" w:rsidRPr="0098791B" w:rsidTr="00F13B4A">
              <w:tc>
                <w:tcPr>
                  <w:tcW w:w="4323" w:type="dxa"/>
                  <w:vAlign w:val="center"/>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valora física y psicológicamente a las personas que pasaron el examen y tengan posibilidades de ser elegibles.</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Se valora física y psicológicamente a las personas que pasaron el examen y tengan posibilidades de ser elegibles.</w:t>
                  </w:r>
                </w:p>
              </w:tc>
            </w:tr>
            <w:tr w:rsidR="0098791B" w:rsidRPr="0098791B" w:rsidTr="00F13B4A">
              <w:tc>
                <w:tcPr>
                  <w:tcW w:w="4323"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Construcción de la lista de elegibles.</w:t>
                  </w:r>
                </w:p>
              </w:tc>
              <w:tc>
                <w:tcPr>
                  <w:tcW w:w="4536" w:type="dxa"/>
                </w:tcPr>
                <w:p w:rsidR="0098791B" w:rsidRPr="0098791B" w:rsidRDefault="00C64988" w:rsidP="0098791B">
                  <w:pPr>
                    <w:spacing w:before="100" w:beforeAutospacing="1" w:after="100" w:afterAutospacing="1"/>
                    <w:jc w:val="both"/>
                    <w:rPr>
                      <w:i/>
                      <w:color w:val="000000"/>
                      <w:szCs w:val="28"/>
                    </w:rPr>
                  </w:pPr>
                  <w:r w:rsidRPr="00C64988">
                    <w:rPr>
                      <w:i/>
                      <w:color w:val="000000"/>
                      <w:szCs w:val="28"/>
                    </w:rPr>
                    <w:t>Construcción de la lista de elegibles.</w:t>
                  </w:r>
                </w:p>
              </w:tc>
            </w:tr>
          </w:tbl>
          <w:p w:rsidR="0098791B" w:rsidRPr="0098791B" w:rsidRDefault="00C64988" w:rsidP="0098791B">
            <w:pPr>
              <w:tabs>
                <w:tab w:val="left" w:pos="3402"/>
              </w:tabs>
              <w:jc w:val="both"/>
              <w:rPr>
                <w:i/>
                <w:color w:val="000000"/>
                <w:szCs w:val="28"/>
              </w:rPr>
            </w:pPr>
            <w:r w:rsidRPr="00C64988">
              <w:rPr>
                <w:i/>
                <w:color w:val="000000"/>
                <w:szCs w:val="28"/>
              </w:rPr>
              <w:t>Elaboración propia a partir de datos suministrados por el Subproceso Administrativo de la Carrera Judicial.</w:t>
            </w:r>
          </w:p>
          <w:p w:rsidR="0098791B" w:rsidRDefault="0098791B" w:rsidP="002428EA">
            <w:pPr>
              <w:jc w:val="both"/>
              <w:rPr>
                <w:i/>
                <w:color w:val="000000"/>
                <w:sz w:val="28"/>
                <w:szCs w:val="28"/>
              </w:rPr>
            </w:pPr>
          </w:p>
          <w:p w:rsidR="002428EA" w:rsidRPr="00A92F7E" w:rsidRDefault="002428EA" w:rsidP="002428EA">
            <w:pPr>
              <w:jc w:val="both"/>
              <w:rPr>
                <w:i/>
                <w:color w:val="000000"/>
                <w:sz w:val="28"/>
                <w:szCs w:val="28"/>
              </w:rPr>
            </w:pPr>
            <w:r w:rsidRPr="00A92F7E">
              <w:rPr>
                <w:i/>
                <w:color w:val="000000"/>
                <w:sz w:val="28"/>
                <w:szCs w:val="28"/>
              </w:rPr>
              <w:t>Estos cambios indican una participación más dinámica del personal del Subproceso Administrativo de la Carrera Judicial, como se detalla a continuación:</w:t>
            </w:r>
          </w:p>
          <w:p w:rsidR="002428EA" w:rsidRPr="00A92F7E" w:rsidRDefault="002428EA" w:rsidP="002428EA">
            <w:pPr>
              <w:jc w:val="both"/>
              <w:rPr>
                <w:i/>
                <w:color w:val="000000"/>
                <w:sz w:val="28"/>
                <w:szCs w:val="28"/>
              </w:rPr>
            </w:pPr>
          </w:p>
          <w:p w:rsidR="002428EA" w:rsidRPr="00A92F7E" w:rsidRDefault="00C64988" w:rsidP="00714E12">
            <w:pPr>
              <w:numPr>
                <w:ilvl w:val="0"/>
                <w:numId w:val="3"/>
              </w:numPr>
              <w:jc w:val="both"/>
              <w:rPr>
                <w:i/>
                <w:color w:val="000000"/>
                <w:sz w:val="28"/>
                <w:szCs w:val="28"/>
              </w:rPr>
            </w:pPr>
            <w:r>
              <w:rPr>
                <w:i/>
                <w:color w:val="000000"/>
                <w:sz w:val="28"/>
                <w:szCs w:val="28"/>
              </w:rPr>
              <w:t>Como parte de las funciones que realiza el Subproceso se encuentra la revisión y actualización de los temarios en coordinación con el Tribunal Evaluador, esa tarea se deberá seguir realizando con la diferencia de que en caso de que sea necesario actualizarlos, el personal del Subproceso deberá elaborar un plan de trabajo para la construcción y validación de ítems para la prueba escrita y la construcción de casos para la prueba oral, para posteriormente coordinar con el Consejo de la Judicatura y Superior el otorgamiento de permisos con goce de salario y sustituciones para el Tribunal Evaluador encargado de realizar esas labores.</w:t>
            </w:r>
          </w:p>
          <w:p w:rsidR="002428EA" w:rsidRPr="00FF7B94" w:rsidRDefault="002428EA" w:rsidP="002428EA">
            <w:pPr>
              <w:ind w:left="720"/>
              <w:jc w:val="both"/>
              <w:rPr>
                <w:i/>
                <w:color w:val="000000"/>
                <w:sz w:val="28"/>
                <w:szCs w:val="28"/>
              </w:rPr>
            </w:pPr>
          </w:p>
          <w:p w:rsidR="002428EA" w:rsidRPr="00FF7B94" w:rsidRDefault="002428EA" w:rsidP="00714E12">
            <w:pPr>
              <w:numPr>
                <w:ilvl w:val="0"/>
                <w:numId w:val="3"/>
              </w:numPr>
              <w:jc w:val="both"/>
              <w:rPr>
                <w:i/>
                <w:color w:val="000000"/>
                <w:sz w:val="28"/>
                <w:szCs w:val="28"/>
              </w:rPr>
            </w:pPr>
            <w:r w:rsidRPr="00FF7B94">
              <w:rPr>
                <w:i/>
                <w:color w:val="000000"/>
                <w:sz w:val="28"/>
                <w:szCs w:val="28"/>
              </w:rPr>
              <w:t xml:space="preserve">La aplicación de la prueba escrita recae en este Subproceso, por lo que deberá realizar la logística necesaria para su correcta realización, como por ejemplo la coordinación del préstamo o alquiler de laboratorios con las condiciones necesarias para la aplicación de los exámenes en una plataforma web. </w:t>
            </w:r>
            <w:r w:rsidR="00AA6F74" w:rsidRPr="00FF7B94">
              <w:rPr>
                <w:i/>
                <w:color w:val="000000"/>
                <w:sz w:val="28"/>
                <w:szCs w:val="28"/>
              </w:rPr>
              <w:t>Además,</w:t>
            </w:r>
            <w:r w:rsidRPr="00FF7B94">
              <w:rPr>
                <w:i/>
                <w:color w:val="000000"/>
                <w:sz w:val="28"/>
                <w:szCs w:val="28"/>
              </w:rPr>
              <w:t xml:space="preserve"> deberá estar físicamente presente en los laboratorios, por cuanto el Tribunal Evaluador únicamente intervendrá en la prueba oral.</w:t>
            </w:r>
          </w:p>
          <w:p w:rsidR="002428EA" w:rsidRDefault="002428EA" w:rsidP="002428EA">
            <w:pPr>
              <w:jc w:val="both"/>
              <w:rPr>
                <w:i/>
                <w:color w:val="000000"/>
                <w:sz w:val="28"/>
                <w:szCs w:val="28"/>
              </w:rPr>
            </w:pPr>
          </w:p>
          <w:p w:rsidR="00B75EC6" w:rsidRPr="00FF7B94" w:rsidRDefault="00B75EC6" w:rsidP="002428EA">
            <w:pPr>
              <w:jc w:val="both"/>
              <w:rPr>
                <w:i/>
                <w:color w:val="000000"/>
                <w:sz w:val="28"/>
                <w:szCs w:val="28"/>
              </w:rPr>
            </w:pPr>
          </w:p>
          <w:p w:rsidR="009D0B98" w:rsidRDefault="002428EA" w:rsidP="00714E12">
            <w:pPr>
              <w:numPr>
                <w:ilvl w:val="0"/>
                <w:numId w:val="3"/>
              </w:numPr>
              <w:jc w:val="both"/>
              <w:rPr>
                <w:i/>
                <w:color w:val="000000"/>
                <w:sz w:val="28"/>
                <w:szCs w:val="28"/>
              </w:rPr>
            </w:pPr>
            <w:r w:rsidRPr="00FF7B94">
              <w:rPr>
                <w:i/>
                <w:color w:val="000000"/>
                <w:sz w:val="28"/>
                <w:szCs w:val="28"/>
              </w:rPr>
              <w:lastRenderedPageBreak/>
              <w:t>Dado que de previo a la aplicación de la prueba oral, los casos ya deben estar confeccionados, este Subproceso deberá  custodiar rigurosamente los exámenes y presentarlos en sobres debidamente sellados al Tribunal Evaluador el o los días señalados para las pruebas orales, asimismo deberá estar presente en las pruebas orales para dar acompañamiento al Tribunal Evaluador, específicamente en la tarea de controlar que las personas que está realizando la prueba oral no utilicen material de apoyo, como lo pueden ser documentos, libros, internet, llamadas telefónicas, entre otros.</w:t>
            </w:r>
          </w:p>
          <w:p w:rsidR="009552A2" w:rsidRDefault="009552A2" w:rsidP="009552A2">
            <w:pPr>
              <w:jc w:val="both"/>
              <w:rPr>
                <w:i/>
                <w:color w:val="000000"/>
                <w:sz w:val="28"/>
                <w:szCs w:val="28"/>
              </w:rPr>
            </w:pPr>
          </w:p>
          <w:p w:rsidR="00B75EC6" w:rsidRDefault="00C64988">
            <w:pPr>
              <w:jc w:val="both"/>
              <w:rPr>
                <w:i/>
                <w:color w:val="000000"/>
                <w:sz w:val="28"/>
                <w:szCs w:val="28"/>
              </w:rPr>
            </w:pPr>
            <w:r w:rsidRPr="00C64988">
              <w:rPr>
                <w:i/>
                <w:color w:val="000000"/>
                <w:sz w:val="28"/>
                <w:szCs w:val="28"/>
              </w:rPr>
              <w:t>A continuación se presenta el Macroproceso del nuevo procedimiento de reclutamiento y selección de la judicatura:</w:t>
            </w:r>
          </w:p>
          <w:p w:rsidR="00592F25" w:rsidRDefault="00592F25">
            <w:pPr>
              <w:jc w:val="both"/>
              <w:rPr>
                <w:i/>
                <w:color w:val="000000"/>
                <w:sz w:val="28"/>
                <w:szCs w:val="28"/>
              </w:rPr>
            </w:pPr>
          </w:p>
          <w:p w:rsidR="009552A2" w:rsidRPr="009552A2" w:rsidRDefault="00C64988" w:rsidP="009552A2">
            <w:pPr>
              <w:jc w:val="center"/>
              <w:rPr>
                <w:i/>
                <w:color w:val="000000"/>
                <w:sz w:val="28"/>
                <w:szCs w:val="28"/>
              </w:rPr>
            </w:pPr>
            <w:r w:rsidRPr="00C64988">
              <w:rPr>
                <w:i/>
                <w:color w:val="000000"/>
                <w:sz w:val="28"/>
                <w:szCs w:val="28"/>
              </w:rPr>
              <w:t xml:space="preserve">Figura </w:t>
            </w:r>
            <w:r w:rsidR="009552A2">
              <w:rPr>
                <w:i/>
                <w:color w:val="000000"/>
                <w:sz w:val="28"/>
                <w:szCs w:val="28"/>
              </w:rPr>
              <w:t>2</w:t>
            </w:r>
          </w:p>
          <w:p w:rsidR="009552A2" w:rsidRPr="009552A2" w:rsidRDefault="00C64988" w:rsidP="009552A2">
            <w:pPr>
              <w:jc w:val="center"/>
              <w:rPr>
                <w:i/>
                <w:color w:val="000000"/>
                <w:sz w:val="28"/>
                <w:szCs w:val="28"/>
              </w:rPr>
            </w:pPr>
            <w:r w:rsidRPr="00C64988">
              <w:rPr>
                <w:i/>
                <w:color w:val="000000"/>
                <w:sz w:val="28"/>
                <w:szCs w:val="28"/>
              </w:rPr>
              <w:t>Macroproceso del nuevo procedimiento</w:t>
            </w:r>
          </w:p>
          <w:p w:rsidR="009552A2" w:rsidRPr="000F03DA" w:rsidRDefault="00AE2507" w:rsidP="009552A2">
            <w:pPr>
              <w:spacing w:before="100" w:beforeAutospacing="1" w:after="100" w:afterAutospacing="1"/>
              <w:jc w:val="both"/>
              <w:rPr>
                <w:rFonts w:ascii="Calibri" w:hAnsi="Calibri" w:cs="Arial"/>
                <w:i/>
                <w:color w:val="000000"/>
                <w:u w:val="single"/>
              </w:rPr>
            </w:pPr>
            <w:r>
              <w:rPr>
                <w:rFonts w:ascii="Calibri" w:hAnsi="Calibri" w:cs="Arial"/>
                <w:i/>
                <w:noProof/>
                <w:color w:val="000000"/>
                <w:u w:val="single"/>
                <w:lang w:val="es-CR" w:eastAsia="es-CR"/>
              </w:rPr>
              <w:drawing>
                <wp:inline distT="0" distB="0" distL="0" distR="0">
                  <wp:extent cx="4419600" cy="404967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0" cy="4049678"/>
                          </a:xfrm>
                          <a:prstGeom prst="rect">
                            <a:avLst/>
                          </a:prstGeom>
                          <a:noFill/>
                          <a:ln>
                            <a:noFill/>
                          </a:ln>
                        </pic:spPr>
                      </pic:pic>
                    </a:graphicData>
                  </a:graphic>
                </wp:inline>
              </w:drawing>
            </w:r>
          </w:p>
          <w:p w:rsidR="009552A2" w:rsidRPr="009552A2" w:rsidRDefault="00C64988" w:rsidP="009552A2">
            <w:pPr>
              <w:jc w:val="both"/>
              <w:rPr>
                <w:i/>
                <w:color w:val="000000"/>
                <w:sz w:val="28"/>
                <w:szCs w:val="28"/>
              </w:rPr>
            </w:pPr>
            <w:r w:rsidRPr="00C64988">
              <w:rPr>
                <w:i/>
                <w:color w:val="000000"/>
                <w:sz w:val="28"/>
                <w:szCs w:val="28"/>
              </w:rPr>
              <w:lastRenderedPageBreak/>
              <w:t xml:space="preserve">Esta nueva metodología de evaluación precisa, que el personal de la Unidad de concursos y los expertos asignados para la conformación de las pruebas escritas y orales, no tengan intereses en optar por una carrera judicial o concursar por una categoría de jueza o juez superior, asimismo es obligación de este personal resguardar muy cuidadosamente la información para evitar sustracciones indebidas de información. </w:t>
            </w:r>
          </w:p>
          <w:p w:rsidR="00C84DAC" w:rsidRDefault="00C84DAC" w:rsidP="00C84DAC">
            <w:pPr>
              <w:spacing w:before="100" w:beforeAutospacing="1" w:after="100" w:afterAutospacing="1"/>
              <w:jc w:val="both"/>
              <w:rPr>
                <w:i/>
                <w:color w:val="000000"/>
                <w:sz w:val="28"/>
                <w:szCs w:val="28"/>
              </w:rPr>
            </w:pPr>
            <w:r w:rsidRPr="00FF7B94">
              <w:rPr>
                <w:i/>
                <w:color w:val="000000"/>
                <w:sz w:val="28"/>
                <w:szCs w:val="28"/>
              </w:rPr>
              <w:t>Como parte de las labores que se deben realizar para el cambio de metodología se pueden citar las siguientes:</w:t>
            </w:r>
          </w:p>
          <w:p w:rsidR="00B75EC6" w:rsidRPr="00FF7B94" w:rsidRDefault="00B75EC6" w:rsidP="00C84DAC">
            <w:pPr>
              <w:spacing w:before="100" w:beforeAutospacing="1" w:after="100" w:afterAutospacing="1"/>
              <w:jc w:val="both"/>
              <w:rPr>
                <w:i/>
                <w:color w:val="000000"/>
                <w:sz w:val="28"/>
                <w:szCs w:val="28"/>
              </w:rPr>
            </w:pPr>
          </w:p>
          <w:p w:rsidR="00C84DAC" w:rsidRPr="00FF7B94" w:rsidRDefault="00C84DAC" w:rsidP="00714E12">
            <w:pPr>
              <w:numPr>
                <w:ilvl w:val="0"/>
                <w:numId w:val="6"/>
              </w:numPr>
              <w:spacing w:before="100" w:beforeAutospacing="1" w:after="100" w:afterAutospacing="1"/>
              <w:jc w:val="both"/>
              <w:rPr>
                <w:i/>
                <w:color w:val="000000"/>
                <w:sz w:val="28"/>
                <w:szCs w:val="28"/>
              </w:rPr>
            </w:pPr>
            <w:r w:rsidRPr="00FF7B94">
              <w:rPr>
                <w:i/>
                <w:color w:val="000000"/>
                <w:sz w:val="28"/>
                <w:szCs w:val="28"/>
              </w:rPr>
              <w:t xml:space="preserve">Realizar la actualización de los temarios en las distintas categorías y materias acorde con el perfil competencial establecido por la Dirección de Gestión Humana. Dicha tarea deberá ser asumida por los Tribunales Evaluadores en concordancia con los objetivos definidos, quienes a su vez deberán ser acompañados por profesionales en métodos de enseñanza de la Escuela Judicial. </w:t>
            </w:r>
          </w:p>
          <w:p w:rsidR="00C84DAC" w:rsidRPr="00FF7B94" w:rsidRDefault="00C84DAC" w:rsidP="00714E12">
            <w:pPr>
              <w:numPr>
                <w:ilvl w:val="0"/>
                <w:numId w:val="6"/>
              </w:numPr>
              <w:spacing w:before="100" w:beforeAutospacing="1" w:after="100" w:afterAutospacing="1"/>
              <w:jc w:val="both"/>
              <w:rPr>
                <w:i/>
                <w:color w:val="000000"/>
                <w:sz w:val="28"/>
                <w:szCs w:val="28"/>
              </w:rPr>
            </w:pPr>
            <w:r w:rsidRPr="00FF7B94">
              <w:rPr>
                <w:i/>
                <w:color w:val="000000"/>
                <w:sz w:val="28"/>
                <w:szCs w:val="28"/>
              </w:rPr>
              <w:t xml:space="preserve">Posterior a la actualización de los temarios, se debe proceder a la construcción de los casos que serán aplicados en la prueba oral, los cuales deberán ser suficientes para cuatro años. </w:t>
            </w:r>
          </w:p>
          <w:p w:rsidR="00C84DAC" w:rsidRPr="00FF7B94" w:rsidRDefault="00C84DAC" w:rsidP="00714E12">
            <w:pPr>
              <w:numPr>
                <w:ilvl w:val="0"/>
                <w:numId w:val="6"/>
              </w:numPr>
              <w:spacing w:before="100" w:beforeAutospacing="1" w:after="100" w:afterAutospacing="1"/>
              <w:jc w:val="both"/>
              <w:rPr>
                <w:i/>
                <w:color w:val="000000"/>
                <w:sz w:val="28"/>
                <w:szCs w:val="28"/>
              </w:rPr>
            </w:pPr>
            <w:r w:rsidRPr="00FF7B94">
              <w:rPr>
                <w:i/>
                <w:color w:val="000000"/>
                <w:sz w:val="28"/>
                <w:szCs w:val="28"/>
              </w:rPr>
              <w:t>Los expertos en cada materia, conjuntamente con la Escuela Judicial deberán construir 320 ítems, lo que permitirá generar un total de cuatro concursos.</w:t>
            </w:r>
          </w:p>
          <w:p w:rsidR="00C84DAC" w:rsidRPr="00FF7B94" w:rsidRDefault="00C84DAC" w:rsidP="00714E12">
            <w:pPr>
              <w:numPr>
                <w:ilvl w:val="0"/>
                <w:numId w:val="6"/>
              </w:numPr>
              <w:spacing w:before="100" w:beforeAutospacing="1" w:after="100" w:afterAutospacing="1"/>
              <w:jc w:val="both"/>
              <w:rPr>
                <w:i/>
                <w:color w:val="000000"/>
                <w:sz w:val="28"/>
                <w:szCs w:val="28"/>
              </w:rPr>
            </w:pPr>
            <w:r w:rsidRPr="00FF7B94">
              <w:rPr>
                <w:i/>
                <w:color w:val="000000"/>
                <w:sz w:val="28"/>
                <w:szCs w:val="28"/>
              </w:rPr>
              <w:t xml:space="preserve">Posterior a la creación de los ítems los mismos deberán ser validados por expertos en la materia, diferentes a los expertos que los confeccionaron. </w:t>
            </w:r>
          </w:p>
          <w:p w:rsidR="00C84DAC" w:rsidRPr="00FF7B94" w:rsidRDefault="00C84DAC" w:rsidP="00714E12">
            <w:pPr>
              <w:numPr>
                <w:ilvl w:val="0"/>
                <w:numId w:val="6"/>
              </w:numPr>
              <w:spacing w:before="100" w:beforeAutospacing="1" w:after="100" w:afterAutospacing="1"/>
              <w:jc w:val="both"/>
              <w:rPr>
                <w:i/>
                <w:color w:val="000000"/>
                <w:sz w:val="28"/>
                <w:szCs w:val="28"/>
              </w:rPr>
            </w:pPr>
            <w:r w:rsidRPr="00FF7B94">
              <w:rPr>
                <w:i/>
                <w:color w:val="000000"/>
                <w:sz w:val="28"/>
                <w:szCs w:val="28"/>
              </w:rPr>
              <w:t>Con el insumo del banco de ítems, el Subproceso Administrativo de la Carrera Judicial deberá incluir las preguntas en la plataforma informática.</w:t>
            </w:r>
          </w:p>
          <w:p w:rsidR="00C84DAC" w:rsidRPr="00FF7B94" w:rsidRDefault="00C84DAC" w:rsidP="00C84DAC">
            <w:pPr>
              <w:autoSpaceDE w:val="0"/>
              <w:autoSpaceDN w:val="0"/>
              <w:adjustRightInd w:val="0"/>
              <w:jc w:val="both"/>
              <w:rPr>
                <w:i/>
                <w:color w:val="000000"/>
                <w:sz w:val="28"/>
                <w:szCs w:val="28"/>
              </w:rPr>
            </w:pPr>
            <w:r w:rsidRPr="00FF7B94">
              <w:rPr>
                <w:i/>
                <w:color w:val="000000"/>
                <w:sz w:val="28"/>
                <w:szCs w:val="28"/>
              </w:rPr>
              <w:t xml:space="preserve">La finalidad de la “Carrera Judicial” en el Poder Judicial es lograr la idoneidad y el perfeccionamiento en la administración de justicia, a través de un adecuado proceso de reclutamiento y selección, lo que propone que las labores anteriormente indicadas se deben realizar con regularidad para minimizar el riesgo de repetir en varios concursos la aplicación del mismo examen, ya que se puede dar la posibilidad de que </w:t>
            </w:r>
            <w:r w:rsidRPr="00FF7B94">
              <w:rPr>
                <w:i/>
                <w:color w:val="000000"/>
                <w:sz w:val="28"/>
                <w:szCs w:val="28"/>
              </w:rPr>
              <w:lastRenderedPageBreak/>
              <w:t>una persona realicé los exámenes en múltiples</w:t>
            </w:r>
            <w:r w:rsidR="009F3487">
              <w:rPr>
                <w:i/>
                <w:color w:val="000000"/>
                <w:sz w:val="28"/>
                <w:szCs w:val="28"/>
              </w:rPr>
              <w:t xml:space="preserve"> oportunidades.</w:t>
            </w:r>
          </w:p>
          <w:p w:rsidR="00C84DAC" w:rsidRPr="002300A4" w:rsidRDefault="00C84DAC" w:rsidP="002300A4">
            <w:pPr>
              <w:spacing w:before="100" w:beforeAutospacing="1" w:after="100" w:afterAutospacing="1"/>
              <w:jc w:val="both"/>
              <w:rPr>
                <w:i/>
                <w:color w:val="000000"/>
                <w:sz w:val="28"/>
                <w:szCs w:val="28"/>
                <w:u w:val="single"/>
              </w:rPr>
            </w:pPr>
            <w:r w:rsidRPr="002300A4">
              <w:rPr>
                <w:i/>
                <w:color w:val="000000"/>
                <w:sz w:val="28"/>
                <w:szCs w:val="28"/>
                <w:u w:val="single"/>
              </w:rPr>
              <w:t>3.5.2 Realización de concursos para personas con discapacidad</w:t>
            </w:r>
          </w:p>
          <w:p w:rsidR="00C84DAC" w:rsidRPr="00FF7B94" w:rsidRDefault="00C84DAC" w:rsidP="00C84DAC">
            <w:pPr>
              <w:autoSpaceDE w:val="0"/>
              <w:autoSpaceDN w:val="0"/>
              <w:adjustRightInd w:val="0"/>
              <w:jc w:val="both"/>
              <w:rPr>
                <w:i/>
                <w:color w:val="000000"/>
                <w:sz w:val="28"/>
                <w:szCs w:val="28"/>
              </w:rPr>
            </w:pPr>
            <w:r w:rsidRPr="00FF7B94">
              <w:rPr>
                <w:i/>
                <w:color w:val="000000"/>
                <w:sz w:val="28"/>
                <w:szCs w:val="28"/>
              </w:rPr>
              <w:t>Para dar cumplimiento a la Ley 8862- “Inclusión y Protección Laboral de las personas con discapacidad en el sector público” el Subproceso Administrativo de la Carrera Judicial, deberá realizar las publicaciones exclusivas para las personas con discapacidad, esto requiere un análisis diferente a los concursos ordinarios, debido a que aparte de la revisión de los requisitos de las personas que se inscribieron, se debe analizar la discapacidad de cada participante para determinar que no sea un impedimento para el ejercicio del puesto y cuál debería ser la colaboración que se le deba brindar para la aplicación de la prueba escrita y la prueba oral.</w:t>
            </w:r>
          </w:p>
          <w:p w:rsidR="00C84DAC" w:rsidRPr="00FF7B94" w:rsidRDefault="00C84DAC" w:rsidP="00C84DAC">
            <w:pPr>
              <w:autoSpaceDE w:val="0"/>
              <w:autoSpaceDN w:val="0"/>
              <w:adjustRightInd w:val="0"/>
              <w:jc w:val="both"/>
              <w:rPr>
                <w:i/>
                <w:color w:val="000000"/>
                <w:sz w:val="28"/>
                <w:szCs w:val="28"/>
              </w:rPr>
            </w:pPr>
          </w:p>
          <w:p w:rsidR="00C84DAC" w:rsidRPr="00FF7B94" w:rsidRDefault="00C84DAC" w:rsidP="00C84DAC">
            <w:pPr>
              <w:autoSpaceDE w:val="0"/>
              <w:autoSpaceDN w:val="0"/>
              <w:adjustRightInd w:val="0"/>
              <w:jc w:val="both"/>
              <w:rPr>
                <w:i/>
                <w:color w:val="000000"/>
                <w:sz w:val="28"/>
                <w:szCs w:val="28"/>
              </w:rPr>
            </w:pPr>
            <w:r w:rsidRPr="00FF7B94">
              <w:rPr>
                <w:i/>
                <w:color w:val="000000"/>
                <w:sz w:val="28"/>
                <w:szCs w:val="28"/>
              </w:rPr>
              <w:t xml:space="preserve">Este tipo de concursos lo que permiten a las personas con discapacidad es obtener facilidades al momento de realizar las pruebas, estás facilidades deberán ser acordes con su discapacidad, pero esto no significa que el examen sea más fácil o con menos preguntas de las establecidas para los concursos ordinarios, ya que la persona debe demostrar la capacidad y el conocimiento en la materia para ejercer el puesto por el que </w:t>
            </w:r>
            <w:r w:rsidR="00F73955" w:rsidRPr="00FF7B94">
              <w:rPr>
                <w:i/>
                <w:color w:val="000000"/>
                <w:sz w:val="28"/>
                <w:szCs w:val="28"/>
              </w:rPr>
              <w:t>está</w:t>
            </w:r>
            <w:r w:rsidRPr="00FF7B94">
              <w:rPr>
                <w:i/>
                <w:color w:val="000000"/>
                <w:sz w:val="28"/>
                <w:szCs w:val="28"/>
              </w:rPr>
              <w:t xml:space="preserve"> concursando. </w:t>
            </w:r>
          </w:p>
          <w:p w:rsidR="00C84DAC" w:rsidRPr="00FF7B94" w:rsidRDefault="00C84DAC" w:rsidP="00C84DAC">
            <w:pPr>
              <w:autoSpaceDE w:val="0"/>
              <w:autoSpaceDN w:val="0"/>
              <w:adjustRightInd w:val="0"/>
              <w:jc w:val="both"/>
              <w:rPr>
                <w:i/>
                <w:color w:val="000000"/>
                <w:sz w:val="28"/>
                <w:szCs w:val="28"/>
              </w:rPr>
            </w:pPr>
          </w:p>
          <w:p w:rsidR="00C84DAC" w:rsidRPr="00FF7B94" w:rsidRDefault="00C84DAC" w:rsidP="00C84DAC">
            <w:pPr>
              <w:shd w:val="clear" w:color="auto" w:fill="FFFFFF"/>
              <w:spacing w:after="107"/>
              <w:jc w:val="both"/>
              <w:rPr>
                <w:i/>
                <w:color w:val="000000"/>
                <w:sz w:val="28"/>
                <w:szCs w:val="28"/>
              </w:rPr>
            </w:pPr>
            <w:r w:rsidRPr="00FF7B94">
              <w:rPr>
                <w:i/>
                <w:color w:val="000000"/>
                <w:sz w:val="28"/>
                <w:szCs w:val="28"/>
              </w:rPr>
              <w:t>Es importante indicar, que la cantidad de publicaciones de concursos para personas con discapacidad que se realicen en el año, estará en función de la solicitud que realice la Comisión de Empleabilidad del Poder Judicial, la cual es coordinada por el Director de Gestión Humana y tiene como objetivo principal monitorear el cumplimiento de la Ley 8862 de Inclusión y Protección Laboral para Personas con Discapacidad en el Sector Público.</w:t>
            </w:r>
          </w:p>
          <w:p w:rsidR="006E2B3B" w:rsidRDefault="006E2B3B">
            <w:pPr>
              <w:spacing w:after="107"/>
              <w:jc w:val="both"/>
              <w:rPr>
                <w:i/>
                <w:color w:val="000000"/>
                <w:sz w:val="28"/>
                <w:szCs w:val="28"/>
              </w:rPr>
            </w:pPr>
          </w:p>
          <w:p w:rsidR="006E2B3B" w:rsidRDefault="00C84DAC">
            <w:pPr>
              <w:spacing w:after="107"/>
              <w:jc w:val="both"/>
              <w:rPr>
                <w:b/>
                <w:i/>
                <w:color w:val="000000"/>
                <w:sz w:val="28"/>
                <w:szCs w:val="28"/>
              </w:rPr>
            </w:pPr>
            <w:r w:rsidRPr="004C35B5">
              <w:rPr>
                <w:b/>
                <w:i/>
                <w:color w:val="000000"/>
                <w:sz w:val="28"/>
                <w:szCs w:val="28"/>
              </w:rPr>
              <w:t>3.6</w:t>
            </w:r>
            <w:r w:rsidR="002300A4" w:rsidRPr="004C35B5">
              <w:rPr>
                <w:b/>
                <w:i/>
                <w:color w:val="000000"/>
                <w:sz w:val="28"/>
                <w:szCs w:val="28"/>
              </w:rPr>
              <w:t>.</w:t>
            </w:r>
            <w:r w:rsidR="00F73955" w:rsidRPr="003555A7">
              <w:rPr>
                <w:b/>
                <w:i/>
                <w:color w:val="000000"/>
                <w:sz w:val="28"/>
                <w:szCs w:val="28"/>
              </w:rPr>
              <w:t xml:space="preserve"> Funciones asignadas a los </w:t>
            </w:r>
            <w:r w:rsidR="00C64988">
              <w:rPr>
                <w:b/>
                <w:i/>
                <w:color w:val="000000"/>
                <w:sz w:val="28"/>
                <w:szCs w:val="28"/>
              </w:rPr>
              <w:t>permisos con goce de salario</w:t>
            </w:r>
          </w:p>
          <w:p w:rsidR="00C84DAC" w:rsidRPr="00FF7B94" w:rsidRDefault="00C84DAC" w:rsidP="00C84DAC">
            <w:pPr>
              <w:jc w:val="both"/>
              <w:rPr>
                <w:i/>
                <w:snapToGrid w:val="0"/>
                <w:color w:val="000000"/>
                <w:sz w:val="28"/>
                <w:szCs w:val="28"/>
              </w:rPr>
            </w:pPr>
          </w:p>
          <w:p w:rsidR="00C84DAC" w:rsidRPr="00D3561A" w:rsidRDefault="00C64988" w:rsidP="00C84DAC">
            <w:pPr>
              <w:jc w:val="both"/>
              <w:rPr>
                <w:b/>
                <w:i/>
                <w:color w:val="000000"/>
                <w:sz w:val="28"/>
                <w:szCs w:val="28"/>
              </w:rPr>
            </w:pPr>
            <w:r w:rsidRPr="00C64988">
              <w:rPr>
                <w:b/>
                <w:i/>
                <w:snapToGrid w:val="0"/>
                <w:color w:val="000000"/>
                <w:sz w:val="28"/>
                <w:szCs w:val="28"/>
              </w:rPr>
              <w:t xml:space="preserve">En virtud de las tareas que se deben realizar para la implementación en el Poder Judicial de la nueva metodología de evaluación y los concursos para personas con discapacidad, el Consejo de la Judicatura solicitó al Consejo Superior permisos con goce de salario y </w:t>
            </w:r>
            <w:r w:rsidRPr="00C64988">
              <w:rPr>
                <w:b/>
                <w:i/>
                <w:snapToGrid w:val="0"/>
                <w:color w:val="000000"/>
                <w:sz w:val="28"/>
                <w:szCs w:val="28"/>
              </w:rPr>
              <w:lastRenderedPageBreak/>
              <w:t xml:space="preserve">sustitución por todo el año 2017 </w:t>
            </w:r>
            <w:r w:rsidRPr="00C64988">
              <w:rPr>
                <w:b/>
                <w:i/>
                <w:color w:val="000000"/>
                <w:sz w:val="28"/>
                <w:szCs w:val="28"/>
              </w:rPr>
              <w:t xml:space="preserve">para una o un profesional 2 y una técnica o técnico administrativo 2 y durante el </w:t>
            </w:r>
            <w:r w:rsidR="009552A2">
              <w:rPr>
                <w:b/>
                <w:i/>
                <w:color w:val="000000"/>
                <w:sz w:val="28"/>
                <w:szCs w:val="28"/>
              </w:rPr>
              <w:t>2018</w:t>
            </w:r>
            <w:r w:rsidRPr="00C64988">
              <w:rPr>
                <w:b/>
                <w:i/>
                <w:color w:val="000000"/>
                <w:sz w:val="28"/>
                <w:szCs w:val="28"/>
              </w:rPr>
              <w:t xml:space="preserve"> se prorrogaron hasta el primer semestre.</w:t>
            </w:r>
          </w:p>
          <w:p w:rsidR="00C84DAC" w:rsidRPr="00FF7B94" w:rsidRDefault="00C84DAC" w:rsidP="00C84DAC">
            <w:pPr>
              <w:jc w:val="both"/>
              <w:rPr>
                <w:i/>
                <w:snapToGrid w:val="0"/>
                <w:color w:val="000000"/>
                <w:sz w:val="28"/>
                <w:szCs w:val="28"/>
              </w:rPr>
            </w:pPr>
          </w:p>
          <w:p w:rsidR="00C84DAC" w:rsidRPr="00FF7B94" w:rsidRDefault="002300A4" w:rsidP="00C84DAC">
            <w:pPr>
              <w:jc w:val="both"/>
              <w:rPr>
                <w:i/>
                <w:snapToGrid w:val="0"/>
                <w:color w:val="000000"/>
                <w:sz w:val="28"/>
                <w:szCs w:val="28"/>
              </w:rPr>
            </w:pPr>
            <w:r>
              <w:rPr>
                <w:i/>
                <w:snapToGrid w:val="0"/>
                <w:color w:val="000000"/>
                <w:sz w:val="28"/>
                <w:szCs w:val="28"/>
              </w:rPr>
              <w:t>Dentro de las tareas que deben realizar</w:t>
            </w:r>
            <w:r w:rsidR="00C84DAC" w:rsidRPr="00FF7B94">
              <w:rPr>
                <w:i/>
                <w:snapToGrid w:val="0"/>
                <w:color w:val="000000"/>
                <w:sz w:val="28"/>
                <w:szCs w:val="28"/>
              </w:rPr>
              <w:t xml:space="preserve"> para la implementación de las nuevas metodologías se pueden indicar las siguientes:</w:t>
            </w:r>
          </w:p>
          <w:p w:rsidR="00C84DAC" w:rsidRPr="00FF7B94" w:rsidRDefault="00C84DAC" w:rsidP="00C84DAC">
            <w:pPr>
              <w:tabs>
                <w:tab w:val="left" w:pos="535"/>
              </w:tabs>
              <w:ind w:right="170"/>
              <w:jc w:val="both"/>
              <w:rPr>
                <w:i/>
                <w:snapToGrid w:val="0"/>
                <w:color w:val="000000"/>
                <w:sz w:val="28"/>
                <w:szCs w:val="28"/>
              </w:rPr>
            </w:pPr>
          </w:p>
          <w:p w:rsidR="00C84DAC" w:rsidRPr="002300A4" w:rsidRDefault="00C84DAC" w:rsidP="00714E12">
            <w:pPr>
              <w:numPr>
                <w:ilvl w:val="0"/>
                <w:numId w:val="7"/>
              </w:numPr>
              <w:ind w:left="426"/>
              <w:jc w:val="both"/>
              <w:rPr>
                <w:i/>
                <w:color w:val="000000"/>
                <w:sz w:val="28"/>
                <w:szCs w:val="28"/>
              </w:rPr>
            </w:pPr>
            <w:r w:rsidRPr="00FF7B94">
              <w:rPr>
                <w:i/>
                <w:color w:val="000000"/>
                <w:sz w:val="28"/>
                <w:szCs w:val="28"/>
                <w:u w:val="single"/>
              </w:rPr>
              <w:t>Confección del cronograma de trabajo para la creación de ítems, validación de ítems, confección de casos de prueba y actualización de temarios:</w:t>
            </w:r>
            <w:r w:rsidRPr="00FF7B94">
              <w:rPr>
                <w:i/>
                <w:color w:val="000000"/>
                <w:sz w:val="28"/>
                <w:szCs w:val="28"/>
              </w:rPr>
              <w:t xml:space="preserve"> Para las 29 categorías ya establecidas en el Poder Judicial, el Subproceso de la Carrera Judicial estimó que esas tareas se podrían desarrollar en seis meses, iniciando labores desde el 06 de marzo de 2017 y finalizando el 08 de setiembre del 2017; sin embargo, al evaluar el avance en la confección y validación de ítems y en la confección de casos de prueba, se determinó que la estimación inicial fue insuficiente, debido a esto el Consejo Superior en la sesión N°43-17, artículo XLV, celebrada el 05 de mayo del 2017 aprobó reservar dentro del presupuesto del 2018 contenido presupuestario para el otorgamiento de permisos con goce de salario y sustitución, para lograr finalizar en ese año la creación de las pruebas escritas y orales para las 29 categorías.</w:t>
            </w:r>
          </w:p>
          <w:p w:rsidR="00C84DAC" w:rsidRPr="002300A4" w:rsidRDefault="00C84DAC" w:rsidP="00714E12">
            <w:pPr>
              <w:numPr>
                <w:ilvl w:val="0"/>
                <w:numId w:val="7"/>
              </w:numPr>
              <w:ind w:left="426"/>
              <w:jc w:val="both"/>
              <w:rPr>
                <w:i/>
                <w:color w:val="000000"/>
                <w:sz w:val="28"/>
                <w:szCs w:val="28"/>
              </w:rPr>
            </w:pPr>
            <w:r w:rsidRPr="00FF7B94">
              <w:rPr>
                <w:i/>
                <w:color w:val="000000"/>
                <w:sz w:val="28"/>
                <w:szCs w:val="28"/>
                <w:u w:val="single"/>
              </w:rPr>
              <w:t>Remisión al Consejo de la Judicatura del cronograma de trabajo para su debida aprobación</w:t>
            </w:r>
            <w:r w:rsidRPr="00FF7B94">
              <w:rPr>
                <w:i/>
                <w:color w:val="000000"/>
                <w:sz w:val="28"/>
                <w:szCs w:val="28"/>
              </w:rPr>
              <w:t>: Dado que el Consejo de la Judicatura es el encargado de regular los concursos para los puestos de jueza o juez, cualquier trámite relacionado a esto debe ser aprobado por esa dependencia.</w:t>
            </w:r>
          </w:p>
          <w:p w:rsidR="00C84DAC" w:rsidRPr="002300A4" w:rsidRDefault="00C84DAC" w:rsidP="00714E12">
            <w:pPr>
              <w:numPr>
                <w:ilvl w:val="0"/>
                <w:numId w:val="7"/>
              </w:numPr>
              <w:ind w:left="426"/>
              <w:jc w:val="both"/>
              <w:rPr>
                <w:i/>
                <w:color w:val="000000"/>
                <w:sz w:val="28"/>
                <w:szCs w:val="28"/>
              </w:rPr>
            </w:pPr>
            <w:r w:rsidRPr="00FF7B94">
              <w:rPr>
                <w:i/>
                <w:color w:val="000000"/>
                <w:sz w:val="28"/>
                <w:szCs w:val="28"/>
                <w:u w:val="single"/>
              </w:rPr>
              <w:t>Acompañamiento a las personas que confeccionan los ítems y casos de prueba:</w:t>
            </w:r>
            <w:r w:rsidRPr="00FF7B94">
              <w:rPr>
                <w:i/>
                <w:color w:val="000000"/>
                <w:sz w:val="28"/>
                <w:szCs w:val="28"/>
              </w:rPr>
              <w:t xml:space="preserve"> Este personal se encarga de brindar colaboración a las juezas y jueces que desarrollan las pruebas, como por ejemplo la dotación de equipo de cómputo o la ubicación física del personal.</w:t>
            </w:r>
          </w:p>
          <w:p w:rsidR="00C84DAC" w:rsidRPr="002300A4" w:rsidRDefault="00C84DAC" w:rsidP="00714E12">
            <w:pPr>
              <w:numPr>
                <w:ilvl w:val="0"/>
                <w:numId w:val="7"/>
              </w:numPr>
              <w:ind w:left="426"/>
              <w:jc w:val="both"/>
              <w:rPr>
                <w:i/>
                <w:color w:val="000000"/>
                <w:sz w:val="28"/>
                <w:szCs w:val="28"/>
              </w:rPr>
            </w:pPr>
            <w:r w:rsidRPr="00FF7B94">
              <w:rPr>
                <w:i/>
                <w:color w:val="000000"/>
                <w:sz w:val="28"/>
                <w:szCs w:val="28"/>
                <w:u w:val="single"/>
              </w:rPr>
              <w:t>Coordinación con el Subproceso de Gestión de la Capacitación</w:t>
            </w:r>
            <w:r w:rsidRPr="00FF7B94">
              <w:rPr>
                <w:i/>
                <w:color w:val="000000"/>
                <w:sz w:val="28"/>
                <w:szCs w:val="28"/>
              </w:rPr>
              <w:t xml:space="preserve">: El examen escrito va a ser implementado en la plataforma de Cursos Virtuales del Subproceso de Gestión del </w:t>
            </w:r>
            <w:r w:rsidR="00D3561A" w:rsidRPr="00FF7B94">
              <w:rPr>
                <w:i/>
                <w:color w:val="000000"/>
                <w:sz w:val="28"/>
                <w:szCs w:val="28"/>
              </w:rPr>
              <w:t>Capacitación y</w:t>
            </w:r>
            <w:r w:rsidRPr="00FF7B94">
              <w:rPr>
                <w:i/>
                <w:color w:val="000000"/>
                <w:sz w:val="28"/>
                <w:szCs w:val="28"/>
              </w:rPr>
              <w:t xml:space="preserve"> la creación de usuarios, actualización y mantenimiento del programa específico para las pruebas de la judicatura, recaerá en el Subproceso Administrativo de la Carrera Judicial.</w:t>
            </w:r>
          </w:p>
          <w:p w:rsidR="00C84DAC" w:rsidRPr="00AC26B9" w:rsidRDefault="00C84DAC" w:rsidP="00714E12">
            <w:pPr>
              <w:numPr>
                <w:ilvl w:val="0"/>
                <w:numId w:val="7"/>
              </w:numPr>
              <w:ind w:left="426"/>
              <w:jc w:val="both"/>
              <w:rPr>
                <w:i/>
                <w:color w:val="000000"/>
                <w:sz w:val="28"/>
                <w:szCs w:val="28"/>
              </w:rPr>
            </w:pPr>
            <w:r w:rsidRPr="00FF7B94">
              <w:rPr>
                <w:i/>
                <w:color w:val="000000"/>
                <w:sz w:val="28"/>
                <w:szCs w:val="28"/>
                <w:u w:val="single"/>
              </w:rPr>
              <w:t>Respaldo de la información</w:t>
            </w:r>
            <w:r w:rsidRPr="00FF7B94">
              <w:rPr>
                <w:i/>
                <w:color w:val="000000"/>
                <w:sz w:val="28"/>
                <w:szCs w:val="28"/>
              </w:rPr>
              <w:t xml:space="preserve">: Una vez finalizado el </w:t>
            </w:r>
            <w:r w:rsidR="00D3561A" w:rsidRPr="00FF7B94">
              <w:rPr>
                <w:i/>
                <w:color w:val="000000"/>
                <w:sz w:val="28"/>
                <w:szCs w:val="28"/>
              </w:rPr>
              <w:t>proceso de</w:t>
            </w:r>
            <w:r w:rsidRPr="00FF7B94">
              <w:rPr>
                <w:i/>
                <w:color w:val="000000"/>
                <w:sz w:val="28"/>
                <w:szCs w:val="28"/>
              </w:rPr>
              <w:t xml:space="preserve"> confección de ítems y confección de los casos de prueba para una de </w:t>
            </w:r>
            <w:r w:rsidRPr="00FF7B94">
              <w:rPr>
                <w:i/>
                <w:color w:val="000000"/>
                <w:sz w:val="28"/>
                <w:szCs w:val="28"/>
              </w:rPr>
              <w:lastRenderedPageBreak/>
              <w:t xml:space="preserve">las categorías, las juezas y </w:t>
            </w:r>
            <w:r w:rsidR="00D3561A" w:rsidRPr="00FF7B94">
              <w:rPr>
                <w:i/>
                <w:color w:val="000000"/>
                <w:sz w:val="28"/>
                <w:szCs w:val="28"/>
              </w:rPr>
              <w:t>jueces deben</w:t>
            </w:r>
            <w:r w:rsidRPr="00FF7B94">
              <w:rPr>
                <w:i/>
                <w:color w:val="000000"/>
                <w:sz w:val="28"/>
                <w:szCs w:val="28"/>
              </w:rPr>
              <w:t xml:space="preserve"> remitirlos al Subproceso de Carrera Judicial, así que el personal nombrado en estos permisos con goce de salario debe recibir la información, clasificarla y resguardarla en una caja fuerte.</w:t>
            </w:r>
          </w:p>
          <w:p w:rsidR="00C84DAC" w:rsidRPr="002300A4" w:rsidRDefault="00C84DAC" w:rsidP="00714E12">
            <w:pPr>
              <w:numPr>
                <w:ilvl w:val="0"/>
                <w:numId w:val="7"/>
              </w:numPr>
              <w:ind w:left="426"/>
              <w:jc w:val="both"/>
              <w:rPr>
                <w:i/>
                <w:color w:val="000000"/>
                <w:sz w:val="28"/>
                <w:szCs w:val="28"/>
              </w:rPr>
            </w:pPr>
            <w:r w:rsidRPr="00FF7B94">
              <w:rPr>
                <w:i/>
                <w:color w:val="000000"/>
                <w:sz w:val="28"/>
                <w:szCs w:val="28"/>
                <w:u w:val="single"/>
              </w:rPr>
              <w:t>Control de avance en la confección de ítems y comunicación al Consejo de la Judicatura</w:t>
            </w:r>
            <w:r w:rsidRPr="00FF7B94">
              <w:rPr>
                <w:i/>
                <w:color w:val="000000"/>
                <w:sz w:val="28"/>
                <w:szCs w:val="28"/>
              </w:rPr>
              <w:t>: Este personal registra en un control los ítems y casos de prueba ya finalizados por las juezas y jueces, además comunica al Consejo de la Judicatura los avances alcanzados, así como las posibles variaciones en el cronograma.</w:t>
            </w:r>
          </w:p>
          <w:p w:rsidR="00C84DAC" w:rsidRPr="00FF7B94" w:rsidRDefault="00C84DAC" w:rsidP="00714E12">
            <w:pPr>
              <w:numPr>
                <w:ilvl w:val="0"/>
                <w:numId w:val="7"/>
              </w:numPr>
              <w:ind w:left="426"/>
              <w:jc w:val="both"/>
              <w:rPr>
                <w:i/>
                <w:color w:val="000000"/>
                <w:sz w:val="28"/>
                <w:szCs w:val="28"/>
              </w:rPr>
            </w:pPr>
            <w:r w:rsidRPr="00FF7B94">
              <w:rPr>
                <w:i/>
                <w:color w:val="000000"/>
                <w:sz w:val="28"/>
                <w:szCs w:val="28"/>
                <w:u w:val="single"/>
              </w:rPr>
              <w:t>Inclusión de ítems en el sistema para la prueba escrita</w:t>
            </w:r>
            <w:r w:rsidRPr="00FF7B94">
              <w:rPr>
                <w:i/>
                <w:color w:val="000000"/>
                <w:sz w:val="28"/>
                <w:szCs w:val="28"/>
              </w:rPr>
              <w:t>: Tal y como se indicó la prueba escrita tendrá una plataforma informática en los Cursos Virtuales del Poder Judicial y la inclusión de los ítems estará a cargo de este personal. Según el cronograma establecido, para la confección de ítems, validación de ítems y confección de casos de prueba,</w:t>
            </w:r>
            <w:r w:rsidR="00026BAC">
              <w:rPr>
                <w:i/>
                <w:color w:val="000000"/>
                <w:sz w:val="28"/>
                <w:szCs w:val="28"/>
              </w:rPr>
              <w:t xml:space="preserve"> </w:t>
            </w:r>
            <w:r w:rsidR="00B149D9">
              <w:rPr>
                <w:i/>
                <w:color w:val="000000"/>
                <w:sz w:val="28"/>
                <w:szCs w:val="28"/>
              </w:rPr>
              <w:t>a</w:t>
            </w:r>
            <w:r w:rsidR="00B149D9" w:rsidRPr="00B149D9">
              <w:rPr>
                <w:i/>
                <w:color w:val="000000"/>
                <w:sz w:val="28"/>
                <w:szCs w:val="28"/>
              </w:rPr>
              <w:t xml:space="preserve"> diciembre de 2</w:t>
            </w:r>
            <w:r w:rsidR="00B149D9">
              <w:rPr>
                <w:i/>
                <w:color w:val="000000"/>
                <w:sz w:val="28"/>
                <w:szCs w:val="28"/>
              </w:rPr>
              <w:t>017 hay 3611 ítems construidos,</w:t>
            </w:r>
            <w:r w:rsidR="00B149D9" w:rsidRPr="00B149D9">
              <w:rPr>
                <w:i/>
                <w:color w:val="000000"/>
                <w:sz w:val="28"/>
                <w:szCs w:val="28"/>
              </w:rPr>
              <w:t xml:space="preserve"> 454 casos que corresponden </w:t>
            </w:r>
            <w:r w:rsidR="00D3561A" w:rsidRPr="00B149D9">
              <w:rPr>
                <w:i/>
                <w:color w:val="000000"/>
                <w:sz w:val="28"/>
                <w:szCs w:val="28"/>
              </w:rPr>
              <w:t>a 14</w:t>
            </w:r>
            <w:r w:rsidR="00B149D9" w:rsidRPr="00B149D9">
              <w:rPr>
                <w:i/>
                <w:color w:val="000000"/>
                <w:sz w:val="28"/>
                <w:szCs w:val="28"/>
              </w:rPr>
              <w:t xml:space="preserve"> materias en las distintas categorías</w:t>
            </w:r>
            <w:r w:rsidR="00B149D9">
              <w:rPr>
                <w:i/>
                <w:color w:val="000000"/>
                <w:sz w:val="28"/>
                <w:szCs w:val="28"/>
              </w:rPr>
              <w:t>.</w:t>
            </w:r>
          </w:p>
          <w:p w:rsidR="00144BE5" w:rsidRPr="003555A7" w:rsidRDefault="00C84DAC" w:rsidP="00C84DAC">
            <w:pPr>
              <w:pStyle w:val="Prrafodelista"/>
              <w:jc w:val="both"/>
              <w:rPr>
                <w:i/>
                <w:color w:val="000000"/>
                <w:sz w:val="28"/>
                <w:szCs w:val="28"/>
              </w:rPr>
            </w:pPr>
            <w:r w:rsidRPr="003555A7">
              <w:rPr>
                <w:i/>
                <w:color w:val="000000"/>
                <w:sz w:val="28"/>
                <w:szCs w:val="28"/>
              </w:rPr>
              <w:t xml:space="preserve">Las labores anteriores, se </w:t>
            </w:r>
            <w:r w:rsidR="002300A4" w:rsidRPr="003555A7">
              <w:rPr>
                <w:i/>
                <w:color w:val="000000"/>
                <w:sz w:val="28"/>
                <w:szCs w:val="28"/>
              </w:rPr>
              <w:t xml:space="preserve">iniciaron durante el 2017 y </w:t>
            </w:r>
            <w:r w:rsidRPr="003555A7">
              <w:rPr>
                <w:i/>
                <w:color w:val="000000"/>
                <w:sz w:val="28"/>
                <w:szCs w:val="28"/>
              </w:rPr>
              <w:t>deberán seg</w:t>
            </w:r>
            <w:r w:rsidR="00C64988">
              <w:rPr>
                <w:i/>
                <w:color w:val="000000"/>
                <w:sz w:val="28"/>
                <w:szCs w:val="28"/>
              </w:rPr>
              <w:t xml:space="preserve">uir </w:t>
            </w:r>
            <w:r w:rsidR="00C64988" w:rsidRPr="00C64988">
              <w:rPr>
                <w:i/>
                <w:color w:val="000000"/>
                <w:sz w:val="28"/>
                <w:szCs w:val="28"/>
              </w:rPr>
              <w:t>desarrollándose durante</w:t>
            </w:r>
            <w:r w:rsidR="002300A4" w:rsidRPr="003555A7">
              <w:rPr>
                <w:i/>
                <w:color w:val="000000"/>
                <w:sz w:val="28"/>
                <w:szCs w:val="28"/>
              </w:rPr>
              <w:t xml:space="preserve"> el</w:t>
            </w:r>
            <w:r w:rsidRPr="003555A7">
              <w:rPr>
                <w:i/>
                <w:color w:val="000000"/>
                <w:sz w:val="28"/>
                <w:szCs w:val="28"/>
              </w:rPr>
              <w:t xml:space="preserve"> 2018</w:t>
            </w:r>
            <w:r w:rsidR="00C64988" w:rsidRPr="00C64988">
              <w:rPr>
                <w:i/>
                <w:color w:val="000000"/>
                <w:sz w:val="28"/>
                <w:szCs w:val="28"/>
              </w:rPr>
              <w:t>. La confección de ítem y su validación además de la confección de casos de prueba finalizarán en el 2018.</w:t>
            </w:r>
          </w:p>
          <w:p w:rsidR="00AD5325" w:rsidRPr="003555A7" w:rsidRDefault="00C64988" w:rsidP="00C84DAC">
            <w:pPr>
              <w:pStyle w:val="Prrafodelista"/>
              <w:jc w:val="both"/>
              <w:rPr>
                <w:i/>
                <w:color w:val="000000"/>
                <w:sz w:val="28"/>
                <w:szCs w:val="28"/>
              </w:rPr>
            </w:pPr>
            <w:r>
              <w:rPr>
                <w:i/>
                <w:color w:val="000000"/>
                <w:sz w:val="28"/>
                <w:szCs w:val="28"/>
              </w:rPr>
              <w:t xml:space="preserve"> No obstante</w:t>
            </w:r>
            <w:r w:rsidRPr="00C64988">
              <w:rPr>
                <w:i/>
                <w:color w:val="000000"/>
                <w:sz w:val="28"/>
                <w:szCs w:val="28"/>
              </w:rPr>
              <w:t xml:space="preserve"> lo anterior</w:t>
            </w:r>
            <w:r w:rsidR="00C84DAC" w:rsidRPr="003555A7">
              <w:rPr>
                <w:i/>
                <w:color w:val="000000"/>
                <w:sz w:val="28"/>
                <w:szCs w:val="28"/>
              </w:rPr>
              <w:t>,</w:t>
            </w:r>
            <w:r w:rsidRPr="00C64988">
              <w:rPr>
                <w:i/>
                <w:color w:val="000000"/>
                <w:sz w:val="28"/>
                <w:szCs w:val="28"/>
              </w:rPr>
              <w:t xml:space="preserve"> se requiere brindar mantenimiento a la construcción de las pruebas escritas, que haya definido el Tribunal Evaluador correspondiente, labor que se ejecuta de forma ordinaria en el Subproceso de Carrera Judicial; lo cual, se justifica en lo indicado por la MBA. Lucrecia Chaves Torres, Jefa de esa oficina, en que los exámenes deben ser diferentes en cada publicación; además, que se espera ampliar las publicaciones (un mínimo de cuatro por año) a partir del 2018 de los concursos ordinarios, incluyendo los que se orienten a las personas con discapacidad.</w:t>
            </w:r>
          </w:p>
          <w:p w:rsidR="00C84DAC" w:rsidRDefault="009F3487" w:rsidP="00C84DAC">
            <w:pPr>
              <w:jc w:val="both"/>
              <w:rPr>
                <w:i/>
                <w:color w:val="000000"/>
                <w:sz w:val="28"/>
                <w:szCs w:val="28"/>
              </w:rPr>
            </w:pPr>
            <w:r>
              <w:rPr>
                <w:b/>
                <w:i/>
                <w:color w:val="000000"/>
                <w:sz w:val="28"/>
                <w:szCs w:val="28"/>
              </w:rPr>
              <w:t>3.7.  C</w:t>
            </w:r>
            <w:r w:rsidR="00C84DAC" w:rsidRPr="00FF7B94">
              <w:rPr>
                <w:b/>
                <w:i/>
                <w:color w:val="000000"/>
                <w:sz w:val="28"/>
                <w:szCs w:val="28"/>
              </w:rPr>
              <w:t xml:space="preserve">arga de trabajo adicional para </w:t>
            </w:r>
            <w:r w:rsidRPr="00FF7B94">
              <w:rPr>
                <w:b/>
                <w:i/>
                <w:snapToGrid w:val="0"/>
                <w:color w:val="000000"/>
                <w:sz w:val="28"/>
                <w:szCs w:val="28"/>
              </w:rPr>
              <w:t xml:space="preserve">la </w:t>
            </w:r>
            <w:r w:rsidRPr="00FF7B94">
              <w:rPr>
                <w:b/>
                <w:i/>
                <w:sz w:val="28"/>
                <w:szCs w:val="28"/>
              </w:rPr>
              <w:t>Sección de Administración de la Carrera Judicial</w:t>
            </w:r>
            <w:r w:rsidRPr="00FF7B94">
              <w:rPr>
                <w:i/>
                <w:color w:val="000000"/>
                <w:sz w:val="28"/>
                <w:szCs w:val="28"/>
              </w:rPr>
              <w:t xml:space="preserve"> </w:t>
            </w:r>
          </w:p>
          <w:p w:rsidR="009F3487" w:rsidRPr="00FF7B94" w:rsidRDefault="009F3487" w:rsidP="00C84DAC">
            <w:pPr>
              <w:jc w:val="both"/>
              <w:rPr>
                <w:i/>
                <w:color w:val="000000"/>
                <w:sz w:val="28"/>
                <w:szCs w:val="28"/>
              </w:rPr>
            </w:pPr>
          </w:p>
          <w:p w:rsidR="00C84DAC" w:rsidRPr="009F3487" w:rsidRDefault="00247DB2" w:rsidP="00C84DAC">
            <w:pPr>
              <w:jc w:val="both"/>
              <w:rPr>
                <w:i/>
                <w:color w:val="000000"/>
                <w:sz w:val="28"/>
                <w:szCs w:val="28"/>
              </w:rPr>
            </w:pPr>
            <w:r>
              <w:rPr>
                <w:i/>
                <w:color w:val="000000"/>
                <w:sz w:val="28"/>
                <w:szCs w:val="28"/>
              </w:rPr>
              <w:t xml:space="preserve">Con </w:t>
            </w:r>
            <w:r w:rsidRPr="00FF7B94">
              <w:rPr>
                <w:i/>
                <w:color w:val="000000"/>
                <w:sz w:val="28"/>
                <w:szCs w:val="28"/>
              </w:rPr>
              <w:t xml:space="preserve">la colaboración de la Licda. Marcela </w:t>
            </w:r>
            <w:r w:rsidR="0039569E" w:rsidRPr="00FF7B94">
              <w:rPr>
                <w:i/>
                <w:color w:val="000000"/>
                <w:sz w:val="28"/>
                <w:szCs w:val="28"/>
              </w:rPr>
              <w:t>Z</w:t>
            </w:r>
            <w:r w:rsidR="0039569E">
              <w:rPr>
                <w:i/>
                <w:color w:val="000000"/>
                <w:sz w:val="28"/>
                <w:szCs w:val="28"/>
              </w:rPr>
              <w:t>úñiga</w:t>
            </w:r>
            <w:r>
              <w:rPr>
                <w:i/>
                <w:color w:val="000000"/>
                <w:sz w:val="28"/>
                <w:szCs w:val="28"/>
              </w:rPr>
              <w:t xml:space="preserve"> Jiménez, Profesional 2 de</w:t>
            </w:r>
            <w:r w:rsidRPr="00FF7B94">
              <w:rPr>
                <w:i/>
                <w:color w:val="000000"/>
                <w:sz w:val="28"/>
                <w:szCs w:val="28"/>
              </w:rPr>
              <w:t xml:space="preserve"> </w:t>
            </w:r>
            <w:r w:rsidRPr="009F3487">
              <w:rPr>
                <w:i/>
                <w:snapToGrid w:val="0"/>
                <w:color w:val="000000"/>
                <w:sz w:val="28"/>
                <w:szCs w:val="28"/>
              </w:rPr>
              <w:t xml:space="preserve">la </w:t>
            </w:r>
            <w:r w:rsidRPr="009F3487">
              <w:rPr>
                <w:i/>
                <w:sz w:val="28"/>
                <w:szCs w:val="28"/>
              </w:rPr>
              <w:t>Sección de Administración de la Carrera Judicial</w:t>
            </w:r>
            <w:r>
              <w:rPr>
                <w:i/>
                <w:sz w:val="28"/>
                <w:szCs w:val="28"/>
              </w:rPr>
              <w:t xml:space="preserve">, se realizó un </w:t>
            </w:r>
            <w:r w:rsidR="00144BE5">
              <w:rPr>
                <w:i/>
                <w:sz w:val="28"/>
                <w:szCs w:val="28"/>
              </w:rPr>
              <w:t xml:space="preserve">ejercicio, </w:t>
            </w:r>
            <w:r w:rsidR="00144BE5">
              <w:rPr>
                <w:i/>
                <w:color w:val="000000"/>
                <w:sz w:val="28"/>
                <w:szCs w:val="28"/>
              </w:rPr>
              <w:t>para</w:t>
            </w:r>
            <w:r w:rsidR="009F3487">
              <w:rPr>
                <w:i/>
                <w:color w:val="000000"/>
                <w:sz w:val="28"/>
                <w:szCs w:val="28"/>
              </w:rPr>
              <w:t xml:space="preserve"> determinar la </w:t>
            </w:r>
            <w:r w:rsidR="00C84DAC" w:rsidRPr="00FF7B94">
              <w:rPr>
                <w:i/>
                <w:color w:val="000000"/>
                <w:sz w:val="28"/>
                <w:szCs w:val="28"/>
              </w:rPr>
              <w:t>carga de trabajo adicional que generaría la implementación de la nueva metodolog</w:t>
            </w:r>
            <w:r>
              <w:rPr>
                <w:i/>
                <w:color w:val="000000"/>
                <w:sz w:val="28"/>
                <w:szCs w:val="28"/>
              </w:rPr>
              <w:t>ía de trabajo</w:t>
            </w:r>
            <w:r w:rsidR="00C84DAC" w:rsidRPr="00FF7B94">
              <w:rPr>
                <w:i/>
                <w:color w:val="000000"/>
                <w:sz w:val="28"/>
                <w:szCs w:val="28"/>
              </w:rPr>
              <w:t>,</w:t>
            </w:r>
            <w:r>
              <w:rPr>
                <w:i/>
                <w:color w:val="000000"/>
                <w:sz w:val="28"/>
                <w:szCs w:val="28"/>
              </w:rPr>
              <w:t xml:space="preserve"> de seguido se</w:t>
            </w:r>
            <w:r w:rsidR="00C84DAC" w:rsidRPr="00FF7B94">
              <w:rPr>
                <w:i/>
                <w:color w:val="000000"/>
                <w:sz w:val="28"/>
                <w:szCs w:val="28"/>
              </w:rPr>
              <w:t xml:space="preserve"> </w:t>
            </w:r>
            <w:r>
              <w:rPr>
                <w:i/>
                <w:color w:val="000000"/>
                <w:sz w:val="28"/>
                <w:szCs w:val="28"/>
              </w:rPr>
              <w:lastRenderedPageBreak/>
              <w:t xml:space="preserve">presentan las tareas </w:t>
            </w:r>
            <w:r w:rsidR="00C84DAC" w:rsidRPr="00FF7B94">
              <w:rPr>
                <w:i/>
                <w:color w:val="000000"/>
                <w:sz w:val="28"/>
                <w:szCs w:val="28"/>
              </w:rPr>
              <w:t xml:space="preserve"> a las que se les puede establecer una estimación de carga de trabajo:</w:t>
            </w:r>
            <w:r w:rsidR="00C84DAC" w:rsidRPr="000F03DA">
              <w:rPr>
                <w:rFonts w:ascii="Calibri" w:hAnsi="Calibri" w:cs="Arial"/>
                <w:i/>
                <w:color w:val="000000"/>
              </w:rPr>
              <w:t xml:space="preserve"> </w:t>
            </w:r>
          </w:p>
          <w:p w:rsidR="00C84DAC" w:rsidRPr="000F03DA" w:rsidRDefault="00C84DAC" w:rsidP="00C84DAC">
            <w:pPr>
              <w:jc w:val="both"/>
              <w:rPr>
                <w:rFonts w:ascii="Calibri" w:hAnsi="Calibri" w:cs="Arial"/>
                <w:i/>
                <w:color w:val="000000"/>
              </w:rPr>
            </w:pPr>
          </w:p>
          <w:p w:rsidR="00C84DAC" w:rsidRPr="004F2DF0" w:rsidRDefault="00C84DAC" w:rsidP="00714E12">
            <w:pPr>
              <w:pStyle w:val="Prrafodelista"/>
              <w:numPr>
                <w:ilvl w:val="0"/>
                <w:numId w:val="8"/>
              </w:numPr>
              <w:spacing w:before="0" w:beforeAutospacing="0" w:after="0" w:afterAutospacing="0"/>
              <w:jc w:val="both"/>
              <w:rPr>
                <w:i/>
                <w:color w:val="000000"/>
                <w:sz w:val="20"/>
                <w:szCs w:val="20"/>
              </w:rPr>
            </w:pPr>
            <w:r w:rsidRPr="004F2DF0">
              <w:rPr>
                <w:i/>
                <w:color w:val="000000"/>
                <w:sz w:val="20"/>
                <w:szCs w:val="20"/>
                <w:u w:val="single"/>
              </w:rPr>
              <w:t>Aplicación de la prueba escrita:</w:t>
            </w:r>
            <w:r w:rsidRPr="004F2DF0">
              <w:rPr>
                <w:i/>
                <w:color w:val="000000"/>
                <w:sz w:val="20"/>
                <w:szCs w:val="20"/>
              </w:rPr>
              <w:t xml:space="preserve"> La variable a utilizar en esta categoría sería la cantidad de personas que se inscriben en los concursos y se estima que por publicación se pueden inscribir alrededor de 1143 personas y se espera realizar alrededor de 80 exámenes en un día, esto denota que posiblemente la aplicación de la prueba escrita tenga una duración de aproximadamente dos semanas.</w:t>
            </w:r>
          </w:p>
          <w:p w:rsidR="00C84DAC" w:rsidRPr="004F2DF0" w:rsidRDefault="00C84DAC" w:rsidP="00714E12">
            <w:pPr>
              <w:pStyle w:val="Prrafodelista"/>
              <w:numPr>
                <w:ilvl w:val="0"/>
                <w:numId w:val="8"/>
              </w:numPr>
              <w:spacing w:before="0" w:beforeAutospacing="0" w:after="0" w:afterAutospacing="0"/>
              <w:jc w:val="both"/>
              <w:rPr>
                <w:i/>
                <w:color w:val="000000"/>
                <w:sz w:val="20"/>
                <w:szCs w:val="20"/>
              </w:rPr>
            </w:pPr>
            <w:r w:rsidRPr="004F2DF0">
              <w:rPr>
                <w:i/>
                <w:snapToGrid w:val="0"/>
                <w:color w:val="000000"/>
                <w:sz w:val="20"/>
                <w:szCs w:val="20"/>
                <w:u w:val="single"/>
              </w:rPr>
              <w:t>Participación en las pruebas orales</w:t>
            </w:r>
            <w:r w:rsidRPr="004F2DF0">
              <w:rPr>
                <w:i/>
                <w:snapToGrid w:val="0"/>
                <w:color w:val="000000"/>
                <w:sz w:val="20"/>
                <w:szCs w:val="20"/>
              </w:rPr>
              <w:t>: Esta categoría corresponde a un nuevo procedimiento y la cantidad de pruebas orales por aplicar dependerá de la cantidad de personas que en el examen escrito obtengan una nota igual o mayor a 70. Tomando en cuenta lo anterior, para realizar una estimación es necesario utilizar el dato estimado en el punto anterior y si se proyecta que únicamente el 50% pasen el examen, es posible obtener un estimado de la cantidad de prueba orales por realizar, que para este caso serían 572 y si se espera efectuar cinco evaluaciones al día (cantidad de evaluaciones que se realizan en la actualidad), es posible determinar que este procedimiento podría extenderse por aproximadamente cinco meses.</w:t>
            </w:r>
          </w:p>
          <w:p w:rsidR="00C84DAC" w:rsidRPr="004F2DF0" w:rsidRDefault="00C84DAC" w:rsidP="00714E12">
            <w:pPr>
              <w:pStyle w:val="Prrafodelista"/>
              <w:numPr>
                <w:ilvl w:val="0"/>
                <w:numId w:val="8"/>
              </w:numPr>
              <w:spacing w:before="0" w:beforeAutospacing="0" w:after="0" w:afterAutospacing="0"/>
              <w:jc w:val="both"/>
              <w:rPr>
                <w:i/>
                <w:color w:val="000000"/>
                <w:sz w:val="20"/>
                <w:szCs w:val="20"/>
              </w:rPr>
            </w:pPr>
            <w:r w:rsidRPr="004F2DF0">
              <w:rPr>
                <w:i/>
                <w:snapToGrid w:val="0"/>
                <w:color w:val="000000"/>
                <w:sz w:val="20"/>
                <w:szCs w:val="20"/>
                <w:u w:val="single"/>
              </w:rPr>
              <w:t>Elaboración y coordinación del plan de trabajo para confección y validación de ítems y construcción de casos de prueba</w:t>
            </w:r>
            <w:r w:rsidRPr="004F2DF0">
              <w:rPr>
                <w:i/>
                <w:snapToGrid w:val="0"/>
                <w:color w:val="000000"/>
                <w:sz w:val="20"/>
                <w:szCs w:val="20"/>
              </w:rPr>
              <w:t>: Según los datos indicados por el personal del Subproceso, esta labor puede extenderse aproximadamente por dos semanas.</w:t>
            </w:r>
          </w:p>
          <w:p w:rsidR="00AC26B9" w:rsidRPr="00AC26B9" w:rsidRDefault="00AC26B9" w:rsidP="00AC26B9">
            <w:pPr>
              <w:pStyle w:val="Prrafodelista"/>
              <w:spacing w:before="0" w:beforeAutospacing="0" w:after="0" w:afterAutospacing="0"/>
              <w:ind w:left="720"/>
              <w:jc w:val="both"/>
              <w:rPr>
                <w:rFonts w:ascii="Calibri" w:hAnsi="Calibri"/>
                <w:i/>
                <w:color w:val="000000"/>
                <w:sz w:val="20"/>
                <w:szCs w:val="20"/>
              </w:rPr>
            </w:pPr>
          </w:p>
          <w:p w:rsidR="00C84DAC" w:rsidRPr="00AC26B9" w:rsidRDefault="00C84DAC" w:rsidP="00AC26B9">
            <w:pPr>
              <w:jc w:val="both"/>
              <w:rPr>
                <w:i/>
                <w:color w:val="000000"/>
                <w:sz w:val="28"/>
                <w:szCs w:val="28"/>
              </w:rPr>
            </w:pPr>
            <w:r w:rsidRPr="00AC26B9">
              <w:rPr>
                <w:i/>
                <w:color w:val="000000"/>
                <w:sz w:val="28"/>
                <w:szCs w:val="28"/>
              </w:rPr>
              <w:t>Además de las tareas anteriormente mencionadas, se deben añadir labores como el mantenimiento del sistema de la prueba escrita, llevar controles de la cantidad de ítems creados y utilizados, informes para el Consejo de la Judicatura, entre otros.</w:t>
            </w:r>
          </w:p>
          <w:p w:rsidR="002428EA" w:rsidRDefault="002428EA" w:rsidP="0062732A">
            <w:pPr>
              <w:rPr>
                <w:i/>
                <w:sz w:val="28"/>
                <w:szCs w:val="28"/>
              </w:rPr>
            </w:pPr>
          </w:p>
          <w:p w:rsidR="00AC26B9" w:rsidRPr="00D3561A" w:rsidRDefault="00C64988" w:rsidP="00570D5C">
            <w:pPr>
              <w:jc w:val="both"/>
              <w:rPr>
                <w:b/>
                <w:i/>
                <w:color w:val="000000"/>
                <w:sz w:val="28"/>
                <w:szCs w:val="28"/>
              </w:rPr>
            </w:pPr>
            <w:r w:rsidRPr="00C64988">
              <w:rPr>
                <w:b/>
                <w:i/>
                <w:color w:val="000000"/>
                <w:sz w:val="28"/>
                <w:szCs w:val="28"/>
              </w:rPr>
              <w:t xml:space="preserve">Tal como se visualiza, es una cantidad considerable de actividades </w:t>
            </w:r>
            <w:r w:rsidR="00C91738">
              <w:rPr>
                <w:b/>
                <w:i/>
                <w:color w:val="000000"/>
                <w:sz w:val="28"/>
                <w:szCs w:val="28"/>
              </w:rPr>
              <w:t>por</w:t>
            </w:r>
            <w:r w:rsidRPr="00C64988">
              <w:rPr>
                <w:b/>
                <w:i/>
                <w:color w:val="000000"/>
                <w:sz w:val="28"/>
                <w:szCs w:val="28"/>
              </w:rPr>
              <w:t xml:space="preserve"> realizar producto de la implementación de la nueva metodología de evaluación</w:t>
            </w:r>
            <w:r w:rsidR="00C91738">
              <w:rPr>
                <w:b/>
                <w:i/>
                <w:color w:val="000000"/>
                <w:sz w:val="28"/>
                <w:szCs w:val="28"/>
              </w:rPr>
              <w:t>, que demanda mayor exigencia y carga de trabajo.</w:t>
            </w:r>
          </w:p>
          <w:p w:rsidR="00AC26B9" w:rsidRDefault="00AC26B9" w:rsidP="0062732A">
            <w:pPr>
              <w:rPr>
                <w:i/>
                <w:sz w:val="28"/>
                <w:szCs w:val="28"/>
              </w:rPr>
            </w:pPr>
          </w:p>
          <w:p w:rsidR="009552A2" w:rsidRDefault="009552A2" w:rsidP="0062732A">
            <w:pPr>
              <w:rPr>
                <w:i/>
                <w:sz w:val="28"/>
                <w:szCs w:val="28"/>
              </w:rPr>
            </w:pPr>
          </w:p>
          <w:p w:rsidR="00220A18" w:rsidRPr="00925EC4" w:rsidRDefault="00AC26B9" w:rsidP="0062732A">
            <w:pPr>
              <w:jc w:val="both"/>
              <w:rPr>
                <w:b/>
                <w:i/>
                <w:sz w:val="28"/>
                <w:szCs w:val="28"/>
              </w:rPr>
            </w:pPr>
            <w:r>
              <w:rPr>
                <w:b/>
                <w:i/>
                <w:sz w:val="28"/>
                <w:szCs w:val="28"/>
              </w:rPr>
              <w:t>3.8</w:t>
            </w:r>
            <w:r w:rsidR="00220A18" w:rsidRPr="00925EC4">
              <w:rPr>
                <w:b/>
                <w:i/>
                <w:sz w:val="28"/>
                <w:szCs w:val="28"/>
              </w:rPr>
              <w:t>.- Medidas para la Contención del Gasto en el Poder Judicial</w:t>
            </w:r>
          </w:p>
          <w:p w:rsidR="00220A18" w:rsidRPr="0062732A" w:rsidRDefault="00220A18" w:rsidP="0062732A">
            <w:pPr>
              <w:jc w:val="both"/>
              <w:rPr>
                <w:i/>
                <w:sz w:val="28"/>
                <w:szCs w:val="28"/>
              </w:rPr>
            </w:pPr>
          </w:p>
          <w:p w:rsidR="00220A18" w:rsidRPr="0062732A" w:rsidRDefault="00220A18" w:rsidP="0062732A">
            <w:pPr>
              <w:jc w:val="both"/>
              <w:rPr>
                <w:i/>
                <w:sz w:val="28"/>
                <w:szCs w:val="28"/>
              </w:rPr>
            </w:pPr>
            <w:r w:rsidRPr="0062732A">
              <w:rPr>
                <w:i/>
                <w:sz w:val="28"/>
                <w:szCs w:val="28"/>
              </w:rPr>
              <w:t>La Corte Plena en la sesión 27-17 del 21 de agosto del 2017, artículo XVI, aprobó el punto primero de las “Medidas de Adopción Inmediata” contenido en el informe de las Medidas para la Contención del Gasto en el Poder Judicial, en los siguientes términos:</w:t>
            </w:r>
          </w:p>
          <w:p w:rsidR="00220A18" w:rsidRPr="0062732A" w:rsidRDefault="00220A18" w:rsidP="0062732A">
            <w:pPr>
              <w:rPr>
                <w:i/>
                <w:sz w:val="28"/>
                <w:szCs w:val="28"/>
              </w:rPr>
            </w:pPr>
          </w:p>
          <w:p w:rsidR="00220A18" w:rsidRPr="0062732A" w:rsidRDefault="00220A18" w:rsidP="0062732A">
            <w:pPr>
              <w:ind w:left="709" w:right="618"/>
              <w:jc w:val="both"/>
              <w:rPr>
                <w:i/>
                <w:sz w:val="28"/>
                <w:szCs w:val="28"/>
              </w:rPr>
            </w:pPr>
            <w:r w:rsidRPr="0062732A">
              <w:rPr>
                <w:i/>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220A18" w:rsidRPr="0062732A" w:rsidRDefault="00220A18" w:rsidP="0062732A">
            <w:pPr>
              <w:ind w:left="709" w:right="618"/>
              <w:jc w:val="both"/>
              <w:rPr>
                <w:i/>
                <w:sz w:val="28"/>
                <w:szCs w:val="28"/>
              </w:rPr>
            </w:pPr>
          </w:p>
          <w:p w:rsidR="002D145B" w:rsidRPr="00073805" w:rsidRDefault="00220A18" w:rsidP="00073805">
            <w:pPr>
              <w:pStyle w:val="Prrafodelista"/>
              <w:spacing w:before="0" w:beforeAutospacing="0" w:after="0" w:afterAutospacing="0"/>
              <w:jc w:val="both"/>
              <w:rPr>
                <w:i/>
                <w:sz w:val="28"/>
                <w:szCs w:val="28"/>
                <w:lang w:val="es-ES" w:eastAsia="es-ES"/>
              </w:rPr>
            </w:pPr>
            <w:r w:rsidRPr="0062732A">
              <w:rPr>
                <w:i/>
                <w:sz w:val="28"/>
                <w:szCs w:val="28"/>
                <w:lang w:val="es-ES" w:eastAsia="es-ES"/>
              </w:rPr>
              <w:t>Este tema fue incorporado dentro de las “Directrices Técnicas para la Elaboración de la Programación Anual de Objetivos y Metas (PAOM) y el Anteproyecto de Presupuesto 2019” (oficio 1766-PLA-2017), aprobadas por el Consejo Superior en la sesión 109-17 del 5 de diciembre del 2017, artículo LXVI.</w:t>
            </w:r>
          </w:p>
        </w:tc>
      </w:tr>
      <w:tr w:rsidR="00C542E8" w:rsidRPr="00C542E8" w:rsidTr="00AC11A7">
        <w:trPr>
          <w:trHeight w:val="778"/>
        </w:trPr>
        <w:tc>
          <w:tcPr>
            <w:tcW w:w="2405" w:type="dxa"/>
            <w:shd w:val="clear" w:color="auto" w:fill="C0C0C0"/>
          </w:tcPr>
          <w:p w:rsidR="00A4667A" w:rsidRPr="000207D3" w:rsidRDefault="00A4667A" w:rsidP="00B20331">
            <w:pPr>
              <w:jc w:val="right"/>
              <w:rPr>
                <w:b/>
                <w:color w:val="1F497D" w:themeColor="text2"/>
                <w:sz w:val="28"/>
                <w:szCs w:val="28"/>
              </w:rPr>
            </w:pPr>
            <w:r w:rsidRPr="00527497">
              <w:rPr>
                <w:b/>
                <w:sz w:val="28"/>
                <w:szCs w:val="28"/>
              </w:rPr>
              <w:lastRenderedPageBreak/>
              <w:t>IV. Elementos Resolutivos</w:t>
            </w:r>
          </w:p>
        </w:tc>
        <w:tc>
          <w:tcPr>
            <w:tcW w:w="8429" w:type="dxa"/>
            <w:gridSpan w:val="2"/>
          </w:tcPr>
          <w:p w:rsidR="004A3195" w:rsidRPr="00073805" w:rsidRDefault="00073805" w:rsidP="00073805">
            <w:pPr>
              <w:tabs>
                <w:tab w:val="left" w:pos="284"/>
              </w:tabs>
              <w:jc w:val="both"/>
              <w:rPr>
                <w:rFonts w:ascii="Calibri" w:hAnsi="Calibri" w:cs="Book Antiqua"/>
                <w:i/>
                <w:snapToGrid w:val="0"/>
                <w:color w:val="000000"/>
              </w:rPr>
            </w:pPr>
            <w:r w:rsidRPr="00073805">
              <w:rPr>
                <w:b/>
                <w:i/>
                <w:snapToGrid w:val="0"/>
                <w:color w:val="000000"/>
                <w:sz w:val="28"/>
                <w:szCs w:val="28"/>
              </w:rPr>
              <w:t>4.1.</w:t>
            </w:r>
            <w:r>
              <w:rPr>
                <w:b/>
                <w:i/>
                <w:snapToGrid w:val="0"/>
                <w:color w:val="000000"/>
                <w:sz w:val="28"/>
                <w:szCs w:val="28"/>
              </w:rPr>
              <w:t xml:space="preserve"> </w:t>
            </w:r>
            <w:r w:rsidR="002F352A" w:rsidRPr="00073805">
              <w:rPr>
                <w:i/>
                <w:snapToGrid w:val="0"/>
                <w:color w:val="000000"/>
                <w:sz w:val="28"/>
                <w:szCs w:val="28"/>
              </w:rPr>
              <w:t xml:space="preserve">En el 2015 </w:t>
            </w:r>
            <w:r w:rsidR="002F352A">
              <w:rPr>
                <w:i/>
                <w:snapToGrid w:val="0"/>
                <w:color w:val="000000"/>
                <w:sz w:val="28"/>
                <w:szCs w:val="28"/>
              </w:rPr>
              <w:t xml:space="preserve">la </w:t>
            </w:r>
            <w:r w:rsidR="002F352A" w:rsidRPr="00073805">
              <w:rPr>
                <w:i/>
                <w:snapToGrid w:val="0"/>
                <w:color w:val="000000"/>
                <w:sz w:val="28"/>
                <w:szCs w:val="28"/>
              </w:rPr>
              <w:t xml:space="preserve">Corte Plena determina la necesidad de establecer un mecanismo más ágil y estricto para alimentar la lista de oferentes elegibles para la judicatura, posteriormente en el año 2016 acordó modificar </w:t>
            </w:r>
            <w:r w:rsidR="00E455B5" w:rsidRPr="00F600BF">
              <w:rPr>
                <w:i/>
                <w:sz w:val="28"/>
                <w:szCs w:val="28"/>
              </w:rPr>
              <w:t xml:space="preserve">el artículo 30 </w:t>
            </w:r>
            <w:r w:rsidR="00E455B5">
              <w:rPr>
                <w:i/>
                <w:sz w:val="28"/>
                <w:szCs w:val="28"/>
              </w:rPr>
              <w:t>d</w:t>
            </w:r>
            <w:r w:rsidR="002F352A" w:rsidRPr="00073805">
              <w:rPr>
                <w:i/>
                <w:snapToGrid w:val="0"/>
                <w:color w:val="000000"/>
                <w:sz w:val="28"/>
                <w:szCs w:val="28"/>
              </w:rPr>
              <w:t>el Reglam</w:t>
            </w:r>
            <w:r w:rsidR="002A0272">
              <w:rPr>
                <w:i/>
                <w:snapToGrid w:val="0"/>
                <w:color w:val="000000"/>
                <w:sz w:val="28"/>
                <w:szCs w:val="28"/>
              </w:rPr>
              <w:t>ento de la Carrera Judicial con</w:t>
            </w:r>
            <w:r w:rsidR="002F352A" w:rsidRPr="00073805">
              <w:rPr>
                <w:i/>
                <w:snapToGrid w:val="0"/>
                <w:color w:val="000000"/>
                <w:sz w:val="28"/>
                <w:szCs w:val="28"/>
              </w:rPr>
              <w:t xml:space="preserve"> la incorporación de una prueba escrita en el proceso de reclutamiento y selección</w:t>
            </w:r>
            <w:r w:rsidR="002F352A">
              <w:rPr>
                <w:i/>
                <w:snapToGrid w:val="0"/>
                <w:color w:val="000000"/>
                <w:sz w:val="28"/>
                <w:szCs w:val="28"/>
              </w:rPr>
              <w:t xml:space="preserve">. </w:t>
            </w:r>
          </w:p>
          <w:p w:rsidR="004A3195" w:rsidRPr="004A3195" w:rsidRDefault="004A3195" w:rsidP="00E455B5">
            <w:pPr>
              <w:rPr>
                <w:rFonts w:ascii="Calibri" w:hAnsi="Calibri" w:cs="Book Antiqua"/>
                <w:i/>
                <w:snapToGrid w:val="0"/>
                <w:color w:val="000000"/>
              </w:rPr>
            </w:pPr>
          </w:p>
          <w:p w:rsidR="004A3195" w:rsidRPr="00073805" w:rsidRDefault="00073805" w:rsidP="00073805">
            <w:pPr>
              <w:tabs>
                <w:tab w:val="left" w:pos="284"/>
              </w:tabs>
              <w:jc w:val="both"/>
              <w:rPr>
                <w:i/>
                <w:snapToGrid w:val="0"/>
                <w:color w:val="000000"/>
                <w:sz w:val="28"/>
                <w:szCs w:val="28"/>
              </w:rPr>
            </w:pPr>
            <w:r w:rsidRPr="00073805">
              <w:rPr>
                <w:b/>
                <w:i/>
                <w:snapToGrid w:val="0"/>
                <w:color w:val="000000"/>
                <w:sz w:val="28"/>
                <w:szCs w:val="28"/>
              </w:rPr>
              <w:t>4.2</w:t>
            </w:r>
            <w:r w:rsidR="002F352A">
              <w:rPr>
                <w:b/>
                <w:i/>
                <w:snapToGrid w:val="0"/>
                <w:color w:val="000000"/>
                <w:sz w:val="28"/>
                <w:szCs w:val="28"/>
              </w:rPr>
              <w:t>.</w:t>
            </w:r>
            <w:r w:rsidR="002F352A" w:rsidRPr="00073805">
              <w:rPr>
                <w:i/>
                <w:snapToGrid w:val="0"/>
                <w:color w:val="000000"/>
                <w:sz w:val="28"/>
                <w:szCs w:val="28"/>
              </w:rPr>
              <w:t xml:space="preserve"> Con ocasión a la entrada en vigencia de la reforma Laboral y Civil, el Consejo Superior aprobó dentro del presupuesto 2018, la creación de </w:t>
            </w:r>
            <w:r w:rsidR="002A0272">
              <w:rPr>
                <w:i/>
                <w:snapToGrid w:val="0"/>
                <w:color w:val="000000"/>
                <w:sz w:val="28"/>
                <w:szCs w:val="28"/>
              </w:rPr>
              <w:t>cinco plazas de forma ordinaria</w:t>
            </w:r>
            <w:r w:rsidR="002F352A" w:rsidRPr="00073805">
              <w:rPr>
                <w:i/>
                <w:snapToGrid w:val="0"/>
                <w:color w:val="000000"/>
                <w:sz w:val="28"/>
                <w:szCs w:val="28"/>
              </w:rPr>
              <w:t xml:space="preserve">, a </w:t>
            </w:r>
            <w:r w:rsidR="00C91738" w:rsidRPr="00073805">
              <w:rPr>
                <w:i/>
                <w:snapToGrid w:val="0"/>
                <w:color w:val="000000"/>
                <w:sz w:val="28"/>
                <w:szCs w:val="28"/>
              </w:rPr>
              <w:t>saber,</w:t>
            </w:r>
            <w:r w:rsidR="002F352A" w:rsidRPr="00073805">
              <w:rPr>
                <w:i/>
                <w:color w:val="000000"/>
                <w:sz w:val="28"/>
                <w:szCs w:val="28"/>
              </w:rPr>
              <w:t xml:space="preserve"> una o un profesional en medicina, dos profesionales en Psicología, una o un profesional en Trabajo Social y una Técnica o Técnico Administrativo 2</w:t>
            </w:r>
            <w:r w:rsidR="004A3195" w:rsidRPr="00073805">
              <w:rPr>
                <w:i/>
                <w:snapToGrid w:val="0"/>
                <w:color w:val="000000"/>
                <w:sz w:val="28"/>
                <w:szCs w:val="28"/>
              </w:rPr>
              <w:t>.</w:t>
            </w:r>
          </w:p>
          <w:p w:rsidR="004A3195" w:rsidRPr="004A3195" w:rsidRDefault="004A3195" w:rsidP="004A3195">
            <w:pPr>
              <w:ind w:left="33"/>
              <w:rPr>
                <w:rFonts w:ascii="Calibri" w:hAnsi="Calibri" w:cs="Book Antiqua"/>
                <w:i/>
                <w:snapToGrid w:val="0"/>
                <w:color w:val="000000"/>
              </w:rPr>
            </w:pPr>
          </w:p>
          <w:p w:rsidR="004A3195" w:rsidRDefault="00073805" w:rsidP="00073805">
            <w:pPr>
              <w:tabs>
                <w:tab w:val="left" w:pos="284"/>
              </w:tabs>
              <w:jc w:val="both"/>
              <w:rPr>
                <w:i/>
                <w:snapToGrid w:val="0"/>
                <w:color w:val="000000"/>
                <w:sz w:val="28"/>
                <w:szCs w:val="28"/>
              </w:rPr>
            </w:pPr>
            <w:r w:rsidRPr="00972452">
              <w:rPr>
                <w:b/>
                <w:i/>
                <w:snapToGrid w:val="0"/>
                <w:color w:val="000000"/>
                <w:sz w:val="28"/>
                <w:szCs w:val="28"/>
              </w:rPr>
              <w:t>4.3.</w:t>
            </w:r>
            <w:r w:rsidRPr="00972452">
              <w:rPr>
                <w:i/>
                <w:snapToGrid w:val="0"/>
                <w:color w:val="000000"/>
                <w:sz w:val="28"/>
                <w:szCs w:val="28"/>
              </w:rPr>
              <w:t xml:space="preserve"> </w:t>
            </w:r>
            <w:r w:rsidR="004A3195" w:rsidRPr="00972452">
              <w:rPr>
                <w:i/>
                <w:snapToGrid w:val="0"/>
                <w:color w:val="000000"/>
                <w:sz w:val="28"/>
                <w:szCs w:val="28"/>
              </w:rPr>
              <w:t>E</w:t>
            </w:r>
            <w:r w:rsidR="00972452">
              <w:rPr>
                <w:i/>
                <w:snapToGrid w:val="0"/>
                <w:color w:val="000000"/>
                <w:sz w:val="28"/>
                <w:szCs w:val="28"/>
              </w:rPr>
              <w:t>l Consejo Superior otorgó a</w:t>
            </w:r>
            <w:r w:rsidR="00972452" w:rsidRPr="00FF7B94">
              <w:rPr>
                <w:b/>
                <w:i/>
                <w:snapToGrid w:val="0"/>
                <w:color w:val="000000"/>
                <w:sz w:val="28"/>
                <w:szCs w:val="28"/>
              </w:rPr>
              <w:t xml:space="preserve"> </w:t>
            </w:r>
            <w:r w:rsidR="00972452" w:rsidRPr="00B10FB5">
              <w:rPr>
                <w:i/>
                <w:snapToGrid w:val="0"/>
                <w:color w:val="000000"/>
                <w:sz w:val="28"/>
                <w:szCs w:val="28"/>
              </w:rPr>
              <w:t>la Sección de Administración</w:t>
            </w:r>
            <w:r w:rsidR="00972452" w:rsidRPr="00FF7B94">
              <w:rPr>
                <w:b/>
                <w:i/>
                <w:sz w:val="28"/>
                <w:szCs w:val="28"/>
              </w:rPr>
              <w:t xml:space="preserve"> </w:t>
            </w:r>
            <w:r w:rsidR="00972452" w:rsidRPr="00B10FB5">
              <w:rPr>
                <w:i/>
                <w:snapToGrid w:val="0"/>
                <w:color w:val="000000"/>
                <w:sz w:val="28"/>
                <w:szCs w:val="28"/>
              </w:rPr>
              <w:t>de la Carrera Judicial</w:t>
            </w:r>
            <w:r w:rsidR="004A3195" w:rsidRPr="00972452">
              <w:rPr>
                <w:i/>
                <w:snapToGrid w:val="0"/>
                <w:color w:val="000000"/>
                <w:sz w:val="28"/>
                <w:szCs w:val="28"/>
              </w:rPr>
              <w:t xml:space="preserve"> </w:t>
            </w:r>
            <w:r w:rsidR="00B10FB5">
              <w:rPr>
                <w:i/>
                <w:snapToGrid w:val="0"/>
                <w:color w:val="000000"/>
                <w:sz w:val="28"/>
                <w:szCs w:val="28"/>
              </w:rPr>
              <w:t>por todo el 2017</w:t>
            </w:r>
            <w:r w:rsidRPr="00972452">
              <w:rPr>
                <w:i/>
                <w:snapToGrid w:val="0"/>
                <w:color w:val="000000"/>
                <w:sz w:val="28"/>
                <w:szCs w:val="28"/>
              </w:rPr>
              <w:t xml:space="preserve"> y</w:t>
            </w:r>
            <w:r w:rsidR="00194506">
              <w:rPr>
                <w:i/>
                <w:snapToGrid w:val="0"/>
                <w:color w:val="000000"/>
                <w:sz w:val="28"/>
                <w:szCs w:val="28"/>
              </w:rPr>
              <w:t xml:space="preserve"> el primer semes</w:t>
            </w:r>
            <w:r w:rsidR="00B10FB5">
              <w:rPr>
                <w:i/>
                <w:snapToGrid w:val="0"/>
                <w:color w:val="000000"/>
                <w:sz w:val="28"/>
                <w:szCs w:val="28"/>
              </w:rPr>
              <w:t>tre del 2018</w:t>
            </w:r>
            <w:r w:rsidRPr="00972452">
              <w:rPr>
                <w:i/>
                <w:snapToGrid w:val="0"/>
                <w:color w:val="000000"/>
                <w:sz w:val="28"/>
                <w:szCs w:val="28"/>
              </w:rPr>
              <w:t xml:space="preserve">  </w:t>
            </w:r>
            <w:r w:rsidR="004A3195" w:rsidRPr="00972452">
              <w:rPr>
                <w:i/>
                <w:snapToGrid w:val="0"/>
                <w:color w:val="000000"/>
                <w:sz w:val="28"/>
                <w:szCs w:val="28"/>
              </w:rPr>
              <w:t>dos permisos con goce de salario y sustitución para una técnica o técnico administrativo 2 y  una o un profesional 2, para que se dediquen al desarrollo e implementación de la nueva metodología de evaluación para la judicatura, en donde se incorpora una prueba escrita y un cambio en el proceso de aplicación de la prueba oral, adicional a lo anter</w:t>
            </w:r>
            <w:r w:rsidR="002F352A">
              <w:rPr>
                <w:i/>
                <w:snapToGrid w:val="0"/>
                <w:color w:val="000000"/>
                <w:sz w:val="28"/>
                <w:szCs w:val="28"/>
              </w:rPr>
              <w:t>ior la Sección de Administración</w:t>
            </w:r>
            <w:r w:rsidR="004A3195" w:rsidRPr="00972452">
              <w:rPr>
                <w:i/>
                <w:snapToGrid w:val="0"/>
                <w:color w:val="000000"/>
                <w:sz w:val="28"/>
                <w:szCs w:val="28"/>
              </w:rPr>
              <w:t xml:space="preserve"> de la Carrera Judicial deberá realizar concursos para personas con discapacidad, con el objetivo de dar cumplimiento en el área jurisdiccional a la Ley 8862 “Inclusión y Protección Laboral de las personas con discapacidad en el sector público”.  </w:t>
            </w:r>
          </w:p>
          <w:p w:rsidR="000D68F9" w:rsidRPr="00972452" w:rsidRDefault="000D68F9" w:rsidP="00073805">
            <w:pPr>
              <w:tabs>
                <w:tab w:val="left" w:pos="284"/>
              </w:tabs>
              <w:jc w:val="both"/>
              <w:rPr>
                <w:i/>
                <w:snapToGrid w:val="0"/>
                <w:color w:val="000000"/>
                <w:sz w:val="28"/>
                <w:szCs w:val="28"/>
              </w:rPr>
            </w:pPr>
          </w:p>
          <w:p w:rsidR="004A3195" w:rsidRDefault="000D68F9" w:rsidP="000D68F9">
            <w:pPr>
              <w:tabs>
                <w:tab w:val="left" w:pos="284"/>
              </w:tabs>
              <w:jc w:val="both"/>
              <w:rPr>
                <w:rFonts w:ascii="Calibri" w:hAnsi="Calibri" w:cs="Book Antiqua"/>
                <w:i/>
                <w:snapToGrid w:val="0"/>
                <w:color w:val="000000"/>
              </w:rPr>
            </w:pPr>
            <w:r w:rsidRPr="000D68F9">
              <w:rPr>
                <w:b/>
                <w:i/>
                <w:snapToGrid w:val="0"/>
                <w:color w:val="000000"/>
                <w:sz w:val="28"/>
                <w:szCs w:val="28"/>
              </w:rPr>
              <w:t>4.4.</w:t>
            </w:r>
            <w:r>
              <w:rPr>
                <w:i/>
                <w:snapToGrid w:val="0"/>
                <w:color w:val="000000"/>
                <w:sz w:val="28"/>
                <w:szCs w:val="28"/>
              </w:rPr>
              <w:t xml:space="preserve"> El proceso de la nueva metodología inició en el 2017 y su implementación </w:t>
            </w:r>
            <w:r w:rsidRPr="000D68F9">
              <w:rPr>
                <w:i/>
                <w:snapToGrid w:val="0"/>
                <w:color w:val="000000"/>
                <w:sz w:val="28"/>
                <w:szCs w:val="28"/>
              </w:rPr>
              <w:t>en enero del 2018</w:t>
            </w:r>
            <w:r>
              <w:rPr>
                <w:i/>
                <w:snapToGrid w:val="0"/>
                <w:color w:val="000000"/>
                <w:sz w:val="28"/>
                <w:szCs w:val="28"/>
              </w:rPr>
              <w:t>, con el personal asignado con permiso con goce de salario, por lo que se hace necesario disponer de estos recursos</w:t>
            </w:r>
            <w:r w:rsidR="009552A2">
              <w:rPr>
                <w:i/>
                <w:snapToGrid w:val="0"/>
                <w:color w:val="000000"/>
                <w:sz w:val="28"/>
                <w:szCs w:val="28"/>
              </w:rPr>
              <w:t xml:space="preserve"> de forma </w:t>
            </w:r>
            <w:r w:rsidR="001E0CA3">
              <w:rPr>
                <w:i/>
                <w:snapToGrid w:val="0"/>
                <w:color w:val="000000"/>
                <w:sz w:val="28"/>
                <w:szCs w:val="28"/>
              </w:rPr>
              <w:t>permanente</w:t>
            </w:r>
            <w:r>
              <w:rPr>
                <w:i/>
                <w:snapToGrid w:val="0"/>
                <w:color w:val="000000"/>
                <w:sz w:val="28"/>
                <w:szCs w:val="28"/>
              </w:rPr>
              <w:t>,</w:t>
            </w:r>
            <w:r w:rsidRPr="000D68F9">
              <w:rPr>
                <w:i/>
                <w:snapToGrid w:val="0"/>
                <w:color w:val="000000"/>
                <w:sz w:val="28"/>
                <w:szCs w:val="28"/>
              </w:rPr>
              <w:t xml:space="preserve"> dado que el objetivo principal es incrementar la lista de personas elegibles para la judicatura, </w:t>
            </w:r>
            <w:r w:rsidR="00E455B5">
              <w:rPr>
                <w:i/>
                <w:snapToGrid w:val="0"/>
                <w:color w:val="000000"/>
                <w:sz w:val="28"/>
                <w:szCs w:val="28"/>
              </w:rPr>
              <w:t xml:space="preserve">y </w:t>
            </w:r>
            <w:r w:rsidRPr="000D68F9">
              <w:rPr>
                <w:i/>
                <w:snapToGrid w:val="0"/>
                <w:color w:val="000000"/>
                <w:sz w:val="28"/>
                <w:szCs w:val="28"/>
              </w:rPr>
              <w:t xml:space="preserve">según lo indicado por la MBA. Lucrecia Chaves Torres, Jefa del Subproceso de </w:t>
            </w:r>
            <w:r w:rsidRPr="000D68F9">
              <w:rPr>
                <w:i/>
                <w:snapToGrid w:val="0"/>
                <w:color w:val="000000"/>
                <w:sz w:val="28"/>
                <w:szCs w:val="28"/>
              </w:rPr>
              <w:lastRenderedPageBreak/>
              <w:t xml:space="preserve">Carrera Judicial, es necesario ampliar el número de publicaciones que se realizan en el año, por lo que inicialmente se estima que para el 2018 se aumentaría en una las publicaciones y además se realizaría una para personas con discapacidad.  </w:t>
            </w:r>
          </w:p>
          <w:p w:rsidR="000D68F9" w:rsidRPr="004A3195" w:rsidRDefault="000D68F9" w:rsidP="00D865F5">
            <w:pPr>
              <w:rPr>
                <w:rFonts w:ascii="Calibri" w:hAnsi="Calibri" w:cs="Book Antiqua"/>
                <w:i/>
                <w:snapToGrid w:val="0"/>
                <w:color w:val="000000"/>
              </w:rPr>
            </w:pPr>
          </w:p>
          <w:p w:rsidR="004A3195" w:rsidRPr="00D865F5" w:rsidRDefault="000D68F9" w:rsidP="00D865F5">
            <w:pPr>
              <w:tabs>
                <w:tab w:val="left" w:pos="284"/>
              </w:tabs>
              <w:jc w:val="both"/>
              <w:rPr>
                <w:i/>
                <w:snapToGrid w:val="0"/>
                <w:color w:val="000000"/>
                <w:sz w:val="28"/>
                <w:szCs w:val="28"/>
              </w:rPr>
            </w:pPr>
            <w:r>
              <w:rPr>
                <w:b/>
                <w:i/>
                <w:snapToGrid w:val="0"/>
                <w:color w:val="000000"/>
                <w:sz w:val="28"/>
                <w:szCs w:val="28"/>
              </w:rPr>
              <w:t>4.5</w:t>
            </w:r>
            <w:r w:rsidR="00D865F5" w:rsidRPr="00D865F5">
              <w:rPr>
                <w:b/>
                <w:i/>
                <w:snapToGrid w:val="0"/>
                <w:color w:val="000000"/>
                <w:sz w:val="28"/>
                <w:szCs w:val="28"/>
              </w:rPr>
              <w:t>.</w:t>
            </w:r>
            <w:r w:rsidR="00D865F5">
              <w:rPr>
                <w:i/>
                <w:snapToGrid w:val="0"/>
                <w:color w:val="000000"/>
                <w:sz w:val="28"/>
                <w:szCs w:val="28"/>
              </w:rPr>
              <w:t xml:space="preserve"> Los cambios incorporados en </w:t>
            </w:r>
            <w:r w:rsidR="004A3195" w:rsidRPr="00D865F5">
              <w:rPr>
                <w:i/>
                <w:snapToGrid w:val="0"/>
                <w:color w:val="000000"/>
                <w:sz w:val="28"/>
                <w:szCs w:val="28"/>
              </w:rPr>
              <w:t xml:space="preserve">el proceso de reclutamiento y selección de la </w:t>
            </w:r>
            <w:r w:rsidR="00C91738" w:rsidRPr="00D865F5">
              <w:rPr>
                <w:i/>
                <w:snapToGrid w:val="0"/>
                <w:color w:val="000000"/>
                <w:sz w:val="28"/>
                <w:szCs w:val="28"/>
              </w:rPr>
              <w:t>judicatura</w:t>
            </w:r>
            <w:r w:rsidR="004A3195" w:rsidRPr="00D865F5">
              <w:rPr>
                <w:i/>
                <w:snapToGrid w:val="0"/>
                <w:color w:val="000000"/>
                <w:sz w:val="28"/>
                <w:szCs w:val="28"/>
              </w:rPr>
              <w:t xml:space="preserve"> directamente incidirán en la carga de trabajo actual de</w:t>
            </w:r>
            <w:r w:rsidR="00D865F5">
              <w:rPr>
                <w:i/>
                <w:snapToGrid w:val="0"/>
                <w:color w:val="000000"/>
                <w:sz w:val="28"/>
                <w:szCs w:val="28"/>
              </w:rPr>
              <w:t xml:space="preserve"> </w:t>
            </w:r>
            <w:r w:rsidR="004A3195" w:rsidRPr="00D865F5">
              <w:rPr>
                <w:i/>
                <w:snapToGrid w:val="0"/>
                <w:color w:val="000000"/>
                <w:sz w:val="28"/>
                <w:szCs w:val="28"/>
              </w:rPr>
              <w:t>l</w:t>
            </w:r>
            <w:r w:rsidR="00D865F5">
              <w:rPr>
                <w:i/>
                <w:snapToGrid w:val="0"/>
                <w:color w:val="000000"/>
                <w:sz w:val="28"/>
                <w:szCs w:val="28"/>
              </w:rPr>
              <w:t>a</w:t>
            </w:r>
            <w:r w:rsidR="004A3195" w:rsidRPr="00D865F5">
              <w:rPr>
                <w:i/>
                <w:snapToGrid w:val="0"/>
                <w:color w:val="000000"/>
                <w:sz w:val="28"/>
                <w:szCs w:val="28"/>
              </w:rPr>
              <w:t xml:space="preserve"> </w:t>
            </w:r>
            <w:r w:rsidR="00D865F5" w:rsidRPr="00B10FB5">
              <w:rPr>
                <w:i/>
                <w:snapToGrid w:val="0"/>
                <w:color w:val="000000"/>
                <w:sz w:val="28"/>
                <w:szCs w:val="28"/>
              </w:rPr>
              <w:t>Sección de Administración</w:t>
            </w:r>
            <w:r w:rsidR="00D865F5" w:rsidRPr="00FF7B94">
              <w:rPr>
                <w:b/>
                <w:i/>
                <w:sz w:val="28"/>
                <w:szCs w:val="28"/>
              </w:rPr>
              <w:t xml:space="preserve"> </w:t>
            </w:r>
            <w:r w:rsidR="00D865F5" w:rsidRPr="00B10FB5">
              <w:rPr>
                <w:i/>
                <w:snapToGrid w:val="0"/>
                <w:color w:val="000000"/>
                <w:sz w:val="28"/>
                <w:szCs w:val="28"/>
              </w:rPr>
              <w:t>de la Carrera Ju</w:t>
            </w:r>
            <w:r w:rsidR="00D865F5">
              <w:rPr>
                <w:i/>
                <w:snapToGrid w:val="0"/>
                <w:color w:val="000000"/>
                <w:sz w:val="28"/>
                <w:szCs w:val="28"/>
              </w:rPr>
              <w:t>dicial</w:t>
            </w:r>
            <w:r w:rsidR="004A3195" w:rsidRPr="00D865F5">
              <w:rPr>
                <w:i/>
                <w:snapToGrid w:val="0"/>
                <w:color w:val="000000"/>
                <w:sz w:val="28"/>
                <w:szCs w:val="28"/>
              </w:rPr>
              <w:t>, debido a que precisan que su personal realice labores permanentes y continuas</w:t>
            </w:r>
            <w:r w:rsidR="00C91738">
              <w:rPr>
                <w:i/>
                <w:snapToGrid w:val="0"/>
                <w:color w:val="000000"/>
                <w:sz w:val="28"/>
                <w:szCs w:val="28"/>
              </w:rPr>
              <w:t xml:space="preserve"> (ordinarias)</w:t>
            </w:r>
            <w:r w:rsidR="004A3195" w:rsidRPr="00D865F5">
              <w:rPr>
                <w:i/>
                <w:snapToGrid w:val="0"/>
                <w:color w:val="000000"/>
                <w:sz w:val="28"/>
                <w:szCs w:val="28"/>
              </w:rPr>
              <w:t xml:space="preserve"> </w:t>
            </w:r>
            <w:r w:rsidR="00C91738" w:rsidRPr="00D865F5">
              <w:rPr>
                <w:i/>
                <w:snapToGrid w:val="0"/>
                <w:color w:val="000000"/>
                <w:sz w:val="28"/>
                <w:szCs w:val="28"/>
              </w:rPr>
              <w:t>como</w:t>
            </w:r>
            <w:r w:rsidR="004A3195" w:rsidRPr="00D865F5">
              <w:rPr>
                <w:i/>
                <w:snapToGrid w:val="0"/>
                <w:color w:val="000000"/>
                <w:sz w:val="28"/>
                <w:szCs w:val="28"/>
              </w:rPr>
              <w:t xml:space="preserve"> por ejemplo:</w:t>
            </w:r>
          </w:p>
          <w:p w:rsidR="004A3195" w:rsidRPr="00D865F5" w:rsidRDefault="004A3195" w:rsidP="004A3195">
            <w:pPr>
              <w:ind w:left="33"/>
              <w:rPr>
                <w:rFonts w:ascii="Calibri" w:hAnsi="Calibri"/>
                <w:color w:val="000000"/>
                <w:sz w:val="20"/>
                <w:szCs w:val="20"/>
              </w:rPr>
            </w:pPr>
          </w:p>
          <w:p w:rsidR="004A3195" w:rsidRPr="004F2DF0" w:rsidRDefault="004A3195" w:rsidP="00714E12">
            <w:pPr>
              <w:numPr>
                <w:ilvl w:val="0"/>
                <w:numId w:val="9"/>
              </w:numPr>
              <w:tabs>
                <w:tab w:val="left" w:pos="818"/>
              </w:tabs>
              <w:ind w:left="816" w:hanging="425"/>
              <w:jc w:val="both"/>
              <w:rPr>
                <w:i/>
                <w:snapToGrid w:val="0"/>
                <w:color w:val="000000"/>
                <w:sz w:val="20"/>
                <w:szCs w:val="20"/>
              </w:rPr>
            </w:pPr>
            <w:r w:rsidRPr="004F2DF0">
              <w:rPr>
                <w:i/>
                <w:color w:val="000000"/>
                <w:sz w:val="20"/>
                <w:szCs w:val="20"/>
              </w:rPr>
              <w:t>En cada publicación, se debe revisar en forma conjunta con el Tribunal Evaluador los temarios y en caso de ser necesaria su actualización, este Subproceso deberá elaborar un plan de trabajo para la construcción y validación de ítems para la prueba escrita y la construcción de casos para la prueba oral, para posteriormente coordinar con el Consejo de la Judicatura y Superior el otorgamiento de permisos con goce de salario y sustituciones para el Tribunal Evaluador encargado de realizar esas labores. En el momento que se tengan los ítems confeccionados y validados, será necesaria su inclusión en la plataforma web en donde se encuentra la prueba escrita y de ser necesario se eliminarán del sistema los ítems que se encuentren desactualizados</w:t>
            </w:r>
          </w:p>
          <w:p w:rsidR="004A3195" w:rsidRPr="004F2DF0" w:rsidRDefault="004A3195" w:rsidP="00714E12">
            <w:pPr>
              <w:numPr>
                <w:ilvl w:val="0"/>
                <w:numId w:val="9"/>
              </w:numPr>
              <w:tabs>
                <w:tab w:val="left" w:pos="251"/>
                <w:tab w:val="left" w:pos="818"/>
              </w:tabs>
              <w:ind w:left="816" w:hanging="425"/>
              <w:jc w:val="both"/>
              <w:rPr>
                <w:i/>
                <w:color w:val="000000"/>
                <w:sz w:val="20"/>
                <w:szCs w:val="20"/>
              </w:rPr>
            </w:pPr>
            <w:r w:rsidRPr="004F2DF0">
              <w:rPr>
                <w:i/>
                <w:color w:val="000000"/>
                <w:sz w:val="20"/>
                <w:szCs w:val="20"/>
              </w:rPr>
              <w:t xml:space="preserve">La aplicación de la prueba escrita recae en este Subproceso, por lo que deberá realizar la logística necesaria para su correcta realización, como por ejemplo la coordinación del préstamo o alquiler de laboratorios con las condiciones necesarias para la aplicación de los exámenes en una plataforma web. </w:t>
            </w:r>
            <w:r w:rsidR="0068006A" w:rsidRPr="004F2DF0">
              <w:rPr>
                <w:i/>
                <w:color w:val="000000"/>
                <w:sz w:val="20"/>
                <w:szCs w:val="20"/>
              </w:rPr>
              <w:t>Además,</w:t>
            </w:r>
            <w:r w:rsidRPr="004F2DF0">
              <w:rPr>
                <w:i/>
                <w:color w:val="000000"/>
                <w:sz w:val="20"/>
                <w:szCs w:val="20"/>
              </w:rPr>
              <w:t xml:space="preserve"> deberá estar físicamente presente en los laboratorios, por cuanto el Tribunal Evaluador únicamente intervendrá en la prueba oral.</w:t>
            </w:r>
            <w:r w:rsidR="00AA6F74" w:rsidRPr="004F2DF0">
              <w:rPr>
                <w:i/>
                <w:color w:val="000000"/>
                <w:sz w:val="20"/>
                <w:szCs w:val="20"/>
              </w:rPr>
              <w:t xml:space="preserve"> La variable a utilizar en esta categoría sería la cantidad de personas que se inscriben en los concursos y se estima que por publicación se pueden inscribir alrededor de 1143 personas y se espera realizar alrededor de 80 exámenes en un día, esto denota que posiblemente la aplicación de la prueba escrita tenga una duración de aproximadamente dos semanas.</w:t>
            </w:r>
          </w:p>
          <w:p w:rsidR="004A3195" w:rsidRPr="004F2DF0" w:rsidRDefault="004A3195" w:rsidP="00714E12">
            <w:pPr>
              <w:numPr>
                <w:ilvl w:val="0"/>
                <w:numId w:val="9"/>
              </w:numPr>
              <w:tabs>
                <w:tab w:val="left" w:pos="251"/>
                <w:tab w:val="left" w:pos="818"/>
              </w:tabs>
              <w:ind w:left="816" w:hanging="425"/>
              <w:jc w:val="both"/>
              <w:rPr>
                <w:i/>
                <w:color w:val="000000"/>
                <w:sz w:val="20"/>
                <w:szCs w:val="20"/>
              </w:rPr>
            </w:pPr>
            <w:r w:rsidRPr="004F2DF0">
              <w:rPr>
                <w:i/>
                <w:color w:val="000000"/>
                <w:sz w:val="20"/>
                <w:szCs w:val="20"/>
              </w:rPr>
              <w:t xml:space="preserve">Deberá participar en la aplicación de las pruebas orales, ya que este Subproceso es el responsable de custodiar los casos de prueba y en los días señalados para las evaluaciones orales deberá presentarlos en sobres debidamente sellados al Tribunal Evaluador, asimismo deberá estar presente en las pruebas orales como ente fiscalizador, con la finalidad de garantizar al Tribunal Evaluador que la persona evaluada desarrollo el caso de prueba sin la utilización de material de apoyo. </w:t>
            </w:r>
            <w:r w:rsidR="00AA6F74" w:rsidRPr="004F2DF0">
              <w:rPr>
                <w:i/>
                <w:snapToGrid w:val="0"/>
                <w:color w:val="000000"/>
                <w:sz w:val="20"/>
                <w:szCs w:val="20"/>
              </w:rPr>
              <w:t>Esta categoría corresponde a un nuevo procedimiento y la cantidad de pruebas orales por aplicar dependerá de la cantidad de personas que en el examen escrito obtengan una nota igual o mayor a 70. Tomando en cuenta lo anterior, para realizar una estimación es necesario utilizar el dato estimado en el punto anterior y si se proyecta que únicamente el 50% pasen el examen, es posible obtener un estimado de la cantidad de prueba orales por realizar, que para este caso serían 572 y si se espera efectuar cinco evaluaciones al día (cantidad de evaluaciones que se realizan en la actualidad), es posible determinar que este procedimiento podría extenderse por aproximadamente cinco meses.</w:t>
            </w:r>
          </w:p>
          <w:p w:rsidR="004A3195" w:rsidRPr="004F2DF0" w:rsidRDefault="004A3195" w:rsidP="00714E12">
            <w:pPr>
              <w:numPr>
                <w:ilvl w:val="0"/>
                <w:numId w:val="9"/>
              </w:numPr>
              <w:tabs>
                <w:tab w:val="left" w:pos="251"/>
                <w:tab w:val="left" w:pos="818"/>
              </w:tabs>
              <w:ind w:left="816" w:hanging="425"/>
              <w:jc w:val="both"/>
              <w:rPr>
                <w:i/>
                <w:color w:val="000000"/>
                <w:sz w:val="20"/>
                <w:szCs w:val="20"/>
              </w:rPr>
            </w:pPr>
            <w:r w:rsidRPr="004F2DF0">
              <w:rPr>
                <w:i/>
                <w:color w:val="000000"/>
                <w:sz w:val="20"/>
                <w:szCs w:val="20"/>
              </w:rPr>
              <w:t>Para el caso de los concursos exclusivos para personas con discapacidad, corresponde aumentar la cantidad de publicaciones al año y además requiere del personal del Subproceso un tratamiento diferenciado, a causa de que se debe valorar la discapacidad de cada persona, para poder brindar las facilidades necesarias al momento de realizar las pruebas.</w:t>
            </w:r>
          </w:p>
          <w:p w:rsidR="006E2B3B" w:rsidRPr="004F2DF0" w:rsidRDefault="00AA6F74">
            <w:pPr>
              <w:pStyle w:val="Prrafodelista"/>
              <w:numPr>
                <w:ilvl w:val="0"/>
                <w:numId w:val="13"/>
              </w:numPr>
              <w:spacing w:before="0" w:beforeAutospacing="0" w:after="0" w:afterAutospacing="0"/>
              <w:ind w:left="741"/>
              <w:jc w:val="both"/>
              <w:rPr>
                <w:i/>
                <w:color w:val="000000"/>
                <w:sz w:val="20"/>
                <w:szCs w:val="20"/>
              </w:rPr>
            </w:pPr>
            <w:r w:rsidRPr="004F2DF0">
              <w:rPr>
                <w:i/>
                <w:snapToGrid w:val="0"/>
                <w:color w:val="000000"/>
                <w:sz w:val="20"/>
                <w:szCs w:val="20"/>
                <w:u w:val="single"/>
              </w:rPr>
              <w:t xml:space="preserve">Elaboración y coordinación del plan de trabajo para confección y validación de ítems y </w:t>
            </w:r>
            <w:r w:rsidRPr="004F2DF0">
              <w:rPr>
                <w:i/>
                <w:snapToGrid w:val="0"/>
                <w:color w:val="000000"/>
                <w:sz w:val="20"/>
                <w:szCs w:val="20"/>
                <w:u w:val="single"/>
              </w:rPr>
              <w:lastRenderedPageBreak/>
              <w:t>construcción de casos de prueba</w:t>
            </w:r>
            <w:r w:rsidRPr="004F2DF0">
              <w:rPr>
                <w:i/>
                <w:snapToGrid w:val="0"/>
                <w:color w:val="000000"/>
                <w:sz w:val="20"/>
                <w:szCs w:val="20"/>
              </w:rPr>
              <w:t>: Según los datos indicados por el personal del Subproceso, esta labor puede extenderse aproximadamente por dos semanas.</w:t>
            </w:r>
          </w:p>
          <w:p w:rsidR="00AA6F74" w:rsidRPr="004F2DF0" w:rsidRDefault="00AA6F74" w:rsidP="000D68F9">
            <w:pPr>
              <w:tabs>
                <w:tab w:val="left" w:pos="284"/>
                <w:tab w:val="left" w:pos="393"/>
              </w:tabs>
              <w:jc w:val="both"/>
              <w:rPr>
                <w:i/>
                <w:snapToGrid w:val="0"/>
                <w:color w:val="000000"/>
                <w:sz w:val="28"/>
                <w:szCs w:val="28"/>
              </w:rPr>
            </w:pPr>
          </w:p>
          <w:p w:rsidR="00AA6F74" w:rsidRPr="00EF5585" w:rsidRDefault="00C64988" w:rsidP="00AA6F74">
            <w:pPr>
              <w:pStyle w:val="Prrafodelista"/>
              <w:jc w:val="both"/>
              <w:rPr>
                <w:i/>
                <w:color w:val="000000"/>
                <w:sz w:val="28"/>
                <w:szCs w:val="28"/>
              </w:rPr>
            </w:pPr>
            <w:r w:rsidRPr="00C64988">
              <w:rPr>
                <w:i/>
                <w:color w:val="000000"/>
                <w:sz w:val="28"/>
                <w:szCs w:val="28"/>
              </w:rPr>
              <w:t>Además lo anterior, se requiere brindar mantenimiento a la construcción de las pruebas escritas, que haya definido el Tribunal Evaluador correspondiente, labor que se ejecuta de forma ordinaria</w:t>
            </w:r>
            <w:r w:rsidR="00EF5585">
              <w:rPr>
                <w:i/>
                <w:color w:val="000000"/>
                <w:sz w:val="28"/>
                <w:szCs w:val="28"/>
              </w:rPr>
              <w:t xml:space="preserve"> (</w:t>
            </w:r>
            <w:r w:rsidRPr="00C64988">
              <w:rPr>
                <w:i/>
                <w:color w:val="000000"/>
                <w:sz w:val="28"/>
                <w:szCs w:val="28"/>
              </w:rPr>
              <w:t>labores continuidad a la tramitación de los concursos de la judicatura) en el Subproceso de Carrera Judicial, ya  que los exámenes deben ser diferentes en cada publicación; además, que se espera ampliar las publicaciones (un mínimo de cuatro por año) a partir del 2018 de los concursos ordinarios, incluyendo tal como se mencionara los que se orienten a las personas con discapacidad.</w:t>
            </w:r>
          </w:p>
          <w:p w:rsidR="004A3195" w:rsidRPr="000D68F9" w:rsidRDefault="000D68F9" w:rsidP="000D68F9">
            <w:pPr>
              <w:tabs>
                <w:tab w:val="left" w:pos="284"/>
              </w:tabs>
              <w:jc w:val="both"/>
              <w:rPr>
                <w:i/>
                <w:snapToGrid w:val="0"/>
                <w:color w:val="000000"/>
                <w:sz w:val="28"/>
                <w:szCs w:val="28"/>
              </w:rPr>
            </w:pPr>
            <w:r w:rsidRPr="000D68F9">
              <w:rPr>
                <w:b/>
                <w:i/>
                <w:snapToGrid w:val="0"/>
                <w:color w:val="000000"/>
                <w:sz w:val="28"/>
                <w:szCs w:val="28"/>
              </w:rPr>
              <w:t>4.6.</w:t>
            </w:r>
            <w:r>
              <w:rPr>
                <w:i/>
                <w:snapToGrid w:val="0"/>
                <w:color w:val="000000"/>
                <w:sz w:val="28"/>
                <w:szCs w:val="28"/>
              </w:rPr>
              <w:t xml:space="preserve"> </w:t>
            </w:r>
            <w:r w:rsidR="00F61E7A">
              <w:rPr>
                <w:i/>
                <w:snapToGrid w:val="0"/>
                <w:color w:val="000000"/>
                <w:sz w:val="28"/>
                <w:szCs w:val="28"/>
              </w:rPr>
              <w:t>L</w:t>
            </w:r>
            <w:r w:rsidR="004A3195" w:rsidRPr="000D68F9">
              <w:rPr>
                <w:i/>
                <w:snapToGrid w:val="0"/>
                <w:color w:val="000000"/>
                <w:sz w:val="28"/>
                <w:szCs w:val="28"/>
              </w:rPr>
              <w:t xml:space="preserve">as nuevas labores generarán un </w:t>
            </w:r>
            <w:r w:rsidR="00F61E7A">
              <w:rPr>
                <w:i/>
                <w:snapToGrid w:val="0"/>
                <w:color w:val="000000"/>
                <w:sz w:val="28"/>
                <w:szCs w:val="28"/>
              </w:rPr>
              <w:t>incremento</w:t>
            </w:r>
            <w:r w:rsidR="00F61E7A" w:rsidRPr="000D68F9">
              <w:rPr>
                <w:i/>
                <w:snapToGrid w:val="0"/>
                <w:color w:val="000000"/>
                <w:sz w:val="28"/>
                <w:szCs w:val="28"/>
              </w:rPr>
              <w:t xml:space="preserve"> </w:t>
            </w:r>
            <w:r w:rsidR="004A3195" w:rsidRPr="000D68F9">
              <w:rPr>
                <w:i/>
                <w:snapToGrid w:val="0"/>
                <w:color w:val="000000"/>
                <w:sz w:val="28"/>
                <w:szCs w:val="28"/>
              </w:rPr>
              <w:t xml:space="preserve">en la carga de trabajo </w:t>
            </w:r>
            <w:r>
              <w:rPr>
                <w:i/>
                <w:snapToGrid w:val="0"/>
                <w:color w:val="000000"/>
                <w:sz w:val="28"/>
                <w:szCs w:val="28"/>
              </w:rPr>
              <w:t xml:space="preserve">de la </w:t>
            </w:r>
            <w:r w:rsidRPr="00B10FB5">
              <w:rPr>
                <w:i/>
                <w:snapToGrid w:val="0"/>
                <w:color w:val="000000"/>
                <w:sz w:val="28"/>
                <w:szCs w:val="28"/>
              </w:rPr>
              <w:t>Sección de Administración</w:t>
            </w:r>
            <w:r w:rsidRPr="00FF7B94">
              <w:rPr>
                <w:b/>
                <w:i/>
                <w:sz w:val="28"/>
                <w:szCs w:val="28"/>
              </w:rPr>
              <w:t xml:space="preserve"> </w:t>
            </w:r>
            <w:r w:rsidRPr="00B10FB5">
              <w:rPr>
                <w:i/>
                <w:snapToGrid w:val="0"/>
                <w:color w:val="000000"/>
                <w:sz w:val="28"/>
                <w:szCs w:val="28"/>
              </w:rPr>
              <w:t>de la Carrera Ju</w:t>
            </w:r>
            <w:r>
              <w:rPr>
                <w:i/>
                <w:snapToGrid w:val="0"/>
                <w:color w:val="000000"/>
                <w:sz w:val="28"/>
                <w:szCs w:val="28"/>
              </w:rPr>
              <w:t>dicial</w:t>
            </w:r>
            <w:r w:rsidR="004A3195" w:rsidRPr="000D68F9">
              <w:rPr>
                <w:i/>
                <w:snapToGrid w:val="0"/>
                <w:color w:val="000000"/>
                <w:sz w:val="28"/>
                <w:szCs w:val="28"/>
              </w:rPr>
              <w:t>, debido a que se considera que la aplicación de las pruebas escritas y orales a los oferentes, tendrán una duración de cinco meses por publicación</w:t>
            </w:r>
            <w:r w:rsidR="00F61E7A">
              <w:rPr>
                <w:i/>
                <w:snapToGrid w:val="0"/>
                <w:color w:val="000000"/>
                <w:sz w:val="28"/>
                <w:szCs w:val="28"/>
              </w:rPr>
              <w:t>;</w:t>
            </w:r>
            <w:r w:rsidR="004A3195" w:rsidRPr="000D68F9">
              <w:rPr>
                <w:i/>
                <w:snapToGrid w:val="0"/>
                <w:color w:val="000000"/>
                <w:sz w:val="28"/>
                <w:szCs w:val="28"/>
              </w:rPr>
              <w:t xml:space="preserve"> es decir</w:t>
            </w:r>
            <w:r w:rsidR="00F61E7A">
              <w:rPr>
                <w:i/>
                <w:snapToGrid w:val="0"/>
                <w:color w:val="000000"/>
                <w:sz w:val="28"/>
                <w:szCs w:val="28"/>
              </w:rPr>
              <w:t>,</w:t>
            </w:r>
            <w:r w:rsidR="004A3195" w:rsidRPr="000D68F9">
              <w:rPr>
                <w:i/>
                <w:snapToGrid w:val="0"/>
                <w:color w:val="000000"/>
                <w:sz w:val="28"/>
                <w:szCs w:val="28"/>
              </w:rPr>
              <w:t xml:space="preserve"> que durante ese perío</w:t>
            </w:r>
            <w:r>
              <w:rPr>
                <w:i/>
                <w:snapToGrid w:val="0"/>
                <w:color w:val="000000"/>
                <w:sz w:val="28"/>
                <w:szCs w:val="28"/>
              </w:rPr>
              <w:t>do el personal de la Sección</w:t>
            </w:r>
            <w:r w:rsidR="004A3195" w:rsidRPr="000D68F9">
              <w:rPr>
                <w:i/>
                <w:snapToGrid w:val="0"/>
                <w:color w:val="000000"/>
                <w:sz w:val="28"/>
                <w:szCs w:val="28"/>
              </w:rPr>
              <w:t xml:space="preserve"> deberá estar exclusivamente en esas labores. Cabe señalar que la expectativa para el 2018 y siguientes es crear</w:t>
            </w:r>
            <w:r w:rsidR="00C91738">
              <w:rPr>
                <w:i/>
                <w:snapToGrid w:val="0"/>
                <w:color w:val="000000"/>
                <w:sz w:val="28"/>
                <w:szCs w:val="28"/>
              </w:rPr>
              <w:t xml:space="preserve"> </w:t>
            </w:r>
            <w:r w:rsidR="00F61E7A">
              <w:rPr>
                <w:i/>
                <w:snapToGrid w:val="0"/>
                <w:color w:val="000000"/>
                <w:sz w:val="28"/>
                <w:szCs w:val="28"/>
              </w:rPr>
              <w:t xml:space="preserve">mínimo </w:t>
            </w:r>
            <w:r w:rsidR="00C91738">
              <w:rPr>
                <w:i/>
                <w:snapToGrid w:val="0"/>
                <w:color w:val="000000"/>
                <w:sz w:val="28"/>
                <w:szCs w:val="28"/>
              </w:rPr>
              <w:t>cuatro</w:t>
            </w:r>
            <w:r w:rsidR="004A3195" w:rsidRPr="000D68F9">
              <w:rPr>
                <w:i/>
                <w:snapToGrid w:val="0"/>
                <w:color w:val="000000"/>
                <w:sz w:val="28"/>
                <w:szCs w:val="28"/>
              </w:rPr>
              <w:t xml:space="preserve"> publicaciones para concursos ordinarios</w:t>
            </w:r>
            <w:r w:rsidR="00C91738">
              <w:rPr>
                <w:i/>
                <w:snapToGrid w:val="0"/>
                <w:color w:val="000000"/>
                <w:sz w:val="28"/>
                <w:szCs w:val="28"/>
              </w:rPr>
              <w:t xml:space="preserve"> (incluye personas con discapacidad)</w:t>
            </w:r>
            <w:r w:rsidR="004A3195" w:rsidRPr="000D68F9">
              <w:rPr>
                <w:i/>
                <w:snapToGrid w:val="0"/>
                <w:color w:val="000000"/>
                <w:sz w:val="28"/>
                <w:szCs w:val="28"/>
              </w:rPr>
              <w:t xml:space="preserve">. </w:t>
            </w:r>
            <w:r w:rsidR="00AA6F74">
              <w:rPr>
                <w:i/>
                <w:snapToGrid w:val="0"/>
                <w:color w:val="000000"/>
                <w:sz w:val="28"/>
                <w:szCs w:val="28"/>
              </w:rPr>
              <w:t>Además, se deben atender otras labores adicionales</w:t>
            </w:r>
          </w:p>
          <w:p w:rsidR="007A77B4" w:rsidRDefault="007A77B4" w:rsidP="000A47F3">
            <w:pPr>
              <w:pStyle w:val="Prrafodelista"/>
              <w:spacing w:before="0" w:beforeAutospacing="0" w:after="0" w:afterAutospacing="0"/>
              <w:jc w:val="both"/>
              <w:rPr>
                <w:i/>
                <w:color w:val="1F497D" w:themeColor="text2"/>
                <w:sz w:val="28"/>
                <w:szCs w:val="28"/>
                <w:lang w:val="es-ES" w:eastAsia="es-ES"/>
              </w:rPr>
            </w:pPr>
          </w:p>
          <w:p w:rsidR="00D961C3" w:rsidRPr="006258E9" w:rsidRDefault="00256F43" w:rsidP="000A47F3">
            <w:pPr>
              <w:pStyle w:val="Prrafodelista"/>
              <w:spacing w:before="0" w:beforeAutospacing="0" w:after="0" w:afterAutospacing="0"/>
              <w:jc w:val="both"/>
              <w:rPr>
                <w:i/>
                <w:sz w:val="28"/>
                <w:szCs w:val="28"/>
                <w:lang w:val="es-ES" w:eastAsia="es-ES"/>
              </w:rPr>
            </w:pPr>
            <w:r w:rsidRPr="006258E9">
              <w:rPr>
                <w:b/>
                <w:i/>
                <w:sz w:val="28"/>
                <w:szCs w:val="28"/>
                <w:lang w:val="es-ES" w:eastAsia="es-ES"/>
              </w:rPr>
              <w:t>4.</w:t>
            </w:r>
            <w:r w:rsidR="00B97429">
              <w:rPr>
                <w:b/>
                <w:i/>
                <w:sz w:val="28"/>
                <w:szCs w:val="28"/>
                <w:lang w:val="es-ES" w:eastAsia="es-ES"/>
              </w:rPr>
              <w:t>7</w:t>
            </w:r>
            <w:r w:rsidRPr="006258E9">
              <w:rPr>
                <w:b/>
                <w:i/>
                <w:sz w:val="28"/>
                <w:szCs w:val="28"/>
                <w:lang w:val="es-ES" w:eastAsia="es-ES"/>
              </w:rPr>
              <w:t>.-</w:t>
            </w:r>
            <w:r w:rsidRPr="006258E9">
              <w:rPr>
                <w:i/>
                <w:sz w:val="28"/>
                <w:szCs w:val="28"/>
                <w:lang w:val="es-ES" w:eastAsia="es-ES"/>
              </w:rPr>
              <w:t xml:space="preserve"> </w:t>
            </w:r>
            <w:r w:rsidR="0095552C" w:rsidRPr="006258E9">
              <w:rPr>
                <w:i/>
                <w:sz w:val="28"/>
                <w:szCs w:val="28"/>
                <w:lang w:val="es-ES" w:eastAsia="es-ES"/>
              </w:rPr>
              <w:t xml:space="preserve">La Corte Plena en la sesión 27-17 del 21 de agosto del 2017, artículo XVI, aprobó el informe de las Medidas para la Contención del Gasto en el Poder Judicial, en </w:t>
            </w:r>
            <w:r w:rsidR="006022FD" w:rsidRPr="006258E9">
              <w:rPr>
                <w:i/>
                <w:sz w:val="28"/>
                <w:szCs w:val="28"/>
                <w:lang w:val="es-ES" w:eastAsia="es-ES"/>
              </w:rPr>
              <w:t>su</w:t>
            </w:r>
            <w:r w:rsidR="0095552C" w:rsidRPr="006258E9">
              <w:rPr>
                <w:i/>
                <w:sz w:val="28"/>
                <w:szCs w:val="28"/>
                <w:lang w:val="es-ES" w:eastAsia="es-ES"/>
              </w:rPr>
              <w:t xml:space="preserve"> punto primero</w:t>
            </w:r>
            <w:r w:rsidR="006022FD" w:rsidRPr="006258E9">
              <w:rPr>
                <w:i/>
                <w:sz w:val="28"/>
                <w:szCs w:val="28"/>
                <w:lang w:val="es-ES" w:eastAsia="es-ES"/>
              </w:rPr>
              <w:t>,</w:t>
            </w:r>
            <w:r w:rsidR="0095552C" w:rsidRPr="006258E9">
              <w:rPr>
                <w:i/>
                <w:sz w:val="28"/>
                <w:szCs w:val="28"/>
                <w:lang w:val="es-ES" w:eastAsia="es-ES"/>
              </w:rPr>
              <w:t xml:space="preserve"> denominado “Medidas de Adopción Inmediata”</w:t>
            </w:r>
            <w:r w:rsidR="006022FD" w:rsidRPr="006258E9">
              <w:rPr>
                <w:i/>
                <w:sz w:val="28"/>
                <w:szCs w:val="28"/>
                <w:lang w:val="es-ES" w:eastAsia="es-ES"/>
              </w:rPr>
              <w:t xml:space="preserve"> y que indica lo siguiente: </w:t>
            </w:r>
          </w:p>
          <w:p w:rsidR="006022FD" w:rsidRPr="006258E9" w:rsidRDefault="006022FD" w:rsidP="000A47F3">
            <w:pPr>
              <w:pStyle w:val="Prrafodelista"/>
              <w:spacing w:before="0" w:beforeAutospacing="0" w:after="0" w:afterAutospacing="0"/>
              <w:jc w:val="both"/>
              <w:rPr>
                <w:i/>
                <w:sz w:val="28"/>
                <w:szCs w:val="28"/>
                <w:lang w:val="es-ES" w:eastAsia="es-ES"/>
              </w:rPr>
            </w:pPr>
          </w:p>
          <w:p w:rsidR="006022FD" w:rsidRPr="006258E9" w:rsidRDefault="006022FD" w:rsidP="006022FD">
            <w:pPr>
              <w:ind w:left="709" w:right="618"/>
              <w:jc w:val="both"/>
              <w:rPr>
                <w:i/>
                <w:sz w:val="28"/>
                <w:szCs w:val="28"/>
              </w:rPr>
            </w:pPr>
            <w:r w:rsidRPr="006258E9">
              <w:rPr>
                <w:i/>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022FD" w:rsidRDefault="006022FD" w:rsidP="000A47F3">
            <w:pPr>
              <w:pStyle w:val="Prrafodelista"/>
              <w:spacing w:before="0" w:beforeAutospacing="0" w:after="0" w:afterAutospacing="0"/>
              <w:jc w:val="both"/>
              <w:rPr>
                <w:i/>
                <w:sz w:val="28"/>
                <w:szCs w:val="28"/>
                <w:lang w:val="es-ES" w:eastAsia="es-ES"/>
              </w:rPr>
            </w:pPr>
          </w:p>
          <w:p w:rsidR="00592F25" w:rsidRDefault="00592F25" w:rsidP="000A47F3">
            <w:pPr>
              <w:pStyle w:val="Prrafodelista"/>
              <w:spacing w:before="0" w:beforeAutospacing="0" w:after="0" w:afterAutospacing="0"/>
              <w:jc w:val="both"/>
              <w:rPr>
                <w:i/>
                <w:sz w:val="28"/>
                <w:szCs w:val="28"/>
                <w:lang w:val="es-ES" w:eastAsia="es-ES"/>
              </w:rPr>
            </w:pPr>
          </w:p>
          <w:p w:rsidR="00592F25" w:rsidRPr="006258E9" w:rsidRDefault="00592F25" w:rsidP="000A47F3">
            <w:pPr>
              <w:pStyle w:val="Prrafodelista"/>
              <w:spacing w:before="0" w:beforeAutospacing="0" w:after="0" w:afterAutospacing="0"/>
              <w:jc w:val="both"/>
              <w:rPr>
                <w:i/>
                <w:sz w:val="28"/>
                <w:szCs w:val="28"/>
                <w:lang w:val="es-ES" w:eastAsia="es-ES"/>
              </w:rPr>
            </w:pPr>
          </w:p>
          <w:p w:rsidR="002D145B" w:rsidRPr="006258E9" w:rsidRDefault="002D145B" w:rsidP="002D145B">
            <w:pPr>
              <w:jc w:val="both"/>
              <w:rPr>
                <w:i/>
                <w:sz w:val="28"/>
                <w:szCs w:val="28"/>
              </w:rPr>
            </w:pPr>
            <w:r w:rsidRPr="006258E9">
              <w:rPr>
                <w:i/>
                <w:sz w:val="28"/>
                <w:szCs w:val="28"/>
              </w:rPr>
              <w:t xml:space="preserve">Este tema fue incorporado dentro de las “Directrices Técnicas para la Elaboración de la Programación Anual de Objetivos y Metas (PAOM) y </w:t>
            </w:r>
            <w:r w:rsidRPr="006258E9">
              <w:rPr>
                <w:i/>
                <w:sz w:val="28"/>
                <w:szCs w:val="28"/>
              </w:rPr>
              <w:lastRenderedPageBreak/>
              <w:t>el Anteproyecto de Presupuesto 2019” (oficio 1766-PLA-2017), aprobadas por el Consejo Superior en la sesión 109-17 del 5 de diciembre del 2017, artículo LXVI.</w:t>
            </w:r>
          </w:p>
          <w:p w:rsidR="00A4667A" w:rsidRPr="000207D3" w:rsidRDefault="00A4667A" w:rsidP="000A47F3">
            <w:pPr>
              <w:pStyle w:val="Prrafodelista"/>
              <w:spacing w:before="0" w:beforeAutospacing="0" w:after="0" w:afterAutospacing="0"/>
              <w:jc w:val="both"/>
              <w:rPr>
                <w:i/>
                <w:color w:val="1F497D" w:themeColor="text2"/>
                <w:sz w:val="28"/>
                <w:szCs w:val="28"/>
                <w:lang w:val="es-ES"/>
              </w:rPr>
            </w:pPr>
          </w:p>
        </w:tc>
      </w:tr>
      <w:tr w:rsidR="00C542E8" w:rsidRPr="00C542E8" w:rsidTr="00AC11A7">
        <w:trPr>
          <w:trHeight w:val="1239"/>
        </w:trPr>
        <w:tc>
          <w:tcPr>
            <w:tcW w:w="2405" w:type="dxa"/>
            <w:shd w:val="clear" w:color="auto" w:fill="C0C0C0"/>
          </w:tcPr>
          <w:p w:rsidR="00A4667A" w:rsidRPr="00FD0445" w:rsidRDefault="00BD04A8" w:rsidP="000207D3">
            <w:pPr>
              <w:jc w:val="right"/>
              <w:rPr>
                <w:b/>
                <w:sz w:val="28"/>
                <w:szCs w:val="28"/>
              </w:rPr>
            </w:pPr>
            <w:r w:rsidRPr="00FD0445">
              <w:rPr>
                <w:b/>
                <w:sz w:val="28"/>
                <w:szCs w:val="28"/>
              </w:rPr>
              <w:lastRenderedPageBreak/>
              <w:t>V. Recomendaciones</w:t>
            </w:r>
          </w:p>
          <w:p w:rsidR="00A4667A" w:rsidRPr="000207D3" w:rsidRDefault="00A4667A" w:rsidP="000207D3">
            <w:pPr>
              <w:jc w:val="right"/>
              <w:rPr>
                <w:b/>
                <w:color w:val="1F497D" w:themeColor="text2"/>
                <w:sz w:val="28"/>
                <w:szCs w:val="28"/>
              </w:rPr>
            </w:pPr>
          </w:p>
        </w:tc>
        <w:tc>
          <w:tcPr>
            <w:tcW w:w="8429" w:type="dxa"/>
            <w:gridSpan w:val="2"/>
          </w:tcPr>
          <w:p w:rsidR="00357F3B" w:rsidRPr="00FA059D" w:rsidRDefault="00357F3B" w:rsidP="00357F3B">
            <w:pPr>
              <w:keepLines/>
              <w:tabs>
                <w:tab w:val="left" w:pos="1080"/>
              </w:tabs>
              <w:jc w:val="both"/>
              <w:rPr>
                <w:b/>
                <w:bCs/>
                <w:i/>
                <w:sz w:val="28"/>
                <w:szCs w:val="28"/>
              </w:rPr>
            </w:pPr>
            <w:r w:rsidRPr="00FA059D">
              <w:rPr>
                <w:b/>
                <w:bCs/>
                <w:i/>
                <w:sz w:val="28"/>
                <w:szCs w:val="28"/>
              </w:rPr>
              <w:t xml:space="preserve">5.1.- </w:t>
            </w:r>
            <w:r w:rsidRPr="00FA059D">
              <w:rPr>
                <w:bCs/>
                <w:i/>
                <w:sz w:val="28"/>
                <w:szCs w:val="28"/>
              </w:rPr>
              <w:t>En cuanto a recursos se recomienda lo siguiente:</w:t>
            </w:r>
          </w:p>
          <w:p w:rsidR="00357F3B" w:rsidRPr="000207D3" w:rsidRDefault="00357F3B" w:rsidP="00357F3B">
            <w:pPr>
              <w:keepLines/>
              <w:tabs>
                <w:tab w:val="left" w:pos="1080"/>
              </w:tabs>
              <w:jc w:val="both"/>
              <w:rPr>
                <w:b/>
                <w:bCs/>
                <w:color w:val="1F497D" w:themeColor="text2"/>
              </w:rPr>
            </w:pPr>
          </w:p>
          <w:tbl>
            <w:tblPr>
              <w:tblW w:w="7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567"/>
              <w:gridCol w:w="1182"/>
              <w:gridCol w:w="1201"/>
              <w:gridCol w:w="1118"/>
              <w:gridCol w:w="708"/>
              <w:gridCol w:w="1015"/>
              <w:gridCol w:w="851"/>
            </w:tblGrid>
            <w:tr w:rsidR="00C542E8" w:rsidRPr="00C542E8" w:rsidTr="00DF5C00">
              <w:trPr>
                <w:trHeight w:val="284"/>
                <w:tblHeader/>
                <w:jc w:val="center"/>
              </w:trPr>
              <w:tc>
                <w:tcPr>
                  <w:tcW w:w="1035"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Despacho</w:t>
                  </w:r>
                </w:p>
              </w:tc>
              <w:tc>
                <w:tcPr>
                  <w:tcW w:w="567"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Cant.</w:t>
                  </w:r>
                </w:p>
              </w:tc>
              <w:tc>
                <w:tcPr>
                  <w:tcW w:w="1182"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Tipo de plaza</w:t>
                  </w:r>
                </w:p>
              </w:tc>
              <w:tc>
                <w:tcPr>
                  <w:tcW w:w="1201"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Condición actual</w:t>
                  </w:r>
                </w:p>
              </w:tc>
              <w:tc>
                <w:tcPr>
                  <w:tcW w:w="1118"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Recomen-dación</w:t>
                  </w:r>
                </w:p>
              </w:tc>
              <w:tc>
                <w:tcPr>
                  <w:tcW w:w="708"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jc w:val="center"/>
                    <w:rPr>
                      <w:b/>
                      <w:bCs/>
                      <w:sz w:val="14"/>
                      <w:szCs w:val="14"/>
                    </w:rPr>
                  </w:pPr>
                  <w:r w:rsidRPr="00541BAC">
                    <w:rPr>
                      <w:b/>
                      <w:bCs/>
                      <w:sz w:val="14"/>
                      <w:szCs w:val="14"/>
                    </w:rPr>
                    <w:t>Período</w:t>
                  </w:r>
                </w:p>
              </w:tc>
              <w:tc>
                <w:tcPr>
                  <w:tcW w:w="1015"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rPr>
                  </w:pPr>
                  <w:r w:rsidRPr="00541BAC">
                    <w:rPr>
                      <w:b/>
                      <w:bCs/>
                      <w:sz w:val="14"/>
                      <w:szCs w:val="14"/>
                    </w:rPr>
                    <w:t>Costo Estimado</w:t>
                  </w:r>
                </w:p>
              </w:tc>
              <w:tc>
                <w:tcPr>
                  <w:tcW w:w="851" w:type="dxa"/>
                  <w:tcBorders>
                    <w:top w:val="single" w:sz="4" w:space="0" w:color="auto"/>
                    <w:left w:val="single" w:sz="4" w:space="0" w:color="auto"/>
                    <w:bottom w:val="single" w:sz="4" w:space="0" w:color="auto"/>
                    <w:right w:val="single" w:sz="4" w:space="0" w:color="auto"/>
                  </w:tcBorders>
                  <w:vAlign w:val="center"/>
                </w:tcPr>
                <w:p w:rsidR="00357F3B" w:rsidRPr="00541BAC" w:rsidRDefault="00357F3B" w:rsidP="00357F3B">
                  <w:pPr>
                    <w:snapToGrid w:val="0"/>
                    <w:jc w:val="center"/>
                    <w:rPr>
                      <w:b/>
                      <w:bCs/>
                      <w:sz w:val="14"/>
                      <w:szCs w:val="14"/>
                      <w:highlight w:val="yellow"/>
                    </w:rPr>
                  </w:pPr>
                  <w:r w:rsidRPr="00541BAC">
                    <w:rPr>
                      <w:b/>
                      <w:bCs/>
                      <w:sz w:val="14"/>
                      <w:szCs w:val="14"/>
                    </w:rPr>
                    <w:t>Prioridad</w:t>
                  </w:r>
                </w:p>
              </w:tc>
            </w:tr>
            <w:tr w:rsidR="00E86579" w:rsidRPr="00C542E8" w:rsidTr="005C7817">
              <w:trPr>
                <w:trHeight w:val="293"/>
                <w:jc w:val="center"/>
              </w:trPr>
              <w:tc>
                <w:tcPr>
                  <w:tcW w:w="1035" w:type="dxa"/>
                  <w:vMerge w:val="restart"/>
                  <w:tcBorders>
                    <w:top w:val="single" w:sz="4" w:space="0" w:color="auto"/>
                    <w:left w:val="single" w:sz="4" w:space="0" w:color="auto"/>
                    <w:right w:val="single" w:sz="4" w:space="0" w:color="auto"/>
                  </w:tcBorders>
                  <w:vAlign w:val="center"/>
                </w:tcPr>
                <w:p w:rsidR="00E86579" w:rsidRPr="00541BAC" w:rsidRDefault="000845C8" w:rsidP="004A3195">
                  <w:pPr>
                    <w:snapToGrid w:val="0"/>
                    <w:rPr>
                      <w:b/>
                      <w:sz w:val="14"/>
                      <w:szCs w:val="14"/>
                    </w:rPr>
                  </w:pPr>
                  <w:r>
                    <w:rPr>
                      <w:i/>
                      <w:sz w:val="18"/>
                      <w:szCs w:val="18"/>
                    </w:rPr>
                    <w:t>Sección de Administración  de la Carrera Judicial</w:t>
                  </w:r>
                </w:p>
              </w:tc>
              <w:tc>
                <w:tcPr>
                  <w:tcW w:w="567" w:type="dxa"/>
                  <w:tcBorders>
                    <w:top w:val="single" w:sz="4" w:space="0" w:color="auto"/>
                    <w:left w:val="single" w:sz="4" w:space="0" w:color="auto"/>
                    <w:bottom w:val="single" w:sz="4" w:space="0" w:color="auto"/>
                    <w:right w:val="single" w:sz="4" w:space="0" w:color="auto"/>
                  </w:tcBorders>
                  <w:vAlign w:val="center"/>
                </w:tcPr>
                <w:p w:rsidR="00E86579" w:rsidRPr="00541BAC" w:rsidRDefault="00E86579" w:rsidP="00357F3B">
                  <w:pPr>
                    <w:snapToGrid w:val="0"/>
                    <w:jc w:val="center"/>
                    <w:rPr>
                      <w:sz w:val="14"/>
                      <w:szCs w:val="14"/>
                    </w:rPr>
                  </w:pPr>
                  <w:r>
                    <w:rPr>
                      <w:sz w:val="14"/>
                      <w:szCs w:val="14"/>
                    </w:rPr>
                    <w:t>1</w:t>
                  </w:r>
                </w:p>
              </w:tc>
              <w:tc>
                <w:tcPr>
                  <w:tcW w:w="1182" w:type="dxa"/>
                  <w:tcBorders>
                    <w:top w:val="single" w:sz="4" w:space="0" w:color="auto"/>
                    <w:left w:val="single" w:sz="4" w:space="0" w:color="auto"/>
                    <w:bottom w:val="single" w:sz="4" w:space="0" w:color="auto"/>
                    <w:right w:val="single" w:sz="4" w:space="0" w:color="auto"/>
                  </w:tcBorders>
                  <w:vAlign w:val="center"/>
                </w:tcPr>
                <w:p w:rsidR="00E86579" w:rsidRPr="00541BAC" w:rsidRDefault="00E86579" w:rsidP="00357F3B">
                  <w:pPr>
                    <w:snapToGrid w:val="0"/>
                    <w:jc w:val="center"/>
                    <w:rPr>
                      <w:sz w:val="14"/>
                      <w:szCs w:val="14"/>
                    </w:rPr>
                  </w:pPr>
                  <w:r>
                    <w:rPr>
                      <w:sz w:val="14"/>
                      <w:szCs w:val="14"/>
                    </w:rPr>
                    <w:t>Profesional 2</w:t>
                  </w:r>
                </w:p>
              </w:tc>
              <w:tc>
                <w:tcPr>
                  <w:tcW w:w="1201" w:type="dxa"/>
                  <w:tcBorders>
                    <w:top w:val="single" w:sz="4" w:space="0" w:color="auto"/>
                    <w:left w:val="single" w:sz="4" w:space="0" w:color="auto"/>
                    <w:right w:val="single" w:sz="4" w:space="0" w:color="auto"/>
                  </w:tcBorders>
                  <w:vAlign w:val="center"/>
                </w:tcPr>
                <w:p w:rsidR="00E86579" w:rsidRPr="00541BAC" w:rsidRDefault="00E86579" w:rsidP="00357F3B">
                  <w:pPr>
                    <w:snapToGrid w:val="0"/>
                    <w:jc w:val="center"/>
                    <w:rPr>
                      <w:sz w:val="14"/>
                      <w:szCs w:val="14"/>
                    </w:rPr>
                  </w:pPr>
                  <w:r>
                    <w:rPr>
                      <w:sz w:val="14"/>
                      <w:szCs w:val="14"/>
                    </w:rPr>
                    <w:t>Permiso con goce de salario y sustitución</w:t>
                  </w:r>
                </w:p>
              </w:tc>
              <w:tc>
                <w:tcPr>
                  <w:tcW w:w="1118" w:type="dxa"/>
                  <w:tcBorders>
                    <w:top w:val="single" w:sz="4" w:space="0" w:color="auto"/>
                    <w:left w:val="single" w:sz="4" w:space="0" w:color="auto"/>
                    <w:right w:val="single" w:sz="4" w:space="0" w:color="auto"/>
                  </w:tcBorders>
                  <w:vAlign w:val="center"/>
                </w:tcPr>
                <w:p w:rsidR="00E86579" w:rsidRPr="00541BAC" w:rsidRDefault="00E86579" w:rsidP="004A3195">
                  <w:pPr>
                    <w:snapToGrid w:val="0"/>
                    <w:rPr>
                      <w:sz w:val="14"/>
                      <w:szCs w:val="14"/>
                    </w:rPr>
                  </w:pPr>
                  <w:r>
                    <w:rPr>
                      <w:sz w:val="14"/>
                      <w:szCs w:val="14"/>
                    </w:rPr>
                    <w:t>Ordinaria</w:t>
                  </w:r>
                </w:p>
              </w:tc>
              <w:tc>
                <w:tcPr>
                  <w:tcW w:w="708" w:type="dxa"/>
                  <w:tcBorders>
                    <w:top w:val="single" w:sz="4" w:space="0" w:color="auto"/>
                    <w:left w:val="single" w:sz="4" w:space="0" w:color="auto"/>
                    <w:right w:val="single" w:sz="4" w:space="0" w:color="auto"/>
                  </w:tcBorders>
                  <w:vAlign w:val="center"/>
                </w:tcPr>
                <w:p w:rsidR="00E86579" w:rsidRPr="00541BAC" w:rsidRDefault="00E86579" w:rsidP="00357F3B">
                  <w:pPr>
                    <w:snapToGrid w:val="0"/>
                    <w:jc w:val="center"/>
                    <w:rPr>
                      <w:sz w:val="14"/>
                      <w:szCs w:val="14"/>
                    </w:rPr>
                  </w:pPr>
                  <w:r w:rsidRPr="00541BAC">
                    <w:rPr>
                      <w:sz w:val="14"/>
                      <w:szCs w:val="14"/>
                    </w:rPr>
                    <w:t>2019</w:t>
                  </w:r>
                </w:p>
              </w:tc>
              <w:tc>
                <w:tcPr>
                  <w:tcW w:w="1015" w:type="dxa"/>
                  <w:tcBorders>
                    <w:top w:val="single" w:sz="4" w:space="0" w:color="auto"/>
                    <w:left w:val="single" w:sz="4" w:space="0" w:color="auto"/>
                    <w:bottom w:val="single" w:sz="4" w:space="0" w:color="auto"/>
                    <w:right w:val="single" w:sz="4" w:space="0" w:color="auto"/>
                  </w:tcBorders>
                  <w:vAlign w:val="center"/>
                </w:tcPr>
                <w:p w:rsidR="00E86579" w:rsidRPr="00541BAC" w:rsidRDefault="00E86579" w:rsidP="00357F3B">
                  <w:pPr>
                    <w:rPr>
                      <w:b/>
                      <w:bCs/>
                      <w:sz w:val="14"/>
                      <w:szCs w:val="14"/>
                    </w:rPr>
                  </w:pPr>
                  <w:r w:rsidRPr="00541BAC">
                    <w:rPr>
                      <w:b/>
                      <w:bCs/>
                      <w:sz w:val="14"/>
                      <w:szCs w:val="14"/>
                    </w:rPr>
                    <w:t xml:space="preserve">¢ </w:t>
                  </w:r>
                  <w:r w:rsidR="00BF63AB" w:rsidRPr="00BF63AB">
                    <w:rPr>
                      <w:b/>
                      <w:bCs/>
                      <w:sz w:val="14"/>
                      <w:szCs w:val="14"/>
                    </w:rPr>
                    <w:t>38</w:t>
                  </w:r>
                  <w:r w:rsidRPr="00BF63AB">
                    <w:rPr>
                      <w:b/>
                      <w:bCs/>
                      <w:sz w:val="14"/>
                      <w:szCs w:val="14"/>
                    </w:rPr>
                    <w:t>.</w:t>
                  </w:r>
                  <w:r w:rsidR="00BF63AB" w:rsidRPr="00BF63AB">
                    <w:rPr>
                      <w:b/>
                      <w:bCs/>
                      <w:sz w:val="14"/>
                      <w:szCs w:val="14"/>
                    </w:rPr>
                    <w:t>443</w:t>
                  </w:r>
                  <w:r w:rsidRPr="00BF63AB">
                    <w:rPr>
                      <w:b/>
                      <w:bCs/>
                      <w:sz w:val="14"/>
                      <w:szCs w:val="14"/>
                    </w:rPr>
                    <w:t>.000</w:t>
                  </w:r>
                </w:p>
              </w:tc>
              <w:tc>
                <w:tcPr>
                  <w:tcW w:w="851" w:type="dxa"/>
                  <w:tcBorders>
                    <w:top w:val="single" w:sz="4" w:space="0" w:color="auto"/>
                    <w:left w:val="single" w:sz="4" w:space="0" w:color="auto"/>
                    <w:bottom w:val="single" w:sz="4" w:space="0" w:color="auto"/>
                    <w:right w:val="single" w:sz="4" w:space="0" w:color="auto"/>
                  </w:tcBorders>
                  <w:vAlign w:val="center"/>
                </w:tcPr>
                <w:p w:rsidR="00E86579" w:rsidRPr="00541BAC" w:rsidRDefault="00E86579" w:rsidP="00357F3B">
                  <w:pPr>
                    <w:snapToGrid w:val="0"/>
                    <w:jc w:val="center"/>
                    <w:rPr>
                      <w:sz w:val="14"/>
                      <w:szCs w:val="14"/>
                    </w:rPr>
                  </w:pPr>
                  <w:r w:rsidRPr="00541BAC">
                    <w:rPr>
                      <w:sz w:val="14"/>
                      <w:szCs w:val="14"/>
                    </w:rPr>
                    <w:t>1</w:t>
                  </w:r>
                </w:p>
              </w:tc>
            </w:tr>
            <w:tr w:rsidR="00E86579" w:rsidRPr="00C542E8" w:rsidTr="005C7817">
              <w:trPr>
                <w:trHeight w:val="293"/>
                <w:jc w:val="center"/>
              </w:trPr>
              <w:tc>
                <w:tcPr>
                  <w:tcW w:w="1035" w:type="dxa"/>
                  <w:vMerge/>
                  <w:tcBorders>
                    <w:left w:val="single" w:sz="4" w:space="0" w:color="auto"/>
                    <w:bottom w:val="single" w:sz="4" w:space="0" w:color="auto"/>
                    <w:right w:val="single" w:sz="4" w:space="0" w:color="auto"/>
                  </w:tcBorders>
                  <w:vAlign w:val="center"/>
                </w:tcPr>
                <w:p w:rsidR="00E86579" w:rsidRPr="00541BAC" w:rsidRDefault="00E86579" w:rsidP="004A3195">
                  <w:pPr>
                    <w:snapToGrid w:val="0"/>
                    <w:rPr>
                      <w:b/>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E86579" w:rsidRDefault="00E86579" w:rsidP="00357F3B">
                  <w:pPr>
                    <w:snapToGrid w:val="0"/>
                    <w:jc w:val="center"/>
                    <w:rPr>
                      <w:sz w:val="14"/>
                      <w:szCs w:val="14"/>
                    </w:rPr>
                  </w:pPr>
                  <w:r>
                    <w:rPr>
                      <w:sz w:val="14"/>
                      <w:szCs w:val="14"/>
                    </w:rPr>
                    <w:t>1</w:t>
                  </w:r>
                </w:p>
              </w:tc>
              <w:tc>
                <w:tcPr>
                  <w:tcW w:w="1182" w:type="dxa"/>
                  <w:tcBorders>
                    <w:top w:val="single" w:sz="4" w:space="0" w:color="auto"/>
                    <w:left w:val="single" w:sz="4" w:space="0" w:color="auto"/>
                    <w:bottom w:val="single" w:sz="4" w:space="0" w:color="auto"/>
                    <w:right w:val="single" w:sz="4" w:space="0" w:color="auto"/>
                  </w:tcBorders>
                  <w:vAlign w:val="center"/>
                </w:tcPr>
                <w:p w:rsidR="00E86579" w:rsidRDefault="00E86579" w:rsidP="00357F3B">
                  <w:pPr>
                    <w:snapToGrid w:val="0"/>
                    <w:jc w:val="center"/>
                    <w:rPr>
                      <w:sz w:val="14"/>
                      <w:szCs w:val="14"/>
                    </w:rPr>
                  </w:pPr>
                  <w:r>
                    <w:rPr>
                      <w:sz w:val="14"/>
                      <w:szCs w:val="14"/>
                    </w:rPr>
                    <w:t>T</w:t>
                  </w:r>
                  <w:r w:rsidR="000845C8">
                    <w:rPr>
                      <w:sz w:val="14"/>
                      <w:szCs w:val="14"/>
                    </w:rPr>
                    <w:t>écnica/o</w:t>
                  </w:r>
                  <w:r>
                    <w:rPr>
                      <w:sz w:val="14"/>
                      <w:szCs w:val="14"/>
                    </w:rPr>
                    <w:t xml:space="preserve"> Administrativo 2</w:t>
                  </w:r>
                </w:p>
              </w:tc>
              <w:tc>
                <w:tcPr>
                  <w:tcW w:w="1201" w:type="dxa"/>
                  <w:tcBorders>
                    <w:left w:val="single" w:sz="4" w:space="0" w:color="auto"/>
                    <w:bottom w:val="single" w:sz="4" w:space="0" w:color="auto"/>
                    <w:right w:val="single" w:sz="4" w:space="0" w:color="auto"/>
                  </w:tcBorders>
                  <w:vAlign w:val="center"/>
                </w:tcPr>
                <w:p w:rsidR="00E86579" w:rsidRDefault="000845C8" w:rsidP="00357F3B">
                  <w:pPr>
                    <w:snapToGrid w:val="0"/>
                    <w:jc w:val="center"/>
                    <w:rPr>
                      <w:sz w:val="14"/>
                      <w:szCs w:val="14"/>
                    </w:rPr>
                  </w:pPr>
                  <w:r>
                    <w:rPr>
                      <w:sz w:val="14"/>
                      <w:szCs w:val="14"/>
                    </w:rPr>
                    <w:t>Permiso con goce de salario y sustitución</w:t>
                  </w:r>
                </w:p>
              </w:tc>
              <w:tc>
                <w:tcPr>
                  <w:tcW w:w="1118" w:type="dxa"/>
                  <w:tcBorders>
                    <w:left w:val="single" w:sz="4" w:space="0" w:color="auto"/>
                    <w:bottom w:val="single" w:sz="4" w:space="0" w:color="auto"/>
                    <w:right w:val="single" w:sz="4" w:space="0" w:color="auto"/>
                  </w:tcBorders>
                  <w:vAlign w:val="center"/>
                </w:tcPr>
                <w:p w:rsidR="00E86579" w:rsidRDefault="000845C8" w:rsidP="004A3195">
                  <w:pPr>
                    <w:snapToGrid w:val="0"/>
                    <w:rPr>
                      <w:sz w:val="14"/>
                      <w:szCs w:val="14"/>
                    </w:rPr>
                  </w:pPr>
                  <w:r>
                    <w:rPr>
                      <w:sz w:val="14"/>
                      <w:szCs w:val="14"/>
                    </w:rPr>
                    <w:t>Ordinaria</w:t>
                  </w:r>
                </w:p>
              </w:tc>
              <w:tc>
                <w:tcPr>
                  <w:tcW w:w="708" w:type="dxa"/>
                  <w:tcBorders>
                    <w:left w:val="single" w:sz="4" w:space="0" w:color="auto"/>
                    <w:bottom w:val="single" w:sz="4" w:space="0" w:color="auto"/>
                    <w:right w:val="single" w:sz="4" w:space="0" w:color="auto"/>
                  </w:tcBorders>
                  <w:vAlign w:val="center"/>
                </w:tcPr>
                <w:p w:rsidR="00E86579" w:rsidRPr="00541BAC" w:rsidRDefault="000845C8" w:rsidP="00357F3B">
                  <w:pPr>
                    <w:snapToGrid w:val="0"/>
                    <w:jc w:val="center"/>
                    <w:rPr>
                      <w:sz w:val="14"/>
                      <w:szCs w:val="14"/>
                    </w:rPr>
                  </w:pPr>
                  <w:r>
                    <w:rPr>
                      <w:sz w:val="14"/>
                      <w:szCs w:val="14"/>
                    </w:rPr>
                    <w:t>2019</w:t>
                  </w:r>
                </w:p>
              </w:tc>
              <w:tc>
                <w:tcPr>
                  <w:tcW w:w="1015" w:type="dxa"/>
                  <w:tcBorders>
                    <w:top w:val="single" w:sz="4" w:space="0" w:color="auto"/>
                    <w:left w:val="single" w:sz="4" w:space="0" w:color="auto"/>
                    <w:bottom w:val="single" w:sz="4" w:space="0" w:color="auto"/>
                    <w:right w:val="single" w:sz="4" w:space="0" w:color="auto"/>
                  </w:tcBorders>
                  <w:vAlign w:val="center"/>
                </w:tcPr>
                <w:p w:rsidR="00E86579" w:rsidRPr="00541BAC" w:rsidRDefault="00145F8F" w:rsidP="00357F3B">
                  <w:pPr>
                    <w:rPr>
                      <w:b/>
                      <w:bCs/>
                      <w:sz w:val="14"/>
                      <w:szCs w:val="14"/>
                    </w:rPr>
                  </w:pPr>
                  <w:r w:rsidRPr="00541BAC">
                    <w:rPr>
                      <w:b/>
                      <w:bCs/>
                      <w:sz w:val="14"/>
                      <w:szCs w:val="14"/>
                    </w:rPr>
                    <w:t xml:space="preserve">¢ </w:t>
                  </w:r>
                  <w:r>
                    <w:rPr>
                      <w:b/>
                      <w:bCs/>
                      <w:sz w:val="14"/>
                      <w:szCs w:val="14"/>
                    </w:rPr>
                    <w:t>16</w:t>
                  </w:r>
                  <w:r w:rsidRPr="00BF63AB">
                    <w:rPr>
                      <w:b/>
                      <w:bCs/>
                      <w:sz w:val="14"/>
                      <w:szCs w:val="14"/>
                    </w:rPr>
                    <w:t>.</w:t>
                  </w:r>
                  <w:r>
                    <w:rPr>
                      <w:b/>
                      <w:bCs/>
                      <w:sz w:val="14"/>
                      <w:szCs w:val="14"/>
                    </w:rPr>
                    <w:t>920</w:t>
                  </w:r>
                  <w:r w:rsidRPr="00BF63AB">
                    <w:rPr>
                      <w:b/>
                      <w:bCs/>
                      <w:sz w:val="14"/>
                      <w:szCs w:val="14"/>
                    </w:rPr>
                    <w:t>.000</w:t>
                  </w:r>
                </w:p>
              </w:tc>
              <w:tc>
                <w:tcPr>
                  <w:tcW w:w="851" w:type="dxa"/>
                  <w:tcBorders>
                    <w:top w:val="single" w:sz="4" w:space="0" w:color="auto"/>
                    <w:left w:val="single" w:sz="4" w:space="0" w:color="auto"/>
                    <w:bottom w:val="single" w:sz="4" w:space="0" w:color="auto"/>
                    <w:right w:val="single" w:sz="4" w:space="0" w:color="auto"/>
                  </w:tcBorders>
                  <w:vAlign w:val="center"/>
                </w:tcPr>
                <w:p w:rsidR="00E86579" w:rsidRPr="00541BAC" w:rsidRDefault="00E86579" w:rsidP="00357F3B">
                  <w:pPr>
                    <w:snapToGrid w:val="0"/>
                    <w:jc w:val="center"/>
                    <w:rPr>
                      <w:sz w:val="14"/>
                      <w:szCs w:val="14"/>
                    </w:rPr>
                  </w:pPr>
                  <w:r>
                    <w:rPr>
                      <w:sz w:val="14"/>
                      <w:szCs w:val="14"/>
                    </w:rPr>
                    <w:t>1</w:t>
                  </w:r>
                </w:p>
              </w:tc>
            </w:tr>
          </w:tbl>
          <w:p w:rsidR="00AA1103" w:rsidRDefault="00AA1103" w:rsidP="00357F3B">
            <w:pPr>
              <w:jc w:val="both"/>
              <w:rPr>
                <w:i/>
                <w:sz w:val="28"/>
                <w:szCs w:val="28"/>
              </w:rPr>
            </w:pPr>
          </w:p>
          <w:p w:rsidR="00145F8F" w:rsidRPr="005F452D" w:rsidRDefault="00AA1103" w:rsidP="00357F3B">
            <w:pPr>
              <w:jc w:val="both"/>
              <w:rPr>
                <w:i/>
                <w:sz w:val="28"/>
                <w:szCs w:val="28"/>
              </w:rPr>
            </w:pPr>
            <w:r>
              <w:rPr>
                <w:i/>
                <w:sz w:val="28"/>
                <w:szCs w:val="28"/>
              </w:rPr>
              <w:t xml:space="preserve">Las plazas se recomiendan </w:t>
            </w:r>
            <w:r w:rsidRPr="00991487">
              <w:rPr>
                <w:i/>
                <w:sz w:val="28"/>
                <w:szCs w:val="28"/>
              </w:rPr>
              <w:t xml:space="preserve">de forma </w:t>
            </w:r>
            <w:r>
              <w:rPr>
                <w:i/>
                <w:sz w:val="28"/>
                <w:szCs w:val="28"/>
              </w:rPr>
              <w:t xml:space="preserve">ordinaria, en virtud de que </w:t>
            </w:r>
            <w:r w:rsidR="00E86579">
              <w:rPr>
                <w:i/>
                <w:sz w:val="28"/>
                <w:szCs w:val="28"/>
              </w:rPr>
              <w:t xml:space="preserve">las labores que desarrollan </w:t>
            </w:r>
            <w:r w:rsidR="00EF43A7">
              <w:rPr>
                <w:i/>
                <w:sz w:val="28"/>
                <w:szCs w:val="28"/>
              </w:rPr>
              <w:t xml:space="preserve">son </w:t>
            </w:r>
            <w:r w:rsidR="005F452D">
              <w:rPr>
                <w:i/>
                <w:sz w:val="28"/>
                <w:szCs w:val="28"/>
              </w:rPr>
              <w:t xml:space="preserve">relacionadas con </w:t>
            </w:r>
            <w:r w:rsidR="005F452D" w:rsidRPr="005F452D">
              <w:rPr>
                <w:i/>
                <w:sz w:val="28"/>
                <w:szCs w:val="28"/>
              </w:rPr>
              <w:t xml:space="preserve">el </w:t>
            </w:r>
            <w:r w:rsidR="00976BF0">
              <w:rPr>
                <w:i/>
                <w:sz w:val="28"/>
                <w:szCs w:val="28"/>
              </w:rPr>
              <w:t xml:space="preserve">nuevo </w:t>
            </w:r>
            <w:r w:rsidR="005F452D" w:rsidRPr="005F452D">
              <w:rPr>
                <w:i/>
                <w:sz w:val="28"/>
                <w:szCs w:val="28"/>
              </w:rPr>
              <w:t xml:space="preserve">procedimiento de reclutamiento y selección de la  judicatura, las cuales son  tareas </w:t>
            </w:r>
            <w:r w:rsidR="00E86579">
              <w:rPr>
                <w:i/>
                <w:sz w:val="28"/>
                <w:szCs w:val="28"/>
              </w:rPr>
              <w:t xml:space="preserve"> de carácter permanente</w:t>
            </w:r>
            <w:r w:rsidR="009675B8">
              <w:rPr>
                <w:i/>
                <w:sz w:val="28"/>
                <w:szCs w:val="28"/>
              </w:rPr>
              <w:t xml:space="preserve"> (ordinarias)</w:t>
            </w:r>
            <w:r w:rsidR="00EF43A7">
              <w:rPr>
                <w:i/>
                <w:sz w:val="28"/>
                <w:szCs w:val="28"/>
              </w:rPr>
              <w:t xml:space="preserve"> dentro del proceso</w:t>
            </w:r>
            <w:r w:rsidR="009E2A88">
              <w:rPr>
                <w:i/>
                <w:sz w:val="28"/>
                <w:szCs w:val="28"/>
              </w:rPr>
              <w:t xml:space="preserve"> y en acatamiento de lo dispuesto por el órgano superior.</w:t>
            </w:r>
          </w:p>
          <w:p w:rsidR="00C055CC" w:rsidRPr="00976BF0" w:rsidRDefault="00C055CC" w:rsidP="00976BF0">
            <w:pPr>
              <w:tabs>
                <w:tab w:val="left" w:pos="284"/>
              </w:tabs>
              <w:jc w:val="both"/>
              <w:rPr>
                <w:rFonts w:ascii="Calibri" w:hAnsi="Calibri" w:cs="Arial"/>
                <w:i/>
                <w:color w:val="000000"/>
              </w:rPr>
            </w:pPr>
          </w:p>
          <w:p w:rsidR="00357F3B" w:rsidRPr="003A7CB1" w:rsidRDefault="00357F3B" w:rsidP="000207D3">
            <w:pPr>
              <w:jc w:val="both"/>
              <w:rPr>
                <w:bCs/>
                <w:i/>
                <w:sz w:val="28"/>
                <w:szCs w:val="28"/>
              </w:rPr>
            </w:pPr>
            <w:r w:rsidRPr="003A7CB1">
              <w:rPr>
                <w:b/>
                <w:bCs/>
                <w:i/>
                <w:sz w:val="28"/>
                <w:szCs w:val="28"/>
              </w:rPr>
              <w:t>5.2.-</w:t>
            </w:r>
            <w:r w:rsidRPr="003A7CB1">
              <w:rPr>
                <w:bCs/>
                <w:i/>
                <w:sz w:val="28"/>
                <w:szCs w:val="28"/>
              </w:rPr>
              <w:t xml:space="preserve"> Condicionamiento por el cual se otorgan el recurso (Impacto esperado)</w:t>
            </w:r>
          </w:p>
          <w:tbl>
            <w:tblPr>
              <w:tblW w:w="1810" w:type="dxa"/>
              <w:tblLayout w:type="fixed"/>
              <w:tblCellMar>
                <w:left w:w="70" w:type="dxa"/>
                <w:right w:w="70" w:type="dxa"/>
              </w:tblCellMar>
              <w:tblLook w:val="04A0"/>
            </w:tblPr>
            <w:tblGrid>
              <w:gridCol w:w="980"/>
              <w:gridCol w:w="830"/>
            </w:tblGrid>
            <w:tr w:rsidR="001B5753" w:rsidRPr="001B5753" w:rsidTr="003C2399">
              <w:trPr>
                <w:trHeight w:val="276"/>
              </w:trPr>
              <w:tc>
                <w:tcPr>
                  <w:tcW w:w="980" w:type="dxa"/>
                  <w:tcBorders>
                    <w:top w:val="nil"/>
                    <w:left w:val="nil"/>
                    <w:bottom w:val="nil"/>
                    <w:right w:val="nil"/>
                  </w:tcBorders>
                  <w:shd w:val="clear" w:color="auto" w:fill="auto"/>
                </w:tcPr>
                <w:p w:rsidR="001B5753" w:rsidRPr="001B5753" w:rsidRDefault="001B5753" w:rsidP="001B5753">
                  <w:pPr>
                    <w:jc w:val="right"/>
                    <w:rPr>
                      <w:rFonts w:ascii="Arial" w:hAnsi="Arial" w:cs="Arial"/>
                    </w:rPr>
                  </w:pPr>
                </w:p>
              </w:tc>
              <w:tc>
                <w:tcPr>
                  <w:tcW w:w="830" w:type="dxa"/>
                  <w:tcBorders>
                    <w:top w:val="nil"/>
                    <w:left w:val="nil"/>
                    <w:bottom w:val="nil"/>
                    <w:right w:val="nil"/>
                  </w:tcBorders>
                  <w:shd w:val="clear" w:color="auto" w:fill="auto"/>
                </w:tcPr>
                <w:p w:rsidR="001B5753" w:rsidRPr="001B5753" w:rsidRDefault="001B5753" w:rsidP="001B5753">
                  <w:pPr>
                    <w:rPr>
                      <w:rFonts w:ascii="Arial" w:hAnsi="Arial" w:cs="Arial"/>
                    </w:rPr>
                  </w:pPr>
                </w:p>
              </w:tc>
            </w:tr>
          </w:tbl>
          <w:p w:rsidR="00BF0007" w:rsidRPr="00BF0007" w:rsidRDefault="00357F3B" w:rsidP="00BF0007">
            <w:pPr>
              <w:jc w:val="both"/>
              <w:rPr>
                <w:i/>
                <w:sz w:val="28"/>
                <w:szCs w:val="28"/>
              </w:rPr>
            </w:pPr>
            <w:r w:rsidRPr="00991487">
              <w:rPr>
                <w:i/>
                <w:sz w:val="28"/>
                <w:szCs w:val="28"/>
              </w:rPr>
              <w:t xml:space="preserve">El recurso aquí analizado </w:t>
            </w:r>
            <w:r w:rsidR="002D145B" w:rsidRPr="00991487">
              <w:rPr>
                <w:i/>
                <w:sz w:val="28"/>
                <w:szCs w:val="28"/>
              </w:rPr>
              <w:t xml:space="preserve">se otorga </w:t>
            </w:r>
            <w:r w:rsidR="00991487" w:rsidRPr="00991487">
              <w:rPr>
                <w:i/>
                <w:sz w:val="28"/>
                <w:szCs w:val="28"/>
              </w:rPr>
              <w:t>para atender</w:t>
            </w:r>
            <w:r w:rsidR="004C6018">
              <w:rPr>
                <w:i/>
                <w:sz w:val="28"/>
                <w:szCs w:val="28"/>
              </w:rPr>
              <w:t xml:space="preserve">  de manera eficiente</w:t>
            </w:r>
            <w:r w:rsidR="00991487" w:rsidRPr="00991487">
              <w:rPr>
                <w:i/>
                <w:sz w:val="28"/>
                <w:szCs w:val="28"/>
              </w:rPr>
              <w:t xml:space="preserve"> la</w:t>
            </w:r>
            <w:r w:rsidR="006547AF">
              <w:rPr>
                <w:i/>
                <w:sz w:val="28"/>
                <w:szCs w:val="28"/>
              </w:rPr>
              <w:t xml:space="preserve"> carga de trabajo </w:t>
            </w:r>
            <w:r w:rsidR="00976BF0">
              <w:rPr>
                <w:i/>
                <w:sz w:val="28"/>
                <w:szCs w:val="28"/>
              </w:rPr>
              <w:t xml:space="preserve">que generó el </w:t>
            </w:r>
            <w:r w:rsidR="006547AF">
              <w:rPr>
                <w:i/>
                <w:sz w:val="28"/>
                <w:szCs w:val="28"/>
              </w:rPr>
              <w:t>c</w:t>
            </w:r>
            <w:r w:rsidR="006547AF" w:rsidRPr="006547AF">
              <w:rPr>
                <w:i/>
                <w:sz w:val="28"/>
                <w:szCs w:val="28"/>
              </w:rPr>
              <w:t>ambio en la metodología para la aplicación de la prueba de conocimientos en los concursos para los puestos de la Judicatura</w:t>
            </w:r>
            <w:r w:rsidR="006547AF">
              <w:rPr>
                <w:i/>
                <w:sz w:val="28"/>
                <w:szCs w:val="28"/>
              </w:rPr>
              <w:t>, que pasó</w:t>
            </w:r>
            <w:r w:rsidR="006547AF" w:rsidRPr="006547AF">
              <w:rPr>
                <w:i/>
                <w:sz w:val="28"/>
                <w:szCs w:val="28"/>
              </w:rPr>
              <w:t xml:space="preserve"> de una prueba oral única, a dos, </w:t>
            </w:r>
            <w:r w:rsidR="006547AF">
              <w:rPr>
                <w:i/>
                <w:sz w:val="28"/>
                <w:szCs w:val="28"/>
              </w:rPr>
              <w:t xml:space="preserve">sea </w:t>
            </w:r>
            <w:r w:rsidR="006547AF" w:rsidRPr="006547AF">
              <w:rPr>
                <w:i/>
                <w:sz w:val="28"/>
                <w:szCs w:val="28"/>
              </w:rPr>
              <w:t xml:space="preserve">una prueba escrita y otra </w:t>
            </w:r>
            <w:r w:rsidR="00BF0007">
              <w:rPr>
                <w:i/>
                <w:sz w:val="28"/>
                <w:szCs w:val="28"/>
              </w:rPr>
              <w:t>oral, en concordancia con</w:t>
            </w:r>
            <w:r w:rsidR="00BF0007" w:rsidRPr="00BF0007">
              <w:rPr>
                <w:i/>
                <w:sz w:val="28"/>
                <w:szCs w:val="28"/>
              </w:rPr>
              <w:t xml:space="preserve"> el artículo 30 del Reglamento de Carrera Judicial.</w:t>
            </w:r>
          </w:p>
          <w:p w:rsidR="006D0453" w:rsidRPr="00991487" w:rsidRDefault="006547AF" w:rsidP="00357F3B">
            <w:pPr>
              <w:jc w:val="both"/>
              <w:rPr>
                <w:i/>
                <w:sz w:val="28"/>
                <w:szCs w:val="28"/>
              </w:rPr>
            </w:pPr>
            <w:r w:rsidRPr="006547AF">
              <w:rPr>
                <w:i/>
                <w:sz w:val="28"/>
                <w:szCs w:val="28"/>
              </w:rPr>
              <w:t xml:space="preserve"> </w:t>
            </w:r>
          </w:p>
          <w:p w:rsidR="00D475FC" w:rsidRPr="000207D3" w:rsidRDefault="00D475FC" w:rsidP="000207D3">
            <w:pPr>
              <w:jc w:val="both"/>
              <w:rPr>
                <w:b/>
                <w:bCs/>
                <w:i/>
                <w:color w:val="1F497D" w:themeColor="text2"/>
                <w:sz w:val="28"/>
                <w:szCs w:val="28"/>
              </w:rPr>
            </w:pPr>
            <w:r w:rsidRPr="003A7CB1">
              <w:rPr>
                <w:b/>
                <w:bCs/>
                <w:i/>
                <w:sz w:val="28"/>
                <w:szCs w:val="28"/>
              </w:rPr>
              <w:t>5.3.-Otros requerimientos (equipo, alquiler, espacio, vehículos, etc.)</w:t>
            </w:r>
          </w:p>
          <w:p w:rsidR="00D475FC" w:rsidRPr="000207D3" w:rsidRDefault="00D475FC" w:rsidP="00D475FC">
            <w:pPr>
              <w:jc w:val="both"/>
              <w:rPr>
                <w:color w:val="1F497D" w:themeColor="text2"/>
                <w:sz w:val="28"/>
                <w:szCs w:val="28"/>
              </w:rPr>
            </w:pPr>
          </w:p>
          <w:p w:rsidR="006850F8" w:rsidRPr="003A7CB1" w:rsidRDefault="006850F8" w:rsidP="006850F8">
            <w:pPr>
              <w:jc w:val="both"/>
              <w:rPr>
                <w:sz w:val="28"/>
                <w:szCs w:val="28"/>
              </w:rPr>
            </w:pPr>
            <w:r w:rsidRPr="003A7CB1">
              <w:rPr>
                <w:sz w:val="28"/>
                <w:szCs w:val="28"/>
              </w:rPr>
              <w:t>Dado que e</w:t>
            </w:r>
            <w:r w:rsidR="00D475FC" w:rsidRPr="003A7CB1">
              <w:rPr>
                <w:sz w:val="28"/>
                <w:szCs w:val="28"/>
              </w:rPr>
              <w:t>sta</w:t>
            </w:r>
            <w:r w:rsidR="003A7CB1" w:rsidRPr="003A7CB1">
              <w:rPr>
                <w:sz w:val="28"/>
                <w:szCs w:val="28"/>
              </w:rPr>
              <w:t>s</w:t>
            </w:r>
            <w:r w:rsidR="00D475FC" w:rsidRPr="003A7CB1">
              <w:rPr>
                <w:sz w:val="28"/>
                <w:szCs w:val="28"/>
              </w:rPr>
              <w:t xml:space="preserve"> plaza</w:t>
            </w:r>
            <w:r w:rsidR="003A7CB1" w:rsidRPr="003A7CB1">
              <w:rPr>
                <w:sz w:val="28"/>
                <w:szCs w:val="28"/>
              </w:rPr>
              <w:t>s vienen</w:t>
            </w:r>
            <w:r w:rsidRPr="003A7CB1">
              <w:rPr>
                <w:sz w:val="28"/>
                <w:szCs w:val="28"/>
              </w:rPr>
              <w:t xml:space="preserve"> </w:t>
            </w:r>
            <w:r w:rsidR="00D475FC" w:rsidRPr="003A7CB1">
              <w:rPr>
                <w:sz w:val="28"/>
                <w:szCs w:val="28"/>
              </w:rPr>
              <w:t>funcio</w:t>
            </w:r>
            <w:r w:rsidR="003A7CB1" w:rsidRPr="003A7CB1">
              <w:rPr>
                <w:sz w:val="28"/>
                <w:szCs w:val="28"/>
              </w:rPr>
              <w:t xml:space="preserve">nando desde periodos anteriores no se </w:t>
            </w:r>
            <w:r w:rsidR="003A7CB1">
              <w:rPr>
                <w:sz w:val="28"/>
                <w:szCs w:val="28"/>
              </w:rPr>
              <w:t>necesitan otros requerimientos</w:t>
            </w:r>
            <w:r w:rsidRPr="003A7CB1">
              <w:rPr>
                <w:sz w:val="28"/>
                <w:szCs w:val="28"/>
              </w:rPr>
              <w:t xml:space="preserve">. </w:t>
            </w:r>
          </w:p>
          <w:p w:rsidR="00D475FC" w:rsidRPr="000207D3" w:rsidRDefault="00D475FC" w:rsidP="00D475FC">
            <w:pPr>
              <w:jc w:val="both"/>
              <w:rPr>
                <w:i/>
                <w:color w:val="1F497D" w:themeColor="text2"/>
                <w:sz w:val="28"/>
                <w:szCs w:val="28"/>
              </w:rPr>
            </w:pPr>
          </w:p>
          <w:p w:rsidR="00D475FC" w:rsidRPr="0005310A" w:rsidRDefault="00D475FC" w:rsidP="00D475FC">
            <w:pPr>
              <w:jc w:val="both"/>
              <w:rPr>
                <w:b/>
                <w:bCs/>
                <w:i/>
                <w:sz w:val="28"/>
                <w:szCs w:val="28"/>
              </w:rPr>
            </w:pPr>
            <w:r w:rsidRPr="0005310A">
              <w:rPr>
                <w:b/>
                <w:bCs/>
                <w:i/>
                <w:sz w:val="28"/>
                <w:szCs w:val="28"/>
              </w:rPr>
              <w:t>5.</w:t>
            </w:r>
            <w:r w:rsidR="006850F8" w:rsidRPr="0005310A">
              <w:rPr>
                <w:b/>
                <w:bCs/>
                <w:i/>
                <w:sz w:val="28"/>
                <w:szCs w:val="28"/>
              </w:rPr>
              <w:t>4</w:t>
            </w:r>
            <w:r w:rsidRPr="0005310A">
              <w:rPr>
                <w:b/>
                <w:bCs/>
                <w:i/>
                <w:sz w:val="28"/>
                <w:szCs w:val="28"/>
              </w:rPr>
              <w:t>. Vinculación con el Plan Estratégico del Poder Judicial</w:t>
            </w:r>
          </w:p>
          <w:p w:rsidR="00D475FC" w:rsidRDefault="00D475FC" w:rsidP="00357F3B">
            <w:pPr>
              <w:jc w:val="both"/>
              <w:rPr>
                <w:sz w:val="28"/>
                <w:szCs w:val="28"/>
              </w:rPr>
            </w:pPr>
          </w:p>
          <w:p w:rsidR="00592F25" w:rsidRDefault="00592F25" w:rsidP="00357F3B">
            <w:pPr>
              <w:jc w:val="both"/>
              <w:rPr>
                <w:sz w:val="28"/>
                <w:szCs w:val="28"/>
              </w:rPr>
            </w:pPr>
          </w:p>
          <w:p w:rsidR="00592F25" w:rsidRPr="0005310A" w:rsidRDefault="00592F25" w:rsidP="00357F3B">
            <w:pPr>
              <w:jc w:val="both"/>
              <w:rPr>
                <w:sz w:val="28"/>
                <w:szCs w:val="28"/>
              </w:rPr>
            </w:pPr>
          </w:p>
          <w:p w:rsidR="006850F8" w:rsidRPr="0005310A" w:rsidRDefault="006850F8" w:rsidP="006850F8">
            <w:pPr>
              <w:jc w:val="both"/>
              <w:rPr>
                <w:i/>
                <w:sz w:val="28"/>
                <w:szCs w:val="28"/>
              </w:rPr>
            </w:pPr>
            <w:r w:rsidRPr="0005310A">
              <w:rPr>
                <w:i/>
                <w:sz w:val="28"/>
                <w:szCs w:val="28"/>
              </w:rPr>
              <w:t xml:space="preserve">Esta plaza se encuentra vinculada en el Plan Estratégico Institucional 2013-2018, a </w:t>
            </w:r>
            <w:r w:rsidR="0005310A" w:rsidRPr="0005310A">
              <w:rPr>
                <w:i/>
                <w:sz w:val="28"/>
                <w:szCs w:val="28"/>
              </w:rPr>
              <w:t>tema estratégico</w:t>
            </w:r>
            <w:r w:rsidRPr="0005310A">
              <w:rPr>
                <w:i/>
                <w:sz w:val="28"/>
                <w:szCs w:val="28"/>
              </w:rPr>
              <w:t xml:space="preserve"> “Planificación Institucional”, </w:t>
            </w:r>
            <w:r w:rsidR="0005310A" w:rsidRPr="0005310A">
              <w:rPr>
                <w:i/>
                <w:sz w:val="28"/>
                <w:szCs w:val="28"/>
              </w:rPr>
              <w:t>que</w:t>
            </w:r>
            <w:r w:rsidRPr="0005310A">
              <w:rPr>
                <w:i/>
                <w:sz w:val="28"/>
                <w:szCs w:val="28"/>
              </w:rPr>
              <w:t xml:space="preserve"> </w:t>
            </w:r>
            <w:r w:rsidR="0005310A" w:rsidRPr="0005310A">
              <w:rPr>
                <w:i/>
                <w:sz w:val="28"/>
                <w:szCs w:val="28"/>
              </w:rPr>
              <w:t>indica</w:t>
            </w:r>
            <w:r w:rsidRPr="0005310A">
              <w:rPr>
                <w:i/>
                <w:sz w:val="28"/>
                <w:szCs w:val="28"/>
              </w:rPr>
              <w:t xml:space="preserve"> </w:t>
            </w:r>
            <w:r w:rsidRPr="0005310A">
              <w:rPr>
                <w:i/>
                <w:sz w:val="28"/>
                <w:szCs w:val="28"/>
              </w:rPr>
              <w:lastRenderedPageBreak/>
              <w:t>lo siguiente:</w:t>
            </w:r>
          </w:p>
          <w:p w:rsidR="006850F8" w:rsidRPr="0005310A" w:rsidRDefault="006850F8" w:rsidP="0005310A">
            <w:pPr>
              <w:ind w:right="429"/>
              <w:jc w:val="both"/>
              <w:rPr>
                <w:i/>
                <w:iCs/>
                <w:sz w:val="28"/>
                <w:szCs w:val="28"/>
              </w:rPr>
            </w:pPr>
          </w:p>
          <w:p w:rsidR="006E2B3B" w:rsidRDefault="006850F8">
            <w:pPr>
              <w:ind w:left="490" w:right="429"/>
              <w:jc w:val="both"/>
              <w:rPr>
                <w:i/>
                <w:color w:val="1F497D" w:themeColor="text2"/>
              </w:rPr>
            </w:pPr>
            <w:r w:rsidRPr="0005310A">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tc>
      </w:tr>
      <w:tr w:rsidR="00C542E8" w:rsidRPr="00C542E8" w:rsidTr="00AC11A7">
        <w:trPr>
          <w:trHeight w:val="279"/>
        </w:trPr>
        <w:tc>
          <w:tcPr>
            <w:tcW w:w="2405" w:type="dxa"/>
            <w:shd w:val="clear" w:color="auto" w:fill="B3B3B3"/>
          </w:tcPr>
          <w:p w:rsidR="00A4667A" w:rsidRPr="009774F4" w:rsidRDefault="00A4667A" w:rsidP="00F77F8B">
            <w:pPr>
              <w:jc w:val="right"/>
              <w:rPr>
                <w:b/>
              </w:rPr>
            </w:pPr>
            <w:r w:rsidRPr="009774F4">
              <w:rPr>
                <w:b/>
              </w:rPr>
              <w:lastRenderedPageBreak/>
              <w:t>Realizado por:</w:t>
            </w:r>
          </w:p>
        </w:tc>
        <w:tc>
          <w:tcPr>
            <w:tcW w:w="8429" w:type="dxa"/>
            <w:gridSpan w:val="2"/>
          </w:tcPr>
          <w:p w:rsidR="00A4667A" w:rsidRPr="009774F4" w:rsidRDefault="002D0B92" w:rsidP="00F77F8B">
            <w:pPr>
              <w:pStyle w:val="Cuerpodetexto"/>
              <w:spacing w:after="0" w:line="240" w:lineRule="auto"/>
              <w:jc w:val="both"/>
              <w:rPr>
                <w:bCs/>
                <w:i/>
                <w:sz w:val="26"/>
                <w:szCs w:val="26"/>
              </w:rPr>
            </w:pPr>
            <w:r w:rsidRPr="002D0B92">
              <w:rPr>
                <w:bCs/>
                <w:i/>
                <w:sz w:val="26"/>
                <w:szCs w:val="26"/>
              </w:rPr>
              <w:t>Licda. Arlene Ruiz Barrantes y Marlene Alpízar López, ambas Profesional 2 del Subproceso de Organización Institucional de la Dirección de Planificación.</w:t>
            </w:r>
          </w:p>
        </w:tc>
      </w:tr>
      <w:tr w:rsidR="00C542E8" w:rsidRPr="00C542E8" w:rsidTr="00AC11A7">
        <w:trPr>
          <w:trHeight w:val="279"/>
        </w:trPr>
        <w:tc>
          <w:tcPr>
            <w:tcW w:w="2405" w:type="dxa"/>
            <w:shd w:val="clear" w:color="auto" w:fill="B3B3B3"/>
          </w:tcPr>
          <w:p w:rsidR="00A4667A" w:rsidRPr="009774F4" w:rsidRDefault="00A4667A" w:rsidP="00F77F8B">
            <w:pPr>
              <w:jc w:val="right"/>
              <w:rPr>
                <w:b/>
              </w:rPr>
            </w:pPr>
            <w:r w:rsidRPr="009774F4">
              <w:rPr>
                <w:b/>
              </w:rPr>
              <w:t>Aprobado por:</w:t>
            </w:r>
          </w:p>
        </w:tc>
        <w:tc>
          <w:tcPr>
            <w:tcW w:w="8429" w:type="dxa"/>
            <w:gridSpan w:val="2"/>
          </w:tcPr>
          <w:p w:rsidR="00A4667A" w:rsidRPr="009774F4" w:rsidRDefault="007F4D28" w:rsidP="00B20331">
            <w:pPr>
              <w:pStyle w:val="Cuerpodetexto"/>
              <w:spacing w:after="0" w:line="240" w:lineRule="auto"/>
              <w:jc w:val="both"/>
              <w:rPr>
                <w:bCs/>
                <w:i/>
                <w:sz w:val="26"/>
                <w:szCs w:val="26"/>
                <w:lang w:val="es-ES" w:bidi="ar-SA"/>
              </w:rPr>
            </w:pPr>
            <w:r w:rsidRPr="009774F4">
              <w:rPr>
                <w:bCs/>
                <w:i/>
                <w:sz w:val="26"/>
                <w:szCs w:val="26"/>
              </w:rPr>
              <w:t>Lic. Minor Anchía Vargas</w:t>
            </w:r>
            <w:r w:rsidR="00A4667A" w:rsidRPr="009774F4">
              <w:rPr>
                <w:bCs/>
                <w:i/>
                <w:sz w:val="26"/>
                <w:szCs w:val="26"/>
              </w:rPr>
              <w:t>, Jefe</w:t>
            </w:r>
            <w:r w:rsidR="000637DA">
              <w:rPr>
                <w:bCs/>
                <w:i/>
                <w:sz w:val="26"/>
                <w:szCs w:val="26"/>
              </w:rPr>
              <w:t xml:space="preserve"> a.i.</w:t>
            </w:r>
            <w:r w:rsidR="00A4667A" w:rsidRPr="009774F4">
              <w:rPr>
                <w:bCs/>
                <w:i/>
                <w:sz w:val="26"/>
                <w:szCs w:val="26"/>
              </w:rPr>
              <w:t xml:space="preserve"> Subproceso Organización Institucional</w:t>
            </w:r>
          </w:p>
        </w:tc>
      </w:tr>
      <w:tr w:rsidR="00C542E8" w:rsidRPr="00C542E8" w:rsidTr="00AC11A7">
        <w:trPr>
          <w:trHeight w:val="294"/>
        </w:trPr>
        <w:tc>
          <w:tcPr>
            <w:tcW w:w="2405" w:type="dxa"/>
            <w:shd w:val="clear" w:color="auto" w:fill="B3B3B3"/>
          </w:tcPr>
          <w:p w:rsidR="00A4667A" w:rsidRPr="009774F4" w:rsidRDefault="00A4667A" w:rsidP="00F77F8B">
            <w:pPr>
              <w:jc w:val="right"/>
              <w:rPr>
                <w:b/>
              </w:rPr>
            </w:pPr>
            <w:r w:rsidRPr="009774F4">
              <w:rPr>
                <w:b/>
              </w:rPr>
              <w:t>Visto bueno:</w:t>
            </w:r>
          </w:p>
        </w:tc>
        <w:tc>
          <w:tcPr>
            <w:tcW w:w="8429" w:type="dxa"/>
            <w:gridSpan w:val="2"/>
          </w:tcPr>
          <w:p w:rsidR="00A4667A" w:rsidRPr="009774F4" w:rsidRDefault="00A4667A" w:rsidP="00F77F8B">
            <w:pPr>
              <w:suppressLineNumbers/>
              <w:tabs>
                <w:tab w:val="left" w:pos="708"/>
              </w:tabs>
              <w:suppressAutoHyphens/>
              <w:jc w:val="both"/>
              <w:rPr>
                <w:bCs/>
                <w:i/>
                <w:sz w:val="26"/>
                <w:szCs w:val="26"/>
              </w:rPr>
            </w:pPr>
            <w:r w:rsidRPr="009774F4">
              <w:rPr>
                <w:bCs/>
                <w:i/>
                <w:sz w:val="26"/>
                <w:szCs w:val="26"/>
              </w:rPr>
              <w:t xml:space="preserve">Licda. Nacira Valverde Bermúdez, Directora </w:t>
            </w:r>
            <w:r w:rsidR="000637DA">
              <w:rPr>
                <w:bCs/>
                <w:i/>
                <w:sz w:val="26"/>
                <w:szCs w:val="26"/>
              </w:rPr>
              <w:t xml:space="preserve">a.i. </w:t>
            </w:r>
            <w:r w:rsidRPr="009774F4">
              <w:rPr>
                <w:bCs/>
                <w:i/>
                <w:sz w:val="26"/>
                <w:szCs w:val="26"/>
              </w:rPr>
              <w:t>de Planificación</w:t>
            </w:r>
          </w:p>
        </w:tc>
      </w:tr>
    </w:tbl>
    <w:p w:rsidR="00B20331" w:rsidRPr="000207D3" w:rsidRDefault="00B20331" w:rsidP="00A4667A">
      <w:pPr>
        <w:rPr>
          <w:rFonts w:cs="Arial"/>
          <w:color w:val="1F497D" w:themeColor="text2"/>
          <w:lang w:val="es-ES_tradnl"/>
        </w:rPr>
      </w:pPr>
    </w:p>
    <w:p w:rsidR="00B75EC6" w:rsidRPr="00B75EC6" w:rsidRDefault="00B75EC6" w:rsidP="00316527">
      <w:pPr>
        <w:rPr>
          <w:bCs/>
          <w:sz w:val="28"/>
          <w:szCs w:val="28"/>
        </w:rPr>
      </w:pPr>
      <w:r w:rsidRPr="00B75EC6">
        <w:rPr>
          <w:bCs/>
          <w:sz w:val="28"/>
          <w:szCs w:val="28"/>
        </w:rPr>
        <w:t>pvv</w:t>
      </w:r>
    </w:p>
    <w:p w:rsidR="00A4667A" w:rsidRPr="00791046" w:rsidRDefault="00D455C3" w:rsidP="00316527">
      <w:pPr>
        <w:rPr>
          <w:b/>
          <w:bCs/>
          <w:sz w:val="28"/>
          <w:szCs w:val="28"/>
        </w:rPr>
      </w:pPr>
      <w:r w:rsidRPr="00791046">
        <w:rPr>
          <w:b/>
          <w:bCs/>
          <w:sz w:val="28"/>
          <w:szCs w:val="28"/>
        </w:rPr>
        <w:t>Referencia</w:t>
      </w:r>
      <w:r w:rsidR="00791046" w:rsidRPr="00791046">
        <w:rPr>
          <w:b/>
          <w:bCs/>
          <w:sz w:val="28"/>
          <w:szCs w:val="28"/>
        </w:rPr>
        <w:t>s</w:t>
      </w:r>
      <w:r w:rsidRPr="00791046">
        <w:rPr>
          <w:b/>
          <w:bCs/>
          <w:sz w:val="28"/>
          <w:szCs w:val="28"/>
        </w:rPr>
        <w:t xml:space="preserve"> SICE: </w:t>
      </w:r>
      <w:r w:rsidR="005327CD">
        <w:rPr>
          <w:b/>
          <w:bCs/>
          <w:sz w:val="28"/>
          <w:szCs w:val="28"/>
        </w:rPr>
        <w:t>543-2015,</w:t>
      </w:r>
      <w:r w:rsidR="00553350">
        <w:rPr>
          <w:b/>
          <w:bCs/>
          <w:sz w:val="28"/>
          <w:szCs w:val="28"/>
        </w:rPr>
        <w:t xml:space="preserve"> 412-2017, 817-2017 y </w:t>
      </w:r>
      <w:r w:rsidR="00B824B0" w:rsidRPr="005327CD">
        <w:rPr>
          <w:b/>
          <w:bCs/>
          <w:sz w:val="28"/>
          <w:szCs w:val="28"/>
        </w:rPr>
        <w:t>1954-17</w:t>
      </w:r>
      <w:r w:rsidR="00553350">
        <w:rPr>
          <w:b/>
          <w:bCs/>
          <w:sz w:val="28"/>
          <w:szCs w:val="28"/>
        </w:rPr>
        <w:t>.</w:t>
      </w:r>
    </w:p>
    <w:p w:rsidR="006F4C47" w:rsidRDefault="006F4C47" w:rsidP="00A4667A">
      <w:pPr>
        <w:widowControl w:val="0"/>
        <w:jc w:val="both"/>
        <w:rPr>
          <w:bCs/>
          <w:color w:val="1F497D" w:themeColor="text2"/>
          <w:sz w:val="28"/>
          <w:szCs w:val="28"/>
        </w:rPr>
      </w:pPr>
    </w:p>
    <w:p w:rsidR="00FB329E" w:rsidRDefault="00FB329E" w:rsidP="00A4667A">
      <w:pPr>
        <w:widowControl w:val="0"/>
        <w:jc w:val="both"/>
        <w:rPr>
          <w:bCs/>
          <w:color w:val="1F497D" w:themeColor="text2"/>
          <w:sz w:val="28"/>
          <w:szCs w:val="28"/>
        </w:rPr>
      </w:pPr>
    </w:p>
    <w:p w:rsidR="00FB329E" w:rsidRDefault="00FB329E" w:rsidP="00A4667A">
      <w:pPr>
        <w:widowControl w:val="0"/>
        <w:jc w:val="both"/>
        <w:rPr>
          <w:bCs/>
          <w:color w:val="1F497D" w:themeColor="text2"/>
          <w:sz w:val="28"/>
          <w:szCs w:val="28"/>
        </w:rPr>
      </w:pPr>
    </w:p>
    <w:p w:rsidR="00FB329E" w:rsidRPr="00FB329E" w:rsidRDefault="00FB329E" w:rsidP="00FB329E">
      <w:pPr>
        <w:widowControl w:val="0"/>
        <w:jc w:val="center"/>
        <w:rPr>
          <w:bCs/>
          <w:sz w:val="28"/>
          <w:szCs w:val="28"/>
        </w:rPr>
      </w:pPr>
      <w:r w:rsidRPr="00FB329E">
        <w:rPr>
          <w:bCs/>
          <w:sz w:val="28"/>
          <w:szCs w:val="28"/>
        </w:rPr>
        <w:t>ANEXO</w:t>
      </w:r>
    </w:p>
    <w:p w:rsidR="00FB329E" w:rsidRDefault="00FB329E" w:rsidP="00FB329E">
      <w:pPr>
        <w:widowControl w:val="0"/>
        <w:jc w:val="center"/>
        <w:rPr>
          <w:bCs/>
          <w:sz w:val="28"/>
          <w:szCs w:val="28"/>
        </w:rPr>
      </w:pPr>
      <w:r w:rsidRPr="00FB329E">
        <w:rPr>
          <w:bCs/>
          <w:sz w:val="28"/>
          <w:szCs w:val="28"/>
        </w:rPr>
        <w:t>Informe de la Sección de Administración de la Carrera Judicial</w:t>
      </w:r>
    </w:p>
    <w:p w:rsidR="00FB329E" w:rsidRDefault="00FB329E" w:rsidP="00FB329E">
      <w:pPr>
        <w:widowControl w:val="0"/>
        <w:jc w:val="center"/>
        <w:rPr>
          <w:bCs/>
          <w:sz w:val="28"/>
          <w:szCs w:val="28"/>
        </w:rPr>
      </w:pPr>
    </w:p>
    <w:bookmarkStart w:id="0" w:name="_MON_1585644523"/>
    <w:bookmarkEnd w:id="0"/>
    <w:p w:rsidR="00FB329E" w:rsidRPr="00FB329E" w:rsidRDefault="00FB329E" w:rsidP="00FB329E">
      <w:pPr>
        <w:widowControl w:val="0"/>
        <w:jc w:val="center"/>
        <w:rPr>
          <w:bCs/>
          <w:sz w:val="28"/>
          <w:szCs w:val="28"/>
        </w:rPr>
      </w:pPr>
      <w:r w:rsidRPr="00C64988">
        <w:rPr>
          <w:bCs/>
          <w:sz w:val="28"/>
          <w:szCs w:val="28"/>
        </w:rPr>
        <w:object w:dxaOrig="1516" w:dyaOrig="987">
          <v:shape id="_x0000_i1025" type="#_x0000_t75" style="width:75.6pt;height:49.2pt" o:ole="">
            <v:imagedata r:id="rId14" o:title=""/>
          </v:shape>
          <o:OLEObject Type="Embed" ProgID="Word.Document.8" ShapeID="_x0000_i1025" DrawAspect="Icon" ObjectID="_1586608991" r:id="rId15">
            <o:FieldCodes>\s</o:FieldCodes>
          </o:OLEObject>
        </w:object>
      </w:r>
    </w:p>
    <w:sectPr w:rsidR="00FB329E" w:rsidRPr="00FB329E" w:rsidSect="00C538E8">
      <w:headerReference w:type="default" r:id="rId16"/>
      <w:footerReference w:type="default" r:id="rId17"/>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37" w:rsidRDefault="00BD0637" w:rsidP="00A4667A">
      <w:r>
        <w:separator/>
      </w:r>
    </w:p>
  </w:endnote>
  <w:endnote w:type="continuationSeparator" w:id="0">
    <w:p w:rsidR="00BD0637" w:rsidRDefault="00BD0637"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740B6D" w:rsidRDefault="007C4A07">
        <w:pPr>
          <w:pStyle w:val="Piedepgina"/>
          <w:jc w:val="right"/>
        </w:pPr>
        <w:r>
          <w:fldChar w:fldCharType="begin"/>
        </w:r>
        <w:r w:rsidR="00740B6D">
          <w:instrText xml:space="preserve"> PAGE   \* MERGEFORMAT </w:instrText>
        </w:r>
        <w:r>
          <w:fldChar w:fldCharType="separate"/>
        </w:r>
        <w:r w:rsidR="00A22290">
          <w:rPr>
            <w:noProof/>
          </w:rPr>
          <w:t>21</w:t>
        </w:r>
        <w:r>
          <w:rPr>
            <w:noProof/>
          </w:rPr>
          <w:fldChar w:fldCharType="end"/>
        </w:r>
      </w:p>
    </w:sdtContent>
  </w:sdt>
  <w:p w:rsidR="00740B6D" w:rsidRDefault="00740B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37" w:rsidRDefault="00BD0637" w:rsidP="00A4667A">
      <w:r>
        <w:separator/>
      </w:r>
    </w:p>
  </w:footnote>
  <w:footnote w:type="continuationSeparator" w:id="0">
    <w:p w:rsidR="00BD0637" w:rsidRDefault="00BD0637" w:rsidP="00A4667A">
      <w:r>
        <w:continuationSeparator/>
      </w:r>
    </w:p>
  </w:footnote>
  <w:footnote w:id="1">
    <w:p w:rsidR="002428EA" w:rsidRPr="00283055" w:rsidRDefault="002428EA" w:rsidP="002428EA">
      <w:pPr>
        <w:pStyle w:val="Textonotapie"/>
        <w:rPr>
          <w:lang w:val="es-CR"/>
        </w:rPr>
      </w:pPr>
      <w:r>
        <w:rPr>
          <w:rStyle w:val="Refdenotaalpie"/>
        </w:rPr>
        <w:footnoteRef/>
      </w:r>
      <w:r>
        <w:t xml:space="preserve"> </w:t>
      </w:r>
      <w:r>
        <w:rPr>
          <w:sz w:val="16"/>
          <w:szCs w:val="16"/>
          <w:lang w:val="es-CR"/>
        </w:rPr>
        <w:t xml:space="preserve">Jueces expertos en la materia </w:t>
      </w:r>
      <w:r w:rsidRPr="00283055">
        <w:rPr>
          <w:sz w:val="16"/>
          <w:szCs w:val="16"/>
          <w:lang w:val="es-CR"/>
        </w:rPr>
        <w:t>seleccionados por</w:t>
      </w:r>
      <w:r>
        <w:rPr>
          <w:sz w:val="16"/>
          <w:szCs w:val="16"/>
          <w:lang w:val="es-CR"/>
        </w:rPr>
        <w:t xml:space="preserve"> la comisión respectiva.</w:t>
      </w:r>
      <w:r>
        <w:rPr>
          <w:lang w:val="es-C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6D" w:rsidRDefault="00740B6D">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7C4A07">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740B6D" w:rsidRPr="00BC690B" w:rsidRDefault="00740B6D"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40B6D" w:rsidRPr="00BC690B" w:rsidRDefault="00740B6D"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40B6D" w:rsidRPr="00BC690B" w:rsidRDefault="00740B6D"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40B6D" w:rsidRPr="00BC690B" w:rsidRDefault="00740B6D" w:rsidP="00F77F8B"/>
            </w:txbxContent>
          </v:textbox>
        </v:shape>
      </w:pict>
    </w:r>
  </w:p>
  <w:p w:rsidR="00740B6D" w:rsidRDefault="00740B6D">
    <w:pPr>
      <w:pStyle w:val="Encabezado"/>
    </w:pPr>
  </w:p>
  <w:p w:rsidR="00740B6D" w:rsidRDefault="00740B6D">
    <w:pPr>
      <w:pStyle w:val="Encabezado"/>
    </w:pPr>
  </w:p>
  <w:p w:rsidR="00740B6D" w:rsidRDefault="00740B6D">
    <w:pPr>
      <w:pStyle w:val="Encabezado"/>
      <w:pBdr>
        <w:bottom w:val="single" w:sz="12" w:space="1" w:color="auto"/>
      </w:pBdr>
    </w:pPr>
  </w:p>
  <w:p w:rsidR="00740B6D" w:rsidRDefault="00740B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A4A7D23"/>
    <w:multiLevelType w:val="multilevel"/>
    <w:tmpl w:val="EF308C0A"/>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73322C"/>
    <w:multiLevelType w:val="hybridMultilevel"/>
    <w:tmpl w:val="1EDE9D5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339640BD"/>
    <w:multiLevelType w:val="hybridMultilevel"/>
    <w:tmpl w:val="997C91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D5337E"/>
    <w:multiLevelType w:val="hybridMultilevel"/>
    <w:tmpl w:val="602E48B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F2B149C"/>
    <w:multiLevelType w:val="hybridMultilevel"/>
    <w:tmpl w:val="94DC1F3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55A5639"/>
    <w:multiLevelType w:val="hybridMultilevel"/>
    <w:tmpl w:val="1430E33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105A16"/>
    <w:multiLevelType w:val="multilevel"/>
    <w:tmpl w:val="731425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F72995"/>
    <w:multiLevelType w:val="hybridMultilevel"/>
    <w:tmpl w:val="6C52066E"/>
    <w:lvl w:ilvl="0" w:tplc="140A0011">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0">
    <w:nsid w:val="63FE4B15"/>
    <w:multiLevelType w:val="hybridMultilevel"/>
    <w:tmpl w:val="6C52066E"/>
    <w:lvl w:ilvl="0" w:tplc="140A0011">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
    <w:nsid w:val="736F3B8A"/>
    <w:multiLevelType w:val="hybridMultilevel"/>
    <w:tmpl w:val="A3AA2FFE"/>
    <w:lvl w:ilvl="0" w:tplc="93A6DAF8">
      <w:start w:val="4"/>
      <w:numFmt w:val="decimal"/>
      <w:lvlText w:val="3.%1."/>
      <w:lvlJc w:val="left"/>
      <w:pPr>
        <w:ind w:left="43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0"/>
  </w:num>
  <w:num w:numId="13">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xon Li Morales">
    <w15:presenceInfo w15:providerId="AD" w15:userId="S-1-5-21-1644491937-1647877149-725345543-7723"/>
  </w15:person>
  <w15:person w15:author="Nacira Valverde Bermúdez">
    <w15:presenceInfo w15:providerId="AD" w15:userId="S-1-5-21-1644491937-1647877149-725345543-7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10A02"/>
    <w:rsid w:val="00010E44"/>
    <w:rsid w:val="00013A9A"/>
    <w:rsid w:val="00014AB8"/>
    <w:rsid w:val="00016FD7"/>
    <w:rsid w:val="0002027D"/>
    <w:rsid w:val="000207D3"/>
    <w:rsid w:val="00022674"/>
    <w:rsid w:val="0002320F"/>
    <w:rsid w:val="0002583D"/>
    <w:rsid w:val="00026BAC"/>
    <w:rsid w:val="00032628"/>
    <w:rsid w:val="00032BEE"/>
    <w:rsid w:val="00034E45"/>
    <w:rsid w:val="000356B2"/>
    <w:rsid w:val="00036A8F"/>
    <w:rsid w:val="00037427"/>
    <w:rsid w:val="00040B7E"/>
    <w:rsid w:val="00040DE5"/>
    <w:rsid w:val="00040ED2"/>
    <w:rsid w:val="0004610D"/>
    <w:rsid w:val="0005204D"/>
    <w:rsid w:val="0005310A"/>
    <w:rsid w:val="00053D7E"/>
    <w:rsid w:val="00054821"/>
    <w:rsid w:val="00062473"/>
    <w:rsid w:val="000637DA"/>
    <w:rsid w:val="00071303"/>
    <w:rsid w:val="00073805"/>
    <w:rsid w:val="00081BD8"/>
    <w:rsid w:val="000845C8"/>
    <w:rsid w:val="00084F64"/>
    <w:rsid w:val="00086720"/>
    <w:rsid w:val="00091B41"/>
    <w:rsid w:val="0009377E"/>
    <w:rsid w:val="000950ED"/>
    <w:rsid w:val="00095BD3"/>
    <w:rsid w:val="00097F73"/>
    <w:rsid w:val="000A007A"/>
    <w:rsid w:val="000A0C0B"/>
    <w:rsid w:val="000A0E6A"/>
    <w:rsid w:val="000A10A2"/>
    <w:rsid w:val="000A1214"/>
    <w:rsid w:val="000A1C68"/>
    <w:rsid w:val="000A1CC3"/>
    <w:rsid w:val="000A4413"/>
    <w:rsid w:val="000A47F3"/>
    <w:rsid w:val="000A4BC9"/>
    <w:rsid w:val="000A742C"/>
    <w:rsid w:val="000A77A5"/>
    <w:rsid w:val="000B11FF"/>
    <w:rsid w:val="000B69EB"/>
    <w:rsid w:val="000C1EE6"/>
    <w:rsid w:val="000C3B28"/>
    <w:rsid w:val="000C5297"/>
    <w:rsid w:val="000D5113"/>
    <w:rsid w:val="000D543A"/>
    <w:rsid w:val="000D68F9"/>
    <w:rsid w:val="000D770E"/>
    <w:rsid w:val="000E0591"/>
    <w:rsid w:val="000E17CB"/>
    <w:rsid w:val="000E324E"/>
    <w:rsid w:val="000E5A31"/>
    <w:rsid w:val="000F1CF9"/>
    <w:rsid w:val="000F3AB4"/>
    <w:rsid w:val="000F40BB"/>
    <w:rsid w:val="00104EFA"/>
    <w:rsid w:val="001119F8"/>
    <w:rsid w:val="001216EE"/>
    <w:rsid w:val="00134E9C"/>
    <w:rsid w:val="00141013"/>
    <w:rsid w:val="0014227C"/>
    <w:rsid w:val="00142511"/>
    <w:rsid w:val="001425A0"/>
    <w:rsid w:val="00143204"/>
    <w:rsid w:val="00144BE5"/>
    <w:rsid w:val="00145AE1"/>
    <w:rsid w:val="00145D04"/>
    <w:rsid w:val="00145F8F"/>
    <w:rsid w:val="0015082C"/>
    <w:rsid w:val="001544BA"/>
    <w:rsid w:val="00157BAD"/>
    <w:rsid w:val="00162E1F"/>
    <w:rsid w:val="0016683E"/>
    <w:rsid w:val="0017108C"/>
    <w:rsid w:val="001778FD"/>
    <w:rsid w:val="001835E8"/>
    <w:rsid w:val="001838B6"/>
    <w:rsid w:val="00191393"/>
    <w:rsid w:val="001941F1"/>
    <w:rsid w:val="00194506"/>
    <w:rsid w:val="001A2723"/>
    <w:rsid w:val="001A5887"/>
    <w:rsid w:val="001A6C7F"/>
    <w:rsid w:val="001B4047"/>
    <w:rsid w:val="001B4E44"/>
    <w:rsid w:val="001B5753"/>
    <w:rsid w:val="001B5C43"/>
    <w:rsid w:val="001C05F5"/>
    <w:rsid w:val="001C19D3"/>
    <w:rsid w:val="001C2DBD"/>
    <w:rsid w:val="001C5E9F"/>
    <w:rsid w:val="001D02D8"/>
    <w:rsid w:val="001D1674"/>
    <w:rsid w:val="001D5F9A"/>
    <w:rsid w:val="001E0CA3"/>
    <w:rsid w:val="001E1742"/>
    <w:rsid w:val="001E7ED0"/>
    <w:rsid w:val="001F03F4"/>
    <w:rsid w:val="001F10EC"/>
    <w:rsid w:val="001F4E7F"/>
    <w:rsid w:val="001F58DB"/>
    <w:rsid w:val="001F77D6"/>
    <w:rsid w:val="00200D00"/>
    <w:rsid w:val="00201A3A"/>
    <w:rsid w:val="00201E2B"/>
    <w:rsid w:val="00213C9F"/>
    <w:rsid w:val="00220A18"/>
    <w:rsid w:val="0022789F"/>
    <w:rsid w:val="002300A4"/>
    <w:rsid w:val="00232C16"/>
    <w:rsid w:val="002334ED"/>
    <w:rsid w:val="00237925"/>
    <w:rsid w:val="0024124C"/>
    <w:rsid w:val="002428EA"/>
    <w:rsid w:val="00247D17"/>
    <w:rsid w:val="00247DB2"/>
    <w:rsid w:val="00251992"/>
    <w:rsid w:val="002525B9"/>
    <w:rsid w:val="00252CEA"/>
    <w:rsid w:val="002553BB"/>
    <w:rsid w:val="00256F43"/>
    <w:rsid w:val="002661B2"/>
    <w:rsid w:val="002710AF"/>
    <w:rsid w:val="0027162F"/>
    <w:rsid w:val="00280ECB"/>
    <w:rsid w:val="002815B6"/>
    <w:rsid w:val="00283D2A"/>
    <w:rsid w:val="00284412"/>
    <w:rsid w:val="0028547B"/>
    <w:rsid w:val="00287959"/>
    <w:rsid w:val="00291D8A"/>
    <w:rsid w:val="00294575"/>
    <w:rsid w:val="00294A15"/>
    <w:rsid w:val="00296980"/>
    <w:rsid w:val="002A0272"/>
    <w:rsid w:val="002A0578"/>
    <w:rsid w:val="002A0A5C"/>
    <w:rsid w:val="002A4953"/>
    <w:rsid w:val="002B5224"/>
    <w:rsid w:val="002B7848"/>
    <w:rsid w:val="002D0B92"/>
    <w:rsid w:val="002D145B"/>
    <w:rsid w:val="002D1F41"/>
    <w:rsid w:val="002D63A1"/>
    <w:rsid w:val="002E1D9F"/>
    <w:rsid w:val="002E2867"/>
    <w:rsid w:val="002F0D4B"/>
    <w:rsid w:val="002F2582"/>
    <w:rsid w:val="002F269F"/>
    <w:rsid w:val="002F352A"/>
    <w:rsid w:val="003009E2"/>
    <w:rsid w:val="00300FC9"/>
    <w:rsid w:val="00302BF7"/>
    <w:rsid w:val="0031031F"/>
    <w:rsid w:val="00311385"/>
    <w:rsid w:val="00314593"/>
    <w:rsid w:val="003149DA"/>
    <w:rsid w:val="00316527"/>
    <w:rsid w:val="00322BA5"/>
    <w:rsid w:val="00326796"/>
    <w:rsid w:val="003424CB"/>
    <w:rsid w:val="00342DE5"/>
    <w:rsid w:val="00342E00"/>
    <w:rsid w:val="0034779B"/>
    <w:rsid w:val="003530AB"/>
    <w:rsid w:val="0035366F"/>
    <w:rsid w:val="003555A7"/>
    <w:rsid w:val="00357F3B"/>
    <w:rsid w:val="00357F3D"/>
    <w:rsid w:val="00364ABC"/>
    <w:rsid w:val="00374789"/>
    <w:rsid w:val="003770E6"/>
    <w:rsid w:val="00377332"/>
    <w:rsid w:val="00380388"/>
    <w:rsid w:val="0038232C"/>
    <w:rsid w:val="00384983"/>
    <w:rsid w:val="00384DC2"/>
    <w:rsid w:val="00386194"/>
    <w:rsid w:val="0038796E"/>
    <w:rsid w:val="00392983"/>
    <w:rsid w:val="00394233"/>
    <w:rsid w:val="00394F22"/>
    <w:rsid w:val="0039569E"/>
    <w:rsid w:val="003A3835"/>
    <w:rsid w:val="003A7CB1"/>
    <w:rsid w:val="003C2399"/>
    <w:rsid w:val="003C344A"/>
    <w:rsid w:val="003C578E"/>
    <w:rsid w:val="003D2875"/>
    <w:rsid w:val="003D4B59"/>
    <w:rsid w:val="003D4B89"/>
    <w:rsid w:val="003D521A"/>
    <w:rsid w:val="003D5BFD"/>
    <w:rsid w:val="003D6A7D"/>
    <w:rsid w:val="003D75D8"/>
    <w:rsid w:val="003D77B8"/>
    <w:rsid w:val="003E5744"/>
    <w:rsid w:val="00402B78"/>
    <w:rsid w:val="004108C9"/>
    <w:rsid w:val="00417999"/>
    <w:rsid w:val="0042374B"/>
    <w:rsid w:val="0042405F"/>
    <w:rsid w:val="00424484"/>
    <w:rsid w:val="00424A65"/>
    <w:rsid w:val="0043230D"/>
    <w:rsid w:val="004400B6"/>
    <w:rsid w:val="00443100"/>
    <w:rsid w:val="004454F1"/>
    <w:rsid w:val="00446B3D"/>
    <w:rsid w:val="00447DC7"/>
    <w:rsid w:val="00457DFF"/>
    <w:rsid w:val="004605FA"/>
    <w:rsid w:val="00460D80"/>
    <w:rsid w:val="00461A1F"/>
    <w:rsid w:val="004623EC"/>
    <w:rsid w:val="00462954"/>
    <w:rsid w:val="004649DE"/>
    <w:rsid w:val="0046701B"/>
    <w:rsid w:val="004722E6"/>
    <w:rsid w:val="00481950"/>
    <w:rsid w:val="004843E8"/>
    <w:rsid w:val="00485B8A"/>
    <w:rsid w:val="00493EDD"/>
    <w:rsid w:val="004A1F1C"/>
    <w:rsid w:val="004A3195"/>
    <w:rsid w:val="004A346F"/>
    <w:rsid w:val="004B1E87"/>
    <w:rsid w:val="004B2880"/>
    <w:rsid w:val="004B2AA9"/>
    <w:rsid w:val="004B7305"/>
    <w:rsid w:val="004C35B5"/>
    <w:rsid w:val="004C6018"/>
    <w:rsid w:val="004D05D1"/>
    <w:rsid w:val="004D1CF1"/>
    <w:rsid w:val="004D2A30"/>
    <w:rsid w:val="004E1743"/>
    <w:rsid w:val="004E3E4D"/>
    <w:rsid w:val="004E40F7"/>
    <w:rsid w:val="004E6311"/>
    <w:rsid w:val="004E66FA"/>
    <w:rsid w:val="004F1E85"/>
    <w:rsid w:val="004F2470"/>
    <w:rsid w:val="004F2DF0"/>
    <w:rsid w:val="004F3CB6"/>
    <w:rsid w:val="004F413D"/>
    <w:rsid w:val="005008C0"/>
    <w:rsid w:val="0050203F"/>
    <w:rsid w:val="00504387"/>
    <w:rsid w:val="005070F9"/>
    <w:rsid w:val="00511A01"/>
    <w:rsid w:val="00511A07"/>
    <w:rsid w:val="00511FC2"/>
    <w:rsid w:val="0051555A"/>
    <w:rsid w:val="00520BB8"/>
    <w:rsid w:val="00521E5F"/>
    <w:rsid w:val="005238EE"/>
    <w:rsid w:val="00523F4A"/>
    <w:rsid w:val="00524353"/>
    <w:rsid w:val="00524608"/>
    <w:rsid w:val="005252DC"/>
    <w:rsid w:val="005254D4"/>
    <w:rsid w:val="00527497"/>
    <w:rsid w:val="00527E3D"/>
    <w:rsid w:val="005324D5"/>
    <w:rsid w:val="005327CD"/>
    <w:rsid w:val="005377E5"/>
    <w:rsid w:val="00541BAC"/>
    <w:rsid w:val="005438DB"/>
    <w:rsid w:val="0055061E"/>
    <w:rsid w:val="0055067B"/>
    <w:rsid w:val="00553350"/>
    <w:rsid w:val="00553FD2"/>
    <w:rsid w:val="00555A17"/>
    <w:rsid w:val="005661EE"/>
    <w:rsid w:val="00566252"/>
    <w:rsid w:val="00566683"/>
    <w:rsid w:val="005679B7"/>
    <w:rsid w:val="00570D5C"/>
    <w:rsid w:val="00572562"/>
    <w:rsid w:val="00572944"/>
    <w:rsid w:val="00573174"/>
    <w:rsid w:val="00573B3A"/>
    <w:rsid w:val="00584445"/>
    <w:rsid w:val="00585B71"/>
    <w:rsid w:val="00587483"/>
    <w:rsid w:val="00587EAD"/>
    <w:rsid w:val="005923BC"/>
    <w:rsid w:val="00592F25"/>
    <w:rsid w:val="005938E7"/>
    <w:rsid w:val="00594C75"/>
    <w:rsid w:val="00596C81"/>
    <w:rsid w:val="005A36C2"/>
    <w:rsid w:val="005A7577"/>
    <w:rsid w:val="005B3F8F"/>
    <w:rsid w:val="005B6355"/>
    <w:rsid w:val="005C080E"/>
    <w:rsid w:val="005C4135"/>
    <w:rsid w:val="005C4925"/>
    <w:rsid w:val="005D1D76"/>
    <w:rsid w:val="005D2517"/>
    <w:rsid w:val="005E3B41"/>
    <w:rsid w:val="005E7468"/>
    <w:rsid w:val="005F0DD5"/>
    <w:rsid w:val="005F1C42"/>
    <w:rsid w:val="005F452D"/>
    <w:rsid w:val="00600DF6"/>
    <w:rsid w:val="00601594"/>
    <w:rsid w:val="00601662"/>
    <w:rsid w:val="006022FD"/>
    <w:rsid w:val="00604447"/>
    <w:rsid w:val="006119D4"/>
    <w:rsid w:val="00613649"/>
    <w:rsid w:val="00615F7D"/>
    <w:rsid w:val="006258E9"/>
    <w:rsid w:val="0062732A"/>
    <w:rsid w:val="00635621"/>
    <w:rsid w:val="00640A4D"/>
    <w:rsid w:val="00640F5B"/>
    <w:rsid w:val="006416AB"/>
    <w:rsid w:val="0065022F"/>
    <w:rsid w:val="00652463"/>
    <w:rsid w:val="006525C9"/>
    <w:rsid w:val="006547AF"/>
    <w:rsid w:val="00655B0D"/>
    <w:rsid w:val="006575D1"/>
    <w:rsid w:val="006613AA"/>
    <w:rsid w:val="00663B34"/>
    <w:rsid w:val="00663F26"/>
    <w:rsid w:val="006721EA"/>
    <w:rsid w:val="0068006A"/>
    <w:rsid w:val="006850F8"/>
    <w:rsid w:val="0068703C"/>
    <w:rsid w:val="00691A80"/>
    <w:rsid w:val="00692F3F"/>
    <w:rsid w:val="006945B0"/>
    <w:rsid w:val="00697AF8"/>
    <w:rsid w:val="006A50B8"/>
    <w:rsid w:val="006A5CF1"/>
    <w:rsid w:val="006A6B6B"/>
    <w:rsid w:val="006B4D53"/>
    <w:rsid w:val="006C0AD2"/>
    <w:rsid w:val="006D0453"/>
    <w:rsid w:val="006D496B"/>
    <w:rsid w:val="006E13BB"/>
    <w:rsid w:val="006E2B3B"/>
    <w:rsid w:val="006E2D92"/>
    <w:rsid w:val="006E6146"/>
    <w:rsid w:val="006E7F33"/>
    <w:rsid w:val="006F01CC"/>
    <w:rsid w:val="006F03B5"/>
    <w:rsid w:val="006F1EB7"/>
    <w:rsid w:val="006F2CF7"/>
    <w:rsid w:val="006F4C47"/>
    <w:rsid w:val="006F5DBF"/>
    <w:rsid w:val="006F63CB"/>
    <w:rsid w:val="006F7B72"/>
    <w:rsid w:val="00704ED4"/>
    <w:rsid w:val="007100DE"/>
    <w:rsid w:val="00710476"/>
    <w:rsid w:val="00713D63"/>
    <w:rsid w:val="00714E12"/>
    <w:rsid w:val="00715F34"/>
    <w:rsid w:val="00717FBB"/>
    <w:rsid w:val="007206D5"/>
    <w:rsid w:val="007279DB"/>
    <w:rsid w:val="007316C1"/>
    <w:rsid w:val="00740B6D"/>
    <w:rsid w:val="00741400"/>
    <w:rsid w:val="007455FE"/>
    <w:rsid w:val="00746A3D"/>
    <w:rsid w:val="007521D5"/>
    <w:rsid w:val="007529B0"/>
    <w:rsid w:val="007536A7"/>
    <w:rsid w:val="00753B92"/>
    <w:rsid w:val="00755089"/>
    <w:rsid w:val="00757E5E"/>
    <w:rsid w:val="00760AA0"/>
    <w:rsid w:val="00761505"/>
    <w:rsid w:val="007629FD"/>
    <w:rsid w:val="00764B42"/>
    <w:rsid w:val="00771FF7"/>
    <w:rsid w:val="00773A60"/>
    <w:rsid w:val="00773EF7"/>
    <w:rsid w:val="00776457"/>
    <w:rsid w:val="00780835"/>
    <w:rsid w:val="00781C8A"/>
    <w:rsid w:val="00782D7C"/>
    <w:rsid w:val="00791046"/>
    <w:rsid w:val="00791640"/>
    <w:rsid w:val="00791FCF"/>
    <w:rsid w:val="007A3F2F"/>
    <w:rsid w:val="007A583B"/>
    <w:rsid w:val="007A77B4"/>
    <w:rsid w:val="007A7DA2"/>
    <w:rsid w:val="007C17F0"/>
    <w:rsid w:val="007C27D6"/>
    <w:rsid w:val="007C36BC"/>
    <w:rsid w:val="007C4A07"/>
    <w:rsid w:val="007D36ED"/>
    <w:rsid w:val="007D69EA"/>
    <w:rsid w:val="007E1BB1"/>
    <w:rsid w:val="007E3B89"/>
    <w:rsid w:val="007E4D48"/>
    <w:rsid w:val="007E744E"/>
    <w:rsid w:val="007F0965"/>
    <w:rsid w:val="007F13A9"/>
    <w:rsid w:val="007F3628"/>
    <w:rsid w:val="007F4D28"/>
    <w:rsid w:val="007F7D4D"/>
    <w:rsid w:val="00801417"/>
    <w:rsid w:val="008044CF"/>
    <w:rsid w:val="00806BE8"/>
    <w:rsid w:val="008104A6"/>
    <w:rsid w:val="008211AA"/>
    <w:rsid w:val="0082765A"/>
    <w:rsid w:val="008331A5"/>
    <w:rsid w:val="0083399C"/>
    <w:rsid w:val="0084185E"/>
    <w:rsid w:val="00845004"/>
    <w:rsid w:val="008462FD"/>
    <w:rsid w:val="00846795"/>
    <w:rsid w:val="00846F82"/>
    <w:rsid w:val="00847885"/>
    <w:rsid w:val="00850605"/>
    <w:rsid w:val="00851700"/>
    <w:rsid w:val="008563AE"/>
    <w:rsid w:val="00857403"/>
    <w:rsid w:val="00857A9C"/>
    <w:rsid w:val="00860D6B"/>
    <w:rsid w:val="00861C9E"/>
    <w:rsid w:val="00862127"/>
    <w:rsid w:val="00862DC0"/>
    <w:rsid w:val="00864953"/>
    <w:rsid w:val="008708D5"/>
    <w:rsid w:val="00872113"/>
    <w:rsid w:val="00873B20"/>
    <w:rsid w:val="00884007"/>
    <w:rsid w:val="008856D3"/>
    <w:rsid w:val="00886FDE"/>
    <w:rsid w:val="00890002"/>
    <w:rsid w:val="0089619B"/>
    <w:rsid w:val="00897BC8"/>
    <w:rsid w:val="008A7783"/>
    <w:rsid w:val="008B160D"/>
    <w:rsid w:val="008B6AE4"/>
    <w:rsid w:val="008C0B1D"/>
    <w:rsid w:val="008C0E4F"/>
    <w:rsid w:val="008C26C6"/>
    <w:rsid w:val="008C419D"/>
    <w:rsid w:val="008C4350"/>
    <w:rsid w:val="008D0BB8"/>
    <w:rsid w:val="008D5180"/>
    <w:rsid w:val="008E3A68"/>
    <w:rsid w:val="008E5462"/>
    <w:rsid w:val="008E6B50"/>
    <w:rsid w:val="008F165A"/>
    <w:rsid w:val="008F3177"/>
    <w:rsid w:val="008F4E96"/>
    <w:rsid w:val="008F5E92"/>
    <w:rsid w:val="009049AA"/>
    <w:rsid w:val="0091096F"/>
    <w:rsid w:val="00920552"/>
    <w:rsid w:val="009218D7"/>
    <w:rsid w:val="00922071"/>
    <w:rsid w:val="00922980"/>
    <w:rsid w:val="00924709"/>
    <w:rsid w:val="00925A7F"/>
    <w:rsid w:val="00925DBC"/>
    <w:rsid w:val="00925EC4"/>
    <w:rsid w:val="009263AD"/>
    <w:rsid w:val="00930675"/>
    <w:rsid w:val="00931284"/>
    <w:rsid w:val="00940220"/>
    <w:rsid w:val="00950276"/>
    <w:rsid w:val="00953647"/>
    <w:rsid w:val="00953F31"/>
    <w:rsid w:val="009544D5"/>
    <w:rsid w:val="0095477B"/>
    <w:rsid w:val="0095485A"/>
    <w:rsid w:val="009552A2"/>
    <w:rsid w:val="0095552C"/>
    <w:rsid w:val="0095651E"/>
    <w:rsid w:val="00956BE7"/>
    <w:rsid w:val="00966DEB"/>
    <w:rsid w:val="009675B8"/>
    <w:rsid w:val="0097054E"/>
    <w:rsid w:val="00970C66"/>
    <w:rsid w:val="00972452"/>
    <w:rsid w:val="009731D3"/>
    <w:rsid w:val="00973E77"/>
    <w:rsid w:val="009741F1"/>
    <w:rsid w:val="00976BF0"/>
    <w:rsid w:val="009774F4"/>
    <w:rsid w:val="00984598"/>
    <w:rsid w:val="00985A2B"/>
    <w:rsid w:val="0098791B"/>
    <w:rsid w:val="00991487"/>
    <w:rsid w:val="00992ECD"/>
    <w:rsid w:val="00992FDC"/>
    <w:rsid w:val="009A1F55"/>
    <w:rsid w:val="009A569D"/>
    <w:rsid w:val="009A572B"/>
    <w:rsid w:val="009A73E8"/>
    <w:rsid w:val="009B5D10"/>
    <w:rsid w:val="009B5EFA"/>
    <w:rsid w:val="009B62B2"/>
    <w:rsid w:val="009C37F6"/>
    <w:rsid w:val="009C6AC1"/>
    <w:rsid w:val="009D0B98"/>
    <w:rsid w:val="009D0ECA"/>
    <w:rsid w:val="009D134F"/>
    <w:rsid w:val="009D1859"/>
    <w:rsid w:val="009D256A"/>
    <w:rsid w:val="009D7349"/>
    <w:rsid w:val="009E2A88"/>
    <w:rsid w:val="009F10AA"/>
    <w:rsid w:val="009F3487"/>
    <w:rsid w:val="009F6F35"/>
    <w:rsid w:val="00A00363"/>
    <w:rsid w:val="00A00DBC"/>
    <w:rsid w:val="00A04679"/>
    <w:rsid w:val="00A04706"/>
    <w:rsid w:val="00A04F9D"/>
    <w:rsid w:val="00A05006"/>
    <w:rsid w:val="00A12FA7"/>
    <w:rsid w:val="00A16323"/>
    <w:rsid w:val="00A1767F"/>
    <w:rsid w:val="00A22290"/>
    <w:rsid w:val="00A256E3"/>
    <w:rsid w:val="00A260D1"/>
    <w:rsid w:val="00A274E1"/>
    <w:rsid w:val="00A27CB8"/>
    <w:rsid w:val="00A27D0C"/>
    <w:rsid w:val="00A307E5"/>
    <w:rsid w:val="00A30868"/>
    <w:rsid w:val="00A31C6A"/>
    <w:rsid w:val="00A34DAB"/>
    <w:rsid w:val="00A35B71"/>
    <w:rsid w:val="00A360E7"/>
    <w:rsid w:val="00A36EA0"/>
    <w:rsid w:val="00A43E64"/>
    <w:rsid w:val="00A443CD"/>
    <w:rsid w:val="00A4667A"/>
    <w:rsid w:val="00A53593"/>
    <w:rsid w:val="00A559E2"/>
    <w:rsid w:val="00A56C8F"/>
    <w:rsid w:val="00A578E0"/>
    <w:rsid w:val="00A61102"/>
    <w:rsid w:val="00A61880"/>
    <w:rsid w:val="00A670E4"/>
    <w:rsid w:val="00A711C4"/>
    <w:rsid w:val="00A731B5"/>
    <w:rsid w:val="00A74FAE"/>
    <w:rsid w:val="00A754F2"/>
    <w:rsid w:val="00A815AF"/>
    <w:rsid w:val="00A82A9F"/>
    <w:rsid w:val="00A87BC3"/>
    <w:rsid w:val="00A92319"/>
    <w:rsid w:val="00A92F7E"/>
    <w:rsid w:val="00A9351E"/>
    <w:rsid w:val="00A93BE5"/>
    <w:rsid w:val="00A93BFC"/>
    <w:rsid w:val="00A94784"/>
    <w:rsid w:val="00A94B7E"/>
    <w:rsid w:val="00A95501"/>
    <w:rsid w:val="00A96178"/>
    <w:rsid w:val="00A96EA3"/>
    <w:rsid w:val="00AA1103"/>
    <w:rsid w:val="00AA23F9"/>
    <w:rsid w:val="00AA36A1"/>
    <w:rsid w:val="00AA3769"/>
    <w:rsid w:val="00AA6F74"/>
    <w:rsid w:val="00AA7882"/>
    <w:rsid w:val="00AB643F"/>
    <w:rsid w:val="00AB6F6E"/>
    <w:rsid w:val="00AC100A"/>
    <w:rsid w:val="00AC11A7"/>
    <w:rsid w:val="00AC26B9"/>
    <w:rsid w:val="00AC537C"/>
    <w:rsid w:val="00AC56B9"/>
    <w:rsid w:val="00AC5AB0"/>
    <w:rsid w:val="00AC62D0"/>
    <w:rsid w:val="00AD169E"/>
    <w:rsid w:val="00AD1B44"/>
    <w:rsid w:val="00AD4077"/>
    <w:rsid w:val="00AD5325"/>
    <w:rsid w:val="00AD5778"/>
    <w:rsid w:val="00AE0C79"/>
    <w:rsid w:val="00AE2507"/>
    <w:rsid w:val="00AE2D6E"/>
    <w:rsid w:val="00AE40FB"/>
    <w:rsid w:val="00AF3472"/>
    <w:rsid w:val="00AF4AAA"/>
    <w:rsid w:val="00AF6A07"/>
    <w:rsid w:val="00B01331"/>
    <w:rsid w:val="00B02A7B"/>
    <w:rsid w:val="00B0483C"/>
    <w:rsid w:val="00B10189"/>
    <w:rsid w:val="00B10D30"/>
    <w:rsid w:val="00B10FB5"/>
    <w:rsid w:val="00B149D9"/>
    <w:rsid w:val="00B14D34"/>
    <w:rsid w:val="00B163F7"/>
    <w:rsid w:val="00B20331"/>
    <w:rsid w:val="00B21F4A"/>
    <w:rsid w:val="00B22CA2"/>
    <w:rsid w:val="00B25047"/>
    <w:rsid w:val="00B33624"/>
    <w:rsid w:val="00B3407D"/>
    <w:rsid w:val="00B43B58"/>
    <w:rsid w:val="00B4787B"/>
    <w:rsid w:val="00B5030E"/>
    <w:rsid w:val="00B531A5"/>
    <w:rsid w:val="00B63F9B"/>
    <w:rsid w:val="00B73196"/>
    <w:rsid w:val="00B743F9"/>
    <w:rsid w:val="00B74988"/>
    <w:rsid w:val="00B757AF"/>
    <w:rsid w:val="00B75EC6"/>
    <w:rsid w:val="00B824B0"/>
    <w:rsid w:val="00B875FA"/>
    <w:rsid w:val="00B87D80"/>
    <w:rsid w:val="00B91410"/>
    <w:rsid w:val="00B916E5"/>
    <w:rsid w:val="00B91F22"/>
    <w:rsid w:val="00B973DB"/>
    <w:rsid w:val="00B97429"/>
    <w:rsid w:val="00BA0C17"/>
    <w:rsid w:val="00BA10A9"/>
    <w:rsid w:val="00BA2355"/>
    <w:rsid w:val="00BB123C"/>
    <w:rsid w:val="00BB26CC"/>
    <w:rsid w:val="00BB379C"/>
    <w:rsid w:val="00BB3D61"/>
    <w:rsid w:val="00BB65A6"/>
    <w:rsid w:val="00BB67C5"/>
    <w:rsid w:val="00BB6C0E"/>
    <w:rsid w:val="00BC1E34"/>
    <w:rsid w:val="00BC494A"/>
    <w:rsid w:val="00BC4CDF"/>
    <w:rsid w:val="00BC554B"/>
    <w:rsid w:val="00BD04A8"/>
    <w:rsid w:val="00BD0637"/>
    <w:rsid w:val="00BD0801"/>
    <w:rsid w:val="00BD408F"/>
    <w:rsid w:val="00BD442C"/>
    <w:rsid w:val="00BD570F"/>
    <w:rsid w:val="00BE1EF9"/>
    <w:rsid w:val="00BE2F9C"/>
    <w:rsid w:val="00BE6116"/>
    <w:rsid w:val="00BE71A7"/>
    <w:rsid w:val="00BF0007"/>
    <w:rsid w:val="00BF43D6"/>
    <w:rsid w:val="00BF63AB"/>
    <w:rsid w:val="00C0039B"/>
    <w:rsid w:val="00C02BE0"/>
    <w:rsid w:val="00C03EB0"/>
    <w:rsid w:val="00C055CC"/>
    <w:rsid w:val="00C0718F"/>
    <w:rsid w:val="00C2426E"/>
    <w:rsid w:val="00C27359"/>
    <w:rsid w:val="00C278F2"/>
    <w:rsid w:val="00C30500"/>
    <w:rsid w:val="00C32B1E"/>
    <w:rsid w:val="00C351A5"/>
    <w:rsid w:val="00C40EBD"/>
    <w:rsid w:val="00C41574"/>
    <w:rsid w:val="00C46232"/>
    <w:rsid w:val="00C4628C"/>
    <w:rsid w:val="00C53107"/>
    <w:rsid w:val="00C538E8"/>
    <w:rsid w:val="00C542E8"/>
    <w:rsid w:val="00C64988"/>
    <w:rsid w:val="00C70D10"/>
    <w:rsid w:val="00C70D84"/>
    <w:rsid w:val="00C80E23"/>
    <w:rsid w:val="00C833FD"/>
    <w:rsid w:val="00C84DAC"/>
    <w:rsid w:val="00C87C81"/>
    <w:rsid w:val="00C87D08"/>
    <w:rsid w:val="00C90817"/>
    <w:rsid w:val="00C91738"/>
    <w:rsid w:val="00C91FD5"/>
    <w:rsid w:val="00CA1930"/>
    <w:rsid w:val="00CA3307"/>
    <w:rsid w:val="00CA4835"/>
    <w:rsid w:val="00CA4EAC"/>
    <w:rsid w:val="00CB0828"/>
    <w:rsid w:val="00CB0A0D"/>
    <w:rsid w:val="00CB36B1"/>
    <w:rsid w:val="00CB6911"/>
    <w:rsid w:val="00CC6DF6"/>
    <w:rsid w:val="00CD09AC"/>
    <w:rsid w:val="00CD2A40"/>
    <w:rsid w:val="00CE0D99"/>
    <w:rsid w:val="00CE2AF2"/>
    <w:rsid w:val="00CE40B0"/>
    <w:rsid w:val="00CE5333"/>
    <w:rsid w:val="00CE7F59"/>
    <w:rsid w:val="00CF202F"/>
    <w:rsid w:val="00CF6F1F"/>
    <w:rsid w:val="00D02FCC"/>
    <w:rsid w:val="00D03E09"/>
    <w:rsid w:val="00D04A64"/>
    <w:rsid w:val="00D04C5B"/>
    <w:rsid w:val="00D071C0"/>
    <w:rsid w:val="00D07361"/>
    <w:rsid w:val="00D07D6A"/>
    <w:rsid w:val="00D10A5A"/>
    <w:rsid w:val="00D21D01"/>
    <w:rsid w:val="00D24510"/>
    <w:rsid w:val="00D25DE9"/>
    <w:rsid w:val="00D30ABD"/>
    <w:rsid w:val="00D311D7"/>
    <w:rsid w:val="00D31BFE"/>
    <w:rsid w:val="00D3561A"/>
    <w:rsid w:val="00D368E4"/>
    <w:rsid w:val="00D44F57"/>
    <w:rsid w:val="00D455C3"/>
    <w:rsid w:val="00D475FC"/>
    <w:rsid w:val="00D55AA9"/>
    <w:rsid w:val="00D5673D"/>
    <w:rsid w:val="00D61135"/>
    <w:rsid w:val="00D63A2B"/>
    <w:rsid w:val="00D63C1A"/>
    <w:rsid w:val="00D644B8"/>
    <w:rsid w:val="00D710E7"/>
    <w:rsid w:val="00D7235E"/>
    <w:rsid w:val="00D7469E"/>
    <w:rsid w:val="00D752FD"/>
    <w:rsid w:val="00D75CB8"/>
    <w:rsid w:val="00D81A84"/>
    <w:rsid w:val="00D82EEA"/>
    <w:rsid w:val="00D8384E"/>
    <w:rsid w:val="00D85C87"/>
    <w:rsid w:val="00D8636E"/>
    <w:rsid w:val="00D865F5"/>
    <w:rsid w:val="00D901EE"/>
    <w:rsid w:val="00D91759"/>
    <w:rsid w:val="00D91AA9"/>
    <w:rsid w:val="00D93D08"/>
    <w:rsid w:val="00D94358"/>
    <w:rsid w:val="00D95453"/>
    <w:rsid w:val="00D961C3"/>
    <w:rsid w:val="00DA1F70"/>
    <w:rsid w:val="00DA3AE2"/>
    <w:rsid w:val="00DA7C39"/>
    <w:rsid w:val="00DB3DA7"/>
    <w:rsid w:val="00DB7D87"/>
    <w:rsid w:val="00DC19C8"/>
    <w:rsid w:val="00DC1FA2"/>
    <w:rsid w:val="00DC3805"/>
    <w:rsid w:val="00DC5D90"/>
    <w:rsid w:val="00DD0F80"/>
    <w:rsid w:val="00DD1A0E"/>
    <w:rsid w:val="00DD698B"/>
    <w:rsid w:val="00DE5798"/>
    <w:rsid w:val="00DE613F"/>
    <w:rsid w:val="00DF2626"/>
    <w:rsid w:val="00DF3986"/>
    <w:rsid w:val="00DF4093"/>
    <w:rsid w:val="00DF45B7"/>
    <w:rsid w:val="00DF5C00"/>
    <w:rsid w:val="00DF607A"/>
    <w:rsid w:val="00E00210"/>
    <w:rsid w:val="00E00796"/>
    <w:rsid w:val="00E07793"/>
    <w:rsid w:val="00E14BB2"/>
    <w:rsid w:val="00E16A68"/>
    <w:rsid w:val="00E2049A"/>
    <w:rsid w:val="00E23130"/>
    <w:rsid w:val="00E31975"/>
    <w:rsid w:val="00E3748C"/>
    <w:rsid w:val="00E40265"/>
    <w:rsid w:val="00E42A5A"/>
    <w:rsid w:val="00E43878"/>
    <w:rsid w:val="00E455B5"/>
    <w:rsid w:val="00E525A9"/>
    <w:rsid w:val="00E529CF"/>
    <w:rsid w:val="00E6121F"/>
    <w:rsid w:val="00E63CFA"/>
    <w:rsid w:val="00E66472"/>
    <w:rsid w:val="00E67DF8"/>
    <w:rsid w:val="00E73E8F"/>
    <w:rsid w:val="00E8341C"/>
    <w:rsid w:val="00E86579"/>
    <w:rsid w:val="00E93BD2"/>
    <w:rsid w:val="00E95A94"/>
    <w:rsid w:val="00EA0100"/>
    <w:rsid w:val="00EA05FD"/>
    <w:rsid w:val="00EB4928"/>
    <w:rsid w:val="00EB4C80"/>
    <w:rsid w:val="00EB5903"/>
    <w:rsid w:val="00EC514A"/>
    <w:rsid w:val="00ED02CD"/>
    <w:rsid w:val="00ED0978"/>
    <w:rsid w:val="00ED2609"/>
    <w:rsid w:val="00ED2F17"/>
    <w:rsid w:val="00ED33BD"/>
    <w:rsid w:val="00ED4528"/>
    <w:rsid w:val="00ED4577"/>
    <w:rsid w:val="00ED797D"/>
    <w:rsid w:val="00EE2CA3"/>
    <w:rsid w:val="00EE4AA2"/>
    <w:rsid w:val="00EF43A7"/>
    <w:rsid w:val="00EF5585"/>
    <w:rsid w:val="00F0072D"/>
    <w:rsid w:val="00F00782"/>
    <w:rsid w:val="00F01320"/>
    <w:rsid w:val="00F016B3"/>
    <w:rsid w:val="00F04866"/>
    <w:rsid w:val="00F1734D"/>
    <w:rsid w:val="00F23A98"/>
    <w:rsid w:val="00F241F8"/>
    <w:rsid w:val="00F247C8"/>
    <w:rsid w:val="00F25CA1"/>
    <w:rsid w:val="00F265EA"/>
    <w:rsid w:val="00F33039"/>
    <w:rsid w:val="00F35CD4"/>
    <w:rsid w:val="00F37369"/>
    <w:rsid w:val="00F417F5"/>
    <w:rsid w:val="00F465C6"/>
    <w:rsid w:val="00F509C5"/>
    <w:rsid w:val="00F50C5D"/>
    <w:rsid w:val="00F52CB0"/>
    <w:rsid w:val="00F55CA5"/>
    <w:rsid w:val="00F5749D"/>
    <w:rsid w:val="00F600BF"/>
    <w:rsid w:val="00F61E7A"/>
    <w:rsid w:val="00F63599"/>
    <w:rsid w:val="00F640A4"/>
    <w:rsid w:val="00F665B4"/>
    <w:rsid w:val="00F678A6"/>
    <w:rsid w:val="00F70957"/>
    <w:rsid w:val="00F71553"/>
    <w:rsid w:val="00F73955"/>
    <w:rsid w:val="00F74047"/>
    <w:rsid w:val="00F7585F"/>
    <w:rsid w:val="00F765B2"/>
    <w:rsid w:val="00F77F8B"/>
    <w:rsid w:val="00F801D6"/>
    <w:rsid w:val="00F82567"/>
    <w:rsid w:val="00F841AF"/>
    <w:rsid w:val="00F861B4"/>
    <w:rsid w:val="00F86C6C"/>
    <w:rsid w:val="00F86EB4"/>
    <w:rsid w:val="00F8730C"/>
    <w:rsid w:val="00F90754"/>
    <w:rsid w:val="00FA059D"/>
    <w:rsid w:val="00FA08E9"/>
    <w:rsid w:val="00FA261E"/>
    <w:rsid w:val="00FA2773"/>
    <w:rsid w:val="00FA458A"/>
    <w:rsid w:val="00FA5849"/>
    <w:rsid w:val="00FA5C10"/>
    <w:rsid w:val="00FB329E"/>
    <w:rsid w:val="00FB4508"/>
    <w:rsid w:val="00FB5C25"/>
    <w:rsid w:val="00FB69BE"/>
    <w:rsid w:val="00FC2807"/>
    <w:rsid w:val="00FC4AC3"/>
    <w:rsid w:val="00FC56DB"/>
    <w:rsid w:val="00FD0445"/>
    <w:rsid w:val="00FD2C3E"/>
    <w:rsid w:val="00FD3C8A"/>
    <w:rsid w:val="00FD5554"/>
    <w:rsid w:val="00FE02A8"/>
    <w:rsid w:val="00FE2288"/>
    <w:rsid w:val="00FE2CC0"/>
    <w:rsid w:val="00FF4C1A"/>
    <w:rsid w:val="00FF7B55"/>
    <w:rsid w:val="00FF7B9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uiPriority w:val="99"/>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
      </w:numPr>
      <w:contextualSpacing/>
    </w:pPr>
  </w:style>
  <w:style w:type="paragraph" w:customStyle="1" w:styleId="xmsonormal">
    <w:name w:val="x_msonormal"/>
    <w:basedOn w:val="Normal"/>
    <w:rsid w:val="00D61135"/>
    <w:pPr>
      <w:spacing w:before="100" w:beforeAutospacing="1" w:after="100" w:afterAutospacing="1"/>
    </w:pPr>
    <w:rPr>
      <w:lang w:val="es-CR" w:eastAsia="es-CR"/>
    </w:rPr>
  </w:style>
  <w:style w:type="paragraph" w:customStyle="1" w:styleId="xmsobodytextindent2">
    <w:name w:val="x_msobodytextindent2"/>
    <w:basedOn w:val="Normal"/>
    <w:rsid w:val="00D61135"/>
    <w:pPr>
      <w:spacing w:before="100" w:beforeAutospacing="1" w:after="100" w:afterAutospacing="1"/>
    </w:pPr>
    <w:rPr>
      <w:lang w:val="es-CR" w:eastAsia="es-CR"/>
    </w:rPr>
  </w:style>
  <w:style w:type="paragraph" w:customStyle="1" w:styleId="CharChar1">
    <w:name w:val="Char Char"/>
    <w:basedOn w:val="Normal"/>
    <w:semiHidden/>
    <w:rsid w:val="00511A07"/>
    <w:pPr>
      <w:spacing w:after="160" w:line="240" w:lineRule="exact"/>
    </w:pPr>
    <w:rPr>
      <w:rFonts w:ascii="Verdana" w:hAnsi="Verdana"/>
      <w:sz w:val="20"/>
      <w:szCs w:val="21"/>
      <w:lang w:val="en-AU" w:eastAsia="en-US"/>
    </w:rPr>
  </w:style>
  <w:style w:type="paragraph" w:styleId="Sangra2detindependiente">
    <w:name w:val="Body Text Indent 2"/>
    <w:basedOn w:val="Normal"/>
    <w:link w:val="Sangra2detindependienteCar"/>
    <w:uiPriority w:val="99"/>
    <w:semiHidden/>
    <w:unhideWhenUsed/>
    <w:rsid w:val="00A176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1767F"/>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BE2F9C"/>
    <w:rPr>
      <w:sz w:val="16"/>
      <w:szCs w:val="16"/>
    </w:rPr>
  </w:style>
  <w:style w:type="paragraph" w:styleId="Textocomentario">
    <w:name w:val="annotation text"/>
    <w:basedOn w:val="Normal"/>
    <w:link w:val="TextocomentarioCar"/>
    <w:uiPriority w:val="99"/>
    <w:semiHidden/>
    <w:unhideWhenUsed/>
    <w:rsid w:val="00BE2F9C"/>
    <w:rPr>
      <w:sz w:val="20"/>
      <w:szCs w:val="20"/>
    </w:rPr>
  </w:style>
  <w:style w:type="character" w:customStyle="1" w:styleId="TextocomentarioCar">
    <w:name w:val="Texto comentario Car"/>
    <w:basedOn w:val="Fuentedeprrafopredeter"/>
    <w:link w:val="Textocomentario"/>
    <w:uiPriority w:val="99"/>
    <w:semiHidden/>
    <w:rsid w:val="00BE2F9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2F9C"/>
    <w:rPr>
      <w:b/>
      <w:bCs/>
    </w:rPr>
  </w:style>
  <w:style w:type="character" w:customStyle="1" w:styleId="AsuntodelcomentarioCar">
    <w:name w:val="Asunto del comentario Car"/>
    <w:basedOn w:val="TextocomentarioCar"/>
    <w:link w:val="Asuntodelcomentario"/>
    <w:uiPriority w:val="99"/>
    <w:semiHidden/>
    <w:rsid w:val="00BE2F9C"/>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1527551">
      <w:bodyDiv w:val="1"/>
      <w:marLeft w:val="0"/>
      <w:marRight w:val="0"/>
      <w:marTop w:val="0"/>
      <w:marBottom w:val="0"/>
      <w:divBdr>
        <w:top w:val="none" w:sz="0" w:space="0" w:color="auto"/>
        <w:left w:val="none" w:sz="0" w:space="0" w:color="auto"/>
        <w:bottom w:val="none" w:sz="0" w:space="0" w:color="auto"/>
        <w:right w:val="none" w:sz="0" w:space="0" w:color="auto"/>
      </w:divBdr>
    </w:div>
    <w:div w:id="193269457">
      <w:bodyDiv w:val="1"/>
      <w:marLeft w:val="0"/>
      <w:marRight w:val="0"/>
      <w:marTop w:val="0"/>
      <w:marBottom w:val="0"/>
      <w:divBdr>
        <w:top w:val="none" w:sz="0" w:space="0" w:color="auto"/>
        <w:left w:val="none" w:sz="0" w:space="0" w:color="auto"/>
        <w:bottom w:val="none" w:sz="0" w:space="0" w:color="auto"/>
        <w:right w:val="none" w:sz="0" w:space="0" w:color="auto"/>
      </w:divBdr>
    </w:div>
    <w:div w:id="270819924">
      <w:bodyDiv w:val="1"/>
      <w:marLeft w:val="0"/>
      <w:marRight w:val="0"/>
      <w:marTop w:val="0"/>
      <w:marBottom w:val="0"/>
      <w:divBdr>
        <w:top w:val="none" w:sz="0" w:space="0" w:color="auto"/>
        <w:left w:val="none" w:sz="0" w:space="0" w:color="auto"/>
        <w:bottom w:val="none" w:sz="0" w:space="0" w:color="auto"/>
        <w:right w:val="none" w:sz="0" w:space="0" w:color="auto"/>
      </w:divBdr>
    </w:div>
    <w:div w:id="297607517">
      <w:bodyDiv w:val="1"/>
      <w:marLeft w:val="0"/>
      <w:marRight w:val="0"/>
      <w:marTop w:val="0"/>
      <w:marBottom w:val="0"/>
      <w:divBdr>
        <w:top w:val="none" w:sz="0" w:space="0" w:color="auto"/>
        <w:left w:val="none" w:sz="0" w:space="0" w:color="auto"/>
        <w:bottom w:val="none" w:sz="0" w:space="0" w:color="auto"/>
        <w:right w:val="none" w:sz="0" w:space="0" w:color="auto"/>
      </w:divBdr>
    </w:div>
    <w:div w:id="402025250">
      <w:bodyDiv w:val="1"/>
      <w:marLeft w:val="0"/>
      <w:marRight w:val="0"/>
      <w:marTop w:val="0"/>
      <w:marBottom w:val="0"/>
      <w:divBdr>
        <w:top w:val="none" w:sz="0" w:space="0" w:color="auto"/>
        <w:left w:val="none" w:sz="0" w:space="0" w:color="auto"/>
        <w:bottom w:val="none" w:sz="0" w:space="0" w:color="auto"/>
        <w:right w:val="none" w:sz="0" w:space="0" w:color="auto"/>
      </w:divBdr>
    </w:div>
    <w:div w:id="624656165">
      <w:bodyDiv w:val="1"/>
      <w:marLeft w:val="0"/>
      <w:marRight w:val="0"/>
      <w:marTop w:val="0"/>
      <w:marBottom w:val="0"/>
      <w:divBdr>
        <w:top w:val="none" w:sz="0" w:space="0" w:color="auto"/>
        <w:left w:val="none" w:sz="0" w:space="0" w:color="auto"/>
        <w:bottom w:val="none" w:sz="0" w:space="0" w:color="auto"/>
        <w:right w:val="none" w:sz="0" w:space="0" w:color="auto"/>
      </w:divBdr>
    </w:div>
    <w:div w:id="777025068">
      <w:bodyDiv w:val="1"/>
      <w:marLeft w:val="0"/>
      <w:marRight w:val="0"/>
      <w:marTop w:val="0"/>
      <w:marBottom w:val="0"/>
      <w:divBdr>
        <w:top w:val="none" w:sz="0" w:space="0" w:color="auto"/>
        <w:left w:val="none" w:sz="0" w:space="0" w:color="auto"/>
        <w:bottom w:val="none" w:sz="0" w:space="0" w:color="auto"/>
        <w:right w:val="none" w:sz="0" w:space="0" w:color="auto"/>
      </w:divBdr>
    </w:div>
    <w:div w:id="1043864184">
      <w:bodyDiv w:val="1"/>
      <w:marLeft w:val="0"/>
      <w:marRight w:val="0"/>
      <w:marTop w:val="0"/>
      <w:marBottom w:val="0"/>
      <w:divBdr>
        <w:top w:val="none" w:sz="0" w:space="0" w:color="auto"/>
        <w:left w:val="none" w:sz="0" w:space="0" w:color="auto"/>
        <w:bottom w:val="none" w:sz="0" w:space="0" w:color="auto"/>
        <w:right w:val="none" w:sz="0" w:space="0" w:color="auto"/>
      </w:divBdr>
    </w:div>
    <w:div w:id="1209951658">
      <w:bodyDiv w:val="1"/>
      <w:marLeft w:val="0"/>
      <w:marRight w:val="0"/>
      <w:marTop w:val="0"/>
      <w:marBottom w:val="0"/>
      <w:divBdr>
        <w:top w:val="none" w:sz="0" w:space="0" w:color="auto"/>
        <w:left w:val="none" w:sz="0" w:space="0" w:color="auto"/>
        <w:bottom w:val="none" w:sz="0" w:space="0" w:color="auto"/>
        <w:right w:val="none" w:sz="0" w:space="0" w:color="auto"/>
      </w:divBdr>
    </w:div>
    <w:div w:id="1302885218">
      <w:bodyDiv w:val="1"/>
      <w:marLeft w:val="0"/>
      <w:marRight w:val="0"/>
      <w:marTop w:val="0"/>
      <w:marBottom w:val="0"/>
      <w:divBdr>
        <w:top w:val="none" w:sz="0" w:space="0" w:color="auto"/>
        <w:left w:val="none" w:sz="0" w:space="0" w:color="auto"/>
        <w:bottom w:val="none" w:sz="0" w:space="0" w:color="auto"/>
        <w:right w:val="none" w:sz="0" w:space="0" w:color="auto"/>
      </w:divBdr>
    </w:div>
    <w:div w:id="1339691795">
      <w:bodyDiv w:val="1"/>
      <w:marLeft w:val="0"/>
      <w:marRight w:val="0"/>
      <w:marTop w:val="0"/>
      <w:marBottom w:val="0"/>
      <w:divBdr>
        <w:top w:val="none" w:sz="0" w:space="0" w:color="auto"/>
        <w:left w:val="none" w:sz="0" w:space="0" w:color="auto"/>
        <w:bottom w:val="none" w:sz="0" w:space="0" w:color="auto"/>
        <w:right w:val="none" w:sz="0" w:space="0" w:color="auto"/>
      </w:divBdr>
    </w:div>
    <w:div w:id="1371490128">
      <w:bodyDiv w:val="1"/>
      <w:marLeft w:val="0"/>
      <w:marRight w:val="0"/>
      <w:marTop w:val="0"/>
      <w:marBottom w:val="0"/>
      <w:divBdr>
        <w:top w:val="none" w:sz="0" w:space="0" w:color="auto"/>
        <w:left w:val="none" w:sz="0" w:space="0" w:color="auto"/>
        <w:bottom w:val="none" w:sz="0" w:space="0" w:color="auto"/>
        <w:right w:val="none" w:sz="0" w:space="0" w:color="auto"/>
      </w:divBdr>
    </w:div>
    <w:div w:id="1439450194">
      <w:bodyDiv w:val="1"/>
      <w:marLeft w:val="0"/>
      <w:marRight w:val="0"/>
      <w:marTop w:val="0"/>
      <w:marBottom w:val="0"/>
      <w:divBdr>
        <w:top w:val="none" w:sz="0" w:space="0" w:color="auto"/>
        <w:left w:val="none" w:sz="0" w:space="0" w:color="auto"/>
        <w:bottom w:val="none" w:sz="0" w:space="0" w:color="auto"/>
        <w:right w:val="none" w:sz="0" w:space="0" w:color="auto"/>
      </w:divBdr>
    </w:div>
    <w:div w:id="1475372468">
      <w:bodyDiv w:val="1"/>
      <w:marLeft w:val="0"/>
      <w:marRight w:val="0"/>
      <w:marTop w:val="0"/>
      <w:marBottom w:val="0"/>
      <w:divBdr>
        <w:top w:val="none" w:sz="0" w:space="0" w:color="auto"/>
        <w:left w:val="none" w:sz="0" w:space="0" w:color="auto"/>
        <w:bottom w:val="none" w:sz="0" w:space="0" w:color="auto"/>
        <w:right w:val="none" w:sz="0" w:space="0" w:color="auto"/>
      </w:divBdr>
    </w:div>
    <w:div w:id="1558205413">
      <w:bodyDiv w:val="1"/>
      <w:marLeft w:val="0"/>
      <w:marRight w:val="0"/>
      <w:marTop w:val="0"/>
      <w:marBottom w:val="0"/>
      <w:divBdr>
        <w:top w:val="none" w:sz="0" w:space="0" w:color="auto"/>
        <w:left w:val="none" w:sz="0" w:space="0" w:color="auto"/>
        <w:bottom w:val="none" w:sz="0" w:space="0" w:color="auto"/>
        <w:right w:val="none" w:sz="0" w:space="0" w:color="auto"/>
      </w:divBdr>
    </w:div>
    <w:div w:id="1576430540">
      <w:bodyDiv w:val="1"/>
      <w:marLeft w:val="0"/>
      <w:marRight w:val="0"/>
      <w:marTop w:val="0"/>
      <w:marBottom w:val="0"/>
      <w:divBdr>
        <w:top w:val="none" w:sz="0" w:space="0" w:color="auto"/>
        <w:left w:val="none" w:sz="0" w:space="0" w:color="auto"/>
        <w:bottom w:val="none" w:sz="0" w:space="0" w:color="auto"/>
        <w:right w:val="none" w:sz="0" w:space="0" w:color="auto"/>
      </w:divBdr>
    </w:div>
    <w:div w:id="1677801648">
      <w:bodyDiv w:val="1"/>
      <w:marLeft w:val="0"/>
      <w:marRight w:val="0"/>
      <w:marTop w:val="0"/>
      <w:marBottom w:val="0"/>
      <w:divBdr>
        <w:top w:val="none" w:sz="0" w:space="0" w:color="auto"/>
        <w:left w:val="none" w:sz="0" w:space="0" w:color="auto"/>
        <w:bottom w:val="none" w:sz="0" w:space="0" w:color="auto"/>
        <w:right w:val="none" w:sz="0" w:space="0" w:color="auto"/>
      </w:divBdr>
    </w:div>
    <w:div w:id="1686638175">
      <w:bodyDiv w:val="1"/>
      <w:marLeft w:val="0"/>
      <w:marRight w:val="0"/>
      <w:marTop w:val="0"/>
      <w:marBottom w:val="0"/>
      <w:divBdr>
        <w:top w:val="none" w:sz="0" w:space="0" w:color="auto"/>
        <w:left w:val="none" w:sz="0" w:space="0" w:color="auto"/>
        <w:bottom w:val="none" w:sz="0" w:space="0" w:color="auto"/>
        <w:right w:val="none" w:sz="0" w:space="0" w:color="auto"/>
      </w:divBdr>
    </w:div>
    <w:div w:id="1780679406">
      <w:bodyDiv w:val="1"/>
      <w:marLeft w:val="0"/>
      <w:marRight w:val="0"/>
      <w:marTop w:val="0"/>
      <w:marBottom w:val="0"/>
      <w:divBdr>
        <w:top w:val="none" w:sz="0" w:space="0" w:color="auto"/>
        <w:left w:val="none" w:sz="0" w:space="0" w:color="auto"/>
        <w:bottom w:val="none" w:sz="0" w:space="0" w:color="auto"/>
        <w:right w:val="none" w:sz="0" w:space="0" w:color="auto"/>
      </w:divBdr>
    </w:div>
    <w:div w:id="1858227081">
      <w:bodyDiv w:val="1"/>
      <w:marLeft w:val="0"/>
      <w:marRight w:val="0"/>
      <w:marTop w:val="0"/>
      <w:marBottom w:val="0"/>
      <w:divBdr>
        <w:top w:val="none" w:sz="0" w:space="0" w:color="auto"/>
        <w:left w:val="none" w:sz="0" w:space="0" w:color="auto"/>
        <w:bottom w:val="none" w:sz="0" w:space="0" w:color="auto"/>
        <w:right w:val="none" w:sz="0" w:space="0" w:color="auto"/>
      </w:divBdr>
    </w:div>
    <w:div w:id="1872568810">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 w:id="2033265376">
      <w:bodyDiv w:val="1"/>
      <w:marLeft w:val="0"/>
      <w:marRight w:val="0"/>
      <w:marTop w:val="0"/>
      <w:marBottom w:val="0"/>
      <w:divBdr>
        <w:top w:val="none" w:sz="0" w:space="0" w:color="auto"/>
        <w:left w:val="none" w:sz="0" w:space="0" w:color="auto"/>
        <w:bottom w:val="none" w:sz="0" w:space="0" w:color="auto"/>
        <w:right w:val="none" w:sz="0" w:space="0" w:color="auto"/>
      </w:divBdr>
    </w:div>
    <w:div w:id="20970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Documento_de_Microsoft_Office_Word_97-20031.doc"/><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3617-649A-4E8B-AD19-7B5AC57D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6163</Words>
  <Characters>33899</Characters>
  <Application>Microsoft Office Word</Application>
  <DocSecurity>4</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2018-04-30T21:57:00Z</dcterms:created>
  <dcterms:modified xsi:type="dcterms:W3CDTF">2018-04-30T21:57:00Z</dcterms:modified>
</cp:coreProperties>
</file>