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DE3F" w14:textId="77777777" w:rsidR="007954BE" w:rsidRPr="00945746" w:rsidRDefault="007954BE" w:rsidP="007954BE"/>
    <w:p w14:paraId="0183E69D" w14:textId="77777777" w:rsidR="007954BE" w:rsidRPr="00945746" w:rsidRDefault="007954BE" w:rsidP="007954BE"/>
    <w:p w14:paraId="3C32D2B4" w14:textId="77777777" w:rsidR="007954BE" w:rsidRPr="00945746" w:rsidRDefault="007954BE" w:rsidP="007954BE"/>
    <w:p w14:paraId="04CA09AE" w14:textId="77777777" w:rsidR="007954BE" w:rsidRPr="00945746" w:rsidRDefault="007954BE" w:rsidP="007954BE">
      <w:r>
        <w:rPr>
          <w:noProof/>
          <w:lang w:eastAsia="es-CR"/>
        </w:rPr>
        <w:drawing>
          <wp:anchor distT="0" distB="0" distL="114300" distR="114300" simplePos="0" relativeHeight="251661312" behindDoc="0" locked="0" layoutInCell="1" allowOverlap="1" wp14:anchorId="5EAA24FC" wp14:editId="4059ADDD">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8"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55E1FF53" w14:textId="77777777" w:rsidR="007954BE" w:rsidRPr="00945746" w:rsidRDefault="007954BE" w:rsidP="007954BE">
      <w:r>
        <w:rPr>
          <w:noProof/>
          <w:lang w:eastAsia="es-CR"/>
        </w:rPr>
        <w:drawing>
          <wp:anchor distT="0" distB="0" distL="114300" distR="114300" simplePos="0" relativeHeight="251662336" behindDoc="0" locked="0" layoutInCell="1" allowOverlap="1" wp14:anchorId="4B6FDAB7" wp14:editId="1D2679BF">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9"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5A0CE5F2" w14:textId="77777777" w:rsidR="007954BE" w:rsidRPr="00945746" w:rsidRDefault="007954BE" w:rsidP="007954BE"/>
    <w:p w14:paraId="3BDE6A1A" w14:textId="77777777" w:rsidR="007954BE" w:rsidRPr="00945746" w:rsidRDefault="007954BE" w:rsidP="007954BE"/>
    <w:p w14:paraId="5E994494" w14:textId="77777777" w:rsidR="007954BE" w:rsidRPr="00945746" w:rsidRDefault="007954BE" w:rsidP="007954BE"/>
    <w:p w14:paraId="38E8D980" w14:textId="77777777" w:rsidR="007954BE" w:rsidRPr="00945746" w:rsidRDefault="007954BE" w:rsidP="007954BE"/>
    <w:p w14:paraId="57ECE761" w14:textId="77777777" w:rsidR="007954BE" w:rsidRPr="00945746" w:rsidRDefault="007954BE" w:rsidP="007954BE"/>
    <w:p w14:paraId="367552F3" w14:textId="77777777" w:rsidR="00D30EE6" w:rsidRDefault="00D30EE6" w:rsidP="00295C10">
      <w:pPr>
        <w:jc w:val="center"/>
        <w:rPr>
          <w:rFonts w:ascii="Calibri" w:hAnsi="Calibri"/>
          <w:sz w:val="40"/>
          <w:szCs w:val="40"/>
        </w:rPr>
      </w:pPr>
    </w:p>
    <w:p w14:paraId="4DFBFE88" w14:textId="77777777" w:rsidR="00295C10" w:rsidRPr="002640EC" w:rsidRDefault="00295C10" w:rsidP="00295C10">
      <w:pPr>
        <w:jc w:val="center"/>
        <w:rPr>
          <w:rFonts w:ascii="Calibri" w:hAnsi="Calibri"/>
          <w:sz w:val="40"/>
          <w:szCs w:val="40"/>
        </w:rPr>
      </w:pPr>
      <w:r w:rsidRPr="002640EC">
        <w:rPr>
          <w:rFonts w:ascii="Calibri" w:hAnsi="Calibri"/>
          <w:sz w:val="40"/>
          <w:szCs w:val="40"/>
        </w:rPr>
        <w:t>Estudio de Requerimiento Humano</w:t>
      </w:r>
    </w:p>
    <w:p w14:paraId="57608178" w14:textId="77777777" w:rsidR="00295C10" w:rsidRPr="002640EC" w:rsidRDefault="00295C10" w:rsidP="00295C10">
      <w:pPr>
        <w:jc w:val="center"/>
        <w:rPr>
          <w:rFonts w:ascii="Calibri" w:hAnsi="Calibri"/>
          <w:sz w:val="40"/>
          <w:szCs w:val="40"/>
        </w:rPr>
      </w:pPr>
      <w:r w:rsidRPr="002640EC">
        <w:rPr>
          <w:rFonts w:ascii="Calibri" w:hAnsi="Calibri"/>
          <w:sz w:val="40"/>
          <w:szCs w:val="40"/>
        </w:rPr>
        <w:t>Anteproyecto de Presupuesto 20</w:t>
      </w:r>
      <w:r w:rsidR="00922AAE">
        <w:rPr>
          <w:rFonts w:ascii="Calibri" w:hAnsi="Calibri"/>
          <w:sz w:val="40"/>
          <w:szCs w:val="40"/>
        </w:rPr>
        <w:t>20</w:t>
      </w:r>
    </w:p>
    <w:p w14:paraId="2C53BF2C" w14:textId="77777777" w:rsidR="00295C10" w:rsidRPr="002640EC" w:rsidRDefault="00295C10" w:rsidP="00295C10">
      <w:pPr>
        <w:jc w:val="center"/>
        <w:rPr>
          <w:rFonts w:ascii="Calibri" w:hAnsi="Calibri"/>
          <w:sz w:val="40"/>
          <w:szCs w:val="40"/>
        </w:rPr>
      </w:pPr>
    </w:p>
    <w:p w14:paraId="23D9C803" w14:textId="77777777" w:rsidR="00295C10" w:rsidRDefault="00295C10" w:rsidP="00295C10">
      <w:pPr>
        <w:jc w:val="center"/>
        <w:rPr>
          <w:rFonts w:ascii="Calibri" w:hAnsi="Calibri"/>
          <w:sz w:val="40"/>
          <w:szCs w:val="40"/>
        </w:rPr>
      </w:pPr>
    </w:p>
    <w:p w14:paraId="74DAEA70" w14:textId="77777777" w:rsidR="00295C10" w:rsidRPr="002640EC" w:rsidRDefault="00295C10" w:rsidP="00295C10">
      <w:pPr>
        <w:jc w:val="center"/>
        <w:rPr>
          <w:rFonts w:ascii="Calibri" w:hAnsi="Calibri"/>
          <w:sz w:val="40"/>
          <w:szCs w:val="40"/>
        </w:rPr>
      </w:pPr>
    </w:p>
    <w:p w14:paraId="0D60B23E" w14:textId="77777777" w:rsidR="00295C10" w:rsidRPr="00CE71EC" w:rsidRDefault="00295C10" w:rsidP="00295C10">
      <w:pPr>
        <w:jc w:val="center"/>
        <w:rPr>
          <w:rFonts w:ascii="Calibri" w:hAnsi="Calibri"/>
          <w:b/>
          <w:i/>
          <w:sz w:val="40"/>
          <w:szCs w:val="40"/>
        </w:rPr>
      </w:pPr>
      <w:r w:rsidRPr="00CE71EC">
        <w:rPr>
          <w:rFonts w:ascii="Calibri" w:hAnsi="Calibri"/>
          <w:b/>
          <w:i/>
          <w:sz w:val="40"/>
          <w:szCs w:val="40"/>
        </w:rPr>
        <w:t>Unidad de Taller Mecánico de la Sección de Transportes, Organismo de Investigación Judicial</w:t>
      </w:r>
      <w:r w:rsidR="005A12B9">
        <w:rPr>
          <w:rFonts w:ascii="Calibri" w:hAnsi="Calibri"/>
          <w:b/>
          <w:i/>
          <w:sz w:val="40"/>
          <w:szCs w:val="40"/>
        </w:rPr>
        <w:t xml:space="preserve"> </w:t>
      </w:r>
      <w:r w:rsidRPr="00CE71EC">
        <w:rPr>
          <w:rFonts w:ascii="Calibri" w:hAnsi="Calibri"/>
          <w:b/>
          <w:i/>
          <w:sz w:val="40"/>
          <w:szCs w:val="40"/>
        </w:rPr>
        <w:t>(Proyecto de</w:t>
      </w:r>
    </w:p>
    <w:p w14:paraId="51A2A933" w14:textId="77777777" w:rsidR="00295C10" w:rsidRDefault="00295C10" w:rsidP="00295C10">
      <w:pPr>
        <w:jc w:val="center"/>
        <w:rPr>
          <w:rFonts w:ascii="Calibri" w:hAnsi="Calibri"/>
          <w:sz w:val="40"/>
          <w:szCs w:val="40"/>
        </w:rPr>
      </w:pPr>
      <w:r w:rsidRPr="00CE71EC">
        <w:rPr>
          <w:rFonts w:ascii="Calibri" w:hAnsi="Calibri"/>
          <w:b/>
          <w:i/>
          <w:sz w:val="40"/>
          <w:szCs w:val="40"/>
        </w:rPr>
        <w:t>Mantenimiento de Flotilla Vehicular)</w:t>
      </w:r>
    </w:p>
    <w:p w14:paraId="6841D79A" w14:textId="77777777" w:rsidR="00295C10" w:rsidRDefault="00295C10" w:rsidP="00295C10">
      <w:pPr>
        <w:jc w:val="center"/>
        <w:rPr>
          <w:rFonts w:ascii="Calibri" w:hAnsi="Calibri"/>
          <w:sz w:val="40"/>
          <w:szCs w:val="40"/>
        </w:rPr>
      </w:pPr>
    </w:p>
    <w:p w14:paraId="40F91320" w14:textId="77777777" w:rsidR="00295C10" w:rsidRDefault="00295C10" w:rsidP="00295C10">
      <w:pPr>
        <w:jc w:val="center"/>
        <w:rPr>
          <w:rFonts w:ascii="Calibri" w:hAnsi="Calibri"/>
          <w:sz w:val="40"/>
          <w:szCs w:val="40"/>
        </w:rPr>
      </w:pPr>
    </w:p>
    <w:p w14:paraId="2E5F86D9" w14:textId="77777777" w:rsidR="00295C10" w:rsidRDefault="00295C10" w:rsidP="00295C10">
      <w:pPr>
        <w:jc w:val="center"/>
        <w:rPr>
          <w:rFonts w:ascii="Calibri" w:hAnsi="Calibri"/>
          <w:sz w:val="40"/>
          <w:szCs w:val="40"/>
        </w:rPr>
      </w:pPr>
    </w:p>
    <w:p w14:paraId="21C4EC9B" w14:textId="77777777" w:rsidR="00295C10" w:rsidRDefault="00295C10" w:rsidP="00295C10">
      <w:pPr>
        <w:jc w:val="center"/>
        <w:rPr>
          <w:rFonts w:ascii="Calibri" w:hAnsi="Calibri"/>
          <w:sz w:val="40"/>
          <w:szCs w:val="40"/>
        </w:rPr>
      </w:pPr>
    </w:p>
    <w:p w14:paraId="1AB5AB83" w14:textId="77777777" w:rsidR="00295C10" w:rsidRDefault="00295C10" w:rsidP="00295C10">
      <w:pPr>
        <w:jc w:val="center"/>
        <w:rPr>
          <w:rFonts w:ascii="Calibri" w:hAnsi="Calibri"/>
          <w:sz w:val="40"/>
          <w:szCs w:val="40"/>
        </w:rPr>
      </w:pPr>
    </w:p>
    <w:p w14:paraId="468172B8" w14:textId="77777777" w:rsidR="00295C10" w:rsidRPr="002640EC" w:rsidRDefault="00295C10" w:rsidP="00295C10">
      <w:pPr>
        <w:jc w:val="center"/>
        <w:rPr>
          <w:rFonts w:ascii="Calibri" w:hAnsi="Calibri"/>
          <w:sz w:val="40"/>
          <w:szCs w:val="40"/>
        </w:rPr>
      </w:pPr>
    </w:p>
    <w:p w14:paraId="6F1AC42C" w14:textId="77777777" w:rsidR="00295C10" w:rsidRPr="002640EC" w:rsidRDefault="00295C10" w:rsidP="00295C10">
      <w:pPr>
        <w:jc w:val="center"/>
        <w:rPr>
          <w:rFonts w:ascii="Calibri" w:hAnsi="Calibri"/>
          <w:sz w:val="40"/>
          <w:szCs w:val="40"/>
        </w:rPr>
      </w:pPr>
    </w:p>
    <w:p w14:paraId="70E4C930" w14:textId="77777777" w:rsidR="00295C10" w:rsidRDefault="00D30EE6" w:rsidP="00295C10">
      <w:pPr>
        <w:jc w:val="center"/>
        <w:rPr>
          <w:rFonts w:ascii="Calibri" w:hAnsi="Calibri"/>
          <w:sz w:val="40"/>
          <w:szCs w:val="40"/>
        </w:rPr>
      </w:pPr>
      <w:r>
        <w:rPr>
          <w:rFonts w:ascii="Calibri" w:hAnsi="Calibri"/>
          <w:sz w:val="40"/>
          <w:szCs w:val="40"/>
        </w:rPr>
        <w:t>18</w:t>
      </w:r>
      <w:r w:rsidR="00F23E85">
        <w:rPr>
          <w:rFonts w:ascii="Calibri" w:hAnsi="Calibri"/>
          <w:sz w:val="40"/>
          <w:szCs w:val="40"/>
        </w:rPr>
        <w:t xml:space="preserve"> de febrero de 2019</w:t>
      </w:r>
    </w:p>
    <w:p w14:paraId="1407245C" w14:textId="77777777" w:rsidR="009500F6" w:rsidRPr="00945746" w:rsidRDefault="009500F6" w:rsidP="007954BE">
      <w:pPr>
        <w:jc w:val="center"/>
        <w:rPr>
          <w:rFonts w:ascii="Calibri" w:hAnsi="Calibri"/>
          <w:sz w:val="40"/>
          <w:szCs w:val="40"/>
        </w:rPr>
      </w:pPr>
    </w:p>
    <w:p w14:paraId="710AA2E1" w14:textId="77777777" w:rsidR="007954BE" w:rsidRDefault="007954BE" w:rsidP="007954BE">
      <w:pPr>
        <w:jc w:val="center"/>
        <w:rPr>
          <w:rFonts w:ascii="Calibri" w:hAnsi="Calibri"/>
          <w:sz w:val="40"/>
          <w:szCs w:val="40"/>
        </w:rPr>
      </w:pPr>
    </w:p>
    <w:p w14:paraId="40177A30" w14:textId="77777777" w:rsidR="00AA6782" w:rsidRPr="00945746" w:rsidRDefault="00AA6782" w:rsidP="007954BE">
      <w:pPr>
        <w:jc w:val="center"/>
        <w:rPr>
          <w:rFonts w:ascii="Calibri" w:hAnsi="Calibri"/>
          <w:sz w:val="40"/>
          <w:szCs w:val="40"/>
        </w:rPr>
      </w:pP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4014"/>
        <w:gridCol w:w="1931"/>
        <w:gridCol w:w="2545"/>
      </w:tblGrid>
      <w:tr w:rsidR="007954BE" w:rsidRPr="00945746" w14:paraId="0F585BE4" w14:textId="77777777" w:rsidTr="00D30EE6">
        <w:trPr>
          <w:trHeight w:val="563"/>
          <w:jc w:val="center"/>
        </w:trPr>
        <w:tc>
          <w:tcPr>
            <w:tcW w:w="6614" w:type="dxa"/>
            <w:gridSpan w:val="2"/>
            <w:tcBorders>
              <w:bottom w:val="single" w:sz="4" w:space="0" w:color="auto"/>
            </w:tcBorders>
            <w:shd w:val="clear" w:color="auto" w:fill="000000"/>
            <w:vAlign w:val="center"/>
          </w:tcPr>
          <w:p w14:paraId="5FB7655E" w14:textId="77777777" w:rsidR="007954BE" w:rsidRPr="00945746" w:rsidRDefault="007954BE" w:rsidP="006414B9">
            <w:pPr>
              <w:jc w:val="center"/>
              <w:rPr>
                <w:b/>
                <w:sz w:val="28"/>
                <w:szCs w:val="28"/>
              </w:rPr>
            </w:pPr>
            <w:r w:rsidRPr="00945746">
              <w:rPr>
                <w:b/>
                <w:sz w:val="28"/>
                <w:szCs w:val="28"/>
              </w:rPr>
              <w:lastRenderedPageBreak/>
              <w:t>Dirección de Planificación</w:t>
            </w:r>
          </w:p>
        </w:tc>
        <w:tc>
          <w:tcPr>
            <w:tcW w:w="1931" w:type="dxa"/>
            <w:shd w:val="clear" w:color="auto" w:fill="B3B3B3"/>
            <w:vAlign w:val="center"/>
          </w:tcPr>
          <w:p w14:paraId="19B8B080" w14:textId="77777777" w:rsidR="007954BE" w:rsidRPr="00945746" w:rsidRDefault="007954BE" w:rsidP="006414B9">
            <w:pPr>
              <w:jc w:val="right"/>
              <w:rPr>
                <w:b/>
                <w:sz w:val="28"/>
                <w:szCs w:val="28"/>
              </w:rPr>
            </w:pPr>
            <w:r w:rsidRPr="00945746">
              <w:rPr>
                <w:b/>
                <w:sz w:val="28"/>
                <w:szCs w:val="28"/>
              </w:rPr>
              <w:t>Fecha:</w:t>
            </w:r>
          </w:p>
        </w:tc>
        <w:tc>
          <w:tcPr>
            <w:tcW w:w="2545" w:type="dxa"/>
            <w:vAlign w:val="center"/>
          </w:tcPr>
          <w:p w14:paraId="5D57E0CF" w14:textId="77777777" w:rsidR="007954BE" w:rsidRPr="00945746" w:rsidRDefault="00D30EE6" w:rsidP="0010454D">
            <w:pPr>
              <w:jc w:val="center"/>
              <w:rPr>
                <w:i/>
                <w:sz w:val="28"/>
                <w:szCs w:val="28"/>
              </w:rPr>
            </w:pPr>
            <w:r>
              <w:rPr>
                <w:i/>
                <w:sz w:val="28"/>
                <w:szCs w:val="28"/>
              </w:rPr>
              <w:t>18</w:t>
            </w:r>
            <w:r w:rsidR="00CB2707">
              <w:rPr>
                <w:i/>
                <w:sz w:val="28"/>
                <w:szCs w:val="28"/>
              </w:rPr>
              <w:t>/02/2019</w:t>
            </w:r>
          </w:p>
        </w:tc>
      </w:tr>
      <w:tr w:rsidR="007954BE" w:rsidRPr="00D30EE6" w14:paraId="76E0B0EC" w14:textId="77777777" w:rsidTr="00D30EE6">
        <w:trPr>
          <w:trHeight w:val="515"/>
          <w:jc w:val="center"/>
        </w:trPr>
        <w:tc>
          <w:tcPr>
            <w:tcW w:w="6614" w:type="dxa"/>
            <w:gridSpan w:val="2"/>
            <w:shd w:val="clear" w:color="auto" w:fill="262626"/>
            <w:vAlign w:val="center"/>
          </w:tcPr>
          <w:p w14:paraId="4BC9E284" w14:textId="77777777" w:rsidR="007954BE" w:rsidRPr="00945746" w:rsidRDefault="007954BE" w:rsidP="006414B9">
            <w:pPr>
              <w:jc w:val="center"/>
              <w:rPr>
                <w:i/>
                <w:sz w:val="28"/>
                <w:szCs w:val="28"/>
              </w:rPr>
            </w:pPr>
            <w:r w:rsidRPr="00945746">
              <w:rPr>
                <w:b/>
                <w:sz w:val="28"/>
                <w:szCs w:val="28"/>
              </w:rPr>
              <w:t>Estudio de Requerimiento Humano</w:t>
            </w:r>
          </w:p>
        </w:tc>
        <w:tc>
          <w:tcPr>
            <w:tcW w:w="1931" w:type="dxa"/>
            <w:shd w:val="clear" w:color="auto" w:fill="B3B3B3"/>
            <w:vAlign w:val="center"/>
          </w:tcPr>
          <w:p w14:paraId="1B03ADA2" w14:textId="77777777" w:rsidR="007954BE" w:rsidRPr="00945746" w:rsidRDefault="007954BE" w:rsidP="006414B9">
            <w:pPr>
              <w:jc w:val="right"/>
              <w:rPr>
                <w:b/>
                <w:sz w:val="28"/>
                <w:szCs w:val="28"/>
              </w:rPr>
            </w:pPr>
            <w:r w:rsidRPr="00945746">
              <w:rPr>
                <w:b/>
                <w:sz w:val="28"/>
                <w:szCs w:val="28"/>
              </w:rPr>
              <w:t># Informe:</w:t>
            </w:r>
          </w:p>
        </w:tc>
        <w:tc>
          <w:tcPr>
            <w:tcW w:w="2545" w:type="dxa"/>
            <w:vAlign w:val="center"/>
          </w:tcPr>
          <w:p w14:paraId="7728E4DC" w14:textId="77777777" w:rsidR="007954BE" w:rsidRPr="00D30EE6" w:rsidRDefault="00997DFB" w:rsidP="00D30EE6">
            <w:pPr>
              <w:rPr>
                <w:i/>
              </w:rPr>
            </w:pPr>
            <w:r>
              <w:rPr>
                <w:i/>
              </w:rPr>
              <w:t>211</w:t>
            </w:r>
            <w:r w:rsidR="00295C10" w:rsidRPr="00D30EE6">
              <w:rPr>
                <w:i/>
              </w:rPr>
              <w:t>-PLA-</w:t>
            </w:r>
            <w:r w:rsidR="00D30EE6" w:rsidRPr="00D30EE6">
              <w:rPr>
                <w:i/>
              </w:rPr>
              <w:t>RH-EV-</w:t>
            </w:r>
            <w:r w:rsidR="00295C10" w:rsidRPr="00D30EE6">
              <w:rPr>
                <w:i/>
              </w:rPr>
              <w:t>20</w:t>
            </w:r>
            <w:r w:rsidR="00A575D7" w:rsidRPr="00D30EE6">
              <w:rPr>
                <w:i/>
              </w:rPr>
              <w:t>19</w:t>
            </w:r>
          </w:p>
        </w:tc>
      </w:tr>
      <w:tr w:rsidR="007954BE" w:rsidRPr="00EF6043" w14:paraId="59375E7E" w14:textId="77777777" w:rsidTr="00D30EE6">
        <w:trPr>
          <w:trHeight w:val="515"/>
          <w:jc w:val="center"/>
        </w:trPr>
        <w:tc>
          <w:tcPr>
            <w:tcW w:w="2600" w:type="dxa"/>
            <w:shd w:val="clear" w:color="auto" w:fill="B3B3B3"/>
          </w:tcPr>
          <w:p w14:paraId="24F0483E" w14:textId="77777777" w:rsidR="007954BE" w:rsidRPr="00D30EE6" w:rsidRDefault="007954BE">
            <w:pPr>
              <w:jc w:val="right"/>
              <w:rPr>
                <w:b/>
              </w:rPr>
            </w:pPr>
            <w:r w:rsidRPr="00D30EE6">
              <w:rPr>
                <w:b/>
              </w:rPr>
              <w:t>Proyecto u oficinas analizadas:</w:t>
            </w:r>
          </w:p>
        </w:tc>
        <w:tc>
          <w:tcPr>
            <w:tcW w:w="8490" w:type="dxa"/>
            <w:gridSpan w:val="3"/>
            <w:vAlign w:val="center"/>
          </w:tcPr>
          <w:p w14:paraId="31104BC4" w14:textId="77777777" w:rsidR="007954BE" w:rsidRPr="00D30EE6" w:rsidRDefault="00295C10" w:rsidP="00F85027">
            <w:pPr>
              <w:jc w:val="both"/>
              <w:rPr>
                <w:i/>
              </w:rPr>
            </w:pPr>
            <w:r w:rsidRPr="00D30EE6">
              <w:rPr>
                <w:i/>
                <w:lang w:val="es-ES"/>
              </w:rPr>
              <w:t>Unidad de Taller Mecánico de la Sección de Transportes, Organismo de Investigación Judicial</w:t>
            </w:r>
            <w:r w:rsidR="005A12B9">
              <w:rPr>
                <w:i/>
                <w:lang w:val="es-ES"/>
              </w:rPr>
              <w:t xml:space="preserve"> </w:t>
            </w:r>
            <w:r w:rsidRPr="00D30EE6">
              <w:rPr>
                <w:i/>
                <w:lang w:val="es-ES"/>
              </w:rPr>
              <w:t>(Proyecto de Mantenimiento de Flotilla Vehicular)</w:t>
            </w:r>
          </w:p>
        </w:tc>
      </w:tr>
    </w:tbl>
    <w:p w14:paraId="3C30DBC5" w14:textId="77777777" w:rsidR="007954BE" w:rsidRPr="00EF6043" w:rsidRDefault="007954BE" w:rsidP="007954BE">
      <w:pPr>
        <w:jc w:val="center"/>
        <w:rPr>
          <w:rFonts w:ascii="Calibri" w:hAnsi="Calibri"/>
          <w:sz w:val="40"/>
          <w:szCs w:val="4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818"/>
      </w:tblGrid>
      <w:tr w:rsidR="007954BE" w:rsidRPr="00C225C2" w14:paraId="76977BE1" w14:textId="77777777" w:rsidTr="00D01F9D">
        <w:trPr>
          <w:trHeight w:val="705"/>
        </w:trPr>
        <w:tc>
          <w:tcPr>
            <w:tcW w:w="1673" w:type="dxa"/>
            <w:shd w:val="clear" w:color="auto" w:fill="C0C0C0"/>
          </w:tcPr>
          <w:p w14:paraId="396BDFCC" w14:textId="77777777" w:rsidR="007954BE" w:rsidRPr="00922AAE" w:rsidRDefault="007954BE" w:rsidP="00C225C2">
            <w:pPr>
              <w:jc w:val="right"/>
              <w:rPr>
                <w:b/>
                <w:szCs w:val="28"/>
              </w:rPr>
            </w:pPr>
            <w:r w:rsidRPr="00922AAE">
              <w:rPr>
                <w:b/>
                <w:szCs w:val="28"/>
              </w:rPr>
              <w:t>I. Plazas por Analizar</w:t>
            </w:r>
          </w:p>
        </w:tc>
        <w:tc>
          <w:tcPr>
            <w:tcW w:w="8818" w:type="dxa"/>
          </w:tcPr>
          <w:tbl>
            <w:tblPr>
              <w:tblW w:w="6139" w:type="dxa"/>
              <w:jc w:val="center"/>
              <w:tblLayout w:type="fixed"/>
              <w:tblCellMar>
                <w:left w:w="0" w:type="dxa"/>
                <w:right w:w="0" w:type="dxa"/>
              </w:tblCellMar>
              <w:tblLook w:val="0000" w:firstRow="0" w:lastRow="0" w:firstColumn="0" w:lastColumn="0" w:noHBand="0" w:noVBand="0"/>
            </w:tblPr>
            <w:tblGrid>
              <w:gridCol w:w="1615"/>
              <w:gridCol w:w="1004"/>
              <w:gridCol w:w="1831"/>
              <w:gridCol w:w="1689"/>
            </w:tblGrid>
            <w:tr w:rsidR="00FD5D12" w:rsidRPr="00E710E8" w14:paraId="7E568AFB" w14:textId="77777777" w:rsidTr="00922AAE">
              <w:trPr>
                <w:trHeight w:val="51"/>
                <w:tblHeader/>
                <w:jc w:val="center"/>
              </w:trPr>
              <w:tc>
                <w:tcPr>
                  <w:tcW w:w="1315"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A7556AB" w14:textId="77777777" w:rsidR="00FD5D12" w:rsidRPr="00922AAE" w:rsidRDefault="00FD5D12" w:rsidP="003F4CFC">
                  <w:pPr>
                    <w:jc w:val="center"/>
                    <w:rPr>
                      <w:b/>
                      <w:bCs/>
                      <w:szCs w:val="18"/>
                    </w:rPr>
                  </w:pPr>
                  <w:r w:rsidRPr="00922AAE">
                    <w:rPr>
                      <w:b/>
                      <w:bCs/>
                      <w:sz w:val="22"/>
                      <w:szCs w:val="18"/>
                    </w:rPr>
                    <w:t>Despacho</w:t>
                  </w:r>
                </w:p>
              </w:tc>
              <w:tc>
                <w:tcPr>
                  <w:tcW w:w="818"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8ADBDB" w14:textId="77777777" w:rsidR="00FD5D12" w:rsidRPr="00922AAE" w:rsidRDefault="00FD5D12" w:rsidP="003F4CFC">
                  <w:pPr>
                    <w:jc w:val="center"/>
                    <w:rPr>
                      <w:b/>
                      <w:bCs/>
                      <w:szCs w:val="18"/>
                    </w:rPr>
                  </w:pPr>
                  <w:r w:rsidRPr="00922AAE">
                    <w:rPr>
                      <w:b/>
                      <w:bCs/>
                      <w:sz w:val="22"/>
                      <w:szCs w:val="18"/>
                    </w:rPr>
                    <w:t>Cant</w:t>
                  </w:r>
                </w:p>
              </w:tc>
              <w:tc>
                <w:tcPr>
                  <w:tcW w:w="1491"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4210C3E" w14:textId="77777777" w:rsidR="00FD5D12" w:rsidRPr="00922AAE" w:rsidRDefault="00FD5D12" w:rsidP="003F4CFC">
                  <w:pPr>
                    <w:jc w:val="center"/>
                    <w:rPr>
                      <w:b/>
                      <w:bCs/>
                      <w:szCs w:val="18"/>
                    </w:rPr>
                  </w:pPr>
                  <w:r w:rsidRPr="00922AAE">
                    <w:rPr>
                      <w:b/>
                      <w:bCs/>
                      <w:sz w:val="22"/>
                      <w:szCs w:val="18"/>
                    </w:rPr>
                    <w:t>Tipo de</w:t>
                  </w:r>
                </w:p>
                <w:p w14:paraId="22DF7C65" w14:textId="77777777" w:rsidR="00FD5D12" w:rsidRPr="00922AAE" w:rsidRDefault="00FD5D12" w:rsidP="003F4CFC">
                  <w:pPr>
                    <w:jc w:val="center"/>
                    <w:rPr>
                      <w:b/>
                      <w:bCs/>
                      <w:szCs w:val="18"/>
                    </w:rPr>
                  </w:pPr>
                  <w:r w:rsidRPr="00922AAE">
                    <w:rPr>
                      <w:b/>
                      <w:bCs/>
                      <w:sz w:val="22"/>
                      <w:szCs w:val="18"/>
                    </w:rPr>
                    <w:t>Plaza</w:t>
                  </w:r>
                </w:p>
              </w:tc>
              <w:tc>
                <w:tcPr>
                  <w:tcW w:w="1376"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2B3FF50" w14:textId="77777777" w:rsidR="00FD5D12" w:rsidRPr="00922AAE" w:rsidRDefault="00FD5D12" w:rsidP="003F4CFC">
                  <w:pPr>
                    <w:jc w:val="center"/>
                    <w:rPr>
                      <w:b/>
                      <w:bCs/>
                      <w:szCs w:val="18"/>
                    </w:rPr>
                  </w:pPr>
                  <w:r w:rsidRPr="00922AAE">
                    <w:rPr>
                      <w:b/>
                      <w:bCs/>
                      <w:sz w:val="22"/>
                      <w:szCs w:val="18"/>
                    </w:rPr>
                    <w:t>Condición actual</w:t>
                  </w:r>
                </w:p>
              </w:tc>
            </w:tr>
            <w:tr w:rsidR="00FD5D12" w:rsidRPr="00E710E8" w14:paraId="5BF33219" w14:textId="77777777" w:rsidTr="00922AAE">
              <w:trPr>
                <w:trHeight w:val="710"/>
                <w:jc w:val="center"/>
              </w:trPr>
              <w:tc>
                <w:tcPr>
                  <w:tcW w:w="13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1EC72D" w14:textId="77777777" w:rsidR="00FD5D12" w:rsidRPr="00922AAE" w:rsidRDefault="00FD5D12" w:rsidP="003F4CFC">
                  <w:pPr>
                    <w:rPr>
                      <w:szCs w:val="18"/>
                    </w:rPr>
                  </w:pPr>
                  <w:r w:rsidRPr="00922AAE">
                    <w:rPr>
                      <w:sz w:val="22"/>
                      <w:szCs w:val="18"/>
                    </w:rPr>
                    <w:t>Taller Mecánico</w:t>
                  </w:r>
                </w:p>
              </w:tc>
              <w:tc>
                <w:tcPr>
                  <w:tcW w:w="81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CBFD44" w14:textId="77777777" w:rsidR="00FD5D12" w:rsidRPr="00922AAE" w:rsidRDefault="00FD5D12" w:rsidP="003F4CFC">
                  <w:pPr>
                    <w:jc w:val="center"/>
                    <w:rPr>
                      <w:szCs w:val="18"/>
                    </w:rPr>
                  </w:pPr>
                  <w:r w:rsidRPr="00922AAE">
                    <w:rPr>
                      <w:sz w:val="22"/>
                      <w:szCs w:val="18"/>
                    </w:rPr>
                    <w:t>4</w:t>
                  </w:r>
                </w:p>
              </w:tc>
              <w:tc>
                <w:tcPr>
                  <w:tcW w:w="14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FCD1C" w14:textId="77777777" w:rsidR="00FD5D12" w:rsidRPr="00922AAE" w:rsidRDefault="00FD5D12" w:rsidP="003F4CFC">
                  <w:pPr>
                    <w:rPr>
                      <w:szCs w:val="18"/>
                    </w:rPr>
                  </w:pPr>
                  <w:r w:rsidRPr="00922AAE">
                    <w:rPr>
                      <w:sz w:val="22"/>
                      <w:szCs w:val="18"/>
                    </w:rPr>
                    <w:t>Técnica o Técnico Especializado 4</w:t>
                  </w:r>
                </w:p>
              </w:tc>
              <w:tc>
                <w:tcPr>
                  <w:tcW w:w="13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2C4F83" w14:textId="77777777" w:rsidR="00FD5D12" w:rsidRPr="00922AAE" w:rsidRDefault="00FD5D12" w:rsidP="00FD5D12">
                  <w:pPr>
                    <w:jc w:val="center"/>
                    <w:rPr>
                      <w:szCs w:val="18"/>
                    </w:rPr>
                  </w:pPr>
                  <w:r w:rsidRPr="00922AAE">
                    <w:rPr>
                      <w:sz w:val="22"/>
                      <w:szCs w:val="18"/>
                    </w:rPr>
                    <w:t>Extraordinaria</w:t>
                  </w:r>
                </w:p>
              </w:tc>
            </w:tr>
          </w:tbl>
          <w:p w14:paraId="1BD5DD4C" w14:textId="77777777" w:rsidR="00C225C2" w:rsidRPr="00C225C2" w:rsidRDefault="00C225C2" w:rsidP="00CF7240">
            <w:pPr>
              <w:ind w:left="439" w:right="478"/>
              <w:jc w:val="both"/>
              <w:rPr>
                <w:i/>
                <w:sz w:val="28"/>
                <w:szCs w:val="28"/>
              </w:rPr>
            </w:pPr>
          </w:p>
        </w:tc>
      </w:tr>
      <w:tr w:rsidR="00F9148D" w:rsidRPr="00C225C2" w14:paraId="76F9A644" w14:textId="77777777" w:rsidTr="00D01F9D">
        <w:trPr>
          <w:trHeight w:val="1108"/>
        </w:trPr>
        <w:tc>
          <w:tcPr>
            <w:tcW w:w="1673" w:type="dxa"/>
            <w:shd w:val="clear" w:color="auto" w:fill="C0C0C0"/>
          </w:tcPr>
          <w:p w14:paraId="2C786DB0" w14:textId="77777777" w:rsidR="00F9148D" w:rsidRPr="00922AAE" w:rsidRDefault="00124AB8" w:rsidP="00F9148D">
            <w:pPr>
              <w:jc w:val="right"/>
              <w:rPr>
                <w:b/>
                <w:szCs w:val="28"/>
              </w:rPr>
            </w:pPr>
            <w:r w:rsidRPr="00922AAE">
              <w:rPr>
                <w:b/>
                <w:szCs w:val="28"/>
              </w:rPr>
              <w:t>II. Justificación de la Situación o Necesidad Planteada</w:t>
            </w:r>
          </w:p>
        </w:tc>
        <w:tc>
          <w:tcPr>
            <w:tcW w:w="8818" w:type="dxa"/>
          </w:tcPr>
          <w:p w14:paraId="2314B1A9" w14:textId="77777777" w:rsidR="00FD5D12" w:rsidRDefault="00A91C99" w:rsidP="00FD5D12">
            <w:pPr>
              <w:jc w:val="both"/>
              <w:rPr>
                <w:i/>
                <w:iCs/>
                <w:sz w:val="28"/>
                <w:szCs w:val="28"/>
              </w:rPr>
            </w:pPr>
            <w:r w:rsidRPr="00A91C99">
              <w:rPr>
                <w:b/>
                <w:i/>
                <w:iCs/>
                <w:sz w:val="28"/>
                <w:szCs w:val="28"/>
              </w:rPr>
              <w:t>2.1.</w:t>
            </w:r>
            <w:r w:rsidR="005A12B9">
              <w:rPr>
                <w:b/>
                <w:i/>
                <w:iCs/>
                <w:sz w:val="28"/>
                <w:szCs w:val="28"/>
              </w:rPr>
              <w:t xml:space="preserve"> </w:t>
            </w:r>
            <w:r w:rsidR="00FD5D12">
              <w:rPr>
                <w:i/>
                <w:iCs/>
                <w:sz w:val="28"/>
                <w:szCs w:val="28"/>
              </w:rPr>
              <w:t>En la sesión 113-17 del 19 de diciembre de 2017, artículo XCVI, el Consejo Superior acordó prorrogar los permisos con goce de salario y sustitución, a partir del 8 de enero de 2018 y hasta por un mes, a las plazas del Organismo de Investigación Judicial, que ahí se indicaron.</w:t>
            </w:r>
          </w:p>
          <w:p w14:paraId="6BF06720" w14:textId="77777777" w:rsidR="00FD5D12" w:rsidRDefault="00FD5D12" w:rsidP="00FD5D12">
            <w:pPr>
              <w:jc w:val="both"/>
              <w:rPr>
                <w:i/>
                <w:iCs/>
                <w:sz w:val="28"/>
                <w:szCs w:val="28"/>
              </w:rPr>
            </w:pPr>
          </w:p>
          <w:p w14:paraId="00B12273" w14:textId="77777777" w:rsidR="00FD5D12" w:rsidRPr="00E84E87" w:rsidRDefault="00A91C99" w:rsidP="00FD5D12">
            <w:pPr>
              <w:jc w:val="both"/>
              <w:rPr>
                <w:bCs/>
                <w:i/>
                <w:iCs/>
                <w:sz w:val="28"/>
                <w:szCs w:val="28"/>
              </w:rPr>
            </w:pPr>
            <w:r w:rsidRPr="00A91C99">
              <w:rPr>
                <w:b/>
                <w:i/>
                <w:iCs/>
                <w:sz w:val="28"/>
                <w:szCs w:val="28"/>
              </w:rPr>
              <w:t>2.2.</w:t>
            </w:r>
            <w:r w:rsidR="005A12B9">
              <w:rPr>
                <w:b/>
                <w:i/>
                <w:iCs/>
                <w:sz w:val="28"/>
                <w:szCs w:val="28"/>
              </w:rPr>
              <w:t xml:space="preserve"> </w:t>
            </w:r>
            <w:r w:rsidR="00FD5D12" w:rsidRPr="00E84E87">
              <w:rPr>
                <w:i/>
                <w:iCs/>
                <w:sz w:val="28"/>
                <w:szCs w:val="28"/>
              </w:rPr>
              <w:t>Posteriormente, en la sesión 11-18 del 8 de febrero del 2018, artículo XLIX, el Consejo Superior dispuso prorrogar los referidos permisos con goce de salario por tres meses más a pa</w:t>
            </w:r>
            <w:r w:rsidR="00A96FB4" w:rsidRPr="00E84E87">
              <w:rPr>
                <w:i/>
                <w:iCs/>
                <w:sz w:val="28"/>
                <w:szCs w:val="28"/>
              </w:rPr>
              <w:t xml:space="preserve">rtir del 9 de febrero del 2018 y hasta </w:t>
            </w:r>
            <w:r w:rsidR="00FD5D12" w:rsidRPr="00E84E87">
              <w:rPr>
                <w:i/>
                <w:iCs/>
                <w:sz w:val="28"/>
                <w:szCs w:val="28"/>
              </w:rPr>
              <w:t>el  9 de mayo del 2018.</w:t>
            </w:r>
            <w:r w:rsidR="00E81C5D" w:rsidRPr="00E84E87">
              <w:rPr>
                <w:i/>
                <w:iCs/>
                <w:sz w:val="28"/>
                <w:szCs w:val="28"/>
              </w:rPr>
              <w:t xml:space="preserve"> Parte de esta solicitud son las </w:t>
            </w:r>
            <w:r w:rsidR="00FD5D12" w:rsidRPr="00E84E87">
              <w:rPr>
                <w:bCs/>
                <w:i/>
                <w:iCs/>
                <w:sz w:val="28"/>
                <w:szCs w:val="28"/>
              </w:rPr>
              <w:t>4 plazas de Técnica Especializada o Técnico Especializado 4 para la Unidad del Taller Mecánico de la Sección de Transportes del OIJ.</w:t>
            </w:r>
          </w:p>
          <w:p w14:paraId="268357F1" w14:textId="77777777" w:rsidR="00FD5D12" w:rsidRPr="00E84E87" w:rsidRDefault="00FD5D12" w:rsidP="00FD5D12">
            <w:pPr>
              <w:jc w:val="both"/>
              <w:rPr>
                <w:i/>
                <w:iCs/>
                <w:sz w:val="28"/>
                <w:szCs w:val="28"/>
              </w:rPr>
            </w:pPr>
          </w:p>
          <w:p w14:paraId="17D17AF1" w14:textId="77777777" w:rsidR="00FD5D12" w:rsidRDefault="00A91C99" w:rsidP="00FD5D12">
            <w:pPr>
              <w:jc w:val="both"/>
              <w:rPr>
                <w:i/>
                <w:iCs/>
                <w:sz w:val="28"/>
                <w:szCs w:val="28"/>
              </w:rPr>
            </w:pPr>
            <w:r w:rsidRPr="00A91C99">
              <w:rPr>
                <w:b/>
                <w:i/>
                <w:iCs/>
                <w:sz w:val="28"/>
                <w:szCs w:val="28"/>
              </w:rPr>
              <w:t>2.3.</w:t>
            </w:r>
            <w:r w:rsidR="00D30EE6">
              <w:rPr>
                <w:b/>
                <w:i/>
                <w:iCs/>
                <w:sz w:val="28"/>
                <w:szCs w:val="28"/>
              </w:rPr>
              <w:t xml:space="preserve"> </w:t>
            </w:r>
            <w:r w:rsidR="00E81C5D">
              <w:rPr>
                <w:i/>
                <w:iCs/>
                <w:sz w:val="28"/>
                <w:szCs w:val="28"/>
              </w:rPr>
              <w:t>Por lo anterior, el Consejo Superior solicit</w:t>
            </w:r>
            <w:r w:rsidR="00F53C2E">
              <w:rPr>
                <w:i/>
                <w:iCs/>
                <w:sz w:val="28"/>
                <w:szCs w:val="28"/>
              </w:rPr>
              <w:t>ó</w:t>
            </w:r>
            <w:r w:rsidR="00E81C5D">
              <w:rPr>
                <w:i/>
                <w:iCs/>
                <w:sz w:val="28"/>
                <w:szCs w:val="28"/>
              </w:rPr>
              <w:t xml:space="preserve"> proceder </w:t>
            </w:r>
            <w:r w:rsidR="0003746B">
              <w:rPr>
                <w:i/>
                <w:iCs/>
                <w:sz w:val="28"/>
                <w:szCs w:val="28"/>
              </w:rPr>
              <w:t xml:space="preserve">con </w:t>
            </w:r>
            <w:r w:rsidR="00E81C5D">
              <w:rPr>
                <w:i/>
                <w:iCs/>
                <w:sz w:val="28"/>
                <w:szCs w:val="28"/>
              </w:rPr>
              <w:t xml:space="preserve">el análisis de las plazas antes mencionadas para el 2019, </w:t>
            </w:r>
            <w:r w:rsidR="0003746B">
              <w:rPr>
                <w:i/>
                <w:iCs/>
                <w:sz w:val="28"/>
                <w:szCs w:val="28"/>
              </w:rPr>
              <w:t>aunque es un tema que se</w:t>
            </w:r>
            <w:r w:rsidR="00E81C5D">
              <w:rPr>
                <w:i/>
                <w:iCs/>
                <w:sz w:val="28"/>
                <w:szCs w:val="28"/>
              </w:rPr>
              <w:t xml:space="preserve"> ha analizado en varios estudios Dirección de Planificación, en </w:t>
            </w:r>
            <w:r w:rsidR="0003746B">
              <w:rPr>
                <w:i/>
                <w:iCs/>
                <w:sz w:val="28"/>
                <w:szCs w:val="28"/>
              </w:rPr>
              <w:t>el marco de las</w:t>
            </w:r>
            <w:r w:rsidR="00E81C5D">
              <w:rPr>
                <w:i/>
                <w:iCs/>
                <w:sz w:val="28"/>
                <w:szCs w:val="28"/>
              </w:rPr>
              <w:t xml:space="preserve"> valoraciones de las necesidades de la Di</w:t>
            </w:r>
            <w:r w:rsidR="00FD5D12">
              <w:rPr>
                <w:i/>
                <w:iCs/>
                <w:sz w:val="28"/>
                <w:szCs w:val="28"/>
              </w:rPr>
              <w:t>rección General del OIJ.</w:t>
            </w:r>
          </w:p>
          <w:p w14:paraId="5A662BFB" w14:textId="77777777" w:rsidR="00E81C5D" w:rsidRDefault="00E81C5D" w:rsidP="00FD5D12">
            <w:pPr>
              <w:jc w:val="both"/>
              <w:rPr>
                <w:i/>
                <w:iCs/>
                <w:sz w:val="28"/>
                <w:szCs w:val="28"/>
              </w:rPr>
            </w:pPr>
          </w:p>
          <w:p w14:paraId="1CB215C3" w14:textId="77777777" w:rsidR="00FD5D12" w:rsidRPr="00A91C99" w:rsidRDefault="00A91C99" w:rsidP="00CF7240">
            <w:pPr>
              <w:jc w:val="both"/>
              <w:rPr>
                <w:i/>
                <w:iCs/>
                <w:sz w:val="28"/>
                <w:szCs w:val="28"/>
              </w:rPr>
            </w:pPr>
            <w:r w:rsidRPr="00A91C99">
              <w:rPr>
                <w:b/>
                <w:i/>
                <w:iCs/>
                <w:sz w:val="28"/>
                <w:szCs w:val="28"/>
              </w:rPr>
              <w:t>2.4</w:t>
            </w:r>
            <w:r w:rsidRPr="005A12B9">
              <w:rPr>
                <w:b/>
                <w:i/>
                <w:iCs/>
                <w:sz w:val="28"/>
                <w:szCs w:val="28"/>
              </w:rPr>
              <w:t>.</w:t>
            </w:r>
            <w:r w:rsidR="005A12B9">
              <w:rPr>
                <w:i/>
                <w:iCs/>
                <w:sz w:val="28"/>
                <w:szCs w:val="28"/>
              </w:rPr>
              <w:t xml:space="preserve"> </w:t>
            </w:r>
            <w:r w:rsidR="00E84E87" w:rsidRPr="00E84E87">
              <w:rPr>
                <w:i/>
                <w:iCs/>
                <w:sz w:val="28"/>
                <w:szCs w:val="28"/>
              </w:rPr>
              <w:t>El Consejo Superior en sesión Nº  31-2018 Extraordinaria (Presupuesto 2019), 18 de abril de 2018, artículo XV, aprobó el informe 24-PLA-OI-2018, presentado por la Dirección de Planificación y sus recomendaciones y a la vez solicitó incluir las plazas  en el anteproyecto de presupuesto 2019</w:t>
            </w:r>
            <w:r>
              <w:rPr>
                <w:i/>
                <w:iCs/>
                <w:sz w:val="28"/>
                <w:szCs w:val="28"/>
              </w:rPr>
              <w:t>.</w:t>
            </w:r>
          </w:p>
        </w:tc>
      </w:tr>
      <w:tr w:rsidR="007954BE" w:rsidRPr="00C225C2" w14:paraId="763BDA2E" w14:textId="77777777" w:rsidTr="00D01F9D">
        <w:tblPrEx>
          <w:tblCellMar>
            <w:left w:w="70" w:type="dxa"/>
            <w:right w:w="70" w:type="dxa"/>
          </w:tblCellMar>
        </w:tblPrEx>
        <w:trPr>
          <w:trHeight w:val="1234"/>
        </w:trPr>
        <w:tc>
          <w:tcPr>
            <w:tcW w:w="1673" w:type="dxa"/>
            <w:shd w:val="clear" w:color="auto" w:fill="C0C0C0"/>
          </w:tcPr>
          <w:p w14:paraId="626C6308" w14:textId="77777777" w:rsidR="007954BE" w:rsidRPr="00C225C2" w:rsidRDefault="007954BE" w:rsidP="00C225C2">
            <w:pPr>
              <w:jc w:val="right"/>
              <w:rPr>
                <w:b/>
                <w:sz w:val="28"/>
                <w:szCs w:val="28"/>
              </w:rPr>
            </w:pPr>
            <w:r w:rsidRPr="00922AAE">
              <w:rPr>
                <w:b/>
                <w:szCs w:val="28"/>
              </w:rPr>
              <w:t>III. Información Relevante</w:t>
            </w:r>
          </w:p>
        </w:tc>
        <w:tc>
          <w:tcPr>
            <w:tcW w:w="8818" w:type="dxa"/>
          </w:tcPr>
          <w:p w14:paraId="73200C22" w14:textId="77777777" w:rsidR="00FD5D12" w:rsidRPr="00922AAE" w:rsidRDefault="00FD5D12" w:rsidP="00FD5D12">
            <w:pPr>
              <w:jc w:val="both"/>
              <w:rPr>
                <w:b/>
                <w:i/>
                <w:sz w:val="28"/>
                <w:szCs w:val="28"/>
                <w:lang w:val="es-ES"/>
              </w:rPr>
            </w:pPr>
            <w:r w:rsidRPr="00922AAE">
              <w:rPr>
                <w:b/>
                <w:i/>
                <w:sz w:val="28"/>
                <w:szCs w:val="28"/>
                <w:lang w:val="es-ES"/>
              </w:rPr>
              <w:t xml:space="preserve">3.1. Antecedentes </w:t>
            </w:r>
          </w:p>
          <w:p w14:paraId="2F7E7993" w14:textId="77777777" w:rsidR="00FD5D12" w:rsidRPr="001D40A9" w:rsidRDefault="00FD5D12" w:rsidP="00FD5D12">
            <w:pPr>
              <w:jc w:val="both"/>
              <w:rPr>
                <w:i/>
                <w:sz w:val="28"/>
                <w:szCs w:val="28"/>
                <w:lang w:val="es-ES"/>
              </w:rPr>
            </w:pPr>
          </w:p>
          <w:p w14:paraId="220AD4BF" w14:textId="77777777" w:rsidR="00206EAE" w:rsidRPr="001D40A9" w:rsidRDefault="00FD5D12" w:rsidP="00FD5D12">
            <w:pPr>
              <w:jc w:val="both"/>
              <w:rPr>
                <w:i/>
                <w:sz w:val="28"/>
                <w:szCs w:val="28"/>
                <w:lang w:val="es-ES"/>
              </w:rPr>
            </w:pPr>
            <w:r w:rsidRPr="001D40A9">
              <w:rPr>
                <w:i/>
                <w:sz w:val="28"/>
                <w:szCs w:val="28"/>
                <w:lang w:val="es-ES"/>
              </w:rPr>
              <w:t xml:space="preserve">3.1.1. </w:t>
            </w:r>
            <w:r w:rsidR="00206EAE" w:rsidRPr="001D40A9">
              <w:rPr>
                <w:i/>
                <w:sz w:val="28"/>
                <w:szCs w:val="28"/>
                <w:lang w:val="es-ES"/>
              </w:rPr>
              <w:t xml:space="preserve">De seguido se presenta un columnar que muestra los acuerdos  del </w:t>
            </w:r>
            <w:r w:rsidRPr="001D40A9">
              <w:rPr>
                <w:i/>
                <w:sz w:val="28"/>
                <w:szCs w:val="28"/>
                <w:lang w:val="es-ES"/>
              </w:rPr>
              <w:t>Consejo Superior</w:t>
            </w:r>
            <w:r w:rsidR="00206EAE" w:rsidRPr="001D40A9">
              <w:rPr>
                <w:i/>
                <w:sz w:val="28"/>
                <w:szCs w:val="28"/>
                <w:lang w:val="es-ES"/>
              </w:rPr>
              <w:t xml:space="preserve"> y estudios que se han desarrollado de las 4  plazas de Técnicos Especializados 4 de la Unidad de Taller Mecánico.</w:t>
            </w:r>
          </w:p>
          <w:p w14:paraId="14905CC9" w14:textId="77777777" w:rsidR="00206EAE" w:rsidRPr="001D40A9" w:rsidRDefault="00206EAE" w:rsidP="00FD5D12">
            <w:pPr>
              <w:jc w:val="both"/>
              <w:rPr>
                <w:i/>
                <w:sz w:val="28"/>
                <w:szCs w:val="28"/>
                <w:lang w:val="es-ES"/>
              </w:rPr>
            </w:pPr>
          </w:p>
          <w:p w14:paraId="014443BF" w14:textId="77777777" w:rsidR="00206EAE" w:rsidRPr="001D40A9" w:rsidRDefault="00206EAE" w:rsidP="00FD5D12">
            <w:pPr>
              <w:jc w:val="both"/>
              <w:rPr>
                <w:i/>
                <w:sz w:val="28"/>
                <w:szCs w:val="28"/>
                <w:lang w:val="es-ES"/>
              </w:rPr>
            </w:pPr>
          </w:p>
          <w:tbl>
            <w:tblPr>
              <w:tblW w:w="8197" w:type="dxa"/>
              <w:tblLayout w:type="fixed"/>
              <w:tblCellMar>
                <w:left w:w="70" w:type="dxa"/>
                <w:right w:w="70" w:type="dxa"/>
              </w:tblCellMar>
              <w:tblLook w:val="04A0" w:firstRow="1" w:lastRow="0" w:firstColumn="1" w:lastColumn="0" w:noHBand="0" w:noVBand="1"/>
            </w:tblPr>
            <w:tblGrid>
              <w:gridCol w:w="2097"/>
              <w:gridCol w:w="1413"/>
              <w:gridCol w:w="3245"/>
              <w:gridCol w:w="1418"/>
              <w:gridCol w:w="24"/>
            </w:tblGrid>
            <w:tr w:rsidR="00A876F6" w:rsidRPr="001D40A9" w14:paraId="4BF14E2E" w14:textId="77777777" w:rsidTr="00EA65F1">
              <w:trPr>
                <w:trHeight w:val="300"/>
              </w:trPr>
              <w:tc>
                <w:tcPr>
                  <w:tcW w:w="2097"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2E796C2" w14:textId="77777777" w:rsidR="00A876F6" w:rsidRPr="001D40A9" w:rsidRDefault="00A876F6" w:rsidP="00A876F6">
                  <w:pPr>
                    <w:jc w:val="center"/>
                    <w:rPr>
                      <w:i/>
                      <w:sz w:val="28"/>
                      <w:szCs w:val="28"/>
                      <w:lang w:val="es-ES"/>
                    </w:rPr>
                  </w:pPr>
                  <w:r w:rsidRPr="001D40A9">
                    <w:rPr>
                      <w:i/>
                      <w:sz w:val="28"/>
                      <w:szCs w:val="28"/>
                      <w:lang w:val="es-ES"/>
                    </w:rPr>
                    <w:t xml:space="preserve">Acuerdos y estudios </w:t>
                  </w:r>
                </w:p>
              </w:tc>
              <w:tc>
                <w:tcPr>
                  <w:tcW w:w="1413" w:type="dxa"/>
                  <w:tcBorders>
                    <w:top w:val="single" w:sz="4" w:space="0" w:color="auto"/>
                    <w:left w:val="nil"/>
                    <w:bottom w:val="single" w:sz="4" w:space="0" w:color="auto"/>
                    <w:right w:val="single" w:sz="4" w:space="0" w:color="auto"/>
                  </w:tcBorders>
                  <w:shd w:val="clear" w:color="000000" w:fill="5B9BD5"/>
                  <w:noWrap/>
                  <w:vAlign w:val="bottom"/>
                  <w:hideMark/>
                </w:tcPr>
                <w:p w14:paraId="798F55EF" w14:textId="77777777" w:rsidR="00A876F6" w:rsidRPr="001D40A9" w:rsidRDefault="00A876F6" w:rsidP="00A876F6">
                  <w:pPr>
                    <w:jc w:val="center"/>
                    <w:rPr>
                      <w:i/>
                      <w:sz w:val="28"/>
                      <w:szCs w:val="28"/>
                      <w:lang w:val="es-ES"/>
                    </w:rPr>
                  </w:pPr>
                  <w:r w:rsidRPr="001D40A9">
                    <w:rPr>
                      <w:i/>
                      <w:sz w:val="28"/>
                      <w:szCs w:val="28"/>
                      <w:lang w:val="es-ES"/>
                    </w:rPr>
                    <w:t>No. de artículo</w:t>
                  </w:r>
                </w:p>
              </w:tc>
              <w:tc>
                <w:tcPr>
                  <w:tcW w:w="3245" w:type="dxa"/>
                  <w:tcBorders>
                    <w:top w:val="single" w:sz="4" w:space="0" w:color="auto"/>
                    <w:left w:val="nil"/>
                    <w:bottom w:val="single" w:sz="4" w:space="0" w:color="auto"/>
                    <w:right w:val="single" w:sz="4" w:space="0" w:color="auto"/>
                  </w:tcBorders>
                  <w:shd w:val="clear" w:color="000000" w:fill="5B9BD5"/>
                  <w:noWrap/>
                  <w:vAlign w:val="bottom"/>
                  <w:hideMark/>
                </w:tcPr>
                <w:p w14:paraId="0AE0A5C8" w14:textId="77777777" w:rsidR="00A876F6" w:rsidRPr="001D40A9" w:rsidRDefault="00A876F6" w:rsidP="00A876F6">
                  <w:pPr>
                    <w:jc w:val="center"/>
                    <w:rPr>
                      <w:i/>
                      <w:sz w:val="28"/>
                      <w:szCs w:val="28"/>
                      <w:lang w:val="es-ES"/>
                    </w:rPr>
                  </w:pPr>
                  <w:r w:rsidRPr="001D40A9">
                    <w:rPr>
                      <w:i/>
                      <w:sz w:val="28"/>
                      <w:szCs w:val="28"/>
                      <w:lang w:val="es-ES"/>
                    </w:rPr>
                    <w:t>Condición de la plaza</w:t>
                  </w:r>
                </w:p>
              </w:tc>
              <w:tc>
                <w:tcPr>
                  <w:tcW w:w="1442" w:type="dxa"/>
                  <w:gridSpan w:val="2"/>
                  <w:tcBorders>
                    <w:top w:val="single" w:sz="4" w:space="0" w:color="auto"/>
                    <w:left w:val="nil"/>
                    <w:bottom w:val="single" w:sz="4" w:space="0" w:color="auto"/>
                    <w:right w:val="single" w:sz="4" w:space="0" w:color="auto"/>
                  </w:tcBorders>
                  <w:shd w:val="clear" w:color="000000" w:fill="5B9BD5"/>
                  <w:noWrap/>
                  <w:vAlign w:val="bottom"/>
                  <w:hideMark/>
                </w:tcPr>
                <w:p w14:paraId="67448D65" w14:textId="77777777" w:rsidR="00A876F6" w:rsidRPr="001D40A9" w:rsidRDefault="00A876F6" w:rsidP="00A876F6">
                  <w:pPr>
                    <w:jc w:val="center"/>
                    <w:rPr>
                      <w:i/>
                      <w:sz w:val="28"/>
                      <w:szCs w:val="28"/>
                      <w:lang w:val="es-ES"/>
                    </w:rPr>
                  </w:pPr>
                  <w:r w:rsidRPr="001D40A9">
                    <w:rPr>
                      <w:i/>
                      <w:sz w:val="28"/>
                      <w:szCs w:val="28"/>
                      <w:lang w:val="es-ES"/>
                    </w:rPr>
                    <w:t xml:space="preserve">Tiempo </w:t>
                  </w:r>
                </w:p>
              </w:tc>
            </w:tr>
            <w:tr w:rsidR="00A876F6" w:rsidRPr="001D40A9" w14:paraId="4848D880" w14:textId="77777777" w:rsidTr="00EA65F1">
              <w:trPr>
                <w:trHeight w:val="6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3512989" w14:textId="77777777" w:rsidR="00A876F6" w:rsidRPr="001D40A9" w:rsidRDefault="00A876F6" w:rsidP="00A876F6">
                  <w:pPr>
                    <w:rPr>
                      <w:i/>
                      <w:sz w:val="28"/>
                      <w:szCs w:val="28"/>
                      <w:lang w:val="es-ES"/>
                    </w:rPr>
                  </w:pPr>
                  <w:r w:rsidRPr="001D40A9">
                    <w:rPr>
                      <w:i/>
                      <w:sz w:val="28"/>
                      <w:szCs w:val="28"/>
                      <w:lang w:val="es-ES"/>
                    </w:rPr>
                    <w:t xml:space="preserve"> Sesión 45-11</w:t>
                  </w:r>
                </w:p>
              </w:tc>
              <w:tc>
                <w:tcPr>
                  <w:tcW w:w="1413" w:type="dxa"/>
                  <w:tcBorders>
                    <w:top w:val="nil"/>
                    <w:left w:val="nil"/>
                    <w:bottom w:val="single" w:sz="4" w:space="0" w:color="auto"/>
                    <w:right w:val="single" w:sz="4" w:space="0" w:color="auto"/>
                  </w:tcBorders>
                  <w:shd w:val="clear" w:color="auto" w:fill="auto"/>
                  <w:noWrap/>
                  <w:vAlign w:val="bottom"/>
                  <w:hideMark/>
                </w:tcPr>
                <w:p w14:paraId="5BB312AF" w14:textId="77777777" w:rsidR="00A876F6" w:rsidRPr="001D40A9" w:rsidRDefault="00A876F6" w:rsidP="00A876F6">
                  <w:pPr>
                    <w:rPr>
                      <w:i/>
                      <w:sz w:val="28"/>
                      <w:szCs w:val="28"/>
                      <w:lang w:val="es-ES"/>
                    </w:rPr>
                  </w:pPr>
                  <w:r w:rsidRPr="001D40A9">
                    <w:rPr>
                      <w:i/>
                      <w:sz w:val="28"/>
                      <w:szCs w:val="28"/>
                      <w:lang w:val="es-ES"/>
                    </w:rPr>
                    <w:t>artículo XXXV</w:t>
                  </w:r>
                </w:p>
              </w:tc>
              <w:tc>
                <w:tcPr>
                  <w:tcW w:w="3245" w:type="dxa"/>
                  <w:tcBorders>
                    <w:top w:val="nil"/>
                    <w:left w:val="nil"/>
                    <w:bottom w:val="single" w:sz="4" w:space="0" w:color="auto"/>
                    <w:right w:val="single" w:sz="4" w:space="0" w:color="auto"/>
                  </w:tcBorders>
                  <w:shd w:val="clear" w:color="auto" w:fill="auto"/>
                  <w:vAlign w:val="bottom"/>
                  <w:hideMark/>
                </w:tcPr>
                <w:p w14:paraId="7FE099F7" w14:textId="77777777" w:rsidR="00A876F6" w:rsidRPr="001D40A9" w:rsidRDefault="00A876F6" w:rsidP="00A876F6">
                  <w:pPr>
                    <w:rPr>
                      <w:i/>
                      <w:sz w:val="28"/>
                      <w:szCs w:val="28"/>
                      <w:lang w:val="es-ES"/>
                    </w:rPr>
                  </w:pPr>
                  <w:r w:rsidRPr="001D40A9">
                    <w:rPr>
                      <w:i/>
                      <w:sz w:val="28"/>
                      <w:szCs w:val="28"/>
                      <w:lang w:val="es-ES"/>
                    </w:rPr>
                    <w:t xml:space="preserve"> permiso con goce de salario </w:t>
                  </w:r>
                </w:p>
              </w:tc>
              <w:tc>
                <w:tcPr>
                  <w:tcW w:w="1442" w:type="dxa"/>
                  <w:gridSpan w:val="2"/>
                  <w:tcBorders>
                    <w:top w:val="nil"/>
                    <w:left w:val="nil"/>
                    <w:bottom w:val="single" w:sz="4" w:space="0" w:color="auto"/>
                    <w:right w:val="single" w:sz="4" w:space="0" w:color="auto"/>
                  </w:tcBorders>
                  <w:shd w:val="clear" w:color="auto" w:fill="auto"/>
                  <w:vAlign w:val="bottom"/>
                  <w:hideMark/>
                </w:tcPr>
                <w:p w14:paraId="667F9A21" w14:textId="77777777" w:rsidR="00A876F6" w:rsidRPr="001D40A9" w:rsidRDefault="00231F09" w:rsidP="00A876F6">
                  <w:pPr>
                    <w:rPr>
                      <w:i/>
                      <w:sz w:val="28"/>
                      <w:szCs w:val="28"/>
                      <w:lang w:val="es-ES"/>
                    </w:rPr>
                  </w:pPr>
                  <w:r>
                    <w:rPr>
                      <w:i/>
                      <w:sz w:val="28"/>
                      <w:szCs w:val="28"/>
                      <w:lang w:val="es-ES"/>
                    </w:rPr>
                    <w:t>D</w:t>
                  </w:r>
                  <w:r w:rsidR="00A876F6" w:rsidRPr="001D40A9">
                    <w:rPr>
                      <w:i/>
                      <w:sz w:val="28"/>
                      <w:szCs w:val="28"/>
                      <w:lang w:val="es-ES"/>
                    </w:rPr>
                    <w:t>el 15 de mayo y hasta el último día laboral del 2011</w:t>
                  </w:r>
                </w:p>
              </w:tc>
            </w:tr>
            <w:tr w:rsidR="00A876F6" w:rsidRPr="001D40A9" w14:paraId="3C686CF7" w14:textId="77777777" w:rsidTr="00EA65F1">
              <w:trPr>
                <w:trHeight w:val="6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DA691A6" w14:textId="77777777" w:rsidR="00A876F6" w:rsidRPr="001D40A9" w:rsidRDefault="00A876F6" w:rsidP="00A876F6">
                  <w:pPr>
                    <w:rPr>
                      <w:i/>
                      <w:sz w:val="28"/>
                      <w:szCs w:val="28"/>
                      <w:lang w:val="es-ES"/>
                    </w:rPr>
                  </w:pPr>
                  <w:r w:rsidRPr="001D40A9">
                    <w:rPr>
                      <w:i/>
                      <w:sz w:val="28"/>
                      <w:szCs w:val="28"/>
                      <w:lang w:val="es-ES"/>
                    </w:rPr>
                    <w:t xml:space="preserve"> Sesión 01-12</w:t>
                  </w:r>
                </w:p>
              </w:tc>
              <w:tc>
                <w:tcPr>
                  <w:tcW w:w="1413" w:type="dxa"/>
                  <w:tcBorders>
                    <w:top w:val="nil"/>
                    <w:left w:val="nil"/>
                    <w:bottom w:val="single" w:sz="4" w:space="0" w:color="auto"/>
                    <w:right w:val="single" w:sz="4" w:space="0" w:color="auto"/>
                  </w:tcBorders>
                  <w:shd w:val="clear" w:color="auto" w:fill="auto"/>
                  <w:noWrap/>
                  <w:vAlign w:val="bottom"/>
                  <w:hideMark/>
                </w:tcPr>
                <w:p w14:paraId="6A2E5D67" w14:textId="77777777" w:rsidR="00A876F6" w:rsidRPr="001D40A9" w:rsidRDefault="00A876F6" w:rsidP="00A876F6">
                  <w:pPr>
                    <w:rPr>
                      <w:i/>
                      <w:sz w:val="28"/>
                      <w:szCs w:val="28"/>
                      <w:lang w:val="es-ES"/>
                    </w:rPr>
                  </w:pPr>
                  <w:r w:rsidRPr="001D40A9">
                    <w:rPr>
                      <w:i/>
                      <w:sz w:val="28"/>
                      <w:szCs w:val="28"/>
                      <w:lang w:val="es-ES"/>
                    </w:rPr>
                    <w:t xml:space="preserve">artículo XV </w:t>
                  </w:r>
                </w:p>
              </w:tc>
              <w:tc>
                <w:tcPr>
                  <w:tcW w:w="3245" w:type="dxa"/>
                  <w:tcBorders>
                    <w:top w:val="nil"/>
                    <w:left w:val="nil"/>
                    <w:bottom w:val="single" w:sz="4" w:space="0" w:color="auto"/>
                    <w:right w:val="single" w:sz="4" w:space="0" w:color="auto"/>
                  </w:tcBorders>
                  <w:shd w:val="clear" w:color="auto" w:fill="auto"/>
                  <w:vAlign w:val="bottom"/>
                  <w:hideMark/>
                </w:tcPr>
                <w:p w14:paraId="0FC218EE" w14:textId="77777777" w:rsidR="00A876F6" w:rsidRPr="001D40A9" w:rsidRDefault="00A876F6" w:rsidP="00A876F6">
                  <w:pPr>
                    <w:rPr>
                      <w:i/>
                      <w:sz w:val="28"/>
                      <w:szCs w:val="28"/>
                      <w:lang w:val="es-ES"/>
                    </w:rPr>
                  </w:pPr>
                  <w:r w:rsidRPr="001D40A9">
                    <w:rPr>
                      <w:i/>
                      <w:sz w:val="28"/>
                      <w:szCs w:val="28"/>
                      <w:lang w:val="es-ES"/>
                    </w:rPr>
                    <w:t xml:space="preserve"> permiso con goce de salario </w:t>
                  </w:r>
                </w:p>
              </w:tc>
              <w:tc>
                <w:tcPr>
                  <w:tcW w:w="1442" w:type="dxa"/>
                  <w:gridSpan w:val="2"/>
                  <w:tcBorders>
                    <w:top w:val="nil"/>
                    <w:left w:val="nil"/>
                    <w:bottom w:val="single" w:sz="4" w:space="0" w:color="auto"/>
                    <w:right w:val="single" w:sz="4" w:space="0" w:color="auto"/>
                  </w:tcBorders>
                  <w:shd w:val="clear" w:color="auto" w:fill="auto"/>
                  <w:vAlign w:val="bottom"/>
                  <w:hideMark/>
                </w:tcPr>
                <w:p w14:paraId="24431424" w14:textId="77777777" w:rsidR="00A876F6" w:rsidRPr="001D40A9" w:rsidRDefault="00A876F6" w:rsidP="00A876F6">
                  <w:pPr>
                    <w:rPr>
                      <w:i/>
                      <w:sz w:val="28"/>
                      <w:szCs w:val="28"/>
                      <w:lang w:val="es-ES"/>
                    </w:rPr>
                  </w:pPr>
                  <w:r w:rsidRPr="001D40A9">
                    <w:rPr>
                      <w:i/>
                      <w:sz w:val="28"/>
                      <w:szCs w:val="28"/>
                      <w:lang w:val="es-ES"/>
                    </w:rPr>
                    <w:t>Pr</w:t>
                  </w:r>
                  <w:r w:rsidR="008E7B0E">
                    <w:rPr>
                      <w:i/>
                      <w:sz w:val="28"/>
                      <w:szCs w:val="28"/>
                      <w:lang w:val="es-ES"/>
                    </w:rPr>
                    <w:t>ó</w:t>
                  </w:r>
                  <w:r w:rsidRPr="001D40A9">
                    <w:rPr>
                      <w:i/>
                      <w:sz w:val="28"/>
                      <w:szCs w:val="28"/>
                      <w:lang w:val="es-ES"/>
                    </w:rPr>
                    <w:t xml:space="preserve">rroga </w:t>
                  </w:r>
                  <w:r w:rsidR="00A60A87">
                    <w:rPr>
                      <w:i/>
                      <w:sz w:val="28"/>
                      <w:szCs w:val="28"/>
                      <w:lang w:val="es-ES"/>
                    </w:rPr>
                    <w:t xml:space="preserve">del 9 de </w:t>
                  </w:r>
                  <w:r w:rsidR="008E7B0E">
                    <w:rPr>
                      <w:i/>
                      <w:sz w:val="28"/>
                      <w:szCs w:val="28"/>
                      <w:lang w:val="es-ES"/>
                    </w:rPr>
                    <w:t>enero al 30 de junio 2012.</w:t>
                  </w:r>
                </w:p>
              </w:tc>
            </w:tr>
            <w:tr w:rsidR="00A876F6" w:rsidRPr="001D40A9" w14:paraId="53F408D9" w14:textId="77777777" w:rsidTr="00EA65F1">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D2908F0" w14:textId="77777777" w:rsidR="00A876F6" w:rsidRPr="001D40A9" w:rsidRDefault="00A876F6" w:rsidP="00A876F6">
                  <w:pPr>
                    <w:rPr>
                      <w:i/>
                      <w:sz w:val="28"/>
                      <w:szCs w:val="28"/>
                      <w:lang w:val="es-ES"/>
                    </w:rPr>
                  </w:pPr>
                  <w:r w:rsidRPr="001D40A9">
                    <w:rPr>
                      <w:i/>
                      <w:sz w:val="28"/>
                      <w:szCs w:val="28"/>
                      <w:lang w:val="es-ES"/>
                    </w:rPr>
                    <w:t xml:space="preserve"> Sesión 56-12</w:t>
                  </w:r>
                </w:p>
              </w:tc>
              <w:tc>
                <w:tcPr>
                  <w:tcW w:w="1413" w:type="dxa"/>
                  <w:tcBorders>
                    <w:top w:val="nil"/>
                    <w:left w:val="nil"/>
                    <w:bottom w:val="single" w:sz="4" w:space="0" w:color="auto"/>
                    <w:right w:val="single" w:sz="4" w:space="0" w:color="auto"/>
                  </w:tcBorders>
                  <w:shd w:val="clear" w:color="auto" w:fill="auto"/>
                  <w:noWrap/>
                  <w:vAlign w:val="bottom"/>
                  <w:hideMark/>
                </w:tcPr>
                <w:p w14:paraId="7A48A46B" w14:textId="77777777" w:rsidR="00A876F6" w:rsidRPr="001D40A9" w:rsidRDefault="00A876F6" w:rsidP="00A876F6">
                  <w:pPr>
                    <w:rPr>
                      <w:i/>
                      <w:sz w:val="28"/>
                      <w:szCs w:val="28"/>
                      <w:lang w:val="es-ES"/>
                    </w:rPr>
                  </w:pPr>
                  <w:r w:rsidRPr="001D40A9">
                    <w:rPr>
                      <w:i/>
                      <w:sz w:val="28"/>
                      <w:szCs w:val="28"/>
                      <w:lang w:val="es-ES"/>
                    </w:rPr>
                    <w:t>artículo II</w:t>
                  </w:r>
                </w:p>
              </w:tc>
              <w:tc>
                <w:tcPr>
                  <w:tcW w:w="3245" w:type="dxa"/>
                  <w:tcBorders>
                    <w:top w:val="nil"/>
                    <w:left w:val="nil"/>
                    <w:bottom w:val="single" w:sz="4" w:space="0" w:color="auto"/>
                    <w:right w:val="single" w:sz="4" w:space="0" w:color="auto"/>
                  </w:tcBorders>
                  <w:shd w:val="clear" w:color="auto" w:fill="auto"/>
                  <w:vAlign w:val="bottom"/>
                  <w:hideMark/>
                </w:tcPr>
                <w:p w14:paraId="4FD896C7" w14:textId="77777777" w:rsidR="00A876F6" w:rsidRPr="001D40A9" w:rsidRDefault="00A876F6" w:rsidP="00A876F6">
                  <w:pPr>
                    <w:rPr>
                      <w:i/>
                      <w:sz w:val="28"/>
                      <w:szCs w:val="28"/>
                      <w:lang w:val="es-ES"/>
                    </w:rPr>
                  </w:pPr>
                  <w:r w:rsidRPr="001D40A9">
                    <w:rPr>
                      <w:i/>
                      <w:sz w:val="28"/>
                      <w:szCs w:val="28"/>
                      <w:lang w:val="es-ES"/>
                    </w:rPr>
                    <w:t xml:space="preserve"> permiso con goce de salario </w:t>
                  </w:r>
                </w:p>
              </w:tc>
              <w:tc>
                <w:tcPr>
                  <w:tcW w:w="1442" w:type="dxa"/>
                  <w:gridSpan w:val="2"/>
                  <w:tcBorders>
                    <w:top w:val="nil"/>
                    <w:left w:val="nil"/>
                    <w:bottom w:val="single" w:sz="4" w:space="0" w:color="auto"/>
                    <w:right w:val="single" w:sz="4" w:space="0" w:color="auto"/>
                  </w:tcBorders>
                  <w:shd w:val="clear" w:color="auto" w:fill="auto"/>
                  <w:vAlign w:val="bottom"/>
                  <w:hideMark/>
                </w:tcPr>
                <w:p w14:paraId="431D3E83" w14:textId="77777777" w:rsidR="00A876F6" w:rsidRPr="001D40A9" w:rsidRDefault="00A876F6" w:rsidP="00A876F6">
                  <w:pPr>
                    <w:rPr>
                      <w:i/>
                      <w:sz w:val="28"/>
                      <w:szCs w:val="28"/>
                      <w:lang w:val="es-ES"/>
                    </w:rPr>
                  </w:pPr>
                  <w:r w:rsidRPr="001D40A9">
                    <w:rPr>
                      <w:i/>
                      <w:sz w:val="28"/>
                      <w:szCs w:val="28"/>
                      <w:lang w:val="es-ES"/>
                    </w:rPr>
                    <w:t>Pr</w:t>
                  </w:r>
                  <w:r w:rsidR="008E7B0E">
                    <w:rPr>
                      <w:i/>
                      <w:sz w:val="28"/>
                      <w:szCs w:val="28"/>
                      <w:lang w:val="es-ES"/>
                    </w:rPr>
                    <w:t>ó</w:t>
                  </w:r>
                  <w:r w:rsidRPr="001D40A9">
                    <w:rPr>
                      <w:i/>
                      <w:sz w:val="28"/>
                      <w:szCs w:val="28"/>
                      <w:lang w:val="es-ES"/>
                    </w:rPr>
                    <w:t xml:space="preserve">rroga </w:t>
                  </w:r>
                  <w:r w:rsidR="008E7B0E">
                    <w:rPr>
                      <w:i/>
                      <w:sz w:val="28"/>
                      <w:szCs w:val="28"/>
                      <w:lang w:val="es-ES"/>
                    </w:rPr>
                    <w:t>de  julio a diciembre 2012</w:t>
                  </w:r>
                </w:p>
              </w:tc>
            </w:tr>
            <w:tr w:rsidR="00A876F6" w:rsidRPr="001D40A9" w14:paraId="2D9DEF94" w14:textId="77777777" w:rsidTr="00EA65F1">
              <w:trPr>
                <w:trHeight w:val="1800"/>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54043DD4" w14:textId="77777777" w:rsidR="00A876F6" w:rsidRPr="001D40A9" w:rsidRDefault="004342CC" w:rsidP="00A876F6">
                  <w:pPr>
                    <w:rPr>
                      <w:i/>
                      <w:sz w:val="28"/>
                      <w:szCs w:val="28"/>
                      <w:lang w:val="es-ES"/>
                    </w:rPr>
                  </w:pPr>
                  <w:r>
                    <w:rPr>
                      <w:i/>
                      <w:sz w:val="28"/>
                      <w:szCs w:val="28"/>
                      <w:lang w:val="es-ES"/>
                    </w:rPr>
                    <w:t>S</w:t>
                  </w:r>
                  <w:r w:rsidR="00A876F6" w:rsidRPr="001D40A9">
                    <w:rPr>
                      <w:i/>
                      <w:sz w:val="28"/>
                      <w:szCs w:val="28"/>
                      <w:lang w:val="es-ES"/>
                    </w:rPr>
                    <w:t>esión 37-12 (Presupuesto 2013</w:t>
                  </w:r>
                  <w:r>
                    <w:rPr>
                      <w:i/>
                      <w:sz w:val="28"/>
                      <w:szCs w:val="28"/>
                      <w:lang w:val="es-ES"/>
                    </w:rPr>
                    <w:t>.</w:t>
                  </w:r>
                  <w:r w:rsidRPr="001D40A9">
                    <w:rPr>
                      <w:i/>
                      <w:sz w:val="28"/>
                      <w:szCs w:val="28"/>
                      <w:lang w:val="es-ES"/>
                    </w:rPr>
                    <w:t xml:space="preserve"> Estudio de Requerimiento Humano 2013, 85-PLA-CE-2013</w:t>
                  </w:r>
                </w:p>
              </w:tc>
              <w:tc>
                <w:tcPr>
                  <w:tcW w:w="1413" w:type="dxa"/>
                  <w:tcBorders>
                    <w:top w:val="nil"/>
                    <w:left w:val="nil"/>
                    <w:bottom w:val="single" w:sz="4" w:space="0" w:color="auto"/>
                    <w:right w:val="single" w:sz="4" w:space="0" w:color="auto"/>
                  </w:tcBorders>
                  <w:shd w:val="clear" w:color="auto" w:fill="auto"/>
                  <w:noWrap/>
                  <w:vAlign w:val="bottom"/>
                  <w:hideMark/>
                </w:tcPr>
                <w:p w14:paraId="41C4D56B" w14:textId="77777777" w:rsidR="00A876F6" w:rsidRPr="001D40A9" w:rsidRDefault="00A876F6" w:rsidP="00A876F6">
                  <w:pPr>
                    <w:rPr>
                      <w:i/>
                      <w:sz w:val="28"/>
                      <w:szCs w:val="28"/>
                      <w:lang w:val="es-ES"/>
                    </w:rPr>
                  </w:pPr>
                  <w:r w:rsidRPr="001D40A9">
                    <w:rPr>
                      <w:i/>
                      <w:sz w:val="28"/>
                      <w:szCs w:val="28"/>
                      <w:lang w:val="es-ES"/>
                    </w:rPr>
                    <w:t>artículo XXIII</w:t>
                  </w:r>
                </w:p>
              </w:tc>
              <w:tc>
                <w:tcPr>
                  <w:tcW w:w="3245" w:type="dxa"/>
                  <w:tcBorders>
                    <w:top w:val="nil"/>
                    <w:left w:val="nil"/>
                    <w:bottom w:val="single" w:sz="4" w:space="0" w:color="auto"/>
                    <w:right w:val="single" w:sz="4" w:space="0" w:color="auto"/>
                  </w:tcBorders>
                  <w:shd w:val="clear" w:color="auto" w:fill="auto"/>
                  <w:vAlign w:val="bottom"/>
                  <w:hideMark/>
                </w:tcPr>
                <w:p w14:paraId="373C36D3" w14:textId="77777777" w:rsidR="00A876F6" w:rsidRPr="001D40A9" w:rsidRDefault="00A876F6" w:rsidP="00A876F6">
                  <w:pPr>
                    <w:rPr>
                      <w:i/>
                      <w:sz w:val="28"/>
                      <w:szCs w:val="28"/>
                      <w:lang w:val="es-ES"/>
                    </w:rPr>
                  </w:pPr>
                  <w:r w:rsidRPr="001D40A9">
                    <w:rPr>
                      <w:i/>
                      <w:sz w:val="28"/>
                      <w:szCs w:val="28"/>
                      <w:lang w:val="es-ES"/>
                    </w:rPr>
                    <w:t>extraordinaria</w:t>
                  </w:r>
                </w:p>
              </w:tc>
              <w:tc>
                <w:tcPr>
                  <w:tcW w:w="1442" w:type="dxa"/>
                  <w:gridSpan w:val="2"/>
                  <w:tcBorders>
                    <w:top w:val="nil"/>
                    <w:left w:val="nil"/>
                    <w:bottom w:val="single" w:sz="4" w:space="0" w:color="auto"/>
                    <w:right w:val="single" w:sz="4" w:space="0" w:color="auto"/>
                  </w:tcBorders>
                  <w:shd w:val="clear" w:color="auto" w:fill="auto"/>
                  <w:vAlign w:val="bottom"/>
                  <w:hideMark/>
                </w:tcPr>
                <w:p w14:paraId="1C100509" w14:textId="77777777" w:rsidR="00A876F6" w:rsidRPr="001D40A9" w:rsidRDefault="008E7B0E" w:rsidP="00A876F6">
                  <w:pPr>
                    <w:rPr>
                      <w:i/>
                      <w:sz w:val="28"/>
                      <w:szCs w:val="28"/>
                      <w:lang w:val="es-ES"/>
                    </w:rPr>
                  </w:pPr>
                  <w:r>
                    <w:rPr>
                      <w:i/>
                      <w:sz w:val="28"/>
                      <w:szCs w:val="28"/>
                      <w:lang w:val="es-ES"/>
                    </w:rPr>
                    <w:t>Todo</w:t>
                  </w:r>
                  <w:r w:rsidR="001826C3">
                    <w:t xml:space="preserve">2013 </w:t>
                  </w:r>
                </w:p>
              </w:tc>
            </w:tr>
            <w:tr w:rsidR="00A876F6" w:rsidRPr="001D40A9" w14:paraId="0D3EB691" w14:textId="77777777" w:rsidTr="00EA65F1">
              <w:trPr>
                <w:trHeight w:val="2100"/>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1EFCDB48" w14:textId="77777777" w:rsidR="00A876F6" w:rsidRPr="001D40A9" w:rsidRDefault="004342CC" w:rsidP="00A876F6">
                  <w:pPr>
                    <w:rPr>
                      <w:i/>
                      <w:sz w:val="28"/>
                      <w:szCs w:val="28"/>
                      <w:lang w:val="es-ES"/>
                    </w:rPr>
                  </w:pPr>
                  <w:r>
                    <w:rPr>
                      <w:i/>
                      <w:sz w:val="28"/>
                      <w:szCs w:val="28"/>
                      <w:lang w:val="es-ES"/>
                    </w:rPr>
                    <w:lastRenderedPageBreak/>
                    <w:t>S</w:t>
                  </w:r>
                  <w:r w:rsidR="00A876F6" w:rsidRPr="001D40A9">
                    <w:rPr>
                      <w:i/>
                      <w:sz w:val="28"/>
                      <w:szCs w:val="28"/>
                      <w:lang w:val="es-ES"/>
                    </w:rPr>
                    <w:t>esión extraordinaria 24-13 (Presupuesto 2014)</w:t>
                  </w:r>
                  <w:r>
                    <w:rPr>
                      <w:i/>
                      <w:sz w:val="28"/>
                      <w:szCs w:val="28"/>
                      <w:lang w:val="es-ES"/>
                    </w:rPr>
                    <w:t>,</w:t>
                  </w:r>
                  <w:r w:rsidRPr="001D40A9">
                    <w:rPr>
                      <w:i/>
                      <w:sz w:val="28"/>
                      <w:szCs w:val="28"/>
                      <w:lang w:val="es-ES"/>
                    </w:rPr>
                    <w:t xml:space="preserve"> Estudio de Requerimiento Humano 2014, No. 42-PLA-CE-2013</w:t>
                  </w:r>
                </w:p>
              </w:tc>
              <w:tc>
                <w:tcPr>
                  <w:tcW w:w="1413" w:type="dxa"/>
                  <w:tcBorders>
                    <w:top w:val="nil"/>
                    <w:left w:val="nil"/>
                    <w:bottom w:val="single" w:sz="4" w:space="0" w:color="auto"/>
                    <w:right w:val="single" w:sz="4" w:space="0" w:color="auto"/>
                  </w:tcBorders>
                  <w:shd w:val="clear" w:color="auto" w:fill="auto"/>
                  <w:noWrap/>
                  <w:vAlign w:val="bottom"/>
                  <w:hideMark/>
                </w:tcPr>
                <w:p w14:paraId="65751CD1" w14:textId="77777777" w:rsidR="00A876F6" w:rsidRPr="001D40A9" w:rsidRDefault="00A876F6" w:rsidP="00A876F6">
                  <w:pPr>
                    <w:rPr>
                      <w:i/>
                      <w:sz w:val="28"/>
                      <w:szCs w:val="28"/>
                      <w:lang w:val="es-ES"/>
                    </w:rPr>
                  </w:pPr>
                  <w:r w:rsidRPr="001D40A9">
                    <w:rPr>
                      <w:i/>
                      <w:sz w:val="28"/>
                      <w:szCs w:val="28"/>
                      <w:lang w:val="es-ES"/>
                    </w:rPr>
                    <w:t>artículo XIII</w:t>
                  </w:r>
                </w:p>
              </w:tc>
              <w:tc>
                <w:tcPr>
                  <w:tcW w:w="3245" w:type="dxa"/>
                  <w:tcBorders>
                    <w:top w:val="nil"/>
                    <w:left w:val="nil"/>
                    <w:bottom w:val="single" w:sz="4" w:space="0" w:color="auto"/>
                    <w:right w:val="single" w:sz="4" w:space="0" w:color="auto"/>
                  </w:tcBorders>
                  <w:shd w:val="clear" w:color="auto" w:fill="auto"/>
                  <w:vAlign w:val="bottom"/>
                  <w:hideMark/>
                </w:tcPr>
                <w:p w14:paraId="58DF5896" w14:textId="77777777" w:rsidR="00A876F6" w:rsidRPr="001D40A9" w:rsidRDefault="00A876F6" w:rsidP="00A876F6">
                  <w:pPr>
                    <w:rPr>
                      <w:i/>
                      <w:sz w:val="28"/>
                      <w:szCs w:val="28"/>
                      <w:lang w:val="es-ES"/>
                    </w:rPr>
                  </w:pPr>
                  <w:r w:rsidRPr="001D40A9">
                    <w:rPr>
                      <w:i/>
                      <w:sz w:val="28"/>
                      <w:szCs w:val="28"/>
                      <w:lang w:val="es-ES"/>
                    </w:rPr>
                    <w:t xml:space="preserve">En el estudio se recomendaron las citadas plazas de forma ordinaria,  pero el Consejo Superior  las </w:t>
                  </w:r>
                  <w:r w:rsidR="008134AA" w:rsidRPr="001D40A9">
                    <w:rPr>
                      <w:i/>
                      <w:sz w:val="28"/>
                      <w:szCs w:val="28"/>
                      <w:lang w:val="es-ES"/>
                    </w:rPr>
                    <w:t>aprobó en forma extraordinaria.</w:t>
                  </w:r>
                  <w:r w:rsidR="008134AA" w:rsidRPr="001D40A9">
                    <w:rPr>
                      <w:sz w:val="28"/>
                      <w:szCs w:val="28"/>
                    </w:rPr>
                    <w:footnoteReference w:id="1"/>
                  </w:r>
                </w:p>
              </w:tc>
              <w:tc>
                <w:tcPr>
                  <w:tcW w:w="1442" w:type="dxa"/>
                  <w:gridSpan w:val="2"/>
                  <w:tcBorders>
                    <w:top w:val="nil"/>
                    <w:left w:val="nil"/>
                    <w:bottom w:val="single" w:sz="4" w:space="0" w:color="auto"/>
                    <w:right w:val="single" w:sz="4" w:space="0" w:color="auto"/>
                  </w:tcBorders>
                  <w:shd w:val="clear" w:color="auto" w:fill="auto"/>
                  <w:vAlign w:val="bottom"/>
                  <w:hideMark/>
                </w:tcPr>
                <w:p w14:paraId="0B566A75" w14:textId="77777777" w:rsidR="00A876F6" w:rsidRPr="001D40A9" w:rsidRDefault="00A876F6" w:rsidP="00A876F6">
                  <w:pPr>
                    <w:rPr>
                      <w:i/>
                      <w:sz w:val="28"/>
                      <w:szCs w:val="28"/>
                      <w:lang w:val="es-ES"/>
                    </w:rPr>
                  </w:pPr>
                  <w:r w:rsidRPr="001D40A9">
                    <w:rPr>
                      <w:i/>
                      <w:sz w:val="28"/>
                      <w:szCs w:val="28"/>
                      <w:lang w:val="es-ES"/>
                    </w:rPr>
                    <w:t>Pr</w:t>
                  </w:r>
                  <w:r w:rsidR="00E07DE5">
                    <w:rPr>
                      <w:i/>
                      <w:sz w:val="28"/>
                      <w:szCs w:val="28"/>
                      <w:lang w:val="es-ES"/>
                    </w:rPr>
                    <w:t>ó</w:t>
                  </w:r>
                  <w:r w:rsidRPr="001D40A9">
                    <w:rPr>
                      <w:i/>
                      <w:sz w:val="28"/>
                      <w:szCs w:val="28"/>
                      <w:lang w:val="es-ES"/>
                    </w:rPr>
                    <w:t>rroga</w:t>
                  </w:r>
                  <w:r w:rsidR="00E07DE5">
                    <w:rPr>
                      <w:i/>
                      <w:sz w:val="28"/>
                      <w:szCs w:val="28"/>
                      <w:lang w:val="es-ES"/>
                    </w:rPr>
                    <w:t xml:space="preserve"> extraordinaria</w:t>
                  </w:r>
                  <w:r w:rsidRPr="001D40A9">
                    <w:rPr>
                      <w:i/>
                      <w:sz w:val="28"/>
                      <w:szCs w:val="28"/>
                      <w:lang w:val="es-ES"/>
                    </w:rPr>
                    <w:t xml:space="preserve"> durante </w:t>
                  </w:r>
                  <w:r w:rsidR="00E07DE5">
                    <w:rPr>
                      <w:i/>
                      <w:sz w:val="28"/>
                      <w:szCs w:val="28"/>
                      <w:lang w:val="es-ES"/>
                    </w:rPr>
                    <w:t xml:space="preserve">todo </w:t>
                  </w:r>
                  <w:r w:rsidRPr="001D40A9">
                    <w:rPr>
                      <w:i/>
                      <w:sz w:val="28"/>
                      <w:szCs w:val="28"/>
                      <w:lang w:val="es-ES"/>
                    </w:rPr>
                    <w:t xml:space="preserve">el </w:t>
                  </w:r>
                  <w:r w:rsidR="00E07DE5">
                    <w:rPr>
                      <w:i/>
                      <w:sz w:val="28"/>
                      <w:szCs w:val="28"/>
                      <w:lang w:val="es-ES"/>
                    </w:rPr>
                    <w:t>2014</w:t>
                  </w:r>
                </w:p>
              </w:tc>
            </w:tr>
            <w:tr w:rsidR="00A876F6" w:rsidRPr="001D40A9" w14:paraId="10044AA4" w14:textId="77777777" w:rsidTr="00EA65F1">
              <w:trPr>
                <w:trHeight w:val="9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39EE84A9" w14:textId="77777777" w:rsidR="00A876F6" w:rsidRPr="001D40A9" w:rsidRDefault="00F93D0C" w:rsidP="00A876F6">
                  <w:pPr>
                    <w:rPr>
                      <w:i/>
                      <w:sz w:val="28"/>
                      <w:szCs w:val="28"/>
                      <w:lang w:val="es-ES"/>
                    </w:rPr>
                  </w:pPr>
                  <w:r>
                    <w:rPr>
                      <w:i/>
                      <w:sz w:val="28"/>
                      <w:szCs w:val="28"/>
                      <w:lang w:val="es-ES"/>
                    </w:rPr>
                    <w:t>S</w:t>
                  </w:r>
                  <w:r w:rsidR="00A876F6" w:rsidRPr="001D40A9">
                    <w:rPr>
                      <w:i/>
                      <w:sz w:val="28"/>
                      <w:szCs w:val="28"/>
                      <w:lang w:val="es-ES"/>
                    </w:rPr>
                    <w:t>esión 60-14</w:t>
                  </w:r>
                </w:p>
              </w:tc>
              <w:tc>
                <w:tcPr>
                  <w:tcW w:w="1413" w:type="dxa"/>
                  <w:tcBorders>
                    <w:top w:val="nil"/>
                    <w:left w:val="nil"/>
                    <w:bottom w:val="single" w:sz="4" w:space="0" w:color="auto"/>
                    <w:right w:val="single" w:sz="4" w:space="0" w:color="auto"/>
                  </w:tcBorders>
                  <w:shd w:val="clear" w:color="auto" w:fill="auto"/>
                  <w:noWrap/>
                  <w:vAlign w:val="bottom"/>
                  <w:hideMark/>
                </w:tcPr>
                <w:p w14:paraId="0E6412C7" w14:textId="77777777" w:rsidR="00A876F6" w:rsidRPr="001D40A9" w:rsidRDefault="00A876F6" w:rsidP="00A876F6">
                  <w:pPr>
                    <w:rPr>
                      <w:i/>
                      <w:sz w:val="28"/>
                      <w:szCs w:val="28"/>
                      <w:lang w:val="es-ES"/>
                    </w:rPr>
                  </w:pPr>
                  <w:r w:rsidRPr="001D40A9">
                    <w:rPr>
                      <w:i/>
                      <w:sz w:val="28"/>
                      <w:szCs w:val="28"/>
                      <w:lang w:val="es-ES"/>
                    </w:rPr>
                    <w:t>artículo LXIV</w:t>
                  </w:r>
                </w:p>
              </w:tc>
              <w:tc>
                <w:tcPr>
                  <w:tcW w:w="3245" w:type="dxa"/>
                  <w:tcBorders>
                    <w:top w:val="nil"/>
                    <w:left w:val="nil"/>
                    <w:bottom w:val="single" w:sz="4" w:space="0" w:color="auto"/>
                    <w:right w:val="single" w:sz="4" w:space="0" w:color="auto"/>
                  </w:tcBorders>
                  <w:shd w:val="clear" w:color="auto" w:fill="auto"/>
                  <w:vAlign w:val="bottom"/>
                  <w:hideMark/>
                </w:tcPr>
                <w:p w14:paraId="3031056E" w14:textId="77777777" w:rsidR="00A876F6" w:rsidRPr="001D40A9" w:rsidRDefault="00A876F6" w:rsidP="00A876F6">
                  <w:pPr>
                    <w:rPr>
                      <w:i/>
                      <w:sz w:val="28"/>
                      <w:szCs w:val="28"/>
                      <w:lang w:val="es-ES"/>
                    </w:rPr>
                  </w:pPr>
                  <w:r w:rsidRPr="001D40A9">
                    <w:rPr>
                      <w:i/>
                      <w:sz w:val="28"/>
                      <w:szCs w:val="28"/>
                      <w:lang w:val="es-ES"/>
                    </w:rPr>
                    <w:t xml:space="preserve"> el pago de 60 horas extraordinarias semanales </w:t>
                  </w:r>
                </w:p>
              </w:tc>
              <w:tc>
                <w:tcPr>
                  <w:tcW w:w="1442" w:type="dxa"/>
                  <w:gridSpan w:val="2"/>
                  <w:tcBorders>
                    <w:top w:val="nil"/>
                    <w:left w:val="nil"/>
                    <w:bottom w:val="single" w:sz="4" w:space="0" w:color="auto"/>
                    <w:right w:val="single" w:sz="4" w:space="0" w:color="auto"/>
                  </w:tcBorders>
                  <w:shd w:val="clear" w:color="auto" w:fill="auto"/>
                  <w:vAlign w:val="bottom"/>
                  <w:hideMark/>
                </w:tcPr>
                <w:p w14:paraId="63AA1C15" w14:textId="77777777" w:rsidR="00A876F6" w:rsidRPr="001D40A9" w:rsidRDefault="00A876F6" w:rsidP="00A876F6">
                  <w:pPr>
                    <w:rPr>
                      <w:i/>
                      <w:sz w:val="28"/>
                      <w:szCs w:val="28"/>
                      <w:lang w:val="es-ES"/>
                    </w:rPr>
                  </w:pPr>
                  <w:r w:rsidRPr="001D40A9">
                    <w:rPr>
                      <w:i/>
                      <w:sz w:val="28"/>
                      <w:szCs w:val="28"/>
                      <w:lang w:val="es-ES"/>
                    </w:rPr>
                    <w:t>Se autorizó por el plazo de tres meses a partir del 15 de julio del 2014</w:t>
                  </w:r>
                </w:p>
              </w:tc>
            </w:tr>
            <w:tr w:rsidR="00A876F6" w:rsidRPr="001D40A9" w14:paraId="6AE10C2D" w14:textId="77777777" w:rsidTr="00EA65F1">
              <w:trPr>
                <w:trHeight w:val="6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FB03678" w14:textId="77777777" w:rsidR="00A876F6" w:rsidRPr="00D01F9D" w:rsidRDefault="00A876F6" w:rsidP="00A876F6">
                  <w:pPr>
                    <w:rPr>
                      <w:i/>
                      <w:sz w:val="28"/>
                      <w:szCs w:val="28"/>
                      <w:lang w:val="es-ES"/>
                    </w:rPr>
                  </w:pPr>
                  <w:r w:rsidRPr="00D01F9D">
                    <w:rPr>
                      <w:i/>
                      <w:sz w:val="28"/>
                      <w:szCs w:val="28"/>
                      <w:lang w:val="es-ES"/>
                    </w:rPr>
                    <w:t>Sesión 38-15</w:t>
                  </w:r>
                </w:p>
              </w:tc>
              <w:tc>
                <w:tcPr>
                  <w:tcW w:w="1413" w:type="dxa"/>
                  <w:tcBorders>
                    <w:top w:val="nil"/>
                    <w:left w:val="nil"/>
                    <w:bottom w:val="single" w:sz="4" w:space="0" w:color="auto"/>
                    <w:right w:val="single" w:sz="4" w:space="0" w:color="auto"/>
                  </w:tcBorders>
                  <w:shd w:val="clear" w:color="auto" w:fill="auto"/>
                  <w:noWrap/>
                  <w:vAlign w:val="bottom"/>
                  <w:hideMark/>
                </w:tcPr>
                <w:p w14:paraId="7626589B" w14:textId="77777777" w:rsidR="00A876F6" w:rsidRPr="00D01F9D" w:rsidRDefault="00A876F6" w:rsidP="00A876F6">
                  <w:pPr>
                    <w:rPr>
                      <w:i/>
                      <w:sz w:val="28"/>
                      <w:szCs w:val="28"/>
                      <w:lang w:val="es-ES"/>
                    </w:rPr>
                  </w:pPr>
                  <w:r w:rsidRPr="00D01F9D">
                    <w:rPr>
                      <w:i/>
                      <w:sz w:val="28"/>
                      <w:szCs w:val="28"/>
                      <w:lang w:val="es-ES"/>
                    </w:rPr>
                    <w:t>artículo XLII,</w:t>
                  </w:r>
                </w:p>
              </w:tc>
              <w:tc>
                <w:tcPr>
                  <w:tcW w:w="3245" w:type="dxa"/>
                  <w:tcBorders>
                    <w:top w:val="nil"/>
                    <w:left w:val="nil"/>
                    <w:bottom w:val="single" w:sz="4" w:space="0" w:color="auto"/>
                    <w:right w:val="single" w:sz="4" w:space="0" w:color="auto"/>
                  </w:tcBorders>
                  <w:shd w:val="clear" w:color="auto" w:fill="auto"/>
                  <w:vAlign w:val="bottom"/>
                  <w:hideMark/>
                </w:tcPr>
                <w:p w14:paraId="3822294C" w14:textId="77777777" w:rsidR="00A876F6" w:rsidRPr="00D01F9D" w:rsidRDefault="00A876F6" w:rsidP="00A876F6">
                  <w:pPr>
                    <w:rPr>
                      <w:i/>
                      <w:sz w:val="28"/>
                      <w:szCs w:val="28"/>
                      <w:lang w:val="es-ES"/>
                    </w:rPr>
                  </w:pPr>
                  <w:r w:rsidRPr="00D01F9D">
                    <w:rPr>
                      <w:i/>
                      <w:sz w:val="28"/>
                      <w:szCs w:val="28"/>
                      <w:lang w:val="es-ES"/>
                    </w:rPr>
                    <w:t xml:space="preserve">permiso con goce de salario y sustitución </w:t>
                  </w:r>
                </w:p>
              </w:tc>
              <w:tc>
                <w:tcPr>
                  <w:tcW w:w="1442" w:type="dxa"/>
                  <w:gridSpan w:val="2"/>
                  <w:tcBorders>
                    <w:top w:val="nil"/>
                    <w:left w:val="nil"/>
                    <w:bottom w:val="single" w:sz="4" w:space="0" w:color="auto"/>
                    <w:right w:val="single" w:sz="4" w:space="0" w:color="auto"/>
                  </w:tcBorders>
                  <w:shd w:val="clear" w:color="auto" w:fill="auto"/>
                  <w:vAlign w:val="bottom"/>
                  <w:hideMark/>
                </w:tcPr>
                <w:p w14:paraId="11970D2C" w14:textId="77777777" w:rsidR="00A876F6" w:rsidRPr="00D01F9D" w:rsidRDefault="00A876F6" w:rsidP="00A876F6">
                  <w:pPr>
                    <w:rPr>
                      <w:i/>
                      <w:sz w:val="28"/>
                      <w:szCs w:val="28"/>
                      <w:lang w:val="es-ES"/>
                    </w:rPr>
                  </w:pPr>
                  <w:r w:rsidRPr="00D01F9D">
                    <w:rPr>
                      <w:i/>
                      <w:sz w:val="28"/>
                      <w:szCs w:val="28"/>
                      <w:lang w:val="es-ES"/>
                    </w:rPr>
                    <w:t>Del  4 de mayo y hasta el úl</w:t>
                  </w:r>
                  <w:r w:rsidR="00E07DE5" w:rsidRPr="00D01F9D">
                    <w:rPr>
                      <w:i/>
                      <w:sz w:val="28"/>
                      <w:szCs w:val="28"/>
                      <w:lang w:val="es-ES"/>
                    </w:rPr>
                    <w:t>t</w:t>
                  </w:r>
                  <w:r w:rsidRPr="00D01F9D">
                    <w:rPr>
                      <w:i/>
                      <w:sz w:val="28"/>
                      <w:szCs w:val="28"/>
                      <w:lang w:val="es-ES"/>
                    </w:rPr>
                    <w:t>imo día laboral del 2015</w:t>
                  </w:r>
                  <w:r w:rsidR="00E07DE5" w:rsidRPr="00D01F9D">
                    <w:rPr>
                      <w:i/>
                      <w:sz w:val="28"/>
                      <w:szCs w:val="28"/>
                      <w:vertAlign w:val="superscript"/>
                      <w:lang w:val="es-ES"/>
                    </w:rPr>
                    <w:t>(*)</w:t>
                  </w:r>
                </w:p>
              </w:tc>
            </w:tr>
            <w:tr w:rsidR="00A876F6" w:rsidRPr="001D40A9" w14:paraId="54B47F0C" w14:textId="77777777" w:rsidTr="00EA65F1">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569D0738" w14:textId="77777777" w:rsidR="00A876F6" w:rsidRPr="001D40A9" w:rsidRDefault="00A876F6" w:rsidP="00A876F6">
                  <w:pPr>
                    <w:rPr>
                      <w:i/>
                      <w:sz w:val="28"/>
                      <w:szCs w:val="28"/>
                      <w:lang w:val="es-ES"/>
                    </w:rPr>
                  </w:pPr>
                  <w:r w:rsidRPr="001D40A9">
                    <w:rPr>
                      <w:i/>
                      <w:sz w:val="28"/>
                      <w:szCs w:val="28"/>
                      <w:lang w:val="es-ES"/>
                    </w:rPr>
                    <w:t>Sesión  42-16</w:t>
                  </w:r>
                </w:p>
              </w:tc>
              <w:tc>
                <w:tcPr>
                  <w:tcW w:w="1413" w:type="dxa"/>
                  <w:tcBorders>
                    <w:top w:val="nil"/>
                    <w:left w:val="nil"/>
                    <w:bottom w:val="single" w:sz="4" w:space="0" w:color="auto"/>
                    <w:right w:val="single" w:sz="4" w:space="0" w:color="auto"/>
                  </w:tcBorders>
                  <w:shd w:val="clear" w:color="auto" w:fill="auto"/>
                  <w:noWrap/>
                  <w:vAlign w:val="bottom"/>
                  <w:hideMark/>
                </w:tcPr>
                <w:p w14:paraId="612AC655" w14:textId="77777777" w:rsidR="00A876F6" w:rsidRPr="001D40A9" w:rsidRDefault="00A876F6" w:rsidP="00A876F6">
                  <w:pPr>
                    <w:rPr>
                      <w:i/>
                      <w:sz w:val="28"/>
                      <w:szCs w:val="28"/>
                      <w:lang w:val="es-ES"/>
                    </w:rPr>
                  </w:pPr>
                  <w:r w:rsidRPr="001D40A9">
                    <w:rPr>
                      <w:i/>
                      <w:sz w:val="28"/>
                      <w:szCs w:val="28"/>
                      <w:lang w:val="es-ES"/>
                    </w:rPr>
                    <w:t>artículo LXXIV</w:t>
                  </w:r>
                </w:p>
              </w:tc>
              <w:tc>
                <w:tcPr>
                  <w:tcW w:w="3245" w:type="dxa"/>
                  <w:tcBorders>
                    <w:top w:val="nil"/>
                    <w:left w:val="nil"/>
                    <w:bottom w:val="single" w:sz="4" w:space="0" w:color="auto"/>
                    <w:right w:val="single" w:sz="4" w:space="0" w:color="auto"/>
                  </w:tcBorders>
                  <w:shd w:val="clear" w:color="auto" w:fill="auto"/>
                  <w:vAlign w:val="bottom"/>
                  <w:hideMark/>
                </w:tcPr>
                <w:p w14:paraId="4107A6A9" w14:textId="77777777" w:rsidR="00A876F6" w:rsidRPr="001D40A9" w:rsidRDefault="00A876F6" w:rsidP="00A876F6">
                  <w:pPr>
                    <w:rPr>
                      <w:i/>
                      <w:sz w:val="28"/>
                      <w:szCs w:val="28"/>
                      <w:lang w:val="es-ES"/>
                    </w:rPr>
                  </w:pPr>
                  <w:r w:rsidRPr="001D40A9">
                    <w:rPr>
                      <w:i/>
                      <w:sz w:val="28"/>
                      <w:szCs w:val="28"/>
                      <w:lang w:val="es-ES"/>
                    </w:rPr>
                    <w:t xml:space="preserve">permiso con goce de salario y sustitución </w:t>
                  </w:r>
                </w:p>
              </w:tc>
              <w:tc>
                <w:tcPr>
                  <w:tcW w:w="1442" w:type="dxa"/>
                  <w:gridSpan w:val="2"/>
                  <w:tcBorders>
                    <w:top w:val="nil"/>
                    <w:left w:val="nil"/>
                    <w:bottom w:val="single" w:sz="4" w:space="0" w:color="auto"/>
                    <w:right w:val="single" w:sz="4" w:space="0" w:color="auto"/>
                  </w:tcBorders>
                  <w:shd w:val="clear" w:color="auto" w:fill="auto"/>
                  <w:vAlign w:val="bottom"/>
                  <w:hideMark/>
                </w:tcPr>
                <w:p w14:paraId="5D917DEE" w14:textId="77777777" w:rsidR="00903534" w:rsidRPr="00903534" w:rsidRDefault="00903534" w:rsidP="00903534">
                  <w:pPr>
                    <w:rPr>
                      <w:i/>
                      <w:sz w:val="28"/>
                      <w:szCs w:val="28"/>
                      <w:lang w:val="es-ES"/>
                    </w:rPr>
                  </w:pPr>
                  <w:r>
                    <w:rPr>
                      <w:i/>
                      <w:sz w:val="28"/>
                      <w:szCs w:val="28"/>
                      <w:lang w:val="es-ES"/>
                    </w:rPr>
                    <w:t xml:space="preserve">Del </w:t>
                  </w:r>
                  <w:r w:rsidRPr="00903534">
                    <w:rPr>
                      <w:i/>
                      <w:sz w:val="28"/>
                      <w:szCs w:val="28"/>
                      <w:lang w:val="es-ES"/>
                    </w:rPr>
                    <w:t xml:space="preserve">01 de mayo y hasta el último día laboral del </w:t>
                  </w:r>
                  <w:r w:rsidRPr="00903534">
                    <w:rPr>
                      <w:i/>
                      <w:sz w:val="28"/>
                      <w:szCs w:val="28"/>
                      <w:lang w:val="es-ES"/>
                    </w:rPr>
                    <w:lastRenderedPageBreak/>
                    <w:t>2016, ejercicio presupuestario 2016.</w:t>
                  </w:r>
                </w:p>
                <w:p w14:paraId="3198F9D0" w14:textId="77777777" w:rsidR="00A876F6" w:rsidRPr="00903534" w:rsidRDefault="00A876F6" w:rsidP="00903534">
                  <w:pPr>
                    <w:rPr>
                      <w:i/>
                      <w:sz w:val="28"/>
                      <w:szCs w:val="28"/>
                      <w:lang w:val="es-ES"/>
                    </w:rPr>
                  </w:pPr>
                </w:p>
              </w:tc>
            </w:tr>
            <w:tr w:rsidR="00A876F6" w:rsidRPr="001D40A9" w14:paraId="341B1E90" w14:textId="77777777" w:rsidTr="00EA65F1">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B7ACB13" w14:textId="77777777" w:rsidR="00A876F6" w:rsidRPr="001D40A9" w:rsidRDefault="00A876F6" w:rsidP="00A876F6">
                  <w:pPr>
                    <w:rPr>
                      <w:i/>
                      <w:sz w:val="28"/>
                      <w:szCs w:val="28"/>
                      <w:lang w:val="es-ES"/>
                    </w:rPr>
                  </w:pPr>
                  <w:r w:rsidRPr="001D40A9">
                    <w:rPr>
                      <w:i/>
                      <w:sz w:val="28"/>
                      <w:szCs w:val="28"/>
                      <w:lang w:val="es-ES"/>
                    </w:rPr>
                    <w:lastRenderedPageBreak/>
                    <w:t>Sesión 16-17</w:t>
                  </w:r>
                </w:p>
              </w:tc>
              <w:tc>
                <w:tcPr>
                  <w:tcW w:w="1413" w:type="dxa"/>
                  <w:tcBorders>
                    <w:top w:val="nil"/>
                    <w:left w:val="nil"/>
                    <w:bottom w:val="single" w:sz="4" w:space="0" w:color="auto"/>
                    <w:right w:val="single" w:sz="4" w:space="0" w:color="auto"/>
                  </w:tcBorders>
                  <w:shd w:val="clear" w:color="auto" w:fill="auto"/>
                  <w:noWrap/>
                  <w:vAlign w:val="bottom"/>
                  <w:hideMark/>
                </w:tcPr>
                <w:p w14:paraId="20CD57F8" w14:textId="77777777" w:rsidR="00A876F6" w:rsidRPr="001D40A9" w:rsidRDefault="00A876F6" w:rsidP="00A876F6">
                  <w:pPr>
                    <w:rPr>
                      <w:i/>
                      <w:sz w:val="28"/>
                      <w:szCs w:val="28"/>
                      <w:lang w:val="es-ES"/>
                    </w:rPr>
                  </w:pPr>
                  <w:r w:rsidRPr="001D40A9">
                    <w:rPr>
                      <w:i/>
                      <w:sz w:val="28"/>
                      <w:szCs w:val="28"/>
                      <w:lang w:val="es-ES"/>
                    </w:rPr>
                    <w:t>artículo LXIII</w:t>
                  </w:r>
                </w:p>
              </w:tc>
              <w:tc>
                <w:tcPr>
                  <w:tcW w:w="3245" w:type="dxa"/>
                  <w:tcBorders>
                    <w:top w:val="nil"/>
                    <w:left w:val="nil"/>
                    <w:bottom w:val="single" w:sz="4" w:space="0" w:color="auto"/>
                    <w:right w:val="single" w:sz="4" w:space="0" w:color="auto"/>
                  </w:tcBorders>
                  <w:shd w:val="clear" w:color="auto" w:fill="auto"/>
                  <w:vAlign w:val="bottom"/>
                  <w:hideMark/>
                </w:tcPr>
                <w:p w14:paraId="00B48430" w14:textId="77777777" w:rsidR="00A876F6" w:rsidRPr="001D40A9" w:rsidRDefault="00A876F6" w:rsidP="00A876F6">
                  <w:pPr>
                    <w:rPr>
                      <w:i/>
                      <w:sz w:val="28"/>
                      <w:szCs w:val="28"/>
                      <w:lang w:val="es-ES"/>
                    </w:rPr>
                  </w:pPr>
                  <w:r w:rsidRPr="001D40A9">
                    <w:rPr>
                      <w:i/>
                      <w:sz w:val="28"/>
                      <w:szCs w:val="28"/>
                      <w:lang w:val="es-ES"/>
                    </w:rPr>
                    <w:t xml:space="preserve">permiso con goce de salario y sustitución </w:t>
                  </w:r>
                </w:p>
              </w:tc>
              <w:tc>
                <w:tcPr>
                  <w:tcW w:w="1442" w:type="dxa"/>
                  <w:gridSpan w:val="2"/>
                  <w:tcBorders>
                    <w:top w:val="nil"/>
                    <w:left w:val="nil"/>
                    <w:bottom w:val="single" w:sz="4" w:space="0" w:color="auto"/>
                    <w:right w:val="single" w:sz="4" w:space="0" w:color="auto"/>
                  </w:tcBorders>
                  <w:shd w:val="clear" w:color="auto" w:fill="auto"/>
                  <w:vAlign w:val="bottom"/>
                  <w:hideMark/>
                </w:tcPr>
                <w:p w14:paraId="283FD6AB" w14:textId="77777777" w:rsidR="00A876F6" w:rsidRPr="001D40A9" w:rsidRDefault="00DA4747" w:rsidP="00A876F6">
                  <w:pPr>
                    <w:rPr>
                      <w:i/>
                      <w:sz w:val="28"/>
                      <w:szCs w:val="28"/>
                      <w:lang w:val="es-ES"/>
                    </w:rPr>
                  </w:pPr>
                  <w:r>
                    <w:rPr>
                      <w:sz w:val="28"/>
                      <w:szCs w:val="28"/>
                    </w:rPr>
                    <w:t>A partir 1 de marzo del 2017 y hasta por tres meses</w:t>
                  </w:r>
                </w:p>
              </w:tc>
            </w:tr>
            <w:tr w:rsidR="00A876F6" w:rsidRPr="001D40A9" w14:paraId="30E3658A" w14:textId="77777777" w:rsidTr="00EA65F1">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F704163" w14:textId="77777777" w:rsidR="00A876F6" w:rsidRPr="001D40A9" w:rsidRDefault="00A876F6" w:rsidP="00A876F6">
                  <w:pPr>
                    <w:rPr>
                      <w:i/>
                      <w:sz w:val="28"/>
                      <w:szCs w:val="28"/>
                      <w:lang w:val="es-ES"/>
                    </w:rPr>
                  </w:pPr>
                  <w:r w:rsidRPr="001D40A9">
                    <w:rPr>
                      <w:i/>
                      <w:sz w:val="28"/>
                      <w:szCs w:val="28"/>
                      <w:lang w:val="es-ES"/>
                    </w:rPr>
                    <w:t>Sesión 57-17</w:t>
                  </w:r>
                </w:p>
              </w:tc>
              <w:tc>
                <w:tcPr>
                  <w:tcW w:w="1413" w:type="dxa"/>
                  <w:tcBorders>
                    <w:top w:val="nil"/>
                    <w:left w:val="nil"/>
                    <w:bottom w:val="single" w:sz="4" w:space="0" w:color="auto"/>
                    <w:right w:val="single" w:sz="4" w:space="0" w:color="auto"/>
                  </w:tcBorders>
                  <w:shd w:val="clear" w:color="auto" w:fill="auto"/>
                  <w:noWrap/>
                  <w:vAlign w:val="bottom"/>
                  <w:hideMark/>
                </w:tcPr>
                <w:p w14:paraId="60891E3C" w14:textId="77777777" w:rsidR="00A876F6" w:rsidRPr="001D40A9" w:rsidRDefault="00A876F6" w:rsidP="00A876F6">
                  <w:pPr>
                    <w:rPr>
                      <w:i/>
                      <w:sz w:val="28"/>
                      <w:szCs w:val="28"/>
                      <w:lang w:val="es-ES"/>
                    </w:rPr>
                  </w:pPr>
                  <w:r w:rsidRPr="001D40A9">
                    <w:rPr>
                      <w:i/>
                      <w:sz w:val="28"/>
                      <w:szCs w:val="28"/>
                      <w:lang w:val="es-ES"/>
                    </w:rPr>
                    <w:t>artículo LVIII</w:t>
                  </w:r>
                </w:p>
              </w:tc>
              <w:tc>
                <w:tcPr>
                  <w:tcW w:w="3245" w:type="dxa"/>
                  <w:tcBorders>
                    <w:top w:val="nil"/>
                    <w:left w:val="nil"/>
                    <w:bottom w:val="single" w:sz="4" w:space="0" w:color="auto"/>
                    <w:right w:val="single" w:sz="4" w:space="0" w:color="auto"/>
                  </w:tcBorders>
                  <w:shd w:val="clear" w:color="auto" w:fill="auto"/>
                  <w:vAlign w:val="bottom"/>
                  <w:hideMark/>
                </w:tcPr>
                <w:p w14:paraId="0759CCE3" w14:textId="77777777" w:rsidR="00A876F6" w:rsidRPr="001D40A9" w:rsidRDefault="00A876F6" w:rsidP="00A876F6">
                  <w:pPr>
                    <w:rPr>
                      <w:i/>
                      <w:sz w:val="28"/>
                      <w:szCs w:val="28"/>
                      <w:lang w:val="es-ES"/>
                    </w:rPr>
                  </w:pPr>
                  <w:r w:rsidRPr="001D40A9">
                    <w:rPr>
                      <w:i/>
                      <w:sz w:val="28"/>
                      <w:szCs w:val="28"/>
                      <w:lang w:val="es-ES"/>
                    </w:rPr>
                    <w:t xml:space="preserve">permiso con goce de salario y sustitución </w:t>
                  </w:r>
                </w:p>
              </w:tc>
              <w:tc>
                <w:tcPr>
                  <w:tcW w:w="1442" w:type="dxa"/>
                  <w:gridSpan w:val="2"/>
                  <w:tcBorders>
                    <w:top w:val="nil"/>
                    <w:left w:val="nil"/>
                    <w:bottom w:val="single" w:sz="4" w:space="0" w:color="auto"/>
                    <w:right w:val="single" w:sz="4" w:space="0" w:color="auto"/>
                  </w:tcBorders>
                  <w:shd w:val="clear" w:color="auto" w:fill="auto"/>
                  <w:vAlign w:val="bottom"/>
                  <w:hideMark/>
                </w:tcPr>
                <w:p w14:paraId="1B15DD9C" w14:textId="77777777" w:rsidR="00A876F6" w:rsidRPr="001D40A9" w:rsidRDefault="006E00A0" w:rsidP="00A876F6">
                  <w:pPr>
                    <w:rPr>
                      <w:i/>
                      <w:sz w:val="28"/>
                      <w:szCs w:val="28"/>
                      <w:lang w:val="es-ES"/>
                    </w:rPr>
                  </w:pPr>
                  <w:r>
                    <w:rPr>
                      <w:sz w:val="28"/>
                      <w:szCs w:val="28"/>
                    </w:rPr>
                    <w:t>A partir 15 de junio del 2017 y hasta el último día laboral del 2017</w:t>
                  </w:r>
                </w:p>
              </w:tc>
            </w:tr>
            <w:tr w:rsidR="00A876F6" w:rsidRPr="001D40A9" w14:paraId="3AD25EC8" w14:textId="77777777" w:rsidTr="00EA65F1">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EBB3DFF" w14:textId="77777777" w:rsidR="00A876F6" w:rsidRPr="001D40A9" w:rsidRDefault="00A876F6" w:rsidP="00A876F6">
                  <w:pPr>
                    <w:rPr>
                      <w:i/>
                      <w:sz w:val="28"/>
                      <w:szCs w:val="28"/>
                      <w:lang w:val="es-ES"/>
                    </w:rPr>
                  </w:pPr>
                  <w:r w:rsidRPr="001D40A9">
                    <w:rPr>
                      <w:i/>
                      <w:sz w:val="28"/>
                      <w:szCs w:val="28"/>
                      <w:lang w:val="es-ES"/>
                    </w:rPr>
                    <w:t>Sesión 113-17</w:t>
                  </w:r>
                </w:p>
              </w:tc>
              <w:tc>
                <w:tcPr>
                  <w:tcW w:w="1413" w:type="dxa"/>
                  <w:tcBorders>
                    <w:top w:val="nil"/>
                    <w:left w:val="nil"/>
                    <w:bottom w:val="single" w:sz="4" w:space="0" w:color="auto"/>
                    <w:right w:val="single" w:sz="4" w:space="0" w:color="auto"/>
                  </w:tcBorders>
                  <w:shd w:val="clear" w:color="auto" w:fill="auto"/>
                  <w:noWrap/>
                  <w:vAlign w:val="bottom"/>
                  <w:hideMark/>
                </w:tcPr>
                <w:p w14:paraId="10461178" w14:textId="77777777" w:rsidR="00A876F6" w:rsidRPr="001D40A9" w:rsidRDefault="00A876F6" w:rsidP="00A876F6">
                  <w:pPr>
                    <w:rPr>
                      <w:i/>
                      <w:sz w:val="28"/>
                      <w:szCs w:val="28"/>
                      <w:lang w:val="es-ES"/>
                    </w:rPr>
                  </w:pPr>
                  <w:r w:rsidRPr="001D40A9">
                    <w:rPr>
                      <w:i/>
                      <w:sz w:val="28"/>
                      <w:szCs w:val="28"/>
                      <w:lang w:val="es-ES"/>
                    </w:rPr>
                    <w:t xml:space="preserve"> artículo XCVI</w:t>
                  </w:r>
                </w:p>
              </w:tc>
              <w:tc>
                <w:tcPr>
                  <w:tcW w:w="3245" w:type="dxa"/>
                  <w:tcBorders>
                    <w:top w:val="nil"/>
                    <w:left w:val="nil"/>
                    <w:bottom w:val="single" w:sz="4" w:space="0" w:color="auto"/>
                    <w:right w:val="single" w:sz="4" w:space="0" w:color="auto"/>
                  </w:tcBorders>
                  <w:shd w:val="clear" w:color="auto" w:fill="auto"/>
                  <w:vAlign w:val="bottom"/>
                  <w:hideMark/>
                </w:tcPr>
                <w:p w14:paraId="6B18D40D" w14:textId="77777777" w:rsidR="00A876F6" w:rsidRPr="001D40A9" w:rsidRDefault="00A876F6" w:rsidP="00A876F6">
                  <w:pPr>
                    <w:rPr>
                      <w:i/>
                      <w:sz w:val="28"/>
                      <w:szCs w:val="28"/>
                      <w:lang w:val="es-ES"/>
                    </w:rPr>
                  </w:pPr>
                  <w:r w:rsidRPr="001D40A9">
                    <w:rPr>
                      <w:i/>
                      <w:sz w:val="28"/>
                      <w:szCs w:val="28"/>
                      <w:lang w:val="es-ES"/>
                    </w:rPr>
                    <w:t xml:space="preserve">permiso con goce de salario y sustitución </w:t>
                  </w:r>
                </w:p>
              </w:tc>
              <w:tc>
                <w:tcPr>
                  <w:tcW w:w="1442" w:type="dxa"/>
                  <w:gridSpan w:val="2"/>
                  <w:tcBorders>
                    <w:top w:val="nil"/>
                    <w:left w:val="nil"/>
                    <w:bottom w:val="single" w:sz="4" w:space="0" w:color="auto"/>
                    <w:right w:val="single" w:sz="4" w:space="0" w:color="auto"/>
                  </w:tcBorders>
                  <w:shd w:val="clear" w:color="auto" w:fill="auto"/>
                  <w:vAlign w:val="bottom"/>
                  <w:hideMark/>
                </w:tcPr>
                <w:p w14:paraId="328BDE0D" w14:textId="77777777" w:rsidR="00A876F6" w:rsidRPr="001D40A9" w:rsidRDefault="006E00A0" w:rsidP="00A876F6">
                  <w:pPr>
                    <w:rPr>
                      <w:i/>
                      <w:sz w:val="28"/>
                      <w:szCs w:val="28"/>
                      <w:lang w:val="es-ES"/>
                    </w:rPr>
                  </w:pPr>
                  <w:r>
                    <w:rPr>
                      <w:i/>
                      <w:iCs/>
                      <w:sz w:val="28"/>
                      <w:szCs w:val="28"/>
                    </w:rPr>
                    <w:t>A partir del 8 de enero de 2018 y hasta por un mes</w:t>
                  </w:r>
                </w:p>
              </w:tc>
            </w:tr>
            <w:tr w:rsidR="00A876F6" w:rsidRPr="001D40A9" w14:paraId="0E63AF86" w14:textId="77777777" w:rsidTr="00EA65F1">
              <w:trPr>
                <w:trHeight w:val="855"/>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338AF221" w14:textId="77777777" w:rsidR="00A876F6" w:rsidRPr="001D40A9" w:rsidRDefault="00A876F6" w:rsidP="00A876F6">
                  <w:pPr>
                    <w:rPr>
                      <w:i/>
                      <w:sz w:val="28"/>
                      <w:szCs w:val="28"/>
                      <w:lang w:val="es-ES"/>
                    </w:rPr>
                  </w:pPr>
                  <w:r w:rsidRPr="001D40A9">
                    <w:rPr>
                      <w:i/>
                      <w:sz w:val="28"/>
                      <w:szCs w:val="28"/>
                      <w:lang w:val="es-ES"/>
                    </w:rPr>
                    <w:t>Sesión 11-18,</w:t>
                  </w:r>
                </w:p>
              </w:tc>
              <w:tc>
                <w:tcPr>
                  <w:tcW w:w="1413" w:type="dxa"/>
                  <w:tcBorders>
                    <w:top w:val="nil"/>
                    <w:left w:val="nil"/>
                    <w:bottom w:val="single" w:sz="4" w:space="0" w:color="auto"/>
                    <w:right w:val="single" w:sz="4" w:space="0" w:color="auto"/>
                  </w:tcBorders>
                  <w:shd w:val="clear" w:color="auto" w:fill="auto"/>
                  <w:noWrap/>
                  <w:vAlign w:val="bottom"/>
                  <w:hideMark/>
                </w:tcPr>
                <w:p w14:paraId="74779CCC" w14:textId="77777777" w:rsidR="00A876F6" w:rsidRPr="001D40A9" w:rsidRDefault="00A876F6" w:rsidP="00A876F6">
                  <w:pPr>
                    <w:rPr>
                      <w:i/>
                      <w:sz w:val="28"/>
                      <w:szCs w:val="28"/>
                      <w:lang w:val="es-ES"/>
                    </w:rPr>
                  </w:pPr>
                  <w:r w:rsidRPr="001D40A9">
                    <w:rPr>
                      <w:i/>
                      <w:sz w:val="28"/>
                      <w:szCs w:val="28"/>
                      <w:lang w:val="es-ES"/>
                    </w:rPr>
                    <w:t xml:space="preserve"> artículo XLIX</w:t>
                  </w:r>
                </w:p>
              </w:tc>
              <w:tc>
                <w:tcPr>
                  <w:tcW w:w="3245" w:type="dxa"/>
                  <w:tcBorders>
                    <w:top w:val="nil"/>
                    <w:left w:val="nil"/>
                    <w:bottom w:val="single" w:sz="4" w:space="0" w:color="auto"/>
                    <w:right w:val="single" w:sz="4" w:space="0" w:color="auto"/>
                  </w:tcBorders>
                  <w:shd w:val="clear" w:color="auto" w:fill="auto"/>
                  <w:vAlign w:val="bottom"/>
                  <w:hideMark/>
                </w:tcPr>
                <w:p w14:paraId="2BC742E2" w14:textId="77777777" w:rsidR="00A876F6" w:rsidRPr="001D40A9" w:rsidRDefault="00A876F6" w:rsidP="00A876F6">
                  <w:pPr>
                    <w:rPr>
                      <w:i/>
                      <w:sz w:val="28"/>
                      <w:szCs w:val="28"/>
                      <w:lang w:val="es-ES"/>
                    </w:rPr>
                  </w:pPr>
                  <w:r w:rsidRPr="001D40A9">
                    <w:rPr>
                      <w:i/>
                      <w:sz w:val="28"/>
                      <w:szCs w:val="28"/>
                      <w:lang w:val="es-ES"/>
                    </w:rPr>
                    <w:t xml:space="preserve">permiso con goce de salario y sustitución </w:t>
                  </w:r>
                </w:p>
              </w:tc>
              <w:tc>
                <w:tcPr>
                  <w:tcW w:w="1442" w:type="dxa"/>
                  <w:gridSpan w:val="2"/>
                  <w:tcBorders>
                    <w:top w:val="nil"/>
                    <w:left w:val="nil"/>
                    <w:bottom w:val="single" w:sz="4" w:space="0" w:color="auto"/>
                    <w:right w:val="single" w:sz="4" w:space="0" w:color="auto"/>
                  </w:tcBorders>
                  <w:shd w:val="clear" w:color="auto" w:fill="auto"/>
                  <w:vAlign w:val="bottom"/>
                  <w:hideMark/>
                </w:tcPr>
                <w:p w14:paraId="165DACD9" w14:textId="77777777" w:rsidR="006E00A0" w:rsidRDefault="006E00A0" w:rsidP="006E00A0">
                  <w:pPr>
                    <w:jc w:val="both"/>
                    <w:rPr>
                      <w:i/>
                      <w:iCs/>
                      <w:sz w:val="28"/>
                      <w:szCs w:val="28"/>
                    </w:rPr>
                  </w:pPr>
                  <w:r>
                    <w:rPr>
                      <w:i/>
                      <w:iCs/>
                      <w:sz w:val="28"/>
                      <w:szCs w:val="28"/>
                    </w:rPr>
                    <w:t xml:space="preserve">A partir del 9 de febrero del 2018hasta el 9 de mayo del 2018. </w:t>
                  </w:r>
                </w:p>
                <w:p w14:paraId="22BCC505" w14:textId="77777777" w:rsidR="006E00A0" w:rsidRDefault="006E00A0" w:rsidP="006E00A0">
                  <w:pPr>
                    <w:jc w:val="both"/>
                    <w:rPr>
                      <w:i/>
                      <w:iCs/>
                      <w:sz w:val="28"/>
                      <w:szCs w:val="28"/>
                    </w:rPr>
                  </w:pPr>
                </w:p>
                <w:p w14:paraId="3EDF0F88" w14:textId="77777777" w:rsidR="00A876F6" w:rsidRPr="006E00A0" w:rsidRDefault="00A876F6" w:rsidP="00A876F6">
                  <w:pPr>
                    <w:rPr>
                      <w:i/>
                      <w:sz w:val="28"/>
                      <w:szCs w:val="28"/>
                    </w:rPr>
                  </w:pPr>
                </w:p>
              </w:tc>
            </w:tr>
            <w:tr w:rsidR="00A876F6" w:rsidRPr="001D40A9" w14:paraId="2036FABE" w14:textId="77777777" w:rsidTr="00D01F9D">
              <w:trPr>
                <w:trHeight w:val="720"/>
              </w:trPr>
              <w:tc>
                <w:tcPr>
                  <w:tcW w:w="2097" w:type="dxa"/>
                  <w:tcBorders>
                    <w:top w:val="nil"/>
                    <w:left w:val="single" w:sz="4" w:space="0" w:color="auto"/>
                    <w:bottom w:val="nil"/>
                    <w:right w:val="single" w:sz="4" w:space="0" w:color="auto"/>
                  </w:tcBorders>
                  <w:shd w:val="clear" w:color="auto" w:fill="auto"/>
                  <w:noWrap/>
                  <w:vAlign w:val="bottom"/>
                  <w:hideMark/>
                </w:tcPr>
                <w:p w14:paraId="2151565D" w14:textId="77777777" w:rsidR="00A876F6" w:rsidRPr="001D40A9" w:rsidRDefault="00A876F6" w:rsidP="00A876F6">
                  <w:pPr>
                    <w:rPr>
                      <w:i/>
                      <w:sz w:val="28"/>
                      <w:szCs w:val="28"/>
                      <w:lang w:val="es-ES"/>
                    </w:rPr>
                  </w:pPr>
                  <w:r w:rsidRPr="001D40A9">
                    <w:rPr>
                      <w:i/>
                      <w:sz w:val="28"/>
                      <w:szCs w:val="28"/>
                      <w:lang w:val="es-ES"/>
                    </w:rPr>
                    <w:t>Sesión 31-18</w:t>
                  </w:r>
                </w:p>
              </w:tc>
              <w:tc>
                <w:tcPr>
                  <w:tcW w:w="1413" w:type="dxa"/>
                  <w:tcBorders>
                    <w:top w:val="nil"/>
                    <w:left w:val="nil"/>
                    <w:bottom w:val="nil"/>
                    <w:right w:val="single" w:sz="4" w:space="0" w:color="auto"/>
                  </w:tcBorders>
                  <w:shd w:val="clear" w:color="auto" w:fill="auto"/>
                  <w:noWrap/>
                  <w:vAlign w:val="bottom"/>
                  <w:hideMark/>
                </w:tcPr>
                <w:p w14:paraId="486AE77B" w14:textId="77777777" w:rsidR="00A876F6" w:rsidRPr="001D40A9" w:rsidRDefault="00A876F6" w:rsidP="00A876F6">
                  <w:pPr>
                    <w:rPr>
                      <w:i/>
                      <w:sz w:val="28"/>
                      <w:szCs w:val="28"/>
                      <w:lang w:val="es-ES"/>
                    </w:rPr>
                  </w:pPr>
                  <w:r w:rsidRPr="001D40A9">
                    <w:rPr>
                      <w:i/>
                      <w:sz w:val="28"/>
                      <w:szCs w:val="28"/>
                      <w:lang w:val="es-ES"/>
                    </w:rPr>
                    <w:t xml:space="preserve"> artículo XV</w:t>
                  </w:r>
                </w:p>
              </w:tc>
              <w:tc>
                <w:tcPr>
                  <w:tcW w:w="3245" w:type="dxa"/>
                  <w:tcBorders>
                    <w:top w:val="nil"/>
                    <w:left w:val="nil"/>
                    <w:bottom w:val="nil"/>
                    <w:right w:val="single" w:sz="4" w:space="0" w:color="auto"/>
                  </w:tcBorders>
                  <w:shd w:val="clear" w:color="auto" w:fill="auto"/>
                  <w:vAlign w:val="bottom"/>
                  <w:hideMark/>
                </w:tcPr>
                <w:p w14:paraId="483F2E47" w14:textId="77777777" w:rsidR="00A876F6" w:rsidRPr="001D40A9" w:rsidRDefault="00A876F6" w:rsidP="00A876F6">
                  <w:pPr>
                    <w:rPr>
                      <w:i/>
                      <w:sz w:val="28"/>
                      <w:szCs w:val="28"/>
                      <w:lang w:val="es-ES"/>
                    </w:rPr>
                  </w:pPr>
                  <w:r w:rsidRPr="001D40A9">
                    <w:rPr>
                      <w:i/>
                      <w:sz w:val="28"/>
                      <w:szCs w:val="28"/>
                      <w:lang w:val="es-ES"/>
                    </w:rPr>
                    <w:t>extraordinaria</w:t>
                  </w:r>
                </w:p>
              </w:tc>
              <w:tc>
                <w:tcPr>
                  <w:tcW w:w="1442" w:type="dxa"/>
                  <w:gridSpan w:val="2"/>
                  <w:tcBorders>
                    <w:top w:val="nil"/>
                    <w:left w:val="nil"/>
                    <w:bottom w:val="nil"/>
                    <w:right w:val="single" w:sz="4" w:space="0" w:color="auto"/>
                  </w:tcBorders>
                  <w:shd w:val="clear" w:color="auto" w:fill="auto"/>
                  <w:vAlign w:val="bottom"/>
                  <w:hideMark/>
                </w:tcPr>
                <w:p w14:paraId="3ADF3668" w14:textId="77777777" w:rsidR="00A876F6" w:rsidRPr="001D40A9" w:rsidRDefault="006C50B2" w:rsidP="00A876F6">
                  <w:pPr>
                    <w:rPr>
                      <w:i/>
                      <w:sz w:val="28"/>
                      <w:szCs w:val="28"/>
                      <w:lang w:val="es-ES"/>
                    </w:rPr>
                  </w:pPr>
                  <w:r>
                    <w:rPr>
                      <w:sz w:val="28"/>
                      <w:szCs w:val="28"/>
                      <w:lang w:val="es-MX"/>
                    </w:rPr>
                    <w:t>Se aprobó la inclusión</w:t>
                  </w:r>
                  <w:r w:rsidR="006A4F06" w:rsidRPr="007A7818">
                    <w:rPr>
                      <w:sz w:val="28"/>
                      <w:szCs w:val="28"/>
                      <w:lang w:val="es-MX"/>
                    </w:rPr>
                    <w:t xml:space="preserve"> en el anteproyecto de presupuesto 2019</w:t>
                  </w:r>
                </w:p>
              </w:tc>
            </w:tr>
            <w:tr w:rsidR="008C264A" w:rsidRPr="001D40A9" w14:paraId="6905C28A" w14:textId="77777777" w:rsidTr="00EA65F1">
              <w:trPr>
                <w:trHeight w:val="720"/>
              </w:trPr>
              <w:tc>
                <w:tcPr>
                  <w:tcW w:w="2097" w:type="dxa"/>
                  <w:tcBorders>
                    <w:top w:val="nil"/>
                    <w:left w:val="single" w:sz="4" w:space="0" w:color="auto"/>
                    <w:bottom w:val="single" w:sz="4" w:space="0" w:color="auto"/>
                    <w:right w:val="single" w:sz="4" w:space="0" w:color="auto"/>
                  </w:tcBorders>
                  <w:shd w:val="clear" w:color="auto" w:fill="auto"/>
                  <w:noWrap/>
                  <w:vAlign w:val="bottom"/>
                </w:tcPr>
                <w:p w14:paraId="783DFF05" w14:textId="77777777" w:rsidR="008C264A" w:rsidRPr="001D40A9" w:rsidRDefault="008C264A" w:rsidP="00A876F6">
                  <w:pPr>
                    <w:rPr>
                      <w:i/>
                      <w:sz w:val="28"/>
                      <w:szCs w:val="28"/>
                      <w:lang w:val="es-ES"/>
                    </w:rPr>
                  </w:pPr>
                </w:p>
              </w:tc>
              <w:tc>
                <w:tcPr>
                  <w:tcW w:w="1413" w:type="dxa"/>
                  <w:tcBorders>
                    <w:top w:val="nil"/>
                    <w:left w:val="nil"/>
                    <w:bottom w:val="single" w:sz="4" w:space="0" w:color="auto"/>
                    <w:right w:val="single" w:sz="4" w:space="0" w:color="auto"/>
                  </w:tcBorders>
                  <w:shd w:val="clear" w:color="auto" w:fill="auto"/>
                  <w:noWrap/>
                  <w:vAlign w:val="bottom"/>
                </w:tcPr>
                <w:p w14:paraId="7D6D6543" w14:textId="77777777" w:rsidR="008C264A" w:rsidRPr="001D40A9" w:rsidRDefault="008C264A" w:rsidP="00A876F6">
                  <w:pPr>
                    <w:rPr>
                      <w:i/>
                      <w:sz w:val="28"/>
                      <w:szCs w:val="28"/>
                      <w:lang w:val="es-ES"/>
                    </w:rPr>
                  </w:pPr>
                </w:p>
              </w:tc>
              <w:tc>
                <w:tcPr>
                  <w:tcW w:w="3245" w:type="dxa"/>
                  <w:tcBorders>
                    <w:top w:val="nil"/>
                    <w:left w:val="nil"/>
                    <w:bottom w:val="single" w:sz="4" w:space="0" w:color="auto"/>
                    <w:right w:val="single" w:sz="4" w:space="0" w:color="auto"/>
                  </w:tcBorders>
                  <w:shd w:val="clear" w:color="auto" w:fill="auto"/>
                  <w:vAlign w:val="bottom"/>
                </w:tcPr>
                <w:p w14:paraId="68D2C4AE" w14:textId="77777777" w:rsidR="008C264A" w:rsidRPr="001D40A9" w:rsidRDefault="008C264A" w:rsidP="00A876F6">
                  <w:pPr>
                    <w:rPr>
                      <w:i/>
                      <w:sz w:val="28"/>
                      <w:szCs w:val="28"/>
                      <w:lang w:val="es-ES"/>
                    </w:rPr>
                  </w:pPr>
                </w:p>
              </w:tc>
              <w:tc>
                <w:tcPr>
                  <w:tcW w:w="1442" w:type="dxa"/>
                  <w:gridSpan w:val="2"/>
                  <w:tcBorders>
                    <w:top w:val="nil"/>
                    <w:left w:val="nil"/>
                    <w:bottom w:val="single" w:sz="4" w:space="0" w:color="auto"/>
                    <w:right w:val="single" w:sz="4" w:space="0" w:color="auto"/>
                  </w:tcBorders>
                  <w:shd w:val="clear" w:color="auto" w:fill="auto"/>
                  <w:vAlign w:val="bottom"/>
                </w:tcPr>
                <w:p w14:paraId="78D04576" w14:textId="77777777" w:rsidR="008C264A" w:rsidRPr="001D40A9" w:rsidRDefault="008C264A" w:rsidP="00A876F6">
                  <w:pPr>
                    <w:rPr>
                      <w:i/>
                      <w:sz w:val="28"/>
                      <w:szCs w:val="28"/>
                      <w:lang w:val="es-ES"/>
                    </w:rPr>
                  </w:pPr>
                </w:p>
              </w:tc>
            </w:tr>
            <w:tr w:rsidR="00EA65F1" w:rsidRPr="00EA65F1" w14:paraId="44269D95" w14:textId="77777777" w:rsidTr="00EA65F1">
              <w:trPr>
                <w:gridAfter w:val="1"/>
                <w:wAfter w:w="24" w:type="dxa"/>
                <w:trHeight w:val="126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51FF2" w14:textId="77777777" w:rsidR="00EA65F1" w:rsidRPr="00EA65F1" w:rsidRDefault="00EA65F1" w:rsidP="00EA65F1">
                  <w:pPr>
                    <w:rPr>
                      <w:i/>
                      <w:sz w:val="28"/>
                      <w:szCs w:val="28"/>
                      <w:lang w:val="es-ES"/>
                    </w:rPr>
                  </w:pPr>
                  <w:r w:rsidRPr="00EA65F1">
                    <w:rPr>
                      <w:i/>
                      <w:sz w:val="28"/>
                      <w:szCs w:val="28"/>
                      <w:lang w:val="es-ES"/>
                    </w:rPr>
                    <w:t>Sesión 36-18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8A74B65" w14:textId="77777777" w:rsidR="00EA65F1" w:rsidRPr="00EA65F1" w:rsidRDefault="00EA65F1" w:rsidP="00EA65F1">
                  <w:pPr>
                    <w:rPr>
                      <w:i/>
                      <w:sz w:val="28"/>
                      <w:szCs w:val="28"/>
                      <w:lang w:val="es-ES"/>
                    </w:rPr>
                  </w:pPr>
                  <w:r w:rsidRPr="00EA65F1">
                    <w:rPr>
                      <w:i/>
                      <w:sz w:val="28"/>
                      <w:szCs w:val="28"/>
                      <w:lang w:val="es-ES"/>
                    </w:rPr>
                    <w:t xml:space="preserve"> artículo XXXII</w:t>
                  </w:r>
                </w:p>
              </w:tc>
              <w:tc>
                <w:tcPr>
                  <w:tcW w:w="3245" w:type="dxa"/>
                  <w:tcBorders>
                    <w:top w:val="single" w:sz="4" w:space="0" w:color="auto"/>
                    <w:left w:val="nil"/>
                    <w:bottom w:val="single" w:sz="4" w:space="0" w:color="auto"/>
                    <w:right w:val="single" w:sz="4" w:space="0" w:color="auto"/>
                  </w:tcBorders>
                  <w:shd w:val="clear" w:color="auto" w:fill="auto"/>
                  <w:vAlign w:val="bottom"/>
                  <w:hideMark/>
                </w:tcPr>
                <w:p w14:paraId="750462A4" w14:textId="77777777" w:rsidR="00EA65F1" w:rsidRPr="00EA65F1" w:rsidRDefault="00EA65F1" w:rsidP="00EA65F1">
                  <w:pPr>
                    <w:rPr>
                      <w:i/>
                      <w:sz w:val="28"/>
                      <w:szCs w:val="28"/>
                      <w:lang w:val="es-ES"/>
                    </w:rPr>
                  </w:pPr>
                  <w:r w:rsidRPr="00EA65F1">
                    <w:rPr>
                      <w:i/>
                      <w:sz w:val="28"/>
                      <w:szCs w:val="28"/>
                      <w:lang w:val="es-ES"/>
                    </w:rPr>
                    <w:t xml:space="preserve">permiso con goce de salario y sustitución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4491E92" w14:textId="77777777" w:rsidR="00EA65F1" w:rsidRPr="00EA65F1" w:rsidRDefault="00EA65F1" w:rsidP="00EA65F1">
                  <w:pPr>
                    <w:rPr>
                      <w:i/>
                      <w:sz w:val="28"/>
                      <w:szCs w:val="28"/>
                      <w:lang w:val="es-ES"/>
                    </w:rPr>
                  </w:pPr>
                  <w:r w:rsidRPr="00EA65F1">
                    <w:rPr>
                      <w:i/>
                      <w:sz w:val="28"/>
                      <w:szCs w:val="28"/>
                      <w:lang w:val="es-ES"/>
                    </w:rPr>
                    <w:t>Prorroga a partir del 9 de mayo y hasta el último día laboral del 2018.</w:t>
                  </w:r>
                </w:p>
              </w:tc>
            </w:tr>
            <w:tr w:rsidR="00EA65F1" w:rsidRPr="00EA65F1" w14:paraId="5B9EA17F" w14:textId="77777777" w:rsidTr="00EA65F1">
              <w:trPr>
                <w:gridAfter w:val="1"/>
                <w:wAfter w:w="24" w:type="dxa"/>
                <w:trHeight w:val="21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8782F1A" w14:textId="77777777" w:rsidR="00EA65F1" w:rsidRPr="00EA65F1" w:rsidRDefault="00EA65F1" w:rsidP="00EA65F1">
                  <w:pPr>
                    <w:rPr>
                      <w:i/>
                      <w:sz w:val="28"/>
                      <w:szCs w:val="28"/>
                      <w:lang w:val="es-ES"/>
                    </w:rPr>
                  </w:pPr>
                  <w:r w:rsidRPr="00EA65F1">
                    <w:rPr>
                      <w:i/>
                      <w:sz w:val="28"/>
                      <w:szCs w:val="28"/>
                      <w:lang w:val="es-ES"/>
                    </w:rPr>
                    <w:t>Sesión 69-18</w:t>
                  </w:r>
                </w:p>
              </w:tc>
              <w:tc>
                <w:tcPr>
                  <w:tcW w:w="1413" w:type="dxa"/>
                  <w:tcBorders>
                    <w:top w:val="nil"/>
                    <w:left w:val="nil"/>
                    <w:bottom w:val="single" w:sz="4" w:space="0" w:color="auto"/>
                    <w:right w:val="single" w:sz="4" w:space="0" w:color="auto"/>
                  </w:tcBorders>
                  <w:shd w:val="clear" w:color="auto" w:fill="auto"/>
                  <w:noWrap/>
                  <w:vAlign w:val="bottom"/>
                  <w:hideMark/>
                </w:tcPr>
                <w:p w14:paraId="55B3C758" w14:textId="77777777" w:rsidR="00EA65F1" w:rsidRPr="00EA65F1" w:rsidRDefault="00EA65F1" w:rsidP="00EA65F1">
                  <w:pPr>
                    <w:rPr>
                      <w:i/>
                      <w:sz w:val="28"/>
                      <w:szCs w:val="28"/>
                      <w:lang w:val="es-ES"/>
                    </w:rPr>
                  </w:pPr>
                  <w:r w:rsidRPr="00EA65F1">
                    <w:rPr>
                      <w:i/>
                      <w:sz w:val="28"/>
                      <w:szCs w:val="28"/>
                      <w:lang w:val="es-ES"/>
                    </w:rPr>
                    <w:t xml:space="preserve"> artículo LV</w:t>
                  </w:r>
                </w:p>
              </w:tc>
              <w:tc>
                <w:tcPr>
                  <w:tcW w:w="3245" w:type="dxa"/>
                  <w:tcBorders>
                    <w:top w:val="nil"/>
                    <w:left w:val="nil"/>
                    <w:bottom w:val="single" w:sz="4" w:space="0" w:color="auto"/>
                    <w:right w:val="single" w:sz="4" w:space="0" w:color="auto"/>
                  </w:tcBorders>
                  <w:shd w:val="clear" w:color="auto" w:fill="auto"/>
                  <w:vAlign w:val="bottom"/>
                  <w:hideMark/>
                </w:tcPr>
                <w:p w14:paraId="6CF35F12" w14:textId="77777777" w:rsidR="00EA65F1" w:rsidRPr="00EA65F1" w:rsidRDefault="00EA65F1" w:rsidP="00EA65F1">
                  <w:pPr>
                    <w:rPr>
                      <w:i/>
                      <w:sz w:val="28"/>
                      <w:szCs w:val="28"/>
                      <w:lang w:val="es-ES"/>
                    </w:rPr>
                  </w:pPr>
                  <w:r w:rsidRPr="00EA65F1">
                    <w:rPr>
                      <w:i/>
                      <w:sz w:val="28"/>
                      <w:szCs w:val="28"/>
                      <w:lang w:val="es-ES"/>
                    </w:rPr>
                    <w:t>permiso con goce de salario y sustitución (SE REPRODUCE POR ERROR EN SU PARTE DISPOSITIVA LO DESTACADO EN NEGRITA Y SUBRAYADO)</w:t>
                  </w:r>
                </w:p>
              </w:tc>
              <w:tc>
                <w:tcPr>
                  <w:tcW w:w="1418" w:type="dxa"/>
                  <w:tcBorders>
                    <w:top w:val="nil"/>
                    <w:left w:val="nil"/>
                    <w:bottom w:val="single" w:sz="4" w:space="0" w:color="auto"/>
                    <w:right w:val="single" w:sz="4" w:space="0" w:color="auto"/>
                  </w:tcBorders>
                  <w:shd w:val="clear" w:color="auto" w:fill="auto"/>
                  <w:vAlign w:val="bottom"/>
                  <w:hideMark/>
                </w:tcPr>
                <w:p w14:paraId="4F932927" w14:textId="77777777" w:rsidR="00EA65F1" w:rsidRPr="00EA65F1" w:rsidRDefault="00EA65F1" w:rsidP="00EA65F1">
                  <w:pPr>
                    <w:rPr>
                      <w:i/>
                      <w:sz w:val="28"/>
                      <w:szCs w:val="28"/>
                      <w:lang w:val="es-ES"/>
                    </w:rPr>
                  </w:pPr>
                  <w:r w:rsidRPr="00EA65F1">
                    <w:rPr>
                      <w:i/>
                      <w:sz w:val="28"/>
                      <w:szCs w:val="28"/>
                      <w:lang w:val="es-ES"/>
                    </w:rPr>
                    <w:t>Prorroga a partir del 9 de mayo y hasta el último día laboral del 2018.</w:t>
                  </w:r>
                </w:p>
              </w:tc>
            </w:tr>
          </w:tbl>
          <w:p w14:paraId="6FA6674A" w14:textId="77777777" w:rsidR="00EA65F1" w:rsidRPr="00D01F9D" w:rsidRDefault="00E07DE5" w:rsidP="00D01F9D">
            <w:pPr>
              <w:ind w:right="498"/>
              <w:jc w:val="both"/>
              <w:rPr>
                <w:i/>
                <w:sz w:val="28"/>
                <w:szCs w:val="28"/>
                <w:lang w:val="es-ES"/>
              </w:rPr>
            </w:pPr>
            <w:r w:rsidRPr="00D01F9D">
              <w:rPr>
                <w:i/>
                <w:sz w:val="28"/>
                <w:szCs w:val="28"/>
                <w:lang w:val="es-ES"/>
              </w:rPr>
              <w:t>Nota (*): Para el presupuesto 2015 no se gestionó la continuidad de las plazas en forma extraordinaria.</w:t>
            </w:r>
          </w:p>
          <w:p w14:paraId="5DD58023" w14:textId="77777777" w:rsidR="00206EAE" w:rsidRPr="001D40A9" w:rsidRDefault="00A876F6" w:rsidP="00FD5D12">
            <w:pPr>
              <w:jc w:val="both"/>
              <w:rPr>
                <w:i/>
                <w:sz w:val="28"/>
                <w:szCs w:val="28"/>
                <w:lang w:val="es-ES"/>
              </w:rPr>
            </w:pPr>
            <w:r w:rsidRPr="001D40A9">
              <w:rPr>
                <w:i/>
                <w:sz w:val="28"/>
                <w:szCs w:val="28"/>
                <w:lang w:val="es-ES"/>
              </w:rPr>
              <w:t>Fuerte: Informe 24-PLA-OI-2018</w:t>
            </w:r>
          </w:p>
          <w:p w14:paraId="62A19B1A" w14:textId="77777777" w:rsidR="004429B1" w:rsidRPr="001D40A9" w:rsidRDefault="004429B1" w:rsidP="00FD5D12">
            <w:pPr>
              <w:jc w:val="both"/>
              <w:rPr>
                <w:i/>
                <w:sz w:val="28"/>
                <w:szCs w:val="28"/>
                <w:lang w:val="es-ES"/>
              </w:rPr>
            </w:pPr>
          </w:p>
          <w:p w14:paraId="6CC80CDC" w14:textId="77777777" w:rsidR="00FD5D12" w:rsidRPr="001D40A9" w:rsidRDefault="00FD5D12" w:rsidP="00FD5D12">
            <w:pPr>
              <w:jc w:val="both"/>
              <w:rPr>
                <w:i/>
                <w:sz w:val="28"/>
                <w:szCs w:val="28"/>
                <w:lang w:val="es-ES"/>
              </w:rPr>
            </w:pPr>
          </w:p>
          <w:p w14:paraId="51A23AA6" w14:textId="77777777" w:rsidR="0011346F" w:rsidRPr="001D40A9" w:rsidRDefault="00FD5D12" w:rsidP="0011346F">
            <w:pPr>
              <w:jc w:val="both"/>
              <w:rPr>
                <w:i/>
                <w:sz w:val="28"/>
                <w:szCs w:val="28"/>
                <w:lang w:val="es-ES"/>
              </w:rPr>
            </w:pPr>
            <w:r w:rsidRPr="001D40A9">
              <w:rPr>
                <w:i/>
                <w:sz w:val="28"/>
                <w:szCs w:val="28"/>
                <w:lang w:val="es-ES"/>
              </w:rPr>
              <w:t xml:space="preserve">3.1.2. </w:t>
            </w:r>
            <w:r w:rsidR="00231F09">
              <w:rPr>
                <w:i/>
                <w:sz w:val="28"/>
                <w:szCs w:val="28"/>
                <w:lang w:val="es-ES"/>
              </w:rPr>
              <w:t>Estos antecedentes</w:t>
            </w:r>
            <w:r w:rsidR="00FD5454">
              <w:rPr>
                <w:i/>
                <w:sz w:val="28"/>
                <w:szCs w:val="28"/>
                <w:lang w:val="es-ES"/>
              </w:rPr>
              <w:t xml:space="preserve"> </w:t>
            </w:r>
            <w:r w:rsidR="0096306A" w:rsidRPr="001D40A9">
              <w:rPr>
                <w:i/>
                <w:sz w:val="28"/>
                <w:szCs w:val="28"/>
                <w:lang w:val="es-ES"/>
              </w:rPr>
              <w:t>denotan</w:t>
            </w:r>
            <w:r w:rsidR="00495C66" w:rsidRPr="001D40A9">
              <w:rPr>
                <w:i/>
                <w:sz w:val="28"/>
                <w:szCs w:val="28"/>
                <w:lang w:val="es-ES"/>
              </w:rPr>
              <w:t xml:space="preserve"> la cantidad de estudios realizados en las </w:t>
            </w:r>
            <w:r w:rsidRPr="001D40A9">
              <w:rPr>
                <w:i/>
                <w:sz w:val="28"/>
                <w:szCs w:val="28"/>
                <w:lang w:val="es-ES"/>
              </w:rPr>
              <w:t>cuatro plazas de Técnico Espe</w:t>
            </w:r>
            <w:r w:rsidR="00495C66" w:rsidRPr="001D40A9">
              <w:rPr>
                <w:i/>
                <w:sz w:val="28"/>
                <w:szCs w:val="28"/>
                <w:lang w:val="es-ES"/>
              </w:rPr>
              <w:t>c</w:t>
            </w:r>
            <w:r w:rsidRPr="001D40A9">
              <w:rPr>
                <w:i/>
                <w:sz w:val="28"/>
                <w:szCs w:val="28"/>
                <w:lang w:val="es-ES"/>
              </w:rPr>
              <w:t>ializado 4</w:t>
            </w:r>
            <w:r w:rsidR="00495C66" w:rsidRPr="001D40A9">
              <w:rPr>
                <w:i/>
                <w:sz w:val="28"/>
                <w:szCs w:val="28"/>
                <w:lang w:val="es-ES"/>
              </w:rPr>
              <w:t>, las cuales han sido</w:t>
            </w:r>
            <w:r w:rsidR="001F478C" w:rsidRPr="001D40A9">
              <w:rPr>
                <w:i/>
                <w:sz w:val="28"/>
                <w:szCs w:val="28"/>
                <w:lang w:val="es-ES"/>
              </w:rPr>
              <w:t xml:space="preserve"> de </w:t>
            </w:r>
            <w:r w:rsidR="00495C66" w:rsidRPr="001D40A9">
              <w:rPr>
                <w:i/>
                <w:sz w:val="28"/>
                <w:szCs w:val="28"/>
                <w:lang w:val="es-ES"/>
              </w:rPr>
              <w:t xml:space="preserve">gran ayuda </w:t>
            </w:r>
            <w:r w:rsidRPr="001D40A9">
              <w:rPr>
                <w:i/>
                <w:sz w:val="28"/>
                <w:szCs w:val="28"/>
                <w:lang w:val="es-ES"/>
              </w:rPr>
              <w:t xml:space="preserve"> para la atención de la carga de trabajo que muestra la Unidad de Taller Mecánico, donde se presentaba </w:t>
            </w:r>
            <w:r w:rsidR="00495C66" w:rsidRPr="001D40A9">
              <w:rPr>
                <w:i/>
                <w:sz w:val="28"/>
                <w:szCs w:val="28"/>
                <w:lang w:val="es-ES"/>
              </w:rPr>
              <w:t xml:space="preserve">un constante </w:t>
            </w:r>
            <w:r w:rsidRPr="001D40A9">
              <w:rPr>
                <w:i/>
                <w:sz w:val="28"/>
                <w:szCs w:val="28"/>
                <w:lang w:val="es-ES"/>
              </w:rPr>
              <w:t>aumento en la cantidad de reparaciones y mantenimiento preventivo de los vehículos.</w:t>
            </w:r>
          </w:p>
          <w:p w14:paraId="57B0CD57" w14:textId="77777777" w:rsidR="0011346F" w:rsidRPr="001D40A9" w:rsidRDefault="0011346F" w:rsidP="0011346F">
            <w:pPr>
              <w:jc w:val="both"/>
              <w:rPr>
                <w:i/>
                <w:sz w:val="28"/>
                <w:szCs w:val="28"/>
                <w:lang w:val="es-ES"/>
              </w:rPr>
            </w:pPr>
          </w:p>
          <w:p w14:paraId="34C2770C" w14:textId="77777777" w:rsidR="00450467" w:rsidRPr="001D40A9" w:rsidRDefault="00F36F4F" w:rsidP="00F36F4F">
            <w:pPr>
              <w:jc w:val="both"/>
              <w:rPr>
                <w:i/>
                <w:sz w:val="28"/>
                <w:szCs w:val="28"/>
                <w:lang w:val="es-ES"/>
              </w:rPr>
            </w:pPr>
            <w:r w:rsidRPr="001D40A9">
              <w:rPr>
                <w:i/>
                <w:sz w:val="28"/>
                <w:szCs w:val="28"/>
                <w:lang w:val="es-ES"/>
              </w:rPr>
              <w:t xml:space="preserve">De la información que </w:t>
            </w:r>
            <w:r w:rsidR="001F478C" w:rsidRPr="001D40A9">
              <w:rPr>
                <w:i/>
                <w:sz w:val="28"/>
                <w:szCs w:val="28"/>
                <w:lang w:val="es-ES"/>
              </w:rPr>
              <w:t>aportó</w:t>
            </w:r>
            <w:r w:rsidR="00FD5454">
              <w:rPr>
                <w:i/>
                <w:sz w:val="28"/>
                <w:szCs w:val="28"/>
                <w:lang w:val="es-ES"/>
              </w:rPr>
              <w:t xml:space="preserve"> </w:t>
            </w:r>
            <w:r w:rsidRPr="001D40A9">
              <w:rPr>
                <w:i/>
                <w:sz w:val="28"/>
                <w:szCs w:val="28"/>
                <w:lang w:val="es-ES"/>
              </w:rPr>
              <w:t>la Sección de Transporte del OIJ, s</w:t>
            </w:r>
            <w:r w:rsidR="0011346F" w:rsidRPr="001D40A9">
              <w:rPr>
                <w:i/>
                <w:sz w:val="28"/>
                <w:szCs w:val="28"/>
                <w:lang w:val="es-ES"/>
              </w:rPr>
              <w:t xml:space="preserve">e debe indicar que las reparaciones de los vehículos no solo se da en </w:t>
            </w:r>
            <w:bookmarkStart w:id="0" w:name="_Hlk531165154"/>
            <w:r w:rsidR="00FD5D12" w:rsidRPr="001D40A9">
              <w:rPr>
                <w:i/>
                <w:sz w:val="28"/>
                <w:szCs w:val="28"/>
                <w:lang w:val="es-ES"/>
              </w:rPr>
              <w:t>los automotores del OIJ, Ministerio Público y la Defensa Pública</w:t>
            </w:r>
            <w:r w:rsidR="00DD2F1C" w:rsidRPr="001D40A9">
              <w:rPr>
                <w:i/>
                <w:sz w:val="28"/>
                <w:szCs w:val="28"/>
                <w:lang w:val="es-ES"/>
              </w:rPr>
              <w:t xml:space="preserve">, sino se aporta colaboración a otras dependencias, como el Departamento de la Proveeduría, los mismos vehículos que se encuentran en la Administración del Complejo de Ciencias Forenses </w:t>
            </w:r>
            <w:r w:rsidR="00231F09">
              <w:rPr>
                <w:i/>
                <w:sz w:val="28"/>
                <w:szCs w:val="28"/>
                <w:lang w:val="es-ES"/>
              </w:rPr>
              <w:t>q</w:t>
            </w:r>
            <w:r w:rsidR="0011346F" w:rsidRPr="001D40A9">
              <w:rPr>
                <w:i/>
                <w:sz w:val="28"/>
                <w:szCs w:val="28"/>
                <w:lang w:val="es-ES"/>
              </w:rPr>
              <w:t>ue no son considerados dentro de los informes de trabajos realizados</w:t>
            </w:r>
            <w:r w:rsidR="006D4A27" w:rsidRPr="001D40A9">
              <w:rPr>
                <w:i/>
                <w:sz w:val="28"/>
                <w:szCs w:val="28"/>
                <w:lang w:val="es-ES"/>
              </w:rPr>
              <w:t xml:space="preserve">. </w:t>
            </w:r>
          </w:p>
          <w:p w14:paraId="235DC52D" w14:textId="77777777" w:rsidR="00450467" w:rsidRPr="001D40A9" w:rsidRDefault="00450467" w:rsidP="00F36F4F">
            <w:pPr>
              <w:jc w:val="both"/>
              <w:rPr>
                <w:i/>
                <w:sz w:val="28"/>
                <w:szCs w:val="28"/>
                <w:lang w:val="es-ES"/>
              </w:rPr>
            </w:pPr>
          </w:p>
          <w:p w14:paraId="5F622391" w14:textId="77777777" w:rsidR="00D27C6E" w:rsidRPr="001D40A9" w:rsidRDefault="006D4A27" w:rsidP="00F36F4F">
            <w:pPr>
              <w:jc w:val="both"/>
              <w:rPr>
                <w:i/>
                <w:sz w:val="28"/>
                <w:szCs w:val="28"/>
                <w:lang w:val="es-ES"/>
              </w:rPr>
            </w:pPr>
            <w:r w:rsidRPr="001D40A9">
              <w:rPr>
                <w:i/>
                <w:sz w:val="28"/>
                <w:szCs w:val="28"/>
                <w:lang w:val="es-ES"/>
              </w:rPr>
              <w:t xml:space="preserve"> Es relevante para esta Unidad</w:t>
            </w:r>
            <w:r w:rsidR="00504BE0" w:rsidRPr="001D40A9">
              <w:rPr>
                <w:i/>
                <w:sz w:val="28"/>
                <w:szCs w:val="28"/>
                <w:lang w:val="es-ES"/>
              </w:rPr>
              <w:t>,</w:t>
            </w:r>
            <w:r w:rsidRPr="001D40A9">
              <w:rPr>
                <w:i/>
                <w:sz w:val="28"/>
                <w:szCs w:val="28"/>
                <w:lang w:val="es-ES"/>
              </w:rPr>
              <w:t xml:space="preserve"> que las reparaciones</w:t>
            </w:r>
            <w:r w:rsidR="00FD5D12" w:rsidRPr="001D40A9">
              <w:rPr>
                <w:i/>
                <w:sz w:val="28"/>
                <w:szCs w:val="28"/>
                <w:lang w:val="es-ES"/>
              </w:rPr>
              <w:t xml:space="preserve"> no se atra</w:t>
            </w:r>
            <w:r w:rsidR="006447AA" w:rsidRPr="001D40A9">
              <w:rPr>
                <w:i/>
                <w:sz w:val="28"/>
                <w:szCs w:val="28"/>
                <w:lang w:val="es-ES"/>
              </w:rPr>
              <w:t xml:space="preserve">sen </w:t>
            </w:r>
            <w:r w:rsidR="00FD5D12" w:rsidRPr="001D40A9">
              <w:rPr>
                <w:i/>
                <w:sz w:val="28"/>
                <w:szCs w:val="28"/>
                <w:lang w:val="es-ES"/>
              </w:rPr>
              <w:t xml:space="preserve"> más de lo estrictamente requerido</w:t>
            </w:r>
            <w:r w:rsidR="00231F09">
              <w:rPr>
                <w:i/>
                <w:sz w:val="28"/>
                <w:szCs w:val="28"/>
                <w:lang w:val="es-ES"/>
              </w:rPr>
              <w:t>,</w:t>
            </w:r>
            <w:r w:rsidR="00FD5D12" w:rsidRPr="001D40A9">
              <w:rPr>
                <w:i/>
                <w:sz w:val="28"/>
                <w:szCs w:val="28"/>
                <w:lang w:val="es-ES"/>
              </w:rPr>
              <w:t xml:space="preserve"> no solo por el costo de oportunidad de tener un </w:t>
            </w:r>
            <w:r w:rsidR="00FD5D12" w:rsidRPr="001D40A9">
              <w:rPr>
                <w:i/>
                <w:sz w:val="28"/>
                <w:szCs w:val="28"/>
                <w:lang w:val="es-ES"/>
              </w:rPr>
              <w:lastRenderedPageBreak/>
              <w:t>vehículo sin</w:t>
            </w:r>
            <w:r w:rsidR="00F23E85">
              <w:rPr>
                <w:i/>
                <w:sz w:val="28"/>
                <w:szCs w:val="28"/>
                <w:lang w:val="es-ES"/>
              </w:rPr>
              <w:t xml:space="preserve"> utilizarlo</w:t>
            </w:r>
            <w:r w:rsidR="00FD5D12" w:rsidRPr="001D40A9">
              <w:rPr>
                <w:i/>
                <w:sz w:val="28"/>
                <w:szCs w:val="28"/>
                <w:lang w:val="es-ES"/>
              </w:rPr>
              <w:t xml:space="preserve">, sino </w:t>
            </w:r>
            <w:r w:rsidR="00F23E85">
              <w:rPr>
                <w:i/>
                <w:sz w:val="28"/>
                <w:szCs w:val="28"/>
                <w:lang w:val="es-ES"/>
              </w:rPr>
              <w:t>además por</w:t>
            </w:r>
            <w:r w:rsidR="00FD5D12" w:rsidRPr="001D40A9">
              <w:rPr>
                <w:i/>
                <w:sz w:val="28"/>
                <w:szCs w:val="28"/>
                <w:lang w:val="es-ES"/>
              </w:rPr>
              <w:t>que el vehículo en sí es parte de las herramientas de trabajo del personal que labora en esas entidades.</w:t>
            </w:r>
            <w:r w:rsidR="00F36F4F" w:rsidRPr="001D40A9">
              <w:rPr>
                <w:i/>
                <w:sz w:val="28"/>
                <w:szCs w:val="28"/>
                <w:lang w:val="es-ES"/>
              </w:rPr>
              <w:t xml:space="preserve"> Adicional</w:t>
            </w:r>
            <w:r w:rsidR="00F23E85">
              <w:rPr>
                <w:i/>
                <w:sz w:val="28"/>
                <w:szCs w:val="28"/>
                <w:lang w:val="es-ES"/>
              </w:rPr>
              <w:t>mente</w:t>
            </w:r>
            <w:r w:rsidR="00F36F4F" w:rsidRPr="001D40A9">
              <w:rPr>
                <w:i/>
                <w:sz w:val="28"/>
                <w:szCs w:val="28"/>
                <w:lang w:val="es-ES"/>
              </w:rPr>
              <w:t xml:space="preserve"> es relevante mencionar que por el trabajo diario de las diferentes oficinas del OIJ y de los casos que deben asumir </w:t>
            </w:r>
            <w:r w:rsidR="007F73F3" w:rsidRPr="001D40A9">
              <w:rPr>
                <w:i/>
                <w:sz w:val="28"/>
                <w:szCs w:val="28"/>
                <w:lang w:val="es-ES"/>
              </w:rPr>
              <w:t>diariamente es</w:t>
            </w:r>
            <w:r w:rsidR="00F36F4F" w:rsidRPr="001D40A9">
              <w:rPr>
                <w:i/>
                <w:sz w:val="28"/>
                <w:szCs w:val="28"/>
                <w:lang w:val="es-ES"/>
              </w:rPr>
              <w:t xml:space="preserve"> que los vehículos asignados</w:t>
            </w:r>
            <w:r w:rsidR="00D27C6E" w:rsidRPr="001D40A9">
              <w:rPr>
                <w:i/>
                <w:sz w:val="28"/>
                <w:szCs w:val="28"/>
                <w:lang w:val="es-ES"/>
              </w:rPr>
              <w:t xml:space="preserve"> han ido en aumento, así como la inversión en la compra de repuestos.</w:t>
            </w:r>
          </w:p>
          <w:p w14:paraId="52FB51CF" w14:textId="77777777" w:rsidR="00450467" w:rsidRPr="001D40A9" w:rsidRDefault="00450467" w:rsidP="00F36F4F">
            <w:pPr>
              <w:jc w:val="both"/>
              <w:rPr>
                <w:i/>
                <w:sz w:val="28"/>
                <w:szCs w:val="28"/>
                <w:lang w:val="es-ES"/>
              </w:rPr>
            </w:pPr>
          </w:p>
          <w:p w14:paraId="0E7E4DC4" w14:textId="77777777" w:rsidR="00B96BD0" w:rsidRPr="001D40A9" w:rsidRDefault="00450467" w:rsidP="00B96BD0">
            <w:pPr>
              <w:jc w:val="both"/>
              <w:rPr>
                <w:i/>
                <w:sz w:val="28"/>
                <w:szCs w:val="28"/>
                <w:lang w:val="es-ES"/>
              </w:rPr>
            </w:pPr>
            <w:r w:rsidRPr="001D40A9">
              <w:rPr>
                <w:i/>
                <w:sz w:val="28"/>
                <w:szCs w:val="28"/>
                <w:lang w:val="es-ES"/>
              </w:rPr>
              <w:t xml:space="preserve">La </w:t>
            </w:r>
            <w:r w:rsidR="00133B97" w:rsidRPr="001D40A9">
              <w:rPr>
                <w:i/>
                <w:sz w:val="28"/>
                <w:szCs w:val="28"/>
                <w:lang w:val="es-ES"/>
              </w:rPr>
              <w:t>Sección de Transportes</w:t>
            </w:r>
            <w:r w:rsidR="006447AA" w:rsidRPr="001D40A9">
              <w:rPr>
                <w:i/>
                <w:sz w:val="28"/>
                <w:szCs w:val="28"/>
                <w:lang w:val="es-ES"/>
              </w:rPr>
              <w:t xml:space="preserve"> en conjunt</w:t>
            </w:r>
            <w:r w:rsidR="00DC7649" w:rsidRPr="001D40A9">
              <w:rPr>
                <w:i/>
                <w:sz w:val="28"/>
                <w:szCs w:val="28"/>
                <w:lang w:val="es-ES"/>
              </w:rPr>
              <w:t xml:space="preserve">o con el </w:t>
            </w:r>
            <w:r w:rsidR="00F23E85">
              <w:rPr>
                <w:i/>
                <w:sz w:val="28"/>
                <w:szCs w:val="28"/>
                <w:lang w:val="es-ES"/>
              </w:rPr>
              <w:t>T</w:t>
            </w:r>
            <w:r w:rsidR="00DC7649" w:rsidRPr="001D40A9">
              <w:rPr>
                <w:i/>
                <w:sz w:val="28"/>
                <w:szCs w:val="28"/>
                <w:lang w:val="es-ES"/>
              </w:rPr>
              <w:t>aller</w:t>
            </w:r>
            <w:r w:rsidR="00DD2F1C" w:rsidRPr="001D40A9">
              <w:rPr>
                <w:i/>
                <w:sz w:val="28"/>
                <w:szCs w:val="28"/>
                <w:lang w:val="es-ES"/>
              </w:rPr>
              <w:t xml:space="preserve"> Mecánico</w:t>
            </w:r>
            <w:r w:rsidR="00DC7649" w:rsidRPr="001D40A9">
              <w:rPr>
                <w:i/>
                <w:sz w:val="28"/>
                <w:szCs w:val="28"/>
                <w:lang w:val="es-ES"/>
              </w:rPr>
              <w:t>, coordinan detalladamente cuales son las necesidades que se requieren de repuestos</w:t>
            </w:r>
            <w:r w:rsidR="007F73F3" w:rsidRPr="001D40A9">
              <w:rPr>
                <w:i/>
                <w:sz w:val="28"/>
                <w:szCs w:val="28"/>
                <w:lang w:val="es-ES"/>
              </w:rPr>
              <w:t xml:space="preserve"> para las reparaciones, los c</w:t>
            </w:r>
            <w:r w:rsidR="00DC7649" w:rsidRPr="001D40A9">
              <w:rPr>
                <w:i/>
                <w:sz w:val="28"/>
                <w:szCs w:val="28"/>
                <w:lang w:val="es-ES"/>
              </w:rPr>
              <w:t xml:space="preserve">uales son gestionados ante el Departamento de la Proveeduría  por medio de </w:t>
            </w:r>
            <w:r w:rsidR="00231F09">
              <w:rPr>
                <w:i/>
                <w:sz w:val="28"/>
                <w:szCs w:val="28"/>
                <w:lang w:val="es-ES"/>
              </w:rPr>
              <w:t>ó</w:t>
            </w:r>
            <w:r w:rsidR="00DC7649" w:rsidRPr="001D40A9">
              <w:rPr>
                <w:i/>
                <w:sz w:val="28"/>
                <w:szCs w:val="28"/>
                <w:lang w:val="es-ES"/>
              </w:rPr>
              <w:t>rdenes de pedido abierto</w:t>
            </w:r>
            <w:r w:rsidR="00231F09">
              <w:rPr>
                <w:i/>
                <w:sz w:val="28"/>
                <w:szCs w:val="28"/>
                <w:lang w:val="es-ES"/>
              </w:rPr>
              <w:t>.</w:t>
            </w:r>
            <w:r w:rsidR="00FD5454">
              <w:rPr>
                <w:i/>
                <w:sz w:val="28"/>
                <w:szCs w:val="28"/>
                <w:lang w:val="es-ES"/>
              </w:rPr>
              <w:t xml:space="preserve"> </w:t>
            </w:r>
            <w:r w:rsidR="00231F09">
              <w:rPr>
                <w:i/>
                <w:sz w:val="28"/>
                <w:szCs w:val="28"/>
                <w:lang w:val="es-ES"/>
              </w:rPr>
              <w:t>También s</w:t>
            </w:r>
            <w:r w:rsidR="00231F09" w:rsidRPr="001D40A9">
              <w:rPr>
                <w:i/>
                <w:sz w:val="28"/>
                <w:szCs w:val="28"/>
                <w:lang w:val="es-ES"/>
              </w:rPr>
              <w:t xml:space="preserve">e </w:t>
            </w:r>
            <w:r w:rsidR="00B96BD0" w:rsidRPr="001D40A9">
              <w:rPr>
                <w:i/>
                <w:sz w:val="28"/>
                <w:szCs w:val="28"/>
                <w:lang w:val="es-ES"/>
              </w:rPr>
              <w:t xml:space="preserve">ha </w:t>
            </w:r>
            <w:r w:rsidR="00231F09" w:rsidRPr="001D40A9">
              <w:rPr>
                <w:i/>
                <w:sz w:val="28"/>
                <w:szCs w:val="28"/>
                <w:lang w:val="es-ES"/>
              </w:rPr>
              <w:t>co</w:t>
            </w:r>
            <w:r w:rsidR="00231F09">
              <w:rPr>
                <w:i/>
                <w:sz w:val="28"/>
                <w:szCs w:val="28"/>
                <w:lang w:val="es-ES"/>
              </w:rPr>
              <w:t>ordinad</w:t>
            </w:r>
            <w:r w:rsidR="00231F09" w:rsidRPr="001D40A9">
              <w:rPr>
                <w:i/>
                <w:sz w:val="28"/>
                <w:szCs w:val="28"/>
                <w:lang w:val="es-ES"/>
              </w:rPr>
              <w:t xml:space="preserve">o </w:t>
            </w:r>
            <w:r w:rsidR="00B96BD0" w:rsidRPr="001D40A9">
              <w:rPr>
                <w:i/>
                <w:sz w:val="28"/>
                <w:szCs w:val="28"/>
                <w:lang w:val="es-ES"/>
              </w:rPr>
              <w:t xml:space="preserve">con la  Administración del OIJ, con el objetivo de que exista una reserva abierta, para que </w:t>
            </w:r>
            <w:r w:rsidR="00231F09">
              <w:rPr>
                <w:i/>
                <w:sz w:val="28"/>
                <w:szCs w:val="28"/>
                <w:lang w:val="es-ES"/>
              </w:rPr>
              <w:t xml:space="preserve">no todas las </w:t>
            </w:r>
            <w:r w:rsidR="00B96BD0" w:rsidRPr="001D40A9">
              <w:rPr>
                <w:i/>
                <w:sz w:val="28"/>
                <w:szCs w:val="28"/>
                <w:lang w:val="es-ES"/>
              </w:rPr>
              <w:t>requisic</w:t>
            </w:r>
            <w:r w:rsidR="00231F09">
              <w:rPr>
                <w:i/>
                <w:sz w:val="28"/>
                <w:szCs w:val="28"/>
                <w:lang w:val="es-ES"/>
              </w:rPr>
              <w:t>iones</w:t>
            </w:r>
            <w:r w:rsidR="00FD5454">
              <w:rPr>
                <w:i/>
                <w:sz w:val="28"/>
                <w:szCs w:val="28"/>
                <w:lang w:val="es-ES"/>
              </w:rPr>
              <w:t xml:space="preserve"> </w:t>
            </w:r>
            <w:r w:rsidR="00231F09">
              <w:rPr>
                <w:i/>
                <w:sz w:val="28"/>
                <w:szCs w:val="28"/>
                <w:lang w:val="es-ES"/>
              </w:rPr>
              <w:t>deban</w:t>
            </w:r>
            <w:r w:rsidR="00B96BD0" w:rsidRPr="001D40A9">
              <w:rPr>
                <w:i/>
                <w:sz w:val="28"/>
                <w:szCs w:val="28"/>
                <w:lang w:val="es-ES"/>
              </w:rPr>
              <w:t xml:space="preserve"> ser visada</w:t>
            </w:r>
            <w:r w:rsidR="00F23E85">
              <w:rPr>
                <w:i/>
                <w:sz w:val="28"/>
                <w:szCs w:val="28"/>
                <w:lang w:val="es-ES"/>
              </w:rPr>
              <w:t>s</w:t>
            </w:r>
            <w:r w:rsidR="00B96BD0" w:rsidRPr="001D40A9">
              <w:rPr>
                <w:i/>
                <w:sz w:val="28"/>
                <w:szCs w:val="28"/>
                <w:lang w:val="es-ES"/>
              </w:rPr>
              <w:t xml:space="preserve"> o aprobada</w:t>
            </w:r>
            <w:r w:rsidR="00F23E85">
              <w:rPr>
                <w:i/>
                <w:sz w:val="28"/>
                <w:szCs w:val="28"/>
                <w:lang w:val="es-ES"/>
              </w:rPr>
              <w:t>s</w:t>
            </w:r>
            <w:r w:rsidR="00B96BD0" w:rsidRPr="001D40A9">
              <w:rPr>
                <w:i/>
                <w:sz w:val="28"/>
                <w:szCs w:val="28"/>
                <w:lang w:val="es-ES"/>
              </w:rPr>
              <w:t xml:space="preserve"> de manera individual por </w:t>
            </w:r>
            <w:r w:rsidR="00F23E85">
              <w:rPr>
                <w:i/>
                <w:sz w:val="28"/>
                <w:szCs w:val="28"/>
                <w:lang w:val="es-ES"/>
              </w:rPr>
              <w:t xml:space="preserve">el Departamento </w:t>
            </w:r>
            <w:r w:rsidR="00B96BD0" w:rsidRPr="001D40A9">
              <w:rPr>
                <w:i/>
                <w:sz w:val="28"/>
                <w:szCs w:val="28"/>
                <w:lang w:val="es-ES"/>
              </w:rPr>
              <w:t xml:space="preserve">Financiero Contable, lo que se supone que se comunicaría a la Agencia directamente por Proveeduría y ellos debería de despachar el repuesto de inmediato, esto con el fin de agilizar procesos. </w:t>
            </w:r>
          </w:p>
          <w:p w14:paraId="1E7A0A55" w14:textId="77777777" w:rsidR="002766A9" w:rsidRPr="00D01F9D" w:rsidRDefault="002766A9" w:rsidP="00F36F4F">
            <w:pPr>
              <w:spacing w:before="100" w:beforeAutospacing="1" w:after="100" w:afterAutospacing="1"/>
              <w:jc w:val="both"/>
              <w:rPr>
                <w:b/>
                <w:i/>
                <w:sz w:val="28"/>
                <w:szCs w:val="28"/>
                <w:lang w:val="es-ES"/>
              </w:rPr>
            </w:pPr>
            <w:r w:rsidRPr="00FD5454">
              <w:rPr>
                <w:b/>
                <w:i/>
                <w:sz w:val="28"/>
                <w:szCs w:val="28"/>
                <w:lang w:val="es-ES"/>
              </w:rPr>
              <w:t>3.2</w:t>
            </w:r>
            <w:r w:rsidR="00194514" w:rsidRPr="00FD5454">
              <w:rPr>
                <w:b/>
                <w:i/>
                <w:sz w:val="28"/>
                <w:szCs w:val="28"/>
                <w:lang w:val="es-ES"/>
              </w:rPr>
              <w:t>.</w:t>
            </w:r>
            <w:r w:rsidRPr="00FD5454">
              <w:rPr>
                <w:b/>
                <w:i/>
                <w:sz w:val="28"/>
                <w:szCs w:val="28"/>
                <w:lang w:val="es-ES"/>
              </w:rPr>
              <w:t xml:space="preserve"> Proyecto de Pedido Abierto</w:t>
            </w:r>
          </w:p>
          <w:p w14:paraId="4AEB2636" w14:textId="77777777" w:rsidR="00737262" w:rsidRPr="001D40A9" w:rsidRDefault="00247220" w:rsidP="00FD5D12">
            <w:pPr>
              <w:jc w:val="both"/>
              <w:rPr>
                <w:i/>
                <w:sz w:val="28"/>
                <w:szCs w:val="28"/>
                <w:lang w:val="es-ES"/>
              </w:rPr>
            </w:pPr>
            <w:bookmarkStart w:id="1" w:name="_Hlk531165309"/>
            <w:bookmarkEnd w:id="0"/>
            <w:r>
              <w:rPr>
                <w:i/>
                <w:sz w:val="28"/>
                <w:szCs w:val="28"/>
                <w:lang w:val="es-ES"/>
              </w:rPr>
              <w:t>P</w:t>
            </w:r>
            <w:r w:rsidR="00DC7649" w:rsidRPr="001D40A9">
              <w:rPr>
                <w:i/>
                <w:sz w:val="28"/>
                <w:szCs w:val="28"/>
                <w:lang w:val="es-ES"/>
              </w:rPr>
              <w:t>or otra parte el Consejo Superior, aprobó las plazas en forma extraordinaria</w:t>
            </w:r>
            <w:r w:rsidR="00545363" w:rsidRPr="001D40A9">
              <w:rPr>
                <w:i/>
                <w:sz w:val="28"/>
                <w:szCs w:val="28"/>
                <w:lang w:val="es-ES"/>
              </w:rPr>
              <w:t xml:space="preserve"> para el 2019</w:t>
            </w:r>
            <w:r w:rsidR="00DC7649" w:rsidRPr="001D40A9">
              <w:rPr>
                <w:i/>
                <w:sz w:val="28"/>
                <w:szCs w:val="28"/>
                <w:lang w:val="es-ES"/>
              </w:rPr>
              <w:t xml:space="preserve">, dado que se </w:t>
            </w:r>
            <w:r w:rsidR="00231F09" w:rsidRPr="001D40A9">
              <w:rPr>
                <w:i/>
                <w:sz w:val="28"/>
                <w:szCs w:val="28"/>
                <w:lang w:val="es-ES"/>
              </w:rPr>
              <w:t>está</w:t>
            </w:r>
            <w:r w:rsidR="00DC7649" w:rsidRPr="001D40A9">
              <w:rPr>
                <w:i/>
                <w:sz w:val="28"/>
                <w:szCs w:val="28"/>
                <w:lang w:val="es-ES"/>
              </w:rPr>
              <w:t xml:space="preserve"> realizando </w:t>
            </w:r>
            <w:r w:rsidR="00FD5D12" w:rsidRPr="001D40A9">
              <w:rPr>
                <w:i/>
                <w:sz w:val="28"/>
                <w:szCs w:val="28"/>
                <w:lang w:val="es-ES"/>
              </w:rPr>
              <w:t>un estudio para determinar la posibilidad y conveniencia de hacer una contratación con talleres privados</w:t>
            </w:r>
            <w:r>
              <w:rPr>
                <w:i/>
                <w:sz w:val="28"/>
                <w:szCs w:val="28"/>
                <w:lang w:val="es-ES"/>
              </w:rPr>
              <w:t xml:space="preserve"> (Proyecto de Pedido Abierto)</w:t>
            </w:r>
            <w:r w:rsidR="00FD5D12" w:rsidRPr="001D40A9">
              <w:rPr>
                <w:i/>
                <w:sz w:val="28"/>
                <w:szCs w:val="28"/>
                <w:lang w:val="es-ES"/>
              </w:rPr>
              <w:t xml:space="preserve">, que brinden el servicio </w:t>
            </w:r>
            <w:r w:rsidR="00737262" w:rsidRPr="001D40A9">
              <w:rPr>
                <w:i/>
                <w:sz w:val="28"/>
                <w:szCs w:val="28"/>
                <w:lang w:val="es-ES"/>
              </w:rPr>
              <w:t xml:space="preserve">a nivel nacional. </w:t>
            </w:r>
          </w:p>
          <w:p w14:paraId="3A25BC76" w14:textId="77777777" w:rsidR="00737262" w:rsidRPr="001D40A9" w:rsidRDefault="00737262" w:rsidP="00FD5D12">
            <w:pPr>
              <w:jc w:val="both"/>
              <w:rPr>
                <w:i/>
                <w:sz w:val="28"/>
                <w:szCs w:val="28"/>
                <w:lang w:val="es-ES"/>
              </w:rPr>
            </w:pPr>
          </w:p>
          <w:p w14:paraId="54BBC259" w14:textId="77777777" w:rsidR="00737262" w:rsidRDefault="00737262" w:rsidP="00FD5D12">
            <w:pPr>
              <w:jc w:val="both"/>
              <w:rPr>
                <w:i/>
                <w:sz w:val="28"/>
                <w:szCs w:val="28"/>
                <w:lang w:val="es-ES"/>
              </w:rPr>
            </w:pPr>
            <w:r w:rsidRPr="001D40A9">
              <w:rPr>
                <w:i/>
                <w:sz w:val="28"/>
                <w:szCs w:val="28"/>
                <w:lang w:val="es-ES"/>
              </w:rPr>
              <w:t xml:space="preserve">Por lo anterior se solicitó a </w:t>
            </w:r>
            <w:r w:rsidR="00FD5D12" w:rsidRPr="001D40A9">
              <w:rPr>
                <w:i/>
                <w:sz w:val="28"/>
                <w:szCs w:val="28"/>
                <w:lang w:val="es-ES"/>
              </w:rPr>
              <w:t xml:space="preserve">la Dirección Ejecutiva y a la Dirección del Organismo de Investigación Judicial que en forma conjunta </w:t>
            </w:r>
            <w:r w:rsidR="00545363" w:rsidRPr="001D40A9">
              <w:rPr>
                <w:i/>
                <w:sz w:val="28"/>
                <w:szCs w:val="28"/>
                <w:lang w:val="es-ES"/>
              </w:rPr>
              <w:t xml:space="preserve">se analizara </w:t>
            </w:r>
            <w:r w:rsidR="00FD5D12" w:rsidRPr="001D40A9">
              <w:rPr>
                <w:i/>
                <w:sz w:val="28"/>
                <w:szCs w:val="28"/>
                <w:lang w:val="es-ES"/>
              </w:rPr>
              <w:t xml:space="preserve"> el tema de los servicios que presta el Taller y </w:t>
            </w:r>
            <w:r w:rsidR="00545363" w:rsidRPr="001D40A9">
              <w:rPr>
                <w:i/>
                <w:sz w:val="28"/>
                <w:szCs w:val="28"/>
                <w:lang w:val="es-ES"/>
              </w:rPr>
              <w:t xml:space="preserve">se verificara  cuál era </w:t>
            </w:r>
            <w:r w:rsidR="00FD5D12" w:rsidRPr="001D40A9">
              <w:rPr>
                <w:i/>
                <w:sz w:val="28"/>
                <w:szCs w:val="28"/>
                <w:lang w:val="es-ES"/>
              </w:rPr>
              <w:t xml:space="preserve"> la mejor opción y el impacto de las medidas que se puedan tomar con relación a la reparación y mantenimiento de vehículos. No obstante, la coyuntura </w:t>
            </w:r>
            <w:r w:rsidR="00FD5D12" w:rsidRPr="00733C40">
              <w:rPr>
                <w:i/>
                <w:sz w:val="28"/>
                <w:szCs w:val="28"/>
                <w:lang w:val="es-ES"/>
              </w:rPr>
              <w:t>presupuestaria institucional impidió su creación en los términos</w:t>
            </w:r>
            <w:r w:rsidR="00545363" w:rsidRPr="00733C40">
              <w:rPr>
                <w:i/>
                <w:sz w:val="28"/>
                <w:szCs w:val="28"/>
                <w:lang w:val="es-ES"/>
              </w:rPr>
              <w:t xml:space="preserve"> que se había indicado</w:t>
            </w:r>
            <w:r w:rsidR="00EA0B26" w:rsidRPr="00733C40">
              <w:rPr>
                <w:i/>
                <w:sz w:val="28"/>
                <w:szCs w:val="28"/>
                <w:lang w:val="es-ES"/>
              </w:rPr>
              <w:t>. Es por lo anterior que a la fecha la Dirección Ejecutiva, no ha finalizado</w:t>
            </w:r>
            <w:r w:rsidR="00146F50">
              <w:rPr>
                <w:i/>
                <w:sz w:val="28"/>
                <w:szCs w:val="28"/>
                <w:lang w:val="es-ES"/>
              </w:rPr>
              <w:t xml:space="preserve"> el</w:t>
            </w:r>
            <w:r w:rsidR="00EA0B26" w:rsidRPr="00733C40">
              <w:rPr>
                <w:i/>
                <w:sz w:val="28"/>
                <w:szCs w:val="28"/>
                <w:lang w:val="es-ES"/>
              </w:rPr>
              <w:t xml:space="preserve"> estudio de la posibilidad y conveniencia de hacer una contratació</w:t>
            </w:r>
            <w:r w:rsidR="00E26331" w:rsidRPr="00733C40">
              <w:rPr>
                <w:i/>
                <w:sz w:val="28"/>
                <w:szCs w:val="28"/>
                <w:lang w:val="es-ES"/>
              </w:rPr>
              <w:t xml:space="preserve">n con Talleres para el arreglo de los vehículos. </w:t>
            </w:r>
          </w:p>
          <w:p w14:paraId="421BB51C" w14:textId="77777777" w:rsidR="00733C40" w:rsidRPr="001D40A9" w:rsidRDefault="00733C40" w:rsidP="00FD5D12">
            <w:pPr>
              <w:jc w:val="both"/>
              <w:rPr>
                <w:i/>
                <w:sz w:val="28"/>
                <w:szCs w:val="28"/>
                <w:lang w:val="es-ES"/>
              </w:rPr>
            </w:pPr>
          </w:p>
          <w:p w14:paraId="3BFFD8C6" w14:textId="77777777" w:rsidR="00BF2AB1" w:rsidRPr="001D40A9" w:rsidRDefault="00733C40" w:rsidP="00BF2AB1">
            <w:pPr>
              <w:jc w:val="both"/>
              <w:rPr>
                <w:i/>
                <w:sz w:val="28"/>
                <w:szCs w:val="28"/>
                <w:lang w:val="es-ES"/>
              </w:rPr>
            </w:pPr>
            <w:bookmarkStart w:id="2" w:name="_Hlk531168653"/>
            <w:bookmarkEnd w:id="1"/>
            <w:r>
              <w:rPr>
                <w:i/>
                <w:sz w:val="28"/>
                <w:szCs w:val="28"/>
                <w:lang w:val="es-ES"/>
              </w:rPr>
              <w:t>Durante el</w:t>
            </w:r>
            <w:r w:rsidR="001D6115" w:rsidRPr="001D40A9">
              <w:rPr>
                <w:i/>
                <w:sz w:val="28"/>
                <w:szCs w:val="28"/>
                <w:lang w:val="es-ES"/>
              </w:rPr>
              <w:t xml:space="preserve"> 2018 las reuniones</w:t>
            </w:r>
            <w:r w:rsidR="00BF2AB1" w:rsidRPr="001D40A9">
              <w:rPr>
                <w:i/>
                <w:sz w:val="28"/>
                <w:szCs w:val="28"/>
                <w:lang w:val="es-ES"/>
              </w:rPr>
              <w:t xml:space="preserve"> con la Dirección Ejecutiva </w:t>
            </w:r>
            <w:r>
              <w:rPr>
                <w:i/>
                <w:sz w:val="28"/>
                <w:szCs w:val="28"/>
                <w:lang w:val="es-ES"/>
              </w:rPr>
              <w:t xml:space="preserve">se </w:t>
            </w:r>
            <w:r w:rsidR="001D6115" w:rsidRPr="001D40A9">
              <w:rPr>
                <w:i/>
                <w:sz w:val="28"/>
                <w:szCs w:val="28"/>
                <w:lang w:val="es-ES"/>
              </w:rPr>
              <w:t>continua</w:t>
            </w:r>
            <w:r>
              <w:rPr>
                <w:i/>
                <w:sz w:val="28"/>
                <w:szCs w:val="28"/>
                <w:lang w:val="es-ES"/>
              </w:rPr>
              <w:t>ron</w:t>
            </w:r>
            <w:r w:rsidR="00737262" w:rsidRPr="001D40A9">
              <w:rPr>
                <w:i/>
                <w:sz w:val="28"/>
                <w:szCs w:val="28"/>
                <w:lang w:val="es-ES"/>
              </w:rPr>
              <w:t xml:space="preserve"> para verificar este tema</w:t>
            </w:r>
            <w:r w:rsidR="00BF2AB1" w:rsidRPr="001D40A9">
              <w:rPr>
                <w:i/>
                <w:sz w:val="28"/>
                <w:szCs w:val="28"/>
                <w:lang w:val="es-ES"/>
              </w:rPr>
              <w:t>, se actualiza</w:t>
            </w:r>
            <w:r>
              <w:rPr>
                <w:i/>
                <w:sz w:val="28"/>
                <w:szCs w:val="28"/>
                <w:lang w:val="es-ES"/>
              </w:rPr>
              <w:t>ron</w:t>
            </w:r>
            <w:r w:rsidR="00BF2AB1" w:rsidRPr="001D40A9">
              <w:rPr>
                <w:i/>
                <w:sz w:val="28"/>
                <w:szCs w:val="28"/>
                <w:lang w:val="es-ES"/>
              </w:rPr>
              <w:t xml:space="preserve"> las especificaciones técnicas </w:t>
            </w:r>
            <w:r w:rsidR="00545363" w:rsidRPr="001D40A9">
              <w:rPr>
                <w:i/>
                <w:sz w:val="28"/>
                <w:szCs w:val="28"/>
                <w:lang w:val="es-ES"/>
              </w:rPr>
              <w:t xml:space="preserve">definidas </w:t>
            </w:r>
            <w:r w:rsidR="00BF2AB1" w:rsidRPr="001D40A9">
              <w:rPr>
                <w:i/>
                <w:sz w:val="28"/>
                <w:szCs w:val="28"/>
                <w:lang w:val="es-ES"/>
              </w:rPr>
              <w:t xml:space="preserve">para talleres externos a fin de promover la acreditación </w:t>
            </w:r>
            <w:r w:rsidR="00BF2AB1" w:rsidRPr="001D40A9">
              <w:rPr>
                <w:i/>
                <w:sz w:val="28"/>
                <w:szCs w:val="28"/>
                <w:lang w:val="es-ES"/>
              </w:rPr>
              <w:lastRenderedPageBreak/>
              <w:t>institucional de talleres que puedan ser facilitados, actualizar la tabla de tiempos de respuesta (es decir de reparaciones) para cada línea de trabajo y hacer de conocimiento esta propuesta a la Dire</w:t>
            </w:r>
            <w:r w:rsidR="00257CA9" w:rsidRPr="001D40A9">
              <w:rPr>
                <w:i/>
                <w:sz w:val="28"/>
                <w:szCs w:val="28"/>
                <w:lang w:val="es-ES"/>
              </w:rPr>
              <w:t xml:space="preserve">cción </w:t>
            </w:r>
            <w:r w:rsidR="00BF2AB1" w:rsidRPr="001D40A9">
              <w:rPr>
                <w:i/>
                <w:sz w:val="28"/>
                <w:szCs w:val="28"/>
                <w:lang w:val="es-ES"/>
              </w:rPr>
              <w:t>Ejecutiva para su valoración.</w:t>
            </w:r>
          </w:p>
          <w:p w14:paraId="612C0975" w14:textId="77777777" w:rsidR="00952793" w:rsidRDefault="00952793" w:rsidP="00BF2AB1">
            <w:pPr>
              <w:jc w:val="both"/>
              <w:rPr>
                <w:i/>
                <w:sz w:val="28"/>
                <w:szCs w:val="28"/>
                <w:lang w:val="es-ES"/>
              </w:rPr>
            </w:pPr>
          </w:p>
          <w:p w14:paraId="7173AC10" w14:textId="77777777" w:rsidR="00952793" w:rsidRDefault="00545363" w:rsidP="00952793">
            <w:pPr>
              <w:jc w:val="both"/>
              <w:rPr>
                <w:i/>
                <w:sz w:val="28"/>
                <w:szCs w:val="28"/>
                <w:lang w:val="es-ES"/>
              </w:rPr>
            </w:pPr>
            <w:r w:rsidRPr="001D40A9">
              <w:rPr>
                <w:i/>
                <w:sz w:val="28"/>
                <w:szCs w:val="28"/>
                <w:lang w:val="es-ES"/>
              </w:rPr>
              <w:t xml:space="preserve">Por </w:t>
            </w:r>
            <w:r w:rsidR="00BF2AB1" w:rsidRPr="001D40A9">
              <w:rPr>
                <w:i/>
                <w:sz w:val="28"/>
                <w:szCs w:val="28"/>
                <w:lang w:val="es-ES"/>
              </w:rPr>
              <w:t>parte</w:t>
            </w:r>
            <w:r w:rsidRPr="001D40A9">
              <w:rPr>
                <w:i/>
                <w:sz w:val="28"/>
                <w:szCs w:val="28"/>
                <w:lang w:val="es-ES"/>
              </w:rPr>
              <w:t xml:space="preserve"> d</w:t>
            </w:r>
            <w:r w:rsidR="00355213" w:rsidRPr="001D40A9">
              <w:rPr>
                <w:i/>
                <w:sz w:val="28"/>
                <w:szCs w:val="28"/>
                <w:lang w:val="es-ES"/>
              </w:rPr>
              <w:t>e la Secció</w:t>
            </w:r>
            <w:r w:rsidR="00257CA9" w:rsidRPr="001D40A9">
              <w:rPr>
                <w:i/>
                <w:sz w:val="28"/>
                <w:szCs w:val="28"/>
                <w:lang w:val="es-ES"/>
              </w:rPr>
              <w:t xml:space="preserve">n de Transporte y Taller Mecánico </w:t>
            </w:r>
            <w:r w:rsidR="005E6037">
              <w:rPr>
                <w:i/>
                <w:sz w:val="28"/>
                <w:szCs w:val="28"/>
                <w:lang w:val="es-ES"/>
              </w:rPr>
              <w:t>s</w:t>
            </w:r>
            <w:r w:rsidRPr="001D40A9">
              <w:rPr>
                <w:i/>
                <w:sz w:val="28"/>
                <w:szCs w:val="28"/>
                <w:lang w:val="es-ES"/>
              </w:rPr>
              <w:t xml:space="preserve">e han realizado reuniones </w:t>
            </w:r>
            <w:r w:rsidR="00BF2AB1" w:rsidRPr="001D40A9">
              <w:rPr>
                <w:i/>
                <w:sz w:val="28"/>
                <w:szCs w:val="28"/>
                <w:lang w:val="es-ES"/>
              </w:rPr>
              <w:t xml:space="preserve">con el </w:t>
            </w:r>
            <w:r w:rsidR="006F1B2A" w:rsidRPr="001D40A9">
              <w:rPr>
                <w:i/>
                <w:sz w:val="28"/>
                <w:szCs w:val="28"/>
                <w:lang w:val="es-ES"/>
              </w:rPr>
              <w:t>I</w:t>
            </w:r>
            <w:r w:rsidR="006F1B2A">
              <w:rPr>
                <w:i/>
                <w:sz w:val="28"/>
                <w:szCs w:val="28"/>
                <w:lang w:val="es-ES"/>
              </w:rPr>
              <w:t xml:space="preserve">nstituto </w:t>
            </w:r>
            <w:r w:rsidR="006F1B2A" w:rsidRPr="001D40A9">
              <w:rPr>
                <w:i/>
                <w:sz w:val="28"/>
                <w:szCs w:val="28"/>
                <w:lang w:val="es-ES"/>
              </w:rPr>
              <w:t>C</w:t>
            </w:r>
            <w:r w:rsidR="006F1B2A">
              <w:rPr>
                <w:i/>
                <w:sz w:val="28"/>
                <w:szCs w:val="28"/>
                <w:lang w:val="es-ES"/>
              </w:rPr>
              <w:t>ostarricense</w:t>
            </w:r>
            <w:r w:rsidR="00FD5454">
              <w:rPr>
                <w:i/>
                <w:sz w:val="28"/>
                <w:szCs w:val="28"/>
                <w:lang w:val="es-ES"/>
              </w:rPr>
              <w:t xml:space="preserve"> </w:t>
            </w:r>
            <w:r w:rsidR="006F1B2A">
              <w:rPr>
                <w:i/>
                <w:sz w:val="28"/>
                <w:szCs w:val="28"/>
                <w:lang w:val="es-ES"/>
              </w:rPr>
              <w:t>de</w:t>
            </w:r>
            <w:r w:rsidR="006F1B2A" w:rsidRPr="001D40A9">
              <w:rPr>
                <w:i/>
                <w:sz w:val="28"/>
                <w:szCs w:val="28"/>
                <w:lang w:val="es-ES"/>
              </w:rPr>
              <w:t xml:space="preserve"> E</w:t>
            </w:r>
            <w:r w:rsidR="006F1B2A">
              <w:rPr>
                <w:i/>
                <w:sz w:val="28"/>
                <w:szCs w:val="28"/>
                <w:lang w:val="es-ES"/>
              </w:rPr>
              <w:t>lectricidad</w:t>
            </w:r>
            <w:r w:rsidR="00BF2AB1" w:rsidRPr="001D40A9">
              <w:rPr>
                <w:i/>
                <w:sz w:val="28"/>
                <w:szCs w:val="28"/>
                <w:lang w:val="es-ES"/>
              </w:rPr>
              <w:t xml:space="preserve">, donde se ha consultado </w:t>
            </w:r>
            <w:r w:rsidRPr="001D40A9">
              <w:rPr>
                <w:i/>
                <w:sz w:val="28"/>
                <w:szCs w:val="28"/>
                <w:lang w:val="es-ES"/>
              </w:rPr>
              <w:t xml:space="preserve">referente </w:t>
            </w:r>
            <w:r w:rsidR="009E6DFB" w:rsidRPr="001D40A9">
              <w:rPr>
                <w:i/>
                <w:sz w:val="28"/>
                <w:szCs w:val="28"/>
                <w:lang w:val="es-ES"/>
              </w:rPr>
              <w:t>a</w:t>
            </w:r>
            <w:r w:rsidR="00FD5454">
              <w:rPr>
                <w:i/>
                <w:sz w:val="28"/>
                <w:szCs w:val="28"/>
                <w:lang w:val="es-ES"/>
              </w:rPr>
              <w:t xml:space="preserve"> </w:t>
            </w:r>
            <w:r w:rsidR="003606B1" w:rsidRPr="001D40A9">
              <w:rPr>
                <w:i/>
                <w:sz w:val="28"/>
                <w:szCs w:val="28"/>
                <w:lang w:val="es-ES"/>
              </w:rPr>
              <w:t xml:space="preserve">los documentos históricos con que </w:t>
            </w:r>
            <w:r w:rsidR="00FB1AD1">
              <w:rPr>
                <w:i/>
                <w:sz w:val="28"/>
                <w:szCs w:val="28"/>
                <w:lang w:val="es-ES"/>
              </w:rPr>
              <w:t>esa</w:t>
            </w:r>
            <w:r w:rsidR="00FD5454">
              <w:rPr>
                <w:i/>
                <w:sz w:val="28"/>
                <w:szCs w:val="28"/>
                <w:lang w:val="es-ES"/>
              </w:rPr>
              <w:t xml:space="preserve"> </w:t>
            </w:r>
            <w:r w:rsidRPr="001D40A9">
              <w:rPr>
                <w:i/>
                <w:sz w:val="28"/>
                <w:szCs w:val="28"/>
                <w:lang w:val="es-ES"/>
              </w:rPr>
              <w:t>I</w:t>
            </w:r>
            <w:r w:rsidR="003606B1" w:rsidRPr="001D40A9">
              <w:rPr>
                <w:i/>
                <w:sz w:val="28"/>
                <w:szCs w:val="28"/>
                <w:lang w:val="es-ES"/>
              </w:rPr>
              <w:t xml:space="preserve">nstitución </w:t>
            </w:r>
            <w:r w:rsidR="00C269DE">
              <w:rPr>
                <w:i/>
                <w:sz w:val="28"/>
                <w:szCs w:val="28"/>
                <w:lang w:val="es-ES"/>
              </w:rPr>
              <w:t>h</w:t>
            </w:r>
            <w:r w:rsidRPr="001D40A9">
              <w:rPr>
                <w:i/>
                <w:sz w:val="28"/>
                <w:szCs w:val="28"/>
                <w:lang w:val="es-ES"/>
              </w:rPr>
              <w:t xml:space="preserve">a tramitado </w:t>
            </w:r>
            <w:r w:rsidR="003606B1" w:rsidRPr="001D40A9">
              <w:rPr>
                <w:i/>
                <w:sz w:val="28"/>
                <w:szCs w:val="28"/>
                <w:lang w:val="es-ES"/>
              </w:rPr>
              <w:t xml:space="preserve">el permiso </w:t>
            </w:r>
            <w:r w:rsidR="006F1B2A">
              <w:rPr>
                <w:i/>
                <w:sz w:val="28"/>
                <w:szCs w:val="28"/>
                <w:lang w:val="es-ES"/>
              </w:rPr>
              <w:t xml:space="preserve">ante </w:t>
            </w:r>
            <w:r w:rsidR="003606B1" w:rsidRPr="001D40A9">
              <w:rPr>
                <w:i/>
                <w:sz w:val="28"/>
                <w:szCs w:val="28"/>
                <w:lang w:val="es-ES"/>
              </w:rPr>
              <w:t>la C</w:t>
            </w:r>
            <w:r w:rsidRPr="001D40A9">
              <w:rPr>
                <w:i/>
                <w:sz w:val="28"/>
                <w:szCs w:val="28"/>
                <w:lang w:val="es-ES"/>
              </w:rPr>
              <w:t xml:space="preserve">ontraloría General de la República </w:t>
            </w:r>
            <w:r w:rsidR="003606B1" w:rsidRPr="001D40A9">
              <w:rPr>
                <w:i/>
                <w:sz w:val="28"/>
                <w:szCs w:val="28"/>
                <w:lang w:val="es-ES"/>
              </w:rPr>
              <w:t>para contratar directamente el mantenimiento correctivo de la flota vehicular</w:t>
            </w:r>
            <w:r w:rsidR="00146F50">
              <w:rPr>
                <w:i/>
                <w:sz w:val="28"/>
                <w:szCs w:val="28"/>
                <w:lang w:val="es-ES"/>
              </w:rPr>
              <w:t>,</w:t>
            </w:r>
            <w:r w:rsidR="003606B1" w:rsidRPr="001D40A9">
              <w:rPr>
                <w:i/>
                <w:sz w:val="28"/>
                <w:szCs w:val="28"/>
                <w:lang w:val="es-ES"/>
              </w:rPr>
              <w:t xml:space="preserve"> así como la </w:t>
            </w:r>
            <w:r w:rsidR="003606B1" w:rsidRPr="005A12B9">
              <w:rPr>
                <w:i/>
                <w:sz w:val="28"/>
                <w:szCs w:val="28"/>
                <w:lang w:val="es-ES"/>
              </w:rPr>
              <w:t>ficha de servicio y el reglamento vigente que detalla su puesta en práctica</w:t>
            </w:r>
            <w:r w:rsidR="00566E30" w:rsidRPr="005A12B9">
              <w:rPr>
                <w:i/>
                <w:sz w:val="28"/>
                <w:szCs w:val="28"/>
                <w:lang w:val="es-ES"/>
              </w:rPr>
              <w:t xml:space="preserve">. </w:t>
            </w:r>
            <w:r w:rsidR="006F1B2A" w:rsidRPr="005A12B9">
              <w:rPr>
                <w:i/>
                <w:sz w:val="28"/>
                <w:szCs w:val="28"/>
                <w:lang w:val="es-ES"/>
              </w:rPr>
              <w:t>Al respecto se han analizado:</w:t>
            </w:r>
            <w:r w:rsidR="006F1B2A" w:rsidRPr="00922AAE">
              <w:rPr>
                <w:i/>
                <w:color w:val="17365D" w:themeColor="text2" w:themeShade="BF"/>
                <w:sz w:val="28"/>
                <w:szCs w:val="28"/>
                <w:lang w:val="es-ES"/>
              </w:rPr>
              <w:t xml:space="preserve"> </w:t>
            </w:r>
            <w:r w:rsidR="006F1B2A" w:rsidRPr="00922AAE">
              <w:rPr>
                <w:i/>
                <w:sz w:val="28"/>
                <w:szCs w:val="28"/>
                <w:lang w:val="es-ES"/>
              </w:rPr>
              <w:t xml:space="preserve">el </w:t>
            </w:r>
            <w:r w:rsidR="00952793" w:rsidRPr="00FB1AD1">
              <w:rPr>
                <w:i/>
                <w:sz w:val="28"/>
                <w:szCs w:val="28"/>
                <w:lang w:val="es-ES"/>
              </w:rPr>
              <w:t>Reglamento General para la Contratación de Bienes y Servicios para el Mantenimiento de Maquinaria, equipo</w:t>
            </w:r>
            <w:r w:rsidRPr="00FB1AD1">
              <w:rPr>
                <w:i/>
                <w:sz w:val="28"/>
                <w:szCs w:val="28"/>
                <w:lang w:val="es-ES"/>
              </w:rPr>
              <w:t xml:space="preserve"> y Vehículos Institucionales</w:t>
            </w:r>
            <w:r w:rsidR="006F1B2A" w:rsidRPr="00922AAE">
              <w:rPr>
                <w:i/>
                <w:sz w:val="28"/>
                <w:szCs w:val="28"/>
                <w:lang w:val="es-ES"/>
              </w:rPr>
              <w:t xml:space="preserve">; la </w:t>
            </w:r>
            <w:r w:rsidR="00E00D99" w:rsidRPr="00FB1AD1">
              <w:rPr>
                <w:i/>
                <w:sz w:val="28"/>
                <w:szCs w:val="28"/>
                <w:lang w:val="es-ES"/>
              </w:rPr>
              <w:t>Autorización de Contrataciones Directas para la reparación de Vehículos</w:t>
            </w:r>
            <w:r w:rsidR="006F1B2A" w:rsidRPr="00922AAE">
              <w:rPr>
                <w:i/>
                <w:sz w:val="28"/>
                <w:szCs w:val="28"/>
                <w:lang w:val="es-ES"/>
              </w:rPr>
              <w:t xml:space="preserve"> y la </w:t>
            </w:r>
            <w:r w:rsidR="00E00D99" w:rsidRPr="00FB1AD1">
              <w:rPr>
                <w:i/>
                <w:sz w:val="28"/>
                <w:szCs w:val="28"/>
                <w:lang w:val="es-ES"/>
              </w:rPr>
              <w:t>Ficha Técnica de Servicios</w:t>
            </w:r>
            <w:r w:rsidR="005A12B9">
              <w:rPr>
                <w:i/>
                <w:sz w:val="28"/>
                <w:szCs w:val="28"/>
                <w:lang w:val="es-ES"/>
              </w:rPr>
              <w:t xml:space="preserve"> </w:t>
            </w:r>
            <w:r w:rsidR="00E00D99" w:rsidRPr="00FB1AD1">
              <w:rPr>
                <w:i/>
                <w:sz w:val="28"/>
                <w:szCs w:val="28"/>
                <w:lang w:val="es-ES"/>
              </w:rPr>
              <w:t>(Mantenimiento de Vehículos)</w:t>
            </w:r>
            <w:r w:rsidR="00FB1AD1">
              <w:rPr>
                <w:i/>
                <w:sz w:val="28"/>
                <w:szCs w:val="28"/>
                <w:lang w:val="es-ES"/>
              </w:rPr>
              <w:t xml:space="preserve">. </w:t>
            </w:r>
          </w:p>
          <w:p w14:paraId="7D9CC47D" w14:textId="77777777" w:rsidR="008752A8" w:rsidRPr="001D40A9" w:rsidRDefault="008752A8" w:rsidP="00952793">
            <w:pPr>
              <w:jc w:val="both"/>
              <w:rPr>
                <w:i/>
                <w:sz w:val="28"/>
                <w:szCs w:val="28"/>
                <w:lang w:val="es-ES"/>
              </w:rPr>
            </w:pPr>
          </w:p>
          <w:p w14:paraId="022AF829" w14:textId="77777777" w:rsidR="00257CA9" w:rsidRPr="001D40A9" w:rsidRDefault="00FD5D12" w:rsidP="00257CA9">
            <w:pPr>
              <w:jc w:val="both"/>
              <w:rPr>
                <w:i/>
                <w:sz w:val="28"/>
                <w:szCs w:val="28"/>
                <w:lang w:val="es-ES"/>
              </w:rPr>
            </w:pPr>
            <w:r w:rsidRPr="001D40A9">
              <w:rPr>
                <w:i/>
                <w:sz w:val="28"/>
                <w:szCs w:val="28"/>
                <w:lang w:val="es-ES"/>
              </w:rPr>
              <w:t xml:space="preserve">Sobre </w:t>
            </w:r>
            <w:r w:rsidR="00257CA9" w:rsidRPr="001D40A9">
              <w:rPr>
                <w:i/>
                <w:sz w:val="28"/>
                <w:szCs w:val="28"/>
                <w:lang w:val="es-ES"/>
              </w:rPr>
              <w:t>el tema que se ha tratado</w:t>
            </w:r>
            <w:r w:rsidRPr="001D40A9">
              <w:rPr>
                <w:i/>
                <w:sz w:val="28"/>
                <w:szCs w:val="28"/>
                <w:lang w:val="es-ES"/>
              </w:rPr>
              <w:t xml:space="preserve">, se consultó en la Dirección Ejecutiva a la M.B.A. María de los Ángeles Gamboa Conejo, Jefa de la Sección de Análisis y Ejecución, quien indicó que </w:t>
            </w:r>
            <w:r w:rsidR="00257CA9" w:rsidRPr="001D40A9">
              <w:rPr>
                <w:i/>
                <w:sz w:val="28"/>
                <w:szCs w:val="28"/>
                <w:lang w:val="es-ES"/>
              </w:rPr>
              <w:t xml:space="preserve">aún se mantiene pendiente el estudio integral por cuanto a la fecha se </w:t>
            </w:r>
            <w:r w:rsidR="00146F50" w:rsidRPr="001D40A9">
              <w:rPr>
                <w:i/>
                <w:sz w:val="28"/>
                <w:szCs w:val="28"/>
                <w:lang w:val="es-ES"/>
              </w:rPr>
              <w:t>est</w:t>
            </w:r>
            <w:r w:rsidR="00146F50">
              <w:rPr>
                <w:i/>
                <w:sz w:val="28"/>
                <w:szCs w:val="28"/>
                <w:lang w:val="es-ES"/>
              </w:rPr>
              <w:t>á</w:t>
            </w:r>
            <w:r w:rsidR="00FD5454">
              <w:rPr>
                <w:i/>
                <w:sz w:val="28"/>
                <w:szCs w:val="28"/>
                <w:lang w:val="es-ES"/>
              </w:rPr>
              <w:t xml:space="preserve"> </w:t>
            </w:r>
            <w:r w:rsidR="00257CA9" w:rsidRPr="001D40A9">
              <w:rPr>
                <w:i/>
                <w:sz w:val="28"/>
                <w:szCs w:val="28"/>
                <w:lang w:val="es-ES"/>
              </w:rPr>
              <w:t xml:space="preserve">trabajando en una acción paralela entre la </w:t>
            </w:r>
            <w:r w:rsidR="00FD5454" w:rsidRPr="001D40A9">
              <w:rPr>
                <w:i/>
                <w:sz w:val="28"/>
                <w:szCs w:val="28"/>
                <w:lang w:val="es-ES"/>
              </w:rPr>
              <w:t>Administración</w:t>
            </w:r>
            <w:r w:rsidR="00257CA9" w:rsidRPr="001D40A9">
              <w:rPr>
                <w:i/>
                <w:sz w:val="28"/>
                <w:szCs w:val="28"/>
                <w:lang w:val="es-ES"/>
              </w:rPr>
              <w:t xml:space="preserve"> del OIJ y el Departamento de Proveeduría para agilizar el proceso de  contratos de pedidos abiertos según demanda, lo que esperan remitir en esto</w:t>
            </w:r>
            <w:r w:rsidR="00C269DE">
              <w:rPr>
                <w:i/>
                <w:sz w:val="28"/>
                <w:szCs w:val="28"/>
                <w:lang w:val="es-ES"/>
              </w:rPr>
              <w:t>s</w:t>
            </w:r>
            <w:r w:rsidR="00257CA9" w:rsidRPr="001D40A9">
              <w:rPr>
                <w:i/>
                <w:sz w:val="28"/>
                <w:szCs w:val="28"/>
                <w:lang w:val="es-ES"/>
              </w:rPr>
              <w:t xml:space="preserve"> día</w:t>
            </w:r>
            <w:r w:rsidR="00C269DE">
              <w:rPr>
                <w:i/>
                <w:sz w:val="28"/>
                <w:szCs w:val="28"/>
                <w:lang w:val="es-ES"/>
              </w:rPr>
              <w:t>s</w:t>
            </w:r>
            <w:r w:rsidR="00257CA9" w:rsidRPr="001D40A9">
              <w:rPr>
                <w:i/>
                <w:sz w:val="28"/>
                <w:szCs w:val="28"/>
                <w:lang w:val="es-ES"/>
              </w:rPr>
              <w:t xml:space="preserve"> al Consejo Superior, para luego abordar en forma integral el estudio del taller.</w:t>
            </w:r>
          </w:p>
          <w:p w14:paraId="457EDD0A" w14:textId="77777777" w:rsidR="00257CA9" w:rsidRPr="001D40A9" w:rsidRDefault="00257CA9" w:rsidP="00257CA9">
            <w:pPr>
              <w:jc w:val="both"/>
              <w:rPr>
                <w:i/>
                <w:sz w:val="28"/>
                <w:szCs w:val="28"/>
                <w:lang w:val="es-ES"/>
              </w:rPr>
            </w:pPr>
          </w:p>
          <w:p w14:paraId="2EF29F8E" w14:textId="77777777" w:rsidR="00257CA9" w:rsidRPr="001D40A9" w:rsidRDefault="00257CA9" w:rsidP="00257CA9">
            <w:pPr>
              <w:jc w:val="both"/>
              <w:rPr>
                <w:i/>
                <w:sz w:val="28"/>
                <w:szCs w:val="28"/>
                <w:lang w:val="es-ES"/>
              </w:rPr>
            </w:pPr>
            <w:r w:rsidRPr="001D40A9">
              <w:rPr>
                <w:i/>
                <w:sz w:val="28"/>
                <w:szCs w:val="28"/>
                <w:lang w:val="es-ES"/>
              </w:rPr>
              <w:t xml:space="preserve">Por su parte la Licda. Ana Eugenia Romero Jenkins, aportó que </w:t>
            </w:r>
            <w:bookmarkEnd w:id="2"/>
            <w:r w:rsidRPr="001D40A9">
              <w:rPr>
                <w:i/>
                <w:sz w:val="28"/>
                <w:szCs w:val="28"/>
                <w:lang w:val="es-ES"/>
              </w:rPr>
              <w:t>las plazas se seguirán necesitando pero con un rol y un perfil distinto, ya que con el modelo de contratación regionalizada asumirían un papel de fiscalizadores y no de mecánicos.</w:t>
            </w:r>
          </w:p>
          <w:p w14:paraId="2CDFC9AD" w14:textId="77777777" w:rsidR="00FD5D12" w:rsidRPr="001D40A9" w:rsidRDefault="00FD5D12" w:rsidP="00FD5D12">
            <w:pPr>
              <w:jc w:val="both"/>
              <w:rPr>
                <w:i/>
                <w:sz w:val="28"/>
                <w:szCs w:val="28"/>
                <w:lang w:val="es-ES"/>
              </w:rPr>
            </w:pPr>
          </w:p>
          <w:p w14:paraId="2048C971" w14:textId="77777777" w:rsidR="00FD5D12" w:rsidRPr="001D40A9" w:rsidRDefault="00FD5D12" w:rsidP="00FD5D12">
            <w:pPr>
              <w:jc w:val="both"/>
              <w:rPr>
                <w:i/>
                <w:sz w:val="28"/>
                <w:szCs w:val="28"/>
                <w:lang w:val="es-ES"/>
              </w:rPr>
            </w:pPr>
            <w:r w:rsidRPr="001D40A9">
              <w:rPr>
                <w:i/>
                <w:sz w:val="28"/>
                <w:szCs w:val="28"/>
                <w:lang w:val="es-ES"/>
              </w:rPr>
              <w:t>3.3.- Informe de Labores de las plazas asignadas</w:t>
            </w:r>
          </w:p>
          <w:p w14:paraId="2364B47E" w14:textId="77777777" w:rsidR="00FD5D12" w:rsidRPr="001D40A9" w:rsidRDefault="00FD5D12" w:rsidP="00FD5D12">
            <w:pPr>
              <w:jc w:val="both"/>
              <w:rPr>
                <w:i/>
                <w:sz w:val="28"/>
                <w:szCs w:val="28"/>
                <w:lang w:val="es-ES"/>
              </w:rPr>
            </w:pPr>
          </w:p>
          <w:p w14:paraId="696D0157" w14:textId="77777777" w:rsidR="00FD5D12" w:rsidRPr="001D40A9" w:rsidRDefault="00674418" w:rsidP="00FD5D12">
            <w:pPr>
              <w:jc w:val="both"/>
              <w:rPr>
                <w:i/>
                <w:sz w:val="28"/>
                <w:szCs w:val="28"/>
                <w:lang w:val="es-ES"/>
              </w:rPr>
            </w:pPr>
            <w:r w:rsidRPr="001D40A9">
              <w:rPr>
                <w:i/>
                <w:sz w:val="28"/>
                <w:szCs w:val="28"/>
                <w:lang w:val="es-ES"/>
              </w:rPr>
              <w:t>El máster Armando Matarrita Madrigal, Jefe de la Sección de Transportes del OIJ, brindó un</w:t>
            </w:r>
            <w:r w:rsidR="00FD5454">
              <w:rPr>
                <w:i/>
                <w:sz w:val="28"/>
                <w:szCs w:val="28"/>
                <w:lang w:val="es-ES"/>
              </w:rPr>
              <w:t xml:space="preserve"> </w:t>
            </w:r>
            <w:r w:rsidR="00FD5D12" w:rsidRPr="001D40A9">
              <w:rPr>
                <w:i/>
                <w:sz w:val="28"/>
                <w:szCs w:val="28"/>
                <w:lang w:val="es-ES"/>
              </w:rPr>
              <w:t xml:space="preserve">informe de los resultados alcanzados por las plazas, en </w:t>
            </w:r>
            <w:r w:rsidRPr="001D40A9">
              <w:rPr>
                <w:i/>
                <w:sz w:val="28"/>
                <w:szCs w:val="28"/>
                <w:lang w:val="es-ES"/>
              </w:rPr>
              <w:t xml:space="preserve">lo que corresponde hasta noviembre 2018, </w:t>
            </w:r>
            <w:r w:rsidR="00FD5D12" w:rsidRPr="001D40A9">
              <w:rPr>
                <w:i/>
                <w:sz w:val="28"/>
                <w:szCs w:val="28"/>
                <w:lang w:val="es-ES"/>
              </w:rPr>
              <w:t xml:space="preserve">razón por la cual se procede a anotar las principales labores desarrolladas. </w:t>
            </w:r>
          </w:p>
          <w:p w14:paraId="15D94FF5" w14:textId="77777777" w:rsidR="001F478C" w:rsidRPr="001D40A9" w:rsidRDefault="001F478C" w:rsidP="00FD5D12">
            <w:pPr>
              <w:jc w:val="both"/>
              <w:rPr>
                <w:i/>
                <w:sz w:val="28"/>
                <w:szCs w:val="28"/>
                <w:lang w:val="es-ES"/>
              </w:rPr>
            </w:pPr>
          </w:p>
          <w:p w14:paraId="4CDD2C51" w14:textId="77777777" w:rsidR="001F478C" w:rsidRPr="0042411C" w:rsidRDefault="001F478C" w:rsidP="00674418">
            <w:pPr>
              <w:autoSpaceDE w:val="0"/>
              <w:autoSpaceDN w:val="0"/>
              <w:adjustRightInd w:val="0"/>
              <w:jc w:val="both"/>
              <w:rPr>
                <w:i/>
                <w:sz w:val="28"/>
                <w:szCs w:val="28"/>
                <w:lang w:val="es-ES"/>
              </w:rPr>
            </w:pPr>
            <w:r w:rsidRPr="0042411C">
              <w:rPr>
                <w:i/>
                <w:sz w:val="28"/>
                <w:szCs w:val="28"/>
                <w:lang w:val="es-ES"/>
              </w:rPr>
              <w:lastRenderedPageBreak/>
              <w:t xml:space="preserve">Durante el 2018 la </w:t>
            </w:r>
            <w:r w:rsidRPr="00922AAE">
              <w:rPr>
                <w:i/>
                <w:sz w:val="28"/>
                <w:szCs w:val="28"/>
                <w:lang w:val="es-ES"/>
              </w:rPr>
              <w:t xml:space="preserve">Unidad de Taller Mecánico ha recibido un total de </w:t>
            </w:r>
            <w:r w:rsidR="006C6293" w:rsidRPr="00922AAE">
              <w:rPr>
                <w:i/>
                <w:sz w:val="28"/>
                <w:szCs w:val="28"/>
                <w:lang w:val="es-ES"/>
              </w:rPr>
              <w:t>804</w:t>
            </w:r>
            <w:r w:rsidRPr="00922AAE">
              <w:rPr>
                <w:i/>
                <w:sz w:val="28"/>
                <w:szCs w:val="28"/>
                <w:lang w:val="es-ES"/>
              </w:rPr>
              <w:t>unidades oficiales para el mantenimiento y reparaciones, donde el recurso humano ordinario</w:t>
            </w:r>
            <w:r w:rsidR="00960968" w:rsidRPr="00922AAE">
              <w:rPr>
                <w:i/>
                <w:sz w:val="28"/>
                <w:szCs w:val="28"/>
                <w:lang w:val="es-ES"/>
              </w:rPr>
              <w:t xml:space="preserve"> (cinco plazas)</w:t>
            </w:r>
            <w:r w:rsidRPr="00922AAE">
              <w:rPr>
                <w:i/>
                <w:sz w:val="28"/>
                <w:szCs w:val="28"/>
                <w:lang w:val="es-ES"/>
              </w:rPr>
              <w:t xml:space="preserve"> atendió 357 vehículos (49%), y el concedido </w:t>
            </w:r>
            <w:r w:rsidR="00E26331" w:rsidRPr="00922AAE">
              <w:rPr>
                <w:i/>
                <w:sz w:val="28"/>
                <w:szCs w:val="28"/>
                <w:lang w:val="es-ES"/>
              </w:rPr>
              <w:t>como plazas extraordinarias</w:t>
            </w:r>
            <w:r w:rsidR="00960968" w:rsidRPr="00922AAE">
              <w:rPr>
                <w:i/>
                <w:sz w:val="28"/>
                <w:szCs w:val="28"/>
                <w:lang w:val="es-ES"/>
              </w:rPr>
              <w:t xml:space="preserve"> (cuatro plazas)</w:t>
            </w:r>
            <w:r w:rsidR="00E26331" w:rsidRPr="00922AAE">
              <w:rPr>
                <w:i/>
                <w:sz w:val="28"/>
                <w:szCs w:val="28"/>
                <w:lang w:val="es-ES"/>
              </w:rPr>
              <w:t xml:space="preserve"> de</w:t>
            </w:r>
            <w:r w:rsidRPr="00922AAE">
              <w:rPr>
                <w:i/>
                <w:sz w:val="28"/>
                <w:szCs w:val="28"/>
                <w:lang w:val="es-ES"/>
              </w:rPr>
              <w:t xml:space="preserve"> 375 (51%), de los cuales una de las plazas atendió un máximo de 134 vehículos y la que menos atendió fue 74. Estos datos no solo dependen del rendimiento de las personas, sino del tipo de caso (complejo o no) que le corresponde atender, sea reparación de motores, sistemas de embrague, instalación de repuestos, sistemas eléctricos y electrónicos, entre otros, lo que a su</w:t>
            </w:r>
            <w:r w:rsidR="00FD5454">
              <w:rPr>
                <w:i/>
                <w:sz w:val="28"/>
                <w:szCs w:val="28"/>
                <w:lang w:val="es-ES"/>
              </w:rPr>
              <w:t xml:space="preserve"> </w:t>
            </w:r>
            <w:r w:rsidRPr="00922AAE">
              <w:rPr>
                <w:i/>
                <w:sz w:val="28"/>
                <w:szCs w:val="28"/>
                <w:lang w:val="es-ES"/>
              </w:rPr>
              <w:t>vez determina los tiempos</w:t>
            </w:r>
            <w:r w:rsidRPr="0042411C">
              <w:rPr>
                <w:i/>
                <w:sz w:val="28"/>
                <w:szCs w:val="28"/>
                <w:lang w:val="es-ES"/>
              </w:rPr>
              <w:t xml:space="preserve"> de respuesta.</w:t>
            </w:r>
          </w:p>
          <w:p w14:paraId="5BF9EFBF" w14:textId="77777777" w:rsidR="00674418" w:rsidRPr="0042411C" w:rsidRDefault="00674418" w:rsidP="00674418">
            <w:pPr>
              <w:autoSpaceDE w:val="0"/>
              <w:autoSpaceDN w:val="0"/>
              <w:adjustRightInd w:val="0"/>
              <w:jc w:val="both"/>
              <w:rPr>
                <w:i/>
                <w:sz w:val="28"/>
                <w:szCs w:val="28"/>
                <w:lang w:val="es-ES"/>
              </w:rPr>
            </w:pPr>
          </w:p>
          <w:p w14:paraId="1E6F67CD" w14:textId="77777777" w:rsidR="001F478C" w:rsidRPr="0042411C" w:rsidRDefault="001F478C" w:rsidP="00454135">
            <w:pPr>
              <w:autoSpaceDE w:val="0"/>
              <w:autoSpaceDN w:val="0"/>
              <w:adjustRightInd w:val="0"/>
              <w:jc w:val="both"/>
              <w:rPr>
                <w:i/>
                <w:sz w:val="28"/>
                <w:szCs w:val="28"/>
                <w:lang w:val="es-ES"/>
              </w:rPr>
            </w:pPr>
            <w:r w:rsidRPr="0042411C">
              <w:rPr>
                <w:i/>
                <w:sz w:val="28"/>
                <w:szCs w:val="28"/>
                <w:lang w:val="es-ES"/>
              </w:rPr>
              <w:t xml:space="preserve">Del total de unidades ingresadas al Taller Mecánico en el periodo </w:t>
            </w:r>
            <w:r w:rsidR="005A12B9" w:rsidRPr="0042411C">
              <w:rPr>
                <w:i/>
                <w:sz w:val="28"/>
                <w:szCs w:val="28"/>
                <w:lang w:val="es-ES"/>
              </w:rPr>
              <w:t>enero</w:t>
            </w:r>
            <w:r w:rsidRPr="0042411C">
              <w:rPr>
                <w:i/>
                <w:sz w:val="28"/>
                <w:szCs w:val="28"/>
                <w:lang w:val="es-ES"/>
              </w:rPr>
              <w:t xml:space="preserve"> 2018 al 30 de </w:t>
            </w:r>
            <w:r w:rsidR="005A12B9">
              <w:rPr>
                <w:i/>
                <w:sz w:val="28"/>
                <w:szCs w:val="28"/>
                <w:lang w:val="es-ES"/>
              </w:rPr>
              <w:t>n</w:t>
            </w:r>
            <w:r w:rsidRPr="0042411C">
              <w:rPr>
                <w:i/>
                <w:sz w:val="28"/>
                <w:szCs w:val="28"/>
                <w:lang w:val="es-ES"/>
              </w:rPr>
              <w:t xml:space="preserve">oviembre 2018 se atendieron de manera satisfactoria el 90%, producto del aporte del personal adicional, por lo que el pendiente de reparaciones se encuentra en 69 unidades, 32 de las cuales estaban a </w:t>
            </w:r>
            <w:r w:rsidR="00C269DE">
              <w:rPr>
                <w:i/>
                <w:sz w:val="28"/>
                <w:szCs w:val="28"/>
                <w:lang w:val="es-ES"/>
              </w:rPr>
              <w:t xml:space="preserve">la </w:t>
            </w:r>
            <w:r w:rsidRPr="0042411C">
              <w:rPr>
                <w:i/>
                <w:sz w:val="28"/>
                <w:szCs w:val="28"/>
                <w:lang w:val="es-ES"/>
              </w:rPr>
              <w:t>espera del ingreso de repuesto, producto del cierre de ejecución presupuestaria, cierre colectivo, entre otros factores, por lo</w:t>
            </w:r>
            <w:r w:rsidR="00FD5454">
              <w:rPr>
                <w:i/>
                <w:sz w:val="28"/>
                <w:szCs w:val="28"/>
                <w:lang w:val="es-ES"/>
              </w:rPr>
              <w:t xml:space="preserve"> </w:t>
            </w:r>
            <w:r w:rsidRPr="0042411C">
              <w:rPr>
                <w:i/>
                <w:sz w:val="28"/>
                <w:szCs w:val="28"/>
                <w:lang w:val="es-ES"/>
              </w:rPr>
              <w:t xml:space="preserve">que no </w:t>
            </w:r>
            <w:r w:rsidR="00674418" w:rsidRPr="0042411C">
              <w:rPr>
                <w:i/>
                <w:sz w:val="28"/>
                <w:szCs w:val="28"/>
                <w:lang w:val="es-ES"/>
              </w:rPr>
              <w:t>i</w:t>
            </w:r>
            <w:r w:rsidRPr="0042411C">
              <w:rPr>
                <w:i/>
                <w:sz w:val="28"/>
                <w:szCs w:val="28"/>
                <w:lang w:val="es-ES"/>
              </w:rPr>
              <w:t>ngresaron a tiempo.</w:t>
            </w:r>
          </w:p>
          <w:p w14:paraId="32EDEF27" w14:textId="77777777" w:rsidR="00FD5D12" w:rsidRPr="00513FAB" w:rsidRDefault="00FD5D12" w:rsidP="00513FAB">
            <w:pPr>
              <w:autoSpaceDE w:val="0"/>
              <w:autoSpaceDN w:val="0"/>
              <w:adjustRightInd w:val="0"/>
              <w:jc w:val="both"/>
              <w:rPr>
                <w:rFonts w:ascii="LiberationSerif-Italic" w:eastAsiaTheme="minorHAnsi" w:hAnsi="LiberationSerif-Italic" w:cs="LiberationSerif-Italic"/>
                <w:i/>
                <w:iCs/>
                <w:sz w:val="28"/>
                <w:szCs w:val="28"/>
                <w:lang w:eastAsia="en-US"/>
              </w:rPr>
            </w:pPr>
          </w:p>
          <w:p w14:paraId="6CFC702D" w14:textId="77777777" w:rsidR="00C269DE" w:rsidRPr="00D01F9D" w:rsidRDefault="00FD5D12" w:rsidP="00513FAB">
            <w:pPr>
              <w:autoSpaceDE w:val="0"/>
              <w:autoSpaceDN w:val="0"/>
              <w:adjustRightInd w:val="0"/>
              <w:jc w:val="both"/>
              <w:rPr>
                <w:i/>
                <w:sz w:val="28"/>
                <w:szCs w:val="28"/>
                <w:lang w:val="es-ES"/>
              </w:rPr>
            </w:pPr>
            <w:r w:rsidRPr="00D01F9D">
              <w:rPr>
                <w:i/>
                <w:sz w:val="28"/>
                <w:szCs w:val="28"/>
                <w:lang w:val="es-ES"/>
              </w:rPr>
              <w:t>El recurso adicional asignado permit</w:t>
            </w:r>
            <w:r w:rsidR="00E967FB" w:rsidRPr="00D01F9D">
              <w:rPr>
                <w:i/>
                <w:sz w:val="28"/>
                <w:szCs w:val="28"/>
                <w:lang w:val="es-ES"/>
              </w:rPr>
              <w:t>e</w:t>
            </w:r>
            <w:r w:rsidRPr="00D01F9D">
              <w:rPr>
                <w:i/>
                <w:sz w:val="28"/>
                <w:szCs w:val="28"/>
                <w:lang w:val="es-ES"/>
              </w:rPr>
              <w:t xml:space="preserve"> continuar con las visitas a distintas dependencias policiales regionales, con el objetivo de efectuar un monitoreo del estado de la flotilla de vehículos en esas oficinas y llevar a cabo tareas de mantenimiento preventivo o la instalación d</w:t>
            </w:r>
            <w:r w:rsidR="00E967FB" w:rsidRPr="00D01F9D">
              <w:rPr>
                <w:i/>
                <w:sz w:val="28"/>
                <w:szCs w:val="28"/>
                <w:lang w:val="es-ES"/>
              </w:rPr>
              <w:t>e repuestos cuando es necesario</w:t>
            </w:r>
            <w:r w:rsidR="00C269DE" w:rsidRPr="00D01F9D">
              <w:rPr>
                <w:i/>
                <w:sz w:val="28"/>
                <w:szCs w:val="28"/>
                <w:lang w:val="es-ES"/>
              </w:rPr>
              <w:t>.</w:t>
            </w:r>
          </w:p>
          <w:p w14:paraId="2B68535A" w14:textId="77777777" w:rsidR="00E967FB" w:rsidRPr="00D01F9D" w:rsidRDefault="00E967FB" w:rsidP="00513FAB">
            <w:pPr>
              <w:autoSpaceDE w:val="0"/>
              <w:autoSpaceDN w:val="0"/>
              <w:adjustRightInd w:val="0"/>
              <w:jc w:val="both"/>
              <w:rPr>
                <w:i/>
                <w:sz w:val="28"/>
                <w:szCs w:val="28"/>
                <w:lang w:val="es-ES"/>
              </w:rPr>
            </w:pPr>
          </w:p>
          <w:p w14:paraId="5C5277D7" w14:textId="77777777" w:rsidR="006C6293" w:rsidRDefault="006C6293" w:rsidP="00FD5D12">
            <w:pPr>
              <w:jc w:val="both"/>
              <w:rPr>
                <w:i/>
                <w:sz w:val="28"/>
                <w:szCs w:val="28"/>
                <w:lang w:val="es-ES"/>
              </w:rPr>
            </w:pPr>
            <w:r w:rsidRPr="00D01F9D">
              <w:rPr>
                <w:i/>
                <w:sz w:val="28"/>
                <w:szCs w:val="28"/>
                <w:lang w:val="es-ES"/>
              </w:rPr>
              <w:t>A noviembre 2018</w:t>
            </w:r>
            <w:r w:rsidR="0098556F" w:rsidRPr="00D01F9D">
              <w:rPr>
                <w:i/>
                <w:sz w:val="28"/>
                <w:szCs w:val="28"/>
                <w:lang w:val="es-ES"/>
              </w:rPr>
              <w:t xml:space="preserve"> han ingresado 8</w:t>
            </w:r>
            <w:r w:rsidR="00E26331" w:rsidRPr="00D01F9D">
              <w:rPr>
                <w:i/>
                <w:sz w:val="28"/>
                <w:szCs w:val="28"/>
                <w:lang w:val="es-ES"/>
              </w:rPr>
              <w:t>04</w:t>
            </w:r>
            <w:r w:rsidR="0098556F" w:rsidRPr="00D01F9D">
              <w:rPr>
                <w:i/>
                <w:sz w:val="28"/>
                <w:szCs w:val="28"/>
                <w:lang w:val="es-ES"/>
              </w:rPr>
              <w:t xml:space="preserve"> unidades, de los cuales se han reparado 732 (94%</w:t>
            </w:r>
            <w:r w:rsidR="00E26331" w:rsidRPr="00D01F9D">
              <w:rPr>
                <w:i/>
                <w:sz w:val="28"/>
                <w:szCs w:val="28"/>
                <w:lang w:val="es-ES"/>
              </w:rPr>
              <w:t>)</w:t>
            </w:r>
            <w:r w:rsidR="0098556F" w:rsidRPr="00D01F9D">
              <w:rPr>
                <w:i/>
                <w:sz w:val="28"/>
                <w:szCs w:val="28"/>
                <w:lang w:val="es-ES"/>
              </w:rPr>
              <w:t xml:space="preserve"> respecto al total de</w:t>
            </w:r>
            <w:r w:rsidR="005D3766" w:rsidRPr="00D01F9D">
              <w:rPr>
                <w:i/>
                <w:sz w:val="28"/>
                <w:szCs w:val="28"/>
                <w:lang w:val="es-ES"/>
              </w:rPr>
              <w:t xml:space="preserve"> la cantidad de flotilla vehicular que es de 816, </w:t>
            </w:r>
            <w:r w:rsidR="0098556F" w:rsidRPr="00D01F9D">
              <w:rPr>
                <w:i/>
                <w:sz w:val="28"/>
                <w:szCs w:val="28"/>
                <w:lang w:val="es-ES"/>
              </w:rPr>
              <w:t xml:space="preserve">donde </w:t>
            </w:r>
            <w:r w:rsidR="00FD5D12" w:rsidRPr="00D01F9D">
              <w:rPr>
                <w:i/>
                <w:sz w:val="28"/>
                <w:szCs w:val="28"/>
                <w:lang w:val="es-ES"/>
              </w:rPr>
              <w:t xml:space="preserve">el personal ordinario atendió </w:t>
            </w:r>
            <w:r w:rsidRPr="00D01F9D">
              <w:rPr>
                <w:i/>
                <w:sz w:val="28"/>
                <w:szCs w:val="28"/>
                <w:lang w:val="es-ES"/>
              </w:rPr>
              <w:t>375</w:t>
            </w:r>
            <w:r w:rsidR="00FD5D12" w:rsidRPr="00D01F9D">
              <w:rPr>
                <w:i/>
                <w:sz w:val="28"/>
                <w:szCs w:val="28"/>
                <w:lang w:val="es-ES"/>
              </w:rPr>
              <w:t xml:space="preserve"> vehículos, sea un 5</w:t>
            </w:r>
            <w:r w:rsidRPr="00D01F9D">
              <w:rPr>
                <w:i/>
                <w:sz w:val="28"/>
                <w:szCs w:val="28"/>
                <w:lang w:val="es-ES"/>
              </w:rPr>
              <w:t>1</w:t>
            </w:r>
            <w:r w:rsidR="00FD5D12" w:rsidRPr="00D01F9D">
              <w:rPr>
                <w:i/>
                <w:sz w:val="28"/>
                <w:szCs w:val="28"/>
                <w:lang w:val="es-ES"/>
              </w:rPr>
              <w:t>%, y</w:t>
            </w:r>
            <w:r w:rsidRPr="00D01F9D">
              <w:rPr>
                <w:i/>
                <w:sz w:val="28"/>
                <w:szCs w:val="28"/>
                <w:lang w:val="es-ES"/>
              </w:rPr>
              <w:t xml:space="preserve"> de los cuales una de las plazas atendió un máximo de 134 vehículos y la que menos atendió fue 74</w:t>
            </w:r>
            <w:r w:rsidR="002908DF" w:rsidRPr="00D01F9D">
              <w:rPr>
                <w:i/>
                <w:sz w:val="28"/>
                <w:szCs w:val="28"/>
                <w:lang w:val="es-ES"/>
              </w:rPr>
              <w:t>.</w:t>
            </w:r>
          </w:p>
          <w:p w14:paraId="62CC4C45" w14:textId="77777777" w:rsidR="00960968" w:rsidRDefault="00960968" w:rsidP="00FD5D12">
            <w:pPr>
              <w:jc w:val="both"/>
              <w:rPr>
                <w:i/>
                <w:sz w:val="28"/>
                <w:szCs w:val="28"/>
                <w:lang w:val="es-ES"/>
              </w:rPr>
            </w:pPr>
          </w:p>
          <w:p w14:paraId="5296D2C0" w14:textId="77777777" w:rsidR="00B07ABD" w:rsidRPr="001D40A9" w:rsidRDefault="00FD5D12" w:rsidP="00FD5D12">
            <w:pPr>
              <w:jc w:val="both"/>
              <w:rPr>
                <w:i/>
                <w:sz w:val="28"/>
                <w:szCs w:val="28"/>
                <w:lang w:val="es-ES"/>
              </w:rPr>
            </w:pPr>
            <w:r w:rsidRPr="001D40A9">
              <w:rPr>
                <w:i/>
                <w:sz w:val="28"/>
                <w:szCs w:val="28"/>
                <w:lang w:val="es-ES"/>
              </w:rPr>
              <w:t>Cabe indicar que el Taller recibe vehículos del I, II y III Circuitos Judiciales de San José, además de las unidades de las dependencias regionales cuyas reparaciones se concentren en daños de motor y aquellas cuyas reparaciones mecánicas superen ¢1</w:t>
            </w:r>
            <w:r w:rsidR="00FE3D7A">
              <w:rPr>
                <w:i/>
                <w:sz w:val="28"/>
                <w:szCs w:val="28"/>
                <w:lang w:val="es-ES"/>
              </w:rPr>
              <w:t>.</w:t>
            </w:r>
            <w:r w:rsidRPr="001D40A9">
              <w:rPr>
                <w:i/>
                <w:sz w:val="28"/>
                <w:szCs w:val="28"/>
                <w:lang w:val="es-ES"/>
              </w:rPr>
              <w:t>500.000.00</w:t>
            </w:r>
          </w:p>
          <w:p w14:paraId="7F1FE7DD" w14:textId="77777777" w:rsidR="00B07ABD" w:rsidRPr="001D40A9" w:rsidRDefault="00B07ABD" w:rsidP="00FD5D12">
            <w:pPr>
              <w:jc w:val="both"/>
              <w:rPr>
                <w:i/>
                <w:sz w:val="28"/>
                <w:szCs w:val="28"/>
                <w:lang w:val="es-ES"/>
              </w:rPr>
            </w:pPr>
          </w:p>
          <w:p w14:paraId="060EFA81" w14:textId="77777777" w:rsidR="00FD5D12" w:rsidRDefault="00FD5D12" w:rsidP="00FD5D12">
            <w:pPr>
              <w:jc w:val="both"/>
              <w:rPr>
                <w:i/>
                <w:sz w:val="28"/>
                <w:szCs w:val="28"/>
                <w:lang w:val="es-ES"/>
              </w:rPr>
            </w:pPr>
            <w:r w:rsidRPr="001D40A9">
              <w:rPr>
                <w:i/>
                <w:sz w:val="28"/>
                <w:szCs w:val="28"/>
                <w:lang w:val="es-ES"/>
              </w:rPr>
              <w:t>3.4.- Análisis de la carga de trabajo</w:t>
            </w:r>
          </w:p>
          <w:p w14:paraId="07ACEC07" w14:textId="77777777" w:rsidR="005A12B9" w:rsidRPr="001D40A9" w:rsidRDefault="005A12B9" w:rsidP="00FD5D12">
            <w:pPr>
              <w:jc w:val="both"/>
              <w:rPr>
                <w:i/>
                <w:sz w:val="28"/>
                <w:szCs w:val="28"/>
                <w:lang w:val="es-ES"/>
              </w:rPr>
            </w:pPr>
          </w:p>
          <w:p w14:paraId="0FE76EC2" w14:textId="77777777" w:rsidR="00FD5D12" w:rsidRPr="001D40A9" w:rsidRDefault="00FD5D12" w:rsidP="00FD5D12">
            <w:pPr>
              <w:spacing w:before="100" w:beforeAutospacing="1" w:after="100" w:afterAutospacing="1"/>
              <w:jc w:val="both"/>
              <w:rPr>
                <w:i/>
                <w:sz w:val="28"/>
                <w:szCs w:val="28"/>
                <w:lang w:val="es-ES"/>
              </w:rPr>
            </w:pPr>
            <w:r w:rsidRPr="001D40A9">
              <w:rPr>
                <w:i/>
                <w:sz w:val="28"/>
                <w:szCs w:val="28"/>
                <w:lang w:val="es-ES"/>
              </w:rPr>
              <w:lastRenderedPageBreak/>
              <w:t>De seguido se presenta un columnar que muestra las labores desarrolladas desde el año 201</w:t>
            </w:r>
            <w:r w:rsidR="006D4529" w:rsidRPr="001D40A9">
              <w:rPr>
                <w:i/>
                <w:sz w:val="28"/>
                <w:szCs w:val="28"/>
                <w:lang w:val="es-ES"/>
              </w:rPr>
              <w:t>2</w:t>
            </w:r>
            <w:r w:rsidRPr="001D40A9">
              <w:rPr>
                <w:i/>
                <w:sz w:val="28"/>
                <w:szCs w:val="28"/>
                <w:lang w:val="es-ES"/>
              </w:rPr>
              <w:t xml:space="preserve"> hasta</w:t>
            </w:r>
            <w:r w:rsidR="005A12B9">
              <w:rPr>
                <w:i/>
                <w:sz w:val="28"/>
                <w:szCs w:val="28"/>
                <w:lang w:val="es-ES"/>
              </w:rPr>
              <w:t xml:space="preserve"> </w:t>
            </w:r>
            <w:r w:rsidRPr="00587621">
              <w:rPr>
                <w:i/>
                <w:sz w:val="28"/>
                <w:szCs w:val="28"/>
                <w:lang w:val="es-ES"/>
              </w:rPr>
              <w:t xml:space="preserve">el </w:t>
            </w:r>
            <w:r w:rsidRPr="00FE3D7A">
              <w:rPr>
                <w:i/>
                <w:sz w:val="28"/>
                <w:szCs w:val="28"/>
                <w:lang w:val="es-ES"/>
              </w:rPr>
              <w:t>201</w:t>
            </w:r>
            <w:r w:rsidR="0082529E" w:rsidRPr="00FE3D7A">
              <w:rPr>
                <w:i/>
                <w:sz w:val="28"/>
                <w:szCs w:val="28"/>
                <w:lang w:val="es-ES"/>
              </w:rPr>
              <w:t>8</w:t>
            </w:r>
            <w:r w:rsidR="00FE3D7A" w:rsidRPr="00D01F9D">
              <w:rPr>
                <w:i/>
                <w:sz w:val="28"/>
                <w:szCs w:val="28"/>
                <w:lang w:val="es-ES"/>
              </w:rPr>
              <w:t>:</w:t>
            </w:r>
          </w:p>
          <w:tbl>
            <w:tblPr>
              <w:tblW w:w="8818" w:type="dxa"/>
              <w:tblLayout w:type="fixed"/>
              <w:tblCellMar>
                <w:left w:w="70" w:type="dxa"/>
                <w:right w:w="70" w:type="dxa"/>
              </w:tblCellMar>
              <w:tblLook w:val="04A0" w:firstRow="1" w:lastRow="0" w:firstColumn="1" w:lastColumn="0" w:noHBand="0" w:noVBand="1"/>
            </w:tblPr>
            <w:tblGrid>
              <w:gridCol w:w="938"/>
              <w:gridCol w:w="663"/>
              <w:gridCol w:w="878"/>
              <w:gridCol w:w="878"/>
              <w:gridCol w:w="878"/>
              <w:gridCol w:w="878"/>
              <w:gridCol w:w="878"/>
              <w:gridCol w:w="878"/>
              <w:gridCol w:w="878"/>
              <w:gridCol w:w="1071"/>
            </w:tblGrid>
            <w:tr w:rsidR="00587621" w:rsidRPr="00587621" w14:paraId="08659212" w14:textId="77777777" w:rsidTr="00587621">
              <w:trPr>
                <w:trHeight w:val="315"/>
              </w:trPr>
              <w:tc>
                <w:tcPr>
                  <w:tcW w:w="938"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3C90D461"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Detalle</w:t>
                  </w:r>
                </w:p>
              </w:tc>
              <w:tc>
                <w:tcPr>
                  <w:tcW w:w="663" w:type="dxa"/>
                  <w:tcBorders>
                    <w:top w:val="single" w:sz="8" w:space="0" w:color="auto"/>
                    <w:left w:val="nil"/>
                    <w:bottom w:val="single" w:sz="8" w:space="0" w:color="auto"/>
                    <w:right w:val="single" w:sz="8" w:space="0" w:color="auto"/>
                  </w:tcBorders>
                  <w:shd w:val="clear" w:color="000000" w:fill="B4C6E7"/>
                  <w:vAlign w:val="center"/>
                  <w:hideMark/>
                </w:tcPr>
                <w:p w14:paraId="1B306728"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2010</w:t>
                  </w:r>
                </w:p>
              </w:tc>
              <w:tc>
                <w:tcPr>
                  <w:tcW w:w="878" w:type="dxa"/>
                  <w:tcBorders>
                    <w:top w:val="single" w:sz="8" w:space="0" w:color="auto"/>
                    <w:left w:val="nil"/>
                    <w:bottom w:val="single" w:sz="8" w:space="0" w:color="auto"/>
                    <w:right w:val="single" w:sz="8" w:space="0" w:color="auto"/>
                  </w:tcBorders>
                  <w:shd w:val="clear" w:color="000000" w:fill="B4C6E7"/>
                  <w:vAlign w:val="center"/>
                  <w:hideMark/>
                </w:tcPr>
                <w:p w14:paraId="2AF21BCF"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2011</w:t>
                  </w:r>
                </w:p>
              </w:tc>
              <w:tc>
                <w:tcPr>
                  <w:tcW w:w="878" w:type="dxa"/>
                  <w:tcBorders>
                    <w:top w:val="single" w:sz="8" w:space="0" w:color="auto"/>
                    <w:left w:val="nil"/>
                    <w:bottom w:val="single" w:sz="8" w:space="0" w:color="auto"/>
                    <w:right w:val="single" w:sz="8" w:space="0" w:color="auto"/>
                  </w:tcBorders>
                  <w:shd w:val="clear" w:color="000000" w:fill="B4C6E7"/>
                  <w:vAlign w:val="center"/>
                  <w:hideMark/>
                </w:tcPr>
                <w:p w14:paraId="2521A978"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2012</w:t>
                  </w:r>
                </w:p>
              </w:tc>
              <w:tc>
                <w:tcPr>
                  <w:tcW w:w="878" w:type="dxa"/>
                  <w:tcBorders>
                    <w:top w:val="single" w:sz="8" w:space="0" w:color="auto"/>
                    <w:left w:val="nil"/>
                    <w:bottom w:val="single" w:sz="8" w:space="0" w:color="auto"/>
                    <w:right w:val="single" w:sz="8" w:space="0" w:color="auto"/>
                  </w:tcBorders>
                  <w:shd w:val="clear" w:color="000000" w:fill="B4C6E7"/>
                  <w:vAlign w:val="center"/>
                  <w:hideMark/>
                </w:tcPr>
                <w:p w14:paraId="176F2F32"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2013</w:t>
                  </w:r>
                </w:p>
              </w:tc>
              <w:tc>
                <w:tcPr>
                  <w:tcW w:w="878" w:type="dxa"/>
                  <w:tcBorders>
                    <w:top w:val="single" w:sz="8" w:space="0" w:color="auto"/>
                    <w:left w:val="nil"/>
                    <w:bottom w:val="single" w:sz="8" w:space="0" w:color="auto"/>
                    <w:right w:val="single" w:sz="8" w:space="0" w:color="auto"/>
                  </w:tcBorders>
                  <w:shd w:val="clear" w:color="000000" w:fill="B4C6E7"/>
                  <w:vAlign w:val="center"/>
                  <w:hideMark/>
                </w:tcPr>
                <w:p w14:paraId="1F725966"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2014</w:t>
                  </w:r>
                </w:p>
              </w:tc>
              <w:tc>
                <w:tcPr>
                  <w:tcW w:w="878" w:type="dxa"/>
                  <w:tcBorders>
                    <w:top w:val="single" w:sz="8" w:space="0" w:color="auto"/>
                    <w:left w:val="nil"/>
                    <w:bottom w:val="single" w:sz="8" w:space="0" w:color="auto"/>
                    <w:right w:val="single" w:sz="8" w:space="0" w:color="auto"/>
                  </w:tcBorders>
                  <w:shd w:val="clear" w:color="000000" w:fill="B4C6E7"/>
                  <w:vAlign w:val="center"/>
                  <w:hideMark/>
                </w:tcPr>
                <w:p w14:paraId="00DC556E"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2015</w:t>
                  </w:r>
                </w:p>
              </w:tc>
              <w:tc>
                <w:tcPr>
                  <w:tcW w:w="878" w:type="dxa"/>
                  <w:tcBorders>
                    <w:top w:val="single" w:sz="8" w:space="0" w:color="auto"/>
                    <w:left w:val="nil"/>
                    <w:bottom w:val="single" w:sz="8" w:space="0" w:color="auto"/>
                    <w:right w:val="single" w:sz="8" w:space="0" w:color="auto"/>
                  </w:tcBorders>
                  <w:shd w:val="clear" w:color="000000" w:fill="B4C6E7"/>
                  <w:vAlign w:val="center"/>
                  <w:hideMark/>
                </w:tcPr>
                <w:p w14:paraId="1FC6195B"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2016</w:t>
                  </w:r>
                </w:p>
              </w:tc>
              <w:tc>
                <w:tcPr>
                  <w:tcW w:w="878" w:type="dxa"/>
                  <w:tcBorders>
                    <w:top w:val="single" w:sz="8" w:space="0" w:color="auto"/>
                    <w:left w:val="nil"/>
                    <w:bottom w:val="single" w:sz="8" w:space="0" w:color="auto"/>
                    <w:right w:val="single" w:sz="8" w:space="0" w:color="auto"/>
                  </w:tcBorders>
                  <w:shd w:val="clear" w:color="000000" w:fill="B4C6E7"/>
                  <w:vAlign w:val="center"/>
                  <w:hideMark/>
                </w:tcPr>
                <w:p w14:paraId="0DC77AF9"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2017</w:t>
                  </w:r>
                </w:p>
              </w:tc>
              <w:tc>
                <w:tcPr>
                  <w:tcW w:w="1071" w:type="dxa"/>
                  <w:tcBorders>
                    <w:top w:val="single" w:sz="8" w:space="0" w:color="auto"/>
                    <w:left w:val="nil"/>
                    <w:bottom w:val="single" w:sz="8" w:space="0" w:color="auto"/>
                    <w:right w:val="single" w:sz="8" w:space="0" w:color="auto"/>
                  </w:tcBorders>
                  <w:shd w:val="clear" w:color="000000" w:fill="B4C6E7"/>
                  <w:vAlign w:val="center"/>
                  <w:hideMark/>
                </w:tcPr>
                <w:p w14:paraId="38C5694D" w14:textId="77777777" w:rsidR="00587621" w:rsidRPr="00587621" w:rsidRDefault="00587621" w:rsidP="00587621">
                  <w:pPr>
                    <w:jc w:val="center"/>
                    <w:rPr>
                      <w:rFonts w:ascii="Calibri" w:hAnsi="Calibri"/>
                      <w:i/>
                      <w:iCs/>
                      <w:color w:val="000000"/>
                      <w:sz w:val="20"/>
                      <w:szCs w:val="20"/>
                      <w:lang w:eastAsia="es-CR"/>
                    </w:rPr>
                  </w:pPr>
                  <w:r w:rsidRPr="00587621">
                    <w:rPr>
                      <w:rFonts w:ascii="Calibri" w:hAnsi="Calibri"/>
                      <w:i/>
                      <w:iCs/>
                      <w:color w:val="000000"/>
                      <w:sz w:val="20"/>
                      <w:szCs w:val="20"/>
                      <w:lang w:eastAsia="es-CR"/>
                    </w:rPr>
                    <w:t>2018</w:t>
                  </w:r>
                </w:p>
              </w:tc>
            </w:tr>
            <w:tr w:rsidR="00587621" w:rsidRPr="00587621" w14:paraId="0E8027F9" w14:textId="77777777" w:rsidTr="00587621">
              <w:trPr>
                <w:trHeight w:val="517"/>
              </w:trPr>
              <w:tc>
                <w:tcPr>
                  <w:tcW w:w="938" w:type="dxa"/>
                  <w:vMerge w:val="restart"/>
                  <w:tcBorders>
                    <w:top w:val="nil"/>
                    <w:left w:val="single" w:sz="8" w:space="0" w:color="auto"/>
                    <w:bottom w:val="single" w:sz="8" w:space="0" w:color="000000"/>
                    <w:right w:val="single" w:sz="8" w:space="0" w:color="auto"/>
                  </w:tcBorders>
                  <w:shd w:val="clear" w:color="auto" w:fill="auto"/>
                  <w:vAlign w:val="center"/>
                  <w:hideMark/>
                </w:tcPr>
                <w:p w14:paraId="3BA1654D"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Cantidad</w:t>
                  </w:r>
                  <w:r w:rsidR="007B260E">
                    <w:rPr>
                      <w:rFonts w:ascii="Calibri" w:hAnsi="Calibri"/>
                      <w:i/>
                      <w:iCs/>
                      <w:color w:val="000000"/>
                      <w:sz w:val="20"/>
                      <w:szCs w:val="20"/>
                      <w:lang w:eastAsia="es-CR"/>
                    </w:rPr>
                    <w:t xml:space="preserve"> total de</w:t>
                  </w:r>
                  <w:r w:rsidRPr="00587621">
                    <w:rPr>
                      <w:rFonts w:ascii="Calibri" w:hAnsi="Calibri"/>
                      <w:i/>
                      <w:iCs/>
                      <w:color w:val="000000"/>
                      <w:sz w:val="20"/>
                      <w:szCs w:val="20"/>
                      <w:lang w:eastAsia="es-CR"/>
                    </w:rPr>
                    <w:t xml:space="preserve"> Flotilla vehicular</w:t>
                  </w:r>
                </w:p>
              </w:tc>
              <w:tc>
                <w:tcPr>
                  <w:tcW w:w="663" w:type="dxa"/>
                  <w:vMerge w:val="restart"/>
                  <w:tcBorders>
                    <w:top w:val="nil"/>
                    <w:left w:val="single" w:sz="8" w:space="0" w:color="auto"/>
                    <w:bottom w:val="single" w:sz="8" w:space="0" w:color="000000"/>
                    <w:right w:val="single" w:sz="8" w:space="0" w:color="auto"/>
                  </w:tcBorders>
                  <w:shd w:val="clear" w:color="auto" w:fill="auto"/>
                  <w:vAlign w:val="center"/>
                  <w:hideMark/>
                </w:tcPr>
                <w:p w14:paraId="39B80D9F"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637</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64EF4DA6"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642</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4B82BEAF"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689</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71DA1032"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724</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55AC3916"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711</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4B16E2A0"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757</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4800E19A"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757</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64DBA3BD"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757</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14:paraId="59257ED9"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816</w:t>
                  </w:r>
                </w:p>
              </w:tc>
            </w:tr>
            <w:tr w:rsidR="00587621" w:rsidRPr="00587621" w14:paraId="200845BE" w14:textId="77777777" w:rsidTr="00587621">
              <w:trPr>
                <w:trHeight w:val="517"/>
              </w:trPr>
              <w:tc>
                <w:tcPr>
                  <w:tcW w:w="938" w:type="dxa"/>
                  <w:vMerge/>
                  <w:tcBorders>
                    <w:top w:val="nil"/>
                    <w:left w:val="single" w:sz="8" w:space="0" w:color="auto"/>
                    <w:bottom w:val="single" w:sz="8" w:space="0" w:color="000000"/>
                    <w:right w:val="single" w:sz="8" w:space="0" w:color="auto"/>
                  </w:tcBorders>
                  <w:vAlign w:val="center"/>
                  <w:hideMark/>
                </w:tcPr>
                <w:p w14:paraId="658A2677" w14:textId="77777777" w:rsidR="00587621" w:rsidRPr="00587621" w:rsidRDefault="00587621" w:rsidP="00587621">
                  <w:pPr>
                    <w:rPr>
                      <w:rFonts w:ascii="Calibri" w:hAnsi="Calibri"/>
                      <w:i/>
                      <w:iCs/>
                      <w:color w:val="000000"/>
                      <w:sz w:val="20"/>
                      <w:szCs w:val="20"/>
                      <w:lang w:eastAsia="es-CR"/>
                    </w:rPr>
                  </w:pPr>
                </w:p>
              </w:tc>
              <w:tc>
                <w:tcPr>
                  <w:tcW w:w="663" w:type="dxa"/>
                  <w:vMerge/>
                  <w:tcBorders>
                    <w:top w:val="nil"/>
                    <w:left w:val="single" w:sz="8" w:space="0" w:color="auto"/>
                    <w:bottom w:val="single" w:sz="8" w:space="0" w:color="000000"/>
                    <w:right w:val="single" w:sz="8" w:space="0" w:color="auto"/>
                  </w:tcBorders>
                  <w:vAlign w:val="center"/>
                  <w:hideMark/>
                </w:tcPr>
                <w:p w14:paraId="7FF2871B"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16361BE2"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34D8775B"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6F67B81F"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790F63D6"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5E75FC35"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6F5953A5"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50EACB57" w14:textId="77777777" w:rsidR="00587621" w:rsidRPr="00587621" w:rsidRDefault="00587621" w:rsidP="00587621">
                  <w:pPr>
                    <w:rPr>
                      <w:rFonts w:ascii="Calibri" w:hAnsi="Calibri"/>
                      <w:i/>
                      <w:iCs/>
                      <w:color w:val="000000"/>
                      <w:sz w:val="20"/>
                      <w:szCs w:val="20"/>
                      <w:lang w:eastAsia="es-CR"/>
                    </w:rPr>
                  </w:pPr>
                </w:p>
              </w:tc>
              <w:tc>
                <w:tcPr>
                  <w:tcW w:w="1071" w:type="dxa"/>
                  <w:vMerge/>
                  <w:tcBorders>
                    <w:top w:val="nil"/>
                    <w:left w:val="single" w:sz="8" w:space="0" w:color="auto"/>
                    <w:bottom w:val="single" w:sz="8" w:space="0" w:color="000000"/>
                    <w:right w:val="single" w:sz="8" w:space="0" w:color="auto"/>
                  </w:tcBorders>
                  <w:vAlign w:val="center"/>
                  <w:hideMark/>
                </w:tcPr>
                <w:p w14:paraId="5A879FBF" w14:textId="77777777" w:rsidR="00587621" w:rsidRPr="00587621" w:rsidRDefault="00587621" w:rsidP="00587621">
                  <w:pPr>
                    <w:rPr>
                      <w:rFonts w:ascii="Calibri" w:hAnsi="Calibri"/>
                      <w:i/>
                      <w:iCs/>
                      <w:color w:val="000000"/>
                      <w:sz w:val="20"/>
                      <w:szCs w:val="20"/>
                      <w:lang w:eastAsia="es-CR"/>
                    </w:rPr>
                  </w:pPr>
                </w:p>
              </w:tc>
            </w:tr>
            <w:tr w:rsidR="00587621" w:rsidRPr="00587621" w14:paraId="10059B70" w14:textId="77777777" w:rsidTr="00587621">
              <w:trPr>
                <w:trHeight w:val="517"/>
              </w:trPr>
              <w:tc>
                <w:tcPr>
                  <w:tcW w:w="938" w:type="dxa"/>
                  <w:vMerge w:val="restart"/>
                  <w:tcBorders>
                    <w:top w:val="nil"/>
                    <w:left w:val="single" w:sz="8" w:space="0" w:color="auto"/>
                    <w:bottom w:val="single" w:sz="8" w:space="0" w:color="000000"/>
                    <w:right w:val="single" w:sz="8" w:space="0" w:color="auto"/>
                  </w:tcBorders>
                  <w:shd w:val="clear" w:color="auto" w:fill="auto"/>
                  <w:vAlign w:val="center"/>
                  <w:hideMark/>
                </w:tcPr>
                <w:p w14:paraId="78685E51"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Cantidad de Vehículos Ingresados</w:t>
                  </w:r>
                </w:p>
              </w:tc>
              <w:tc>
                <w:tcPr>
                  <w:tcW w:w="663" w:type="dxa"/>
                  <w:vMerge w:val="restart"/>
                  <w:tcBorders>
                    <w:top w:val="nil"/>
                    <w:left w:val="single" w:sz="8" w:space="0" w:color="auto"/>
                    <w:bottom w:val="single" w:sz="8" w:space="0" w:color="000000"/>
                    <w:right w:val="single" w:sz="8" w:space="0" w:color="auto"/>
                  </w:tcBorders>
                  <w:shd w:val="clear" w:color="auto" w:fill="auto"/>
                  <w:vAlign w:val="center"/>
                  <w:hideMark/>
                </w:tcPr>
                <w:p w14:paraId="56F73087"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928</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640D827B"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1596</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7553A7E9"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1443</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255D7FD2"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1174</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EFD5D9B"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1170</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28FCAD45"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923</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8FFF1F"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899</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2F3AED94"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910</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14:paraId="02B90BC8"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804</w:t>
                  </w:r>
                </w:p>
              </w:tc>
            </w:tr>
            <w:tr w:rsidR="00587621" w:rsidRPr="00587621" w14:paraId="4930B7F6" w14:textId="77777777" w:rsidTr="00587621">
              <w:trPr>
                <w:trHeight w:val="517"/>
              </w:trPr>
              <w:tc>
                <w:tcPr>
                  <w:tcW w:w="938" w:type="dxa"/>
                  <w:vMerge/>
                  <w:tcBorders>
                    <w:top w:val="nil"/>
                    <w:left w:val="single" w:sz="8" w:space="0" w:color="auto"/>
                    <w:bottom w:val="single" w:sz="8" w:space="0" w:color="000000"/>
                    <w:right w:val="single" w:sz="8" w:space="0" w:color="auto"/>
                  </w:tcBorders>
                  <w:vAlign w:val="center"/>
                  <w:hideMark/>
                </w:tcPr>
                <w:p w14:paraId="4228D41F" w14:textId="77777777" w:rsidR="00587621" w:rsidRPr="00587621" w:rsidRDefault="00587621" w:rsidP="00587621">
                  <w:pPr>
                    <w:rPr>
                      <w:rFonts w:ascii="Calibri" w:hAnsi="Calibri"/>
                      <w:i/>
                      <w:iCs/>
                      <w:color w:val="000000"/>
                      <w:sz w:val="20"/>
                      <w:szCs w:val="20"/>
                      <w:lang w:eastAsia="es-CR"/>
                    </w:rPr>
                  </w:pPr>
                </w:p>
              </w:tc>
              <w:tc>
                <w:tcPr>
                  <w:tcW w:w="663" w:type="dxa"/>
                  <w:vMerge/>
                  <w:tcBorders>
                    <w:top w:val="nil"/>
                    <w:left w:val="single" w:sz="8" w:space="0" w:color="auto"/>
                    <w:bottom w:val="single" w:sz="8" w:space="0" w:color="000000"/>
                    <w:right w:val="single" w:sz="8" w:space="0" w:color="auto"/>
                  </w:tcBorders>
                  <w:vAlign w:val="center"/>
                  <w:hideMark/>
                </w:tcPr>
                <w:p w14:paraId="335E737B"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4980F91E"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73E1E004"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3B5BFDC7"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53238CBD"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15DB1983"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116E6AD1"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54049E8E" w14:textId="77777777" w:rsidR="00587621" w:rsidRPr="00587621" w:rsidRDefault="00587621" w:rsidP="00587621">
                  <w:pPr>
                    <w:rPr>
                      <w:rFonts w:ascii="Calibri" w:hAnsi="Calibri"/>
                      <w:i/>
                      <w:iCs/>
                      <w:color w:val="000000"/>
                      <w:sz w:val="20"/>
                      <w:szCs w:val="20"/>
                      <w:lang w:eastAsia="es-CR"/>
                    </w:rPr>
                  </w:pPr>
                </w:p>
              </w:tc>
              <w:tc>
                <w:tcPr>
                  <w:tcW w:w="1071" w:type="dxa"/>
                  <w:vMerge/>
                  <w:tcBorders>
                    <w:top w:val="nil"/>
                    <w:left w:val="single" w:sz="8" w:space="0" w:color="auto"/>
                    <w:bottom w:val="single" w:sz="8" w:space="0" w:color="000000"/>
                    <w:right w:val="single" w:sz="8" w:space="0" w:color="auto"/>
                  </w:tcBorders>
                  <w:vAlign w:val="center"/>
                  <w:hideMark/>
                </w:tcPr>
                <w:p w14:paraId="50438421" w14:textId="77777777" w:rsidR="00587621" w:rsidRPr="00587621" w:rsidRDefault="00587621" w:rsidP="00587621">
                  <w:pPr>
                    <w:rPr>
                      <w:rFonts w:ascii="Calibri" w:hAnsi="Calibri"/>
                      <w:i/>
                      <w:iCs/>
                      <w:color w:val="000000"/>
                      <w:sz w:val="20"/>
                      <w:szCs w:val="20"/>
                      <w:lang w:eastAsia="es-CR"/>
                    </w:rPr>
                  </w:pPr>
                </w:p>
              </w:tc>
            </w:tr>
            <w:tr w:rsidR="00587621" w:rsidRPr="00587621" w14:paraId="44DD2268" w14:textId="77777777" w:rsidTr="00587621">
              <w:trPr>
                <w:trHeight w:val="517"/>
              </w:trPr>
              <w:tc>
                <w:tcPr>
                  <w:tcW w:w="938" w:type="dxa"/>
                  <w:vMerge w:val="restart"/>
                  <w:tcBorders>
                    <w:top w:val="nil"/>
                    <w:left w:val="single" w:sz="8" w:space="0" w:color="auto"/>
                    <w:bottom w:val="single" w:sz="8" w:space="0" w:color="000000"/>
                    <w:right w:val="single" w:sz="8" w:space="0" w:color="auto"/>
                  </w:tcBorders>
                  <w:shd w:val="clear" w:color="auto" w:fill="auto"/>
                  <w:vAlign w:val="center"/>
                  <w:hideMark/>
                </w:tcPr>
                <w:p w14:paraId="6D0E2744"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 xml:space="preserve">Cantidad de Vehículos Reparados  </w:t>
                  </w:r>
                </w:p>
              </w:tc>
              <w:tc>
                <w:tcPr>
                  <w:tcW w:w="663" w:type="dxa"/>
                  <w:vMerge w:val="restart"/>
                  <w:tcBorders>
                    <w:top w:val="nil"/>
                    <w:left w:val="single" w:sz="8" w:space="0" w:color="auto"/>
                    <w:bottom w:val="single" w:sz="8" w:space="0" w:color="000000"/>
                    <w:right w:val="single" w:sz="8" w:space="0" w:color="auto"/>
                  </w:tcBorders>
                  <w:shd w:val="clear" w:color="auto" w:fill="auto"/>
                  <w:vAlign w:val="center"/>
                  <w:hideMark/>
                </w:tcPr>
                <w:p w14:paraId="53053FCE"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818</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B6DB574"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1572</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AD6E109"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1387</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7083CB17"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1136</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B1333BC"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1098</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7AB468DE"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873</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762807FA"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843</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78C7016C"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875</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14:paraId="058E72F7"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732</w:t>
                  </w:r>
                </w:p>
              </w:tc>
            </w:tr>
            <w:tr w:rsidR="00587621" w:rsidRPr="00587621" w14:paraId="74EB5428" w14:textId="77777777" w:rsidTr="00587621">
              <w:trPr>
                <w:trHeight w:val="517"/>
              </w:trPr>
              <w:tc>
                <w:tcPr>
                  <w:tcW w:w="938" w:type="dxa"/>
                  <w:vMerge/>
                  <w:tcBorders>
                    <w:top w:val="nil"/>
                    <w:left w:val="single" w:sz="8" w:space="0" w:color="auto"/>
                    <w:bottom w:val="single" w:sz="8" w:space="0" w:color="000000"/>
                    <w:right w:val="single" w:sz="8" w:space="0" w:color="auto"/>
                  </w:tcBorders>
                  <w:vAlign w:val="center"/>
                  <w:hideMark/>
                </w:tcPr>
                <w:p w14:paraId="727DBDDB" w14:textId="77777777" w:rsidR="00587621" w:rsidRPr="00587621" w:rsidRDefault="00587621" w:rsidP="00587621">
                  <w:pPr>
                    <w:rPr>
                      <w:rFonts w:ascii="Calibri" w:hAnsi="Calibri"/>
                      <w:i/>
                      <w:iCs/>
                      <w:color w:val="000000"/>
                      <w:sz w:val="20"/>
                      <w:szCs w:val="20"/>
                      <w:lang w:eastAsia="es-CR"/>
                    </w:rPr>
                  </w:pPr>
                </w:p>
              </w:tc>
              <w:tc>
                <w:tcPr>
                  <w:tcW w:w="663" w:type="dxa"/>
                  <w:vMerge/>
                  <w:tcBorders>
                    <w:top w:val="nil"/>
                    <w:left w:val="single" w:sz="8" w:space="0" w:color="auto"/>
                    <w:bottom w:val="single" w:sz="8" w:space="0" w:color="000000"/>
                    <w:right w:val="single" w:sz="8" w:space="0" w:color="auto"/>
                  </w:tcBorders>
                  <w:vAlign w:val="center"/>
                  <w:hideMark/>
                </w:tcPr>
                <w:p w14:paraId="5CE95EBC"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7FE44CF3"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746913BD"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7E273776"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4187A92C"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0C71C7D7"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040C4831"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663A4568" w14:textId="77777777" w:rsidR="00587621" w:rsidRPr="00587621" w:rsidRDefault="00587621" w:rsidP="00587621">
                  <w:pPr>
                    <w:rPr>
                      <w:rFonts w:ascii="Calibri" w:hAnsi="Calibri"/>
                      <w:i/>
                      <w:iCs/>
                      <w:color w:val="000000"/>
                      <w:sz w:val="20"/>
                      <w:szCs w:val="20"/>
                      <w:lang w:eastAsia="es-CR"/>
                    </w:rPr>
                  </w:pPr>
                </w:p>
              </w:tc>
              <w:tc>
                <w:tcPr>
                  <w:tcW w:w="1071" w:type="dxa"/>
                  <w:vMerge/>
                  <w:tcBorders>
                    <w:top w:val="nil"/>
                    <w:left w:val="single" w:sz="8" w:space="0" w:color="auto"/>
                    <w:bottom w:val="single" w:sz="8" w:space="0" w:color="000000"/>
                    <w:right w:val="single" w:sz="8" w:space="0" w:color="auto"/>
                  </w:tcBorders>
                  <w:vAlign w:val="center"/>
                  <w:hideMark/>
                </w:tcPr>
                <w:p w14:paraId="64859D2B" w14:textId="77777777" w:rsidR="00587621" w:rsidRPr="00587621" w:rsidRDefault="00587621" w:rsidP="00587621">
                  <w:pPr>
                    <w:rPr>
                      <w:rFonts w:ascii="Calibri" w:hAnsi="Calibri"/>
                      <w:i/>
                      <w:iCs/>
                      <w:color w:val="000000"/>
                      <w:sz w:val="20"/>
                      <w:szCs w:val="20"/>
                      <w:lang w:eastAsia="es-CR"/>
                    </w:rPr>
                  </w:pPr>
                </w:p>
              </w:tc>
            </w:tr>
            <w:tr w:rsidR="00587621" w:rsidRPr="00587621" w14:paraId="4715C6D6" w14:textId="77777777" w:rsidTr="00587621">
              <w:trPr>
                <w:trHeight w:val="517"/>
              </w:trPr>
              <w:tc>
                <w:tcPr>
                  <w:tcW w:w="938" w:type="dxa"/>
                  <w:vMerge w:val="restart"/>
                  <w:tcBorders>
                    <w:top w:val="nil"/>
                    <w:left w:val="single" w:sz="8" w:space="0" w:color="auto"/>
                    <w:bottom w:val="single" w:sz="8" w:space="0" w:color="000000"/>
                    <w:right w:val="single" w:sz="8" w:space="0" w:color="auto"/>
                  </w:tcBorders>
                  <w:shd w:val="clear" w:color="auto" w:fill="auto"/>
                  <w:vAlign w:val="center"/>
                  <w:hideMark/>
                </w:tcPr>
                <w:p w14:paraId="0308850F"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 respecto al total de ingresos)</w:t>
                  </w:r>
                </w:p>
              </w:tc>
              <w:tc>
                <w:tcPr>
                  <w:tcW w:w="663" w:type="dxa"/>
                  <w:vMerge w:val="restart"/>
                  <w:tcBorders>
                    <w:top w:val="nil"/>
                    <w:left w:val="single" w:sz="8" w:space="0" w:color="auto"/>
                    <w:bottom w:val="single" w:sz="8" w:space="0" w:color="000000"/>
                    <w:right w:val="single" w:sz="8" w:space="0" w:color="auto"/>
                  </w:tcBorders>
                  <w:shd w:val="clear" w:color="auto" w:fill="auto"/>
                  <w:vAlign w:val="center"/>
                  <w:hideMark/>
                </w:tcPr>
                <w:p w14:paraId="78E5541B"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88%</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10D890D7"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98%</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5F394A6A"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96%</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33E8BB32"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96%</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2623C38"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93%</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DACD5A9"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94%</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3A8D7968"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93%</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6077606C"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96%</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14:paraId="5EBB00AD" w14:textId="77777777" w:rsidR="00587621" w:rsidRPr="00587621" w:rsidRDefault="00587621" w:rsidP="00587621">
                  <w:pPr>
                    <w:jc w:val="right"/>
                    <w:rPr>
                      <w:rFonts w:ascii="Calibri" w:hAnsi="Calibri"/>
                      <w:i/>
                      <w:iCs/>
                      <w:color w:val="000000"/>
                      <w:sz w:val="20"/>
                      <w:szCs w:val="20"/>
                      <w:lang w:eastAsia="es-CR"/>
                    </w:rPr>
                  </w:pPr>
                  <w:r w:rsidRPr="00587621">
                    <w:rPr>
                      <w:rFonts w:ascii="Calibri" w:hAnsi="Calibri"/>
                      <w:i/>
                      <w:iCs/>
                      <w:color w:val="000000"/>
                      <w:sz w:val="20"/>
                      <w:szCs w:val="20"/>
                      <w:lang w:eastAsia="es-CR"/>
                    </w:rPr>
                    <w:t>94%</w:t>
                  </w:r>
                </w:p>
              </w:tc>
            </w:tr>
            <w:tr w:rsidR="00587621" w:rsidRPr="00587621" w14:paraId="0DB094CC" w14:textId="77777777" w:rsidTr="00587621">
              <w:trPr>
                <w:trHeight w:val="585"/>
              </w:trPr>
              <w:tc>
                <w:tcPr>
                  <w:tcW w:w="938" w:type="dxa"/>
                  <w:vMerge/>
                  <w:tcBorders>
                    <w:top w:val="nil"/>
                    <w:left w:val="single" w:sz="8" w:space="0" w:color="auto"/>
                    <w:bottom w:val="single" w:sz="8" w:space="0" w:color="000000"/>
                    <w:right w:val="single" w:sz="8" w:space="0" w:color="auto"/>
                  </w:tcBorders>
                  <w:vAlign w:val="center"/>
                  <w:hideMark/>
                </w:tcPr>
                <w:p w14:paraId="2979DF5A" w14:textId="77777777" w:rsidR="00587621" w:rsidRPr="00587621" w:rsidRDefault="00587621" w:rsidP="00587621">
                  <w:pPr>
                    <w:rPr>
                      <w:rFonts w:ascii="Calibri" w:hAnsi="Calibri"/>
                      <w:i/>
                      <w:iCs/>
                      <w:color w:val="000000"/>
                      <w:sz w:val="20"/>
                      <w:szCs w:val="20"/>
                      <w:lang w:eastAsia="es-CR"/>
                    </w:rPr>
                  </w:pPr>
                </w:p>
              </w:tc>
              <w:tc>
                <w:tcPr>
                  <w:tcW w:w="663" w:type="dxa"/>
                  <w:vMerge/>
                  <w:tcBorders>
                    <w:top w:val="nil"/>
                    <w:left w:val="single" w:sz="8" w:space="0" w:color="auto"/>
                    <w:bottom w:val="single" w:sz="8" w:space="0" w:color="000000"/>
                    <w:right w:val="single" w:sz="8" w:space="0" w:color="auto"/>
                  </w:tcBorders>
                  <w:vAlign w:val="center"/>
                  <w:hideMark/>
                </w:tcPr>
                <w:p w14:paraId="437A50D8"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467C3D71"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274E0320"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76DAABC1"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3DFBEFBE"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052923C5"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164DE495" w14:textId="77777777" w:rsidR="00587621" w:rsidRPr="00587621" w:rsidRDefault="00587621" w:rsidP="00587621">
                  <w:pPr>
                    <w:rPr>
                      <w:rFonts w:ascii="Calibri" w:hAnsi="Calibri"/>
                      <w:i/>
                      <w:iCs/>
                      <w:color w:val="000000"/>
                      <w:sz w:val="20"/>
                      <w:szCs w:val="20"/>
                      <w:lang w:eastAsia="es-CR"/>
                    </w:rPr>
                  </w:pPr>
                </w:p>
              </w:tc>
              <w:tc>
                <w:tcPr>
                  <w:tcW w:w="878" w:type="dxa"/>
                  <w:vMerge/>
                  <w:tcBorders>
                    <w:top w:val="nil"/>
                    <w:left w:val="single" w:sz="8" w:space="0" w:color="auto"/>
                    <w:bottom w:val="single" w:sz="8" w:space="0" w:color="000000"/>
                    <w:right w:val="single" w:sz="8" w:space="0" w:color="auto"/>
                  </w:tcBorders>
                  <w:vAlign w:val="center"/>
                  <w:hideMark/>
                </w:tcPr>
                <w:p w14:paraId="4546DB74" w14:textId="77777777" w:rsidR="00587621" w:rsidRPr="00587621" w:rsidRDefault="00587621" w:rsidP="00587621">
                  <w:pPr>
                    <w:rPr>
                      <w:rFonts w:ascii="Calibri" w:hAnsi="Calibri"/>
                      <w:i/>
                      <w:iCs/>
                      <w:color w:val="000000"/>
                      <w:sz w:val="20"/>
                      <w:szCs w:val="20"/>
                      <w:lang w:eastAsia="es-CR"/>
                    </w:rPr>
                  </w:pPr>
                </w:p>
              </w:tc>
              <w:tc>
                <w:tcPr>
                  <w:tcW w:w="1071" w:type="dxa"/>
                  <w:vMerge/>
                  <w:tcBorders>
                    <w:top w:val="nil"/>
                    <w:left w:val="single" w:sz="8" w:space="0" w:color="auto"/>
                    <w:bottom w:val="single" w:sz="8" w:space="0" w:color="000000"/>
                    <w:right w:val="single" w:sz="8" w:space="0" w:color="auto"/>
                  </w:tcBorders>
                  <w:vAlign w:val="center"/>
                  <w:hideMark/>
                </w:tcPr>
                <w:p w14:paraId="4A5DDB3D" w14:textId="77777777" w:rsidR="00587621" w:rsidRPr="00587621" w:rsidRDefault="00587621" w:rsidP="00587621">
                  <w:pPr>
                    <w:rPr>
                      <w:rFonts w:ascii="Calibri" w:hAnsi="Calibri"/>
                      <w:i/>
                      <w:iCs/>
                      <w:color w:val="000000"/>
                      <w:sz w:val="20"/>
                      <w:szCs w:val="20"/>
                      <w:lang w:eastAsia="es-CR"/>
                    </w:rPr>
                  </w:pPr>
                </w:p>
              </w:tc>
            </w:tr>
            <w:tr w:rsidR="00587621" w:rsidRPr="00587621" w14:paraId="564CF4A9" w14:textId="77777777" w:rsidTr="00587621">
              <w:trPr>
                <w:trHeight w:val="1380"/>
              </w:trPr>
              <w:tc>
                <w:tcPr>
                  <w:tcW w:w="938" w:type="dxa"/>
                  <w:tcBorders>
                    <w:top w:val="nil"/>
                    <w:left w:val="single" w:sz="8" w:space="0" w:color="auto"/>
                    <w:bottom w:val="single" w:sz="8" w:space="0" w:color="auto"/>
                    <w:right w:val="single" w:sz="8" w:space="0" w:color="auto"/>
                  </w:tcBorders>
                  <w:shd w:val="clear" w:color="auto" w:fill="auto"/>
                  <w:vAlign w:val="center"/>
                  <w:hideMark/>
                </w:tcPr>
                <w:p w14:paraId="4A48FD39"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Inversión en compra de repuestos</w:t>
                  </w:r>
                </w:p>
              </w:tc>
              <w:tc>
                <w:tcPr>
                  <w:tcW w:w="663" w:type="dxa"/>
                  <w:tcBorders>
                    <w:top w:val="nil"/>
                    <w:left w:val="nil"/>
                    <w:bottom w:val="single" w:sz="8" w:space="0" w:color="auto"/>
                    <w:right w:val="single" w:sz="8" w:space="0" w:color="auto"/>
                  </w:tcBorders>
                  <w:shd w:val="clear" w:color="auto" w:fill="auto"/>
                  <w:vAlign w:val="center"/>
                  <w:hideMark/>
                </w:tcPr>
                <w:p w14:paraId="6D274680"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¢178.021.019</w:t>
                  </w:r>
                </w:p>
              </w:tc>
              <w:tc>
                <w:tcPr>
                  <w:tcW w:w="878" w:type="dxa"/>
                  <w:tcBorders>
                    <w:top w:val="nil"/>
                    <w:left w:val="nil"/>
                    <w:bottom w:val="single" w:sz="8" w:space="0" w:color="auto"/>
                    <w:right w:val="single" w:sz="8" w:space="0" w:color="auto"/>
                  </w:tcBorders>
                  <w:shd w:val="clear" w:color="auto" w:fill="auto"/>
                  <w:vAlign w:val="center"/>
                  <w:hideMark/>
                </w:tcPr>
                <w:p w14:paraId="16C891B1"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¢289.524.274</w:t>
                  </w:r>
                </w:p>
              </w:tc>
              <w:tc>
                <w:tcPr>
                  <w:tcW w:w="878" w:type="dxa"/>
                  <w:tcBorders>
                    <w:top w:val="nil"/>
                    <w:left w:val="nil"/>
                    <w:bottom w:val="single" w:sz="8" w:space="0" w:color="auto"/>
                    <w:right w:val="single" w:sz="8" w:space="0" w:color="auto"/>
                  </w:tcBorders>
                  <w:shd w:val="clear" w:color="auto" w:fill="auto"/>
                  <w:vAlign w:val="center"/>
                  <w:hideMark/>
                </w:tcPr>
                <w:p w14:paraId="2789EA13"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¢504.924.172</w:t>
                  </w:r>
                </w:p>
              </w:tc>
              <w:tc>
                <w:tcPr>
                  <w:tcW w:w="878" w:type="dxa"/>
                  <w:tcBorders>
                    <w:top w:val="nil"/>
                    <w:left w:val="nil"/>
                    <w:bottom w:val="single" w:sz="8" w:space="0" w:color="auto"/>
                    <w:right w:val="single" w:sz="8" w:space="0" w:color="auto"/>
                  </w:tcBorders>
                  <w:shd w:val="clear" w:color="auto" w:fill="auto"/>
                  <w:vAlign w:val="center"/>
                  <w:hideMark/>
                </w:tcPr>
                <w:p w14:paraId="70E5AC46"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¢273.631.286</w:t>
                  </w:r>
                </w:p>
              </w:tc>
              <w:tc>
                <w:tcPr>
                  <w:tcW w:w="878" w:type="dxa"/>
                  <w:tcBorders>
                    <w:top w:val="nil"/>
                    <w:left w:val="nil"/>
                    <w:bottom w:val="single" w:sz="8" w:space="0" w:color="auto"/>
                    <w:right w:val="single" w:sz="8" w:space="0" w:color="auto"/>
                  </w:tcBorders>
                  <w:shd w:val="clear" w:color="auto" w:fill="auto"/>
                  <w:vAlign w:val="center"/>
                  <w:hideMark/>
                </w:tcPr>
                <w:p w14:paraId="360EDD4F"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¢229.720.940</w:t>
                  </w:r>
                </w:p>
              </w:tc>
              <w:tc>
                <w:tcPr>
                  <w:tcW w:w="878" w:type="dxa"/>
                  <w:tcBorders>
                    <w:top w:val="nil"/>
                    <w:left w:val="nil"/>
                    <w:bottom w:val="single" w:sz="8" w:space="0" w:color="auto"/>
                    <w:right w:val="single" w:sz="8" w:space="0" w:color="auto"/>
                  </w:tcBorders>
                  <w:shd w:val="clear" w:color="auto" w:fill="auto"/>
                  <w:vAlign w:val="center"/>
                  <w:hideMark/>
                </w:tcPr>
                <w:p w14:paraId="734CFE7B"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¢404.582.262</w:t>
                  </w:r>
                </w:p>
              </w:tc>
              <w:tc>
                <w:tcPr>
                  <w:tcW w:w="878" w:type="dxa"/>
                  <w:tcBorders>
                    <w:top w:val="nil"/>
                    <w:left w:val="nil"/>
                    <w:bottom w:val="single" w:sz="8" w:space="0" w:color="auto"/>
                    <w:right w:val="single" w:sz="8" w:space="0" w:color="auto"/>
                  </w:tcBorders>
                  <w:shd w:val="clear" w:color="auto" w:fill="auto"/>
                  <w:vAlign w:val="center"/>
                  <w:hideMark/>
                </w:tcPr>
                <w:p w14:paraId="6BCBAC44"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¢480.172.414</w:t>
                  </w:r>
                </w:p>
              </w:tc>
              <w:tc>
                <w:tcPr>
                  <w:tcW w:w="878" w:type="dxa"/>
                  <w:tcBorders>
                    <w:top w:val="nil"/>
                    <w:left w:val="nil"/>
                    <w:bottom w:val="single" w:sz="8" w:space="0" w:color="auto"/>
                    <w:right w:val="single" w:sz="8" w:space="0" w:color="auto"/>
                  </w:tcBorders>
                  <w:shd w:val="clear" w:color="auto" w:fill="auto"/>
                  <w:vAlign w:val="center"/>
                  <w:hideMark/>
                </w:tcPr>
                <w:p w14:paraId="7F9CA901"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¢105.810.306</w:t>
                  </w:r>
                </w:p>
              </w:tc>
              <w:tc>
                <w:tcPr>
                  <w:tcW w:w="1071" w:type="dxa"/>
                  <w:tcBorders>
                    <w:top w:val="nil"/>
                    <w:left w:val="nil"/>
                    <w:bottom w:val="single" w:sz="8" w:space="0" w:color="auto"/>
                    <w:right w:val="single" w:sz="8" w:space="0" w:color="auto"/>
                  </w:tcBorders>
                  <w:shd w:val="clear" w:color="auto" w:fill="auto"/>
                  <w:vAlign w:val="center"/>
                  <w:hideMark/>
                </w:tcPr>
                <w:p w14:paraId="380C98C1" w14:textId="77777777" w:rsidR="00587621" w:rsidRPr="00587621" w:rsidRDefault="00587621" w:rsidP="00587621">
                  <w:pPr>
                    <w:rPr>
                      <w:rFonts w:ascii="Calibri" w:hAnsi="Calibri"/>
                      <w:i/>
                      <w:iCs/>
                      <w:color w:val="000000"/>
                      <w:sz w:val="20"/>
                      <w:szCs w:val="20"/>
                      <w:lang w:eastAsia="es-CR"/>
                    </w:rPr>
                  </w:pPr>
                  <w:r w:rsidRPr="00587621">
                    <w:rPr>
                      <w:rFonts w:ascii="Calibri" w:hAnsi="Calibri"/>
                      <w:i/>
                      <w:iCs/>
                      <w:color w:val="000000"/>
                      <w:sz w:val="20"/>
                      <w:szCs w:val="20"/>
                      <w:lang w:eastAsia="es-CR"/>
                    </w:rPr>
                    <w:t>¢167.533.368.86</w:t>
                  </w:r>
                </w:p>
              </w:tc>
            </w:tr>
          </w:tbl>
          <w:p w14:paraId="6152DB59" w14:textId="77777777" w:rsidR="009F1437" w:rsidRDefault="009F1437" w:rsidP="004C7BA6">
            <w:pPr>
              <w:rPr>
                <w:i/>
                <w:sz w:val="28"/>
                <w:szCs w:val="28"/>
                <w:highlight w:val="yellow"/>
                <w:lang w:val="es-ES"/>
              </w:rPr>
            </w:pPr>
          </w:p>
          <w:p w14:paraId="42B5CB03" w14:textId="77777777" w:rsidR="005D7E8A" w:rsidRDefault="005D7E8A" w:rsidP="004C7BA6">
            <w:pPr>
              <w:rPr>
                <w:i/>
                <w:sz w:val="28"/>
                <w:szCs w:val="28"/>
                <w:lang w:val="es-ES"/>
              </w:rPr>
            </w:pPr>
          </w:p>
          <w:p w14:paraId="5339F839" w14:textId="77777777" w:rsidR="00FD5D12" w:rsidRPr="001D40A9" w:rsidRDefault="00FD5D12" w:rsidP="00FD5D12">
            <w:pPr>
              <w:jc w:val="both"/>
              <w:rPr>
                <w:i/>
                <w:sz w:val="28"/>
                <w:szCs w:val="28"/>
                <w:lang w:val="es-ES"/>
              </w:rPr>
            </w:pPr>
            <w:bookmarkStart w:id="3" w:name="_Hlk535573717"/>
            <w:r w:rsidRPr="00922AAE">
              <w:rPr>
                <w:i/>
                <w:sz w:val="28"/>
                <w:szCs w:val="28"/>
                <w:lang w:val="es-ES"/>
              </w:rPr>
              <w:t>Los datos mostrados denotan que la cantidad de vehículos ingresados para reparaciones no solo contemplan el mantenimiento preventivo sino también el correctivo, han mostrado un comportamiento variable lo que represent</w:t>
            </w:r>
            <w:r w:rsidR="005D3766" w:rsidRPr="00922AAE">
              <w:rPr>
                <w:i/>
                <w:sz w:val="28"/>
                <w:szCs w:val="28"/>
                <w:lang w:val="es-ES"/>
              </w:rPr>
              <w:t>a</w:t>
            </w:r>
            <w:r w:rsidRPr="00922AAE">
              <w:rPr>
                <w:i/>
                <w:sz w:val="28"/>
                <w:szCs w:val="28"/>
                <w:lang w:val="es-ES"/>
              </w:rPr>
              <w:t xml:space="preserve"> un promedio de 9 vehículos al mes para cada puesto de trabajo</w:t>
            </w:r>
            <w:r w:rsidR="00CE15DC" w:rsidRPr="00922AAE">
              <w:rPr>
                <w:i/>
                <w:sz w:val="28"/>
                <w:szCs w:val="28"/>
                <w:lang w:val="es-ES"/>
              </w:rPr>
              <w:t>, con la ayuda de las 4 plazas extraordinarias.</w:t>
            </w:r>
            <w:r w:rsidR="00FD5454">
              <w:rPr>
                <w:i/>
                <w:sz w:val="28"/>
                <w:szCs w:val="28"/>
                <w:lang w:val="es-ES"/>
              </w:rPr>
              <w:t xml:space="preserve"> </w:t>
            </w:r>
            <w:r w:rsidR="00CE15DC" w:rsidRPr="00922AAE">
              <w:rPr>
                <w:i/>
                <w:sz w:val="28"/>
                <w:szCs w:val="28"/>
                <w:lang w:val="es-ES"/>
              </w:rPr>
              <w:t xml:space="preserve">Este personal </w:t>
            </w:r>
            <w:r w:rsidRPr="00922AAE">
              <w:rPr>
                <w:i/>
                <w:sz w:val="28"/>
                <w:szCs w:val="28"/>
                <w:lang w:val="es-ES"/>
              </w:rPr>
              <w:t>adicional,</w:t>
            </w:r>
            <w:r w:rsidR="00CE15DC" w:rsidRPr="00922AAE">
              <w:rPr>
                <w:i/>
                <w:sz w:val="28"/>
                <w:szCs w:val="28"/>
                <w:lang w:val="es-ES"/>
              </w:rPr>
              <w:t xml:space="preserve"> ha contribuido con las cargas de trabajo, </w:t>
            </w:r>
            <w:r w:rsidR="00FE3D7A">
              <w:rPr>
                <w:i/>
                <w:sz w:val="28"/>
                <w:szCs w:val="28"/>
                <w:lang w:val="es-ES"/>
              </w:rPr>
              <w:t>d</w:t>
            </w:r>
            <w:r w:rsidR="00CE15DC" w:rsidRPr="00922AAE">
              <w:rPr>
                <w:i/>
                <w:sz w:val="28"/>
                <w:szCs w:val="28"/>
                <w:lang w:val="es-ES"/>
              </w:rPr>
              <w:t xml:space="preserve">e lo contrario </w:t>
            </w:r>
            <w:r w:rsidRPr="00922AAE">
              <w:rPr>
                <w:i/>
                <w:sz w:val="28"/>
                <w:szCs w:val="28"/>
                <w:lang w:val="es-ES"/>
              </w:rPr>
              <w:t>resultaría que el promedio mensual de vehículos por mecánica o mecánico sea de 16 vehículos.</w:t>
            </w:r>
          </w:p>
          <w:bookmarkEnd w:id="3"/>
          <w:p w14:paraId="71F47D25" w14:textId="77777777" w:rsidR="00CE15DC" w:rsidRPr="001D40A9" w:rsidRDefault="00CE15DC" w:rsidP="00FD5D12">
            <w:pPr>
              <w:jc w:val="both"/>
              <w:rPr>
                <w:i/>
                <w:sz w:val="28"/>
                <w:szCs w:val="28"/>
                <w:lang w:val="es-ES"/>
              </w:rPr>
            </w:pPr>
          </w:p>
          <w:p w14:paraId="4B71D77F" w14:textId="77777777" w:rsidR="00FD5D12" w:rsidRPr="001D40A9" w:rsidRDefault="00CE15DC" w:rsidP="00FD5D12">
            <w:pPr>
              <w:jc w:val="both"/>
              <w:rPr>
                <w:i/>
                <w:sz w:val="28"/>
                <w:szCs w:val="28"/>
                <w:lang w:val="es-ES"/>
              </w:rPr>
            </w:pPr>
            <w:r w:rsidRPr="001D40A9">
              <w:rPr>
                <w:i/>
                <w:sz w:val="28"/>
                <w:szCs w:val="28"/>
                <w:lang w:val="es-ES"/>
              </w:rPr>
              <w:t>El</w:t>
            </w:r>
            <w:r w:rsidR="00FD5D12" w:rsidRPr="001D40A9">
              <w:rPr>
                <w:i/>
                <w:sz w:val="28"/>
                <w:szCs w:val="28"/>
                <w:lang w:val="es-ES"/>
              </w:rPr>
              <w:t xml:space="preserve"> porcentaje de vehículos reparados con relación a los ingresados se ubicaron en un rango de 9</w:t>
            </w:r>
            <w:r w:rsidR="001D40A9" w:rsidRPr="001D40A9">
              <w:rPr>
                <w:i/>
                <w:sz w:val="28"/>
                <w:szCs w:val="28"/>
                <w:lang w:val="es-ES"/>
              </w:rPr>
              <w:t>3</w:t>
            </w:r>
            <w:r w:rsidR="00FD5D12" w:rsidRPr="001D40A9">
              <w:rPr>
                <w:i/>
                <w:sz w:val="28"/>
                <w:szCs w:val="28"/>
                <w:lang w:val="es-ES"/>
              </w:rPr>
              <w:t xml:space="preserve">% al 98%, a partir del 2011, año en que se asignaron las plazas adicionales, lo que ha permitido que exista menos </w:t>
            </w:r>
            <w:r w:rsidR="00FD5D12" w:rsidRPr="001D40A9">
              <w:rPr>
                <w:i/>
                <w:sz w:val="28"/>
                <w:szCs w:val="28"/>
                <w:lang w:val="es-ES"/>
              </w:rPr>
              <w:lastRenderedPageBreak/>
              <w:t>cantidad de vehículos pendientes de atención.</w:t>
            </w:r>
          </w:p>
          <w:p w14:paraId="69650212" w14:textId="77777777" w:rsidR="00FD5D12" w:rsidRDefault="00FD5D12" w:rsidP="00FD5D12">
            <w:pPr>
              <w:jc w:val="both"/>
              <w:rPr>
                <w:i/>
                <w:sz w:val="28"/>
                <w:szCs w:val="28"/>
                <w:lang w:val="es-ES"/>
              </w:rPr>
            </w:pPr>
          </w:p>
          <w:p w14:paraId="630D4BB2" w14:textId="77777777" w:rsidR="00FE3D7A" w:rsidRPr="001D40A9" w:rsidRDefault="00FE3D7A" w:rsidP="00FD5D12">
            <w:pPr>
              <w:jc w:val="both"/>
              <w:rPr>
                <w:i/>
                <w:sz w:val="28"/>
                <w:szCs w:val="28"/>
                <w:lang w:val="es-ES"/>
              </w:rPr>
            </w:pPr>
          </w:p>
          <w:p w14:paraId="101DDFBB" w14:textId="77777777" w:rsidR="00FD5D12" w:rsidRPr="001D40A9" w:rsidRDefault="00FD5D12" w:rsidP="00FD5D12">
            <w:pPr>
              <w:jc w:val="both"/>
              <w:rPr>
                <w:i/>
                <w:sz w:val="28"/>
                <w:szCs w:val="28"/>
                <w:lang w:val="es-ES"/>
              </w:rPr>
            </w:pPr>
            <w:r w:rsidRPr="001D40A9">
              <w:rPr>
                <w:i/>
                <w:sz w:val="28"/>
                <w:szCs w:val="28"/>
                <w:lang w:val="es-ES"/>
              </w:rPr>
              <w:t>La inversión realizada por la compra de repuestos, para reparaciones más complejas refleja que los períodos 2012, 2015 y 2016, super</w:t>
            </w:r>
            <w:r w:rsidR="00CE15DC" w:rsidRPr="001D40A9">
              <w:rPr>
                <w:i/>
                <w:sz w:val="28"/>
                <w:szCs w:val="28"/>
                <w:lang w:val="es-ES"/>
              </w:rPr>
              <w:t xml:space="preserve">aron los </w:t>
            </w:r>
            <w:r w:rsidR="004252B9">
              <w:rPr>
                <w:i/>
                <w:sz w:val="28"/>
                <w:szCs w:val="28"/>
                <w:lang w:val="es-ES"/>
              </w:rPr>
              <w:t>¢</w:t>
            </w:r>
            <w:r w:rsidR="00CE15DC" w:rsidRPr="001D40A9">
              <w:rPr>
                <w:i/>
                <w:sz w:val="28"/>
                <w:szCs w:val="28"/>
                <w:lang w:val="es-ES"/>
              </w:rPr>
              <w:t>400.000.000 de colones, para el 2018 a octubre la inversión</w:t>
            </w:r>
            <w:r w:rsidR="00022F25" w:rsidRPr="001D40A9">
              <w:rPr>
                <w:i/>
                <w:sz w:val="28"/>
                <w:szCs w:val="28"/>
                <w:lang w:val="es-ES"/>
              </w:rPr>
              <w:t xml:space="preserve"> fue de ¢167.533.368</w:t>
            </w:r>
            <w:r w:rsidR="003218FE">
              <w:rPr>
                <w:i/>
                <w:sz w:val="28"/>
                <w:szCs w:val="28"/>
                <w:lang w:val="es-ES"/>
              </w:rPr>
              <w:t>.</w:t>
            </w:r>
          </w:p>
          <w:p w14:paraId="651CCA45" w14:textId="77777777" w:rsidR="009A2030" w:rsidRPr="001D40A9" w:rsidRDefault="009A2030" w:rsidP="00FD5D12">
            <w:pPr>
              <w:jc w:val="both"/>
              <w:rPr>
                <w:i/>
                <w:sz w:val="28"/>
                <w:szCs w:val="28"/>
                <w:lang w:val="es-ES"/>
              </w:rPr>
            </w:pPr>
          </w:p>
          <w:p w14:paraId="1C88A1E5" w14:textId="77777777" w:rsidR="009A2030" w:rsidRPr="001D40A9" w:rsidRDefault="009A2030" w:rsidP="00FD5D12">
            <w:pPr>
              <w:jc w:val="both"/>
              <w:rPr>
                <w:i/>
                <w:sz w:val="28"/>
                <w:szCs w:val="28"/>
                <w:lang w:val="es-ES"/>
              </w:rPr>
            </w:pPr>
            <w:r w:rsidRPr="001D40A9">
              <w:rPr>
                <w:i/>
                <w:sz w:val="28"/>
                <w:szCs w:val="28"/>
                <w:lang w:val="es-ES"/>
              </w:rPr>
              <w:t xml:space="preserve">Para este año se solicitó la ampliación del Taller Mecánico, precisamente para mejorar las condiciones de las áreas de trabajo, pero por asuntos de adjudicación esto no se realizó, lo que es relevante de tomar en cuenta para una pronta contratación. </w:t>
            </w:r>
          </w:p>
          <w:p w14:paraId="40B78617" w14:textId="77777777" w:rsidR="00FD5D12" w:rsidRPr="001D40A9" w:rsidRDefault="00FD5D12" w:rsidP="00FD5D12">
            <w:pPr>
              <w:jc w:val="both"/>
              <w:rPr>
                <w:i/>
                <w:sz w:val="28"/>
                <w:szCs w:val="28"/>
                <w:lang w:val="es-ES"/>
              </w:rPr>
            </w:pPr>
          </w:p>
          <w:p w14:paraId="5B9FE729" w14:textId="77777777" w:rsidR="00FD5D12" w:rsidRDefault="00FD5D12" w:rsidP="00FD5D12">
            <w:pPr>
              <w:jc w:val="both"/>
              <w:rPr>
                <w:b/>
                <w:i/>
                <w:sz w:val="28"/>
                <w:szCs w:val="28"/>
                <w:lang w:val="es-ES"/>
              </w:rPr>
            </w:pPr>
            <w:r w:rsidRPr="001D40A9">
              <w:rPr>
                <w:b/>
                <w:i/>
                <w:sz w:val="28"/>
                <w:szCs w:val="28"/>
                <w:lang w:val="es-ES"/>
              </w:rPr>
              <w:t>3.5- Análisis cualitativo</w:t>
            </w:r>
          </w:p>
          <w:p w14:paraId="207402B0" w14:textId="77777777" w:rsidR="00BB4E0E" w:rsidRPr="001D40A9" w:rsidRDefault="00BB4E0E" w:rsidP="00FD5D12">
            <w:pPr>
              <w:jc w:val="both"/>
              <w:rPr>
                <w:b/>
                <w:i/>
                <w:sz w:val="28"/>
                <w:szCs w:val="28"/>
                <w:lang w:val="es-ES"/>
              </w:rPr>
            </w:pPr>
          </w:p>
          <w:p w14:paraId="1D97D7E8" w14:textId="77777777" w:rsidR="00FD5D12" w:rsidRDefault="002A0BAD" w:rsidP="005A1AAE">
            <w:pPr>
              <w:jc w:val="both"/>
              <w:rPr>
                <w:i/>
                <w:sz w:val="28"/>
                <w:szCs w:val="28"/>
                <w:lang w:val="es-ES"/>
              </w:rPr>
            </w:pPr>
            <w:r w:rsidRPr="001D40A9">
              <w:rPr>
                <w:i/>
                <w:sz w:val="28"/>
                <w:szCs w:val="28"/>
                <w:lang w:val="es-ES"/>
              </w:rPr>
              <w:t>Para ampliar el estudio, el</w:t>
            </w:r>
            <w:r w:rsidR="004001DC">
              <w:rPr>
                <w:i/>
                <w:sz w:val="28"/>
                <w:szCs w:val="28"/>
                <w:lang w:val="es-ES"/>
              </w:rPr>
              <w:t xml:space="preserve"> Máster </w:t>
            </w:r>
            <w:r w:rsidR="00D81F0B" w:rsidRPr="001D40A9">
              <w:rPr>
                <w:i/>
                <w:sz w:val="28"/>
                <w:szCs w:val="28"/>
                <w:lang w:val="es-ES"/>
              </w:rPr>
              <w:t xml:space="preserve"> Armando </w:t>
            </w:r>
            <w:r w:rsidR="00F1789B" w:rsidRPr="001D40A9">
              <w:rPr>
                <w:i/>
                <w:sz w:val="28"/>
                <w:szCs w:val="28"/>
                <w:lang w:val="es-ES"/>
              </w:rPr>
              <w:t>Matarrita Madrigal</w:t>
            </w:r>
            <w:r w:rsidR="00FD5D12" w:rsidRPr="001D40A9">
              <w:rPr>
                <w:i/>
                <w:sz w:val="28"/>
                <w:szCs w:val="28"/>
                <w:lang w:val="es-ES"/>
              </w:rPr>
              <w:t>, Jefe de la Sección de Transportes del OIJ</w:t>
            </w:r>
            <w:r w:rsidR="00A30C4C">
              <w:rPr>
                <w:i/>
                <w:sz w:val="28"/>
                <w:szCs w:val="28"/>
                <w:lang w:val="es-ES"/>
              </w:rPr>
              <w:t xml:space="preserve"> y don Roger Quesada Aguilar</w:t>
            </w:r>
            <w:r w:rsidR="00FD5D12" w:rsidRPr="001D40A9">
              <w:rPr>
                <w:i/>
                <w:sz w:val="28"/>
                <w:szCs w:val="28"/>
                <w:lang w:val="es-ES"/>
              </w:rPr>
              <w:t>,</w:t>
            </w:r>
            <w:r w:rsidR="00A30C4C">
              <w:rPr>
                <w:i/>
                <w:sz w:val="28"/>
                <w:szCs w:val="28"/>
                <w:lang w:val="es-ES"/>
              </w:rPr>
              <w:t xml:space="preserve"> Jefe del Taller Mecánico; </w:t>
            </w:r>
            <w:r w:rsidR="00FD5D12" w:rsidRPr="001D40A9">
              <w:rPr>
                <w:i/>
                <w:sz w:val="28"/>
                <w:szCs w:val="28"/>
                <w:lang w:val="es-ES"/>
              </w:rPr>
              <w:t xml:space="preserve"> aport</w:t>
            </w:r>
            <w:r w:rsidR="00A30C4C">
              <w:rPr>
                <w:i/>
                <w:sz w:val="28"/>
                <w:szCs w:val="28"/>
                <w:lang w:val="es-ES"/>
              </w:rPr>
              <w:t>aron</w:t>
            </w:r>
            <w:r w:rsidR="00FD5454">
              <w:rPr>
                <w:i/>
                <w:sz w:val="28"/>
                <w:szCs w:val="28"/>
                <w:lang w:val="es-ES"/>
              </w:rPr>
              <w:t xml:space="preserve"> </w:t>
            </w:r>
            <w:r w:rsidR="00A30C4C">
              <w:rPr>
                <w:i/>
                <w:sz w:val="28"/>
                <w:szCs w:val="28"/>
                <w:lang w:val="es-ES"/>
              </w:rPr>
              <w:t>diversos documentos</w:t>
            </w:r>
            <w:r w:rsidR="00FD5D12" w:rsidRPr="001D40A9">
              <w:rPr>
                <w:i/>
                <w:sz w:val="28"/>
                <w:szCs w:val="28"/>
                <w:lang w:val="es-ES"/>
              </w:rPr>
              <w:t xml:space="preserve"> con informaci</w:t>
            </w:r>
            <w:r w:rsidR="00A30C4C">
              <w:rPr>
                <w:i/>
                <w:sz w:val="28"/>
                <w:szCs w:val="28"/>
                <w:lang w:val="es-ES"/>
              </w:rPr>
              <w:t xml:space="preserve">ones  </w:t>
            </w:r>
            <w:r w:rsidR="00FD5D12" w:rsidRPr="001D40A9">
              <w:rPr>
                <w:i/>
                <w:sz w:val="28"/>
                <w:szCs w:val="28"/>
                <w:lang w:val="es-ES"/>
              </w:rPr>
              <w:t>sobre la labor realizada</w:t>
            </w:r>
            <w:r w:rsidR="009C343A">
              <w:rPr>
                <w:i/>
                <w:sz w:val="28"/>
                <w:szCs w:val="28"/>
                <w:lang w:val="es-ES"/>
              </w:rPr>
              <w:t xml:space="preserve">, la </w:t>
            </w:r>
            <w:r w:rsidR="0010454D">
              <w:rPr>
                <w:i/>
                <w:sz w:val="28"/>
                <w:szCs w:val="28"/>
                <w:lang w:val="es-ES"/>
              </w:rPr>
              <w:t xml:space="preserve">organización, giras de inspección </w:t>
            </w:r>
            <w:r w:rsidR="009C343A">
              <w:rPr>
                <w:i/>
                <w:sz w:val="28"/>
                <w:szCs w:val="28"/>
                <w:lang w:val="es-ES"/>
              </w:rPr>
              <w:t xml:space="preserve"> y funciones establecidas para  el </w:t>
            </w:r>
            <w:r w:rsidR="00FD5D12" w:rsidRPr="001D40A9">
              <w:rPr>
                <w:i/>
                <w:sz w:val="28"/>
                <w:szCs w:val="28"/>
                <w:lang w:val="es-ES"/>
              </w:rPr>
              <w:t xml:space="preserve">personal que se mantiene con </w:t>
            </w:r>
            <w:r w:rsidR="00EC63D5" w:rsidRPr="001D40A9">
              <w:rPr>
                <w:i/>
                <w:sz w:val="28"/>
                <w:szCs w:val="28"/>
                <w:lang w:val="es-ES"/>
              </w:rPr>
              <w:t xml:space="preserve">plaza extraordinaria para el 2019 y </w:t>
            </w:r>
            <w:r w:rsidR="00FD5D12" w:rsidRPr="001D40A9">
              <w:rPr>
                <w:i/>
                <w:sz w:val="28"/>
                <w:szCs w:val="28"/>
                <w:lang w:val="es-ES"/>
              </w:rPr>
              <w:t xml:space="preserve"> argumentó sobre la importancia de que se mantengan, con el objetivo de darle un mejor uso y mantenimiento a la flotilla vehicular, así como mantener los tiempos de respuesta que han mostrado.</w:t>
            </w:r>
          </w:p>
          <w:p w14:paraId="65429B12" w14:textId="77777777" w:rsidR="005A1AAE" w:rsidRPr="001D40A9" w:rsidRDefault="005A1AAE" w:rsidP="005A1AAE">
            <w:pPr>
              <w:jc w:val="both"/>
              <w:rPr>
                <w:i/>
                <w:sz w:val="28"/>
                <w:szCs w:val="28"/>
                <w:lang w:val="es-ES"/>
              </w:rPr>
            </w:pPr>
          </w:p>
          <w:p w14:paraId="4743FFCB" w14:textId="77777777" w:rsidR="00FD5D12" w:rsidRPr="001D40A9" w:rsidRDefault="009C343A" w:rsidP="00FD5D12">
            <w:pPr>
              <w:jc w:val="both"/>
              <w:rPr>
                <w:i/>
                <w:sz w:val="28"/>
                <w:szCs w:val="28"/>
                <w:lang w:val="es-ES"/>
              </w:rPr>
            </w:pPr>
            <w:r w:rsidRPr="00260CC1">
              <w:rPr>
                <w:i/>
                <w:sz w:val="28"/>
                <w:szCs w:val="28"/>
                <w:lang w:val="es-ES"/>
              </w:rPr>
              <w:t xml:space="preserve">Se adicionó que </w:t>
            </w:r>
            <w:r w:rsidR="00D81F0B" w:rsidRPr="00260CC1">
              <w:rPr>
                <w:i/>
                <w:sz w:val="28"/>
                <w:szCs w:val="28"/>
                <w:lang w:val="es-ES"/>
              </w:rPr>
              <w:t xml:space="preserve">los compañeros que actualmente son mecánicos, </w:t>
            </w:r>
            <w:r w:rsidRPr="00260CC1">
              <w:rPr>
                <w:i/>
                <w:sz w:val="28"/>
                <w:szCs w:val="28"/>
                <w:lang w:val="es-ES"/>
              </w:rPr>
              <w:t xml:space="preserve">han aprovechado sus </w:t>
            </w:r>
            <w:r w:rsidR="00D81F0B" w:rsidRPr="00260CC1">
              <w:rPr>
                <w:i/>
                <w:sz w:val="28"/>
                <w:szCs w:val="28"/>
                <w:lang w:val="es-ES"/>
              </w:rPr>
              <w:t>conocimientos técnicos en</w:t>
            </w:r>
            <w:r w:rsidR="00D81F0B" w:rsidRPr="001D40A9">
              <w:rPr>
                <w:i/>
                <w:sz w:val="28"/>
                <w:szCs w:val="28"/>
                <w:lang w:val="es-ES"/>
              </w:rPr>
              <w:t xml:space="preserve"> el campo de la mecán</w:t>
            </w:r>
            <w:r w:rsidR="00A51237">
              <w:rPr>
                <w:i/>
                <w:sz w:val="28"/>
                <w:szCs w:val="28"/>
                <w:lang w:val="es-ES"/>
              </w:rPr>
              <w:t xml:space="preserve">ica automotriz, por lo que </w:t>
            </w:r>
            <w:r w:rsidR="00A51237" w:rsidRPr="001D40A9">
              <w:rPr>
                <w:i/>
                <w:sz w:val="28"/>
                <w:szCs w:val="28"/>
                <w:lang w:val="es-ES"/>
              </w:rPr>
              <w:t>ha permitido que se pueda mantener un mejor “récord” de las reparaciones efectuadas a los vehículos, así como una revisión más minuciosa donde se aprovecha al momento de darle el mantenimiento preventivo</w:t>
            </w:r>
            <w:r w:rsidR="00A51237">
              <w:rPr>
                <w:i/>
                <w:sz w:val="28"/>
                <w:szCs w:val="28"/>
                <w:lang w:val="es-ES"/>
              </w:rPr>
              <w:t xml:space="preserve">, </w:t>
            </w:r>
            <w:r>
              <w:rPr>
                <w:i/>
                <w:sz w:val="28"/>
                <w:szCs w:val="28"/>
                <w:lang w:val="es-ES"/>
              </w:rPr>
              <w:t xml:space="preserve"> a la vez</w:t>
            </w:r>
            <w:r w:rsidR="004B1BD9">
              <w:rPr>
                <w:i/>
                <w:sz w:val="28"/>
                <w:szCs w:val="28"/>
                <w:lang w:val="es-ES"/>
              </w:rPr>
              <w:t>,</w:t>
            </w:r>
            <w:r>
              <w:rPr>
                <w:i/>
                <w:sz w:val="28"/>
                <w:szCs w:val="28"/>
                <w:lang w:val="es-ES"/>
              </w:rPr>
              <w:t xml:space="preserve"> durante todo el tiempo que han estado las plazas se ha brindado </w:t>
            </w:r>
            <w:r w:rsidR="00D81F0B" w:rsidRPr="001D40A9">
              <w:rPr>
                <w:i/>
                <w:sz w:val="28"/>
                <w:szCs w:val="28"/>
                <w:lang w:val="es-ES"/>
              </w:rPr>
              <w:t>el acompañamiento necesario para que a nivel regional se puedan realizar las reparaciones</w:t>
            </w:r>
            <w:r>
              <w:rPr>
                <w:i/>
                <w:sz w:val="28"/>
                <w:szCs w:val="28"/>
                <w:lang w:val="es-ES"/>
              </w:rPr>
              <w:t xml:space="preserve"> que se han requerido</w:t>
            </w:r>
            <w:r w:rsidR="00A51237">
              <w:rPr>
                <w:i/>
                <w:sz w:val="28"/>
                <w:szCs w:val="28"/>
                <w:lang w:val="es-ES"/>
              </w:rPr>
              <w:t xml:space="preserve"> y que el </w:t>
            </w:r>
            <w:r w:rsidR="00FD5D12" w:rsidRPr="001D40A9">
              <w:rPr>
                <w:i/>
                <w:sz w:val="28"/>
                <w:szCs w:val="28"/>
                <w:lang w:val="es-ES"/>
              </w:rPr>
              <w:t>costo de la reparación no aumente y que se tenga la disposición del vehículo en un menor tiempo.</w:t>
            </w:r>
          </w:p>
          <w:p w14:paraId="16B8EB10" w14:textId="77777777" w:rsidR="00FD5D12" w:rsidRDefault="00FD5D12" w:rsidP="00FD5D12">
            <w:pPr>
              <w:jc w:val="both"/>
              <w:rPr>
                <w:i/>
                <w:sz w:val="28"/>
                <w:szCs w:val="28"/>
                <w:lang w:val="es-ES"/>
              </w:rPr>
            </w:pPr>
          </w:p>
          <w:p w14:paraId="4F1E6FE5" w14:textId="77777777" w:rsidR="005A12B9" w:rsidRDefault="005A12B9" w:rsidP="00FD5D12">
            <w:pPr>
              <w:jc w:val="both"/>
              <w:rPr>
                <w:i/>
                <w:sz w:val="28"/>
                <w:szCs w:val="28"/>
                <w:lang w:val="es-ES"/>
              </w:rPr>
            </w:pPr>
          </w:p>
          <w:p w14:paraId="5DB78F0A" w14:textId="77777777" w:rsidR="005A12B9" w:rsidRDefault="005A12B9" w:rsidP="00FD5D12">
            <w:pPr>
              <w:jc w:val="both"/>
              <w:rPr>
                <w:i/>
                <w:sz w:val="28"/>
                <w:szCs w:val="28"/>
                <w:lang w:val="es-ES"/>
              </w:rPr>
            </w:pPr>
          </w:p>
          <w:p w14:paraId="65F74D38" w14:textId="77777777" w:rsidR="005A12B9" w:rsidRDefault="005A12B9" w:rsidP="00FD5D12">
            <w:pPr>
              <w:jc w:val="both"/>
              <w:rPr>
                <w:i/>
                <w:sz w:val="28"/>
                <w:szCs w:val="28"/>
                <w:lang w:val="es-ES"/>
              </w:rPr>
            </w:pPr>
          </w:p>
          <w:p w14:paraId="5B5A4E56" w14:textId="77777777" w:rsidR="005A12B9" w:rsidRPr="001D40A9" w:rsidRDefault="005A12B9" w:rsidP="00FD5D12">
            <w:pPr>
              <w:jc w:val="both"/>
              <w:rPr>
                <w:i/>
                <w:sz w:val="28"/>
                <w:szCs w:val="28"/>
                <w:lang w:val="es-ES"/>
              </w:rPr>
            </w:pPr>
          </w:p>
          <w:p w14:paraId="327C0FC9" w14:textId="77777777" w:rsidR="00FD5D12" w:rsidRPr="001D40A9" w:rsidRDefault="00FD5D12" w:rsidP="00FD5D12">
            <w:pPr>
              <w:jc w:val="both"/>
              <w:rPr>
                <w:i/>
                <w:sz w:val="28"/>
                <w:szCs w:val="28"/>
                <w:lang w:val="es-ES"/>
              </w:rPr>
            </w:pPr>
            <w:r w:rsidRPr="001D40A9">
              <w:rPr>
                <w:i/>
                <w:sz w:val="28"/>
                <w:szCs w:val="28"/>
                <w:lang w:val="es-ES"/>
              </w:rPr>
              <w:t>Señala que a pesar de que se ha reforzado la Unidad de Taller Mecánico, el nivel de ingreso de vehículos para reparación aún se mantiene alto y una cantidad significativa de las unidades que ingresan son para mantenimiento correctivo y no preventivo, haciendo esto que los tiempos de reparación sean mayores, tanto para analizar la falla, así como por la compra de repuestos y otros elementos que se requieren para volver a poner en funcionamiento el vehículo.</w:t>
            </w:r>
          </w:p>
          <w:p w14:paraId="5C7663FD" w14:textId="77777777" w:rsidR="00FD5D12" w:rsidRPr="001D40A9" w:rsidRDefault="00FD5D12" w:rsidP="00FD5D12">
            <w:pPr>
              <w:jc w:val="both"/>
              <w:rPr>
                <w:i/>
                <w:sz w:val="28"/>
                <w:szCs w:val="28"/>
                <w:lang w:val="es-ES"/>
              </w:rPr>
            </w:pPr>
          </w:p>
          <w:p w14:paraId="44E6D62C" w14:textId="77777777" w:rsidR="00FD5D12" w:rsidRDefault="00FD5D12" w:rsidP="00FD5D12">
            <w:pPr>
              <w:jc w:val="both"/>
              <w:rPr>
                <w:i/>
                <w:sz w:val="28"/>
                <w:szCs w:val="28"/>
                <w:lang w:val="es-ES"/>
              </w:rPr>
            </w:pPr>
            <w:r w:rsidRPr="001D40A9">
              <w:rPr>
                <w:i/>
                <w:sz w:val="28"/>
                <w:szCs w:val="28"/>
                <w:lang w:val="es-ES"/>
              </w:rPr>
              <w:t xml:space="preserve">Agrega, que actualmente la flotilla vehicular del OIJ a nivel nacional asciende a </w:t>
            </w:r>
            <w:r w:rsidR="00A835B0">
              <w:rPr>
                <w:i/>
                <w:sz w:val="28"/>
                <w:szCs w:val="28"/>
                <w:lang w:val="es-ES"/>
              </w:rPr>
              <w:t>816</w:t>
            </w:r>
            <w:r w:rsidRPr="001D40A9">
              <w:rPr>
                <w:i/>
                <w:sz w:val="28"/>
                <w:szCs w:val="28"/>
                <w:lang w:val="es-ES"/>
              </w:rPr>
              <w:t xml:space="preserve"> vehículos de diferentes tipos y marcas, por lo que el personal debe estar capacitado para atender cualquier tipo de vehículo tomando en cuenta que algunos utilizan diferentes tecnologías o componentes, y no siempre son accesibles las reparaciones según sea la situación presentada</w:t>
            </w:r>
            <w:r w:rsidR="00A835B0">
              <w:rPr>
                <w:i/>
                <w:sz w:val="28"/>
                <w:szCs w:val="28"/>
                <w:lang w:val="es-ES"/>
              </w:rPr>
              <w:t>.</w:t>
            </w:r>
            <w:r w:rsidR="00A835B0">
              <w:rPr>
                <w:rStyle w:val="Refdenotaalpie"/>
                <w:i/>
                <w:sz w:val="28"/>
                <w:szCs w:val="28"/>
                <w:lang w:val="es-ES"/>
              </w:rPr>
              <w:footnoteReference w:id="2"/>
            </w:r>
          </w:p>
          <w:p w14:paraId="66B33A16" w14:textId="77777777" w:rsidR="00A835B0" w:rsidRPr="001D40A9" w:rsidRDefault="00A835B0" w:rsidP="00FD5D12">
            <w:pPr>
              <w:jc w:val="both"/>
              <w:rPr>
                <w:i/>
                <w:sz w:val="28"/>
                <w:szCs w:val="28"/>
                <w:lang w:val="es-ES"/>
              </w:rPr>
            </w:pPr>
          </w:p>
          <w:p w14:paraId="04C8519C" w14:textId="77777777" w:rsidR="00FD5D12" w:rsidRPr="001D40A9" w:rsidRDefault="0067695B" w:rsidP="00FD5D12">
            <w:pPr>
              <w:autoSpaceDE w:val="0"/>
              <w:autoSpaceDN w:val="0"/>
              <w:adjustRightInd w:val="0"/>
              <w:jc w:val="both"/>
              <w:rPr>
                <w:i/>
                <w:sz w:val="28"/>
                <w:szCs w:val="28"/>
                <w:lang w:val="es-ES"/>
              </w:rPr>
            </w:pPr>
            <w:r>
              <w:rPr>
                <w:i/>
                <w:sz w:val="28"/>
                <w:szCs w:val="28"/>
                <w:lang w:val="es-ES"/>
              </w:rPr>
              <w:t>C</w:t>
            </w:r>
            <w:r w:rsidR="00FD5D12" w:rsidRPr="001D40A9">
              <w:rPr>
                <w:i/>
                <w:sz w:val="28"/>
                <w:szCs w:val="28"/>
                <w:lang w:val="es-ES"/>
              </w:rPr>
              <w:t xml:space="preserve">on las plazas </w:t>
            </w:r>
            <w:r w:rsidR="004B1BD9">
              <w:rPr>
                <w:i/>
                <w:sz w:val="28"/>
                <w:szCs w:val="28"/>
                <w:lang w:val="es-ES"/>
              </w:rPr>
              <w:t xml:space="preserve">de </w:t>
            </w:r>
            <w:r w:rsidR="00FD5D12" w:rsidRPr="001D40A9">
              <w:rPr>
                <w:i/>
                <w:sz w:val="28"/>
                <w:szCs w:val="28"/>
                <w:lang w:val="es-ES"/>
              </w:rPr>
              <w:t xml:space="preserve">técnicas </w:t>
            </w:r>
            <w:r w:rsidR="004B1BD9">
              <w:rPr>
                <w:i/>
                <w:sz w:val="28"/>
                <w:szCs w:val="28"/>
                <w:lang w:val="es-ES"/>
              </w:rPr>
              <w:t xml:space="preserve">objeto de este estudio </w:t>
            </w:r>
            <w:r w:rsidR="00FD5D12" w:rsidRPr="001D40A9">
              <w:rPr>
                <w:i/>
                <w:sz w:val="28"/>
                <w:szCs w:val="28"/>
                <w:lang w:val="es-ES"/>
              </w:rPr>
              <w:t xml:space="preserve">se proyecta asumir una nueva labor, que consistiría en reforzar a modo de peritajes las reparaciones que se lleven a cabo a nivel regional al tiempo que se mantendría el reforzamiento de las labores mecánicas preventivas y correctivas, tal y como se ha efectuado en los últimos años. </w:t>
            </w:r>
          </w:p>
          <w:p w14:paraId="13EF8B91" w14:textId="77777777" w:rsidR="00FD5D12" w:rsidRPr="001D40A9" w:rsidRDefault="00FD5D12" w:rsidP="00FD5D12">
            <w:pPr>
              <w:autoSpaceDE w:val="0"/>
              <w:autoSpaceDN w:val="0"/>
              <w:adjustRightInd w:val="0"/>
              <w:ind w:firstLine="709"/>
              <w:jc w:val="both"/>
              <w:rPr>
                <w:i/>
                <w:sz w:val="28"/>
                <w:szCs w:val="28"/>
                <w:lang w:val="es-ES"/>
              </w:rPr>
            </w:pPr>
          </w:p>
          <w:p w14:paraId="67C9EE80" w14:textId="77777777" w:rsidR="00FD5D12" w:rsidRPr="001D40A9" w:rsidRDefault="00C87FFB" w:rsidP="00FD5D12">
            <w:pPr>
              <w:autoSpaceDE w:val="0"/>
              <w:autoSpaceDN w:val="0"/>
              <w:adjustRightInd w:val="0"/>
              <w:jc w:val="both"/>
              <w:rPr>
                <w:i/>
                <w:sz w:val="28"/>
                <w:szCs w:val="28"/>
                <w:lang w:val="es-ES"/>
              </w:rPr>
            </w:pPr>
            <w:r w:rsidRPr="00663686">
              <w:rPr>
                <w:i/>
                <w:sz w:val="28"/>
                <w:szCs w:val="28"/>
                <w:lang w:val="es-ES"/>
              </w:rPr>
              <w:t xml:space="preserve">Como se mostró en líneas anteriores se ha trabajado en el ajuste de </w:t>
            </w:r>
            <w:r w:rsidR="00471ACC" w:rsidRPr="00663686">
              <w:rPr>
                <w:i/>
                <w:sz w:val="28"/>
                <w:szCs w:val="28"/>
                <w:lang w:val="es-ES"/>
              </w:rPr>
              <w:t xml:space="preserve">la reducción de </w:t>
            </w:r>
            <w:r w:rsidR="00FD5D12" w:rsidRPr="00663686">
              <w:rPr>
                <w:i/>
                <w:sz w:val="28"/>
                <w:szCs w:val="28"/>
                <w:lang w:val="es-ES"/>
              </w:rPr>
              <w:t>los tiempos de respuesta en la atención de la flotilla vehicular tanto a nivel regional como por parte del Talle</w:t>
            </w:r>
            <w:r w:rsidR="00663686" w:rsidRPr="00663686">
              <w:rPr>
                <w:i/>
                <w:sz w:val="28"/>
                <w:szCs w:val="28"/>
                <w:lang w:val="es-ES"/>
              </w:rPr>
              <w:t>r Mecánico</w:t>
            </w:r>
            <w:r w:rsidR="00FD5D12" w:rsidRPr="00663686">
              <w:rPr>
                <w:i/>
                <w:sz w:val="28"/>
                <w:szCs w:val="28"/>
                <w:lang w:val="es-ES"/>
              </w:rPr>
              <w:t>, aunado a que a mediano plazo se implementará en el Sistema de Control Vehicular (SICOVE)</w:t>
            </w:r>
            <w:r w:rsidR="00663686">
              <w:rPr>
                <w:rStyle w:val="Refdenotaalpie"/>
                <w:i/>
                <w:sz w:val="28"/>
                <w:szCs w:val="28"/>
                <w:lang w:val="es-ES"/>
              </w:rPr>
              <w:footnoteReference w:id="3"/>
            </w:r>
          </w:p>
          <w:p w14:paraId="48CF8083" w14:textId="77777777" w:rsidR="00663686" w:rsidRDefault="00663686" w:rsidP="00FD5D12">
            <w:pPr>
              <w:widowControl w:val="0"/>
              <w:ind w:right="52"/>
              <w:jc w:val="both"/>
              <w:rPr>
                <w:i/>
                <w:sz w:val="28"/>
                <w:szCs w:val="28"/>
                <w:lang w:val="es-ES"/>
              </w:rPr>
            </w:pPr>
          </w:p>
          <w:p w14:paraId="5B81FD87" w14:textId="77777777" w:rsidR="00DE40AE" w:rsidRDefault="00DE40AE" w:rsidP="00FD5D12">
            <w:pPr>
              <w:widowControl w:val="0"/>
              <w:ind w:right="52"/>
              <w:jc w:val="both"/>
              <w:rPr>
                <w:i/>
                <w:sz w:val="28"/>
                <w:szCs w:val="28"/>
                <w:lang w:val="es-ES"/>
              </w:rPr>
            </w:pPr>
            <w:r>
              <w:rPr>
                <w:i/>
                <w:sz w:val="28"/>
                <w:szCs w:val="28"/>
                <w:lang w:val="es-ES"/>
              </w:rPr>
              <w:t xml:space="preserve">Con el personal </w:t>
            </w:r>
            <w:r w:rsidR="00FD5D12" w:rsidRPr="001D40A9">
              <w:rPr>
                <w:i/>
                <w:sz w:val="28"/>
                <w:szCs w:val="28"/>
                <w:lang w:val="es-ES"/>
              </w:rPr>
              <w:t xml:space="preserve">adicional </w:t>
            </w:r>
            <w:r>
              <w:rPr>
                <w:i/>
                <w:sz w:val="28"/>
                <w:szCs w:val="28"/>
                <w:lang w:val="es-ES"/>
              </w:rPr>
              <w:t xml:space="preserve">el </w:t>
            </w:r>
            <w:r w:rsidR="00FD5D12" w:rsidRPr="001D40A9">
              <w:rPr>
                <w:i/>
                <w:sz w:val="28"/>
                <w:szCs w:val="28"/>
                <w:lang w:val="es-ES"/>
              </w:rPr>
              <w:t xml:space="preserve">objetivo </w:t>
            </w:r>
            <w:r>
              <w:rPr>
                <w:i/>
                <w:sz w:val="28"/>
                <w:szCs w:val="28"/>
                <w:lang w:val="es-ES"/>
              </w:rPr>
              <w:t>es</w:t>
            </w:r>
            <w:r w:rsidR="00FD5D12" w:rsidRPr="001D40A9">
              <w:rPr>
                <w:i/>
                <w:sz w:val="28"/>
                <w:szCs w:val="28"/>
                <w:lang w:val="es-ES"/>
              </w:rPr>
              <w:t xml:space="preserve"> eliminar el pendiente</w:t>
            </w:r>
            <w:r>
              <w:rPr>
                <w:i/>
                <w:sz w:val="28"/>
                <w:szCs w:val="28"/>
                <w:lang w:val="es-ES"/>
              </w:rPr>
              <w:t xml:space="preserve"> de vehículos ingresados y </w:t>
            </w:r>
            <w:r w:rsidR="00FD5D12" w:rsidRPr="001D40A9">
              <w:rPr>
                <w:i/>
                <w:sz w:val="28"/>
                <w:szCs w:val="28"/>
                <w:lang w:val="es-ES"/>
              </w:rPr>
              <w:t>evitar que este aumente</w:t>
            </w:r>
            <w:r w:rsidR="004B1BD9">
              <w:rPr>
                <w:i/>
                <w:sz w:val="28"/>
                <w:szCs w:val="28"/>
                <w:lang w:val="es-ES"/>
              </w:rPr>
              <w:t>,</w:t>
            </w:r>
            <w:r w:rsidR="00FD5D12" w:rsidRPr="001D40A9">
              <w:rPr>
                <w:i/>
                <w:sz w:val="28"/>
                <w:szCs w:val="28"/>
                <w:lang w:val="es-ES"/>
              </w:rPr>
              <w:t xml:space="preserve"> controlando con tiempos de respuesta eficientes la disponibilidad de la flotilla vehicular</w:t>
            </w:r>
            <w:r>
              <w:rPr>
                <w:i/>
                <w:sz w:val="28"/>
                <w:szCs w:val="28"/>
                <w:lang w:val="es-ES"/>
              </w:rPr>
              <w:t>.</w:t>
            </w:r>
          </w:p>
          <w:p w14:paraId="24E7F903" w14:textId="77777777" w:rsidR="00E7448C" w:rsidRDefault="00E7448C" w:rsidP="00FD5D12">
            <w:pPr>
              <w:widowControl w:val="0"/>
              <w:ind w:right="52"/>
              <w:jc w:val="both"/>
              <w:rPr>
                <w:i/>
                <w:sz w:val="28"/>
                <w:szCs w:val="28"/>
                <w:lang w:val="es-ES"/>
              </w:rPr>
            </w:pPr>
          </w:p>
          <w:p w14:paraId="7248C12D" w14:textId="77777777" w:rsidR="00FD5D12" w:rsidRPr="001D40A9" w:rsidRDefault="00E7448C" w:rsidP="00FD5D12">
            <w:pPr>
              <w:widowControl w:val="0"/>
              <w:ind w:right="52"/>
              <w:jc w:val="both"/>
              <w:rPr>
                <w:i/>
                <w:sz w:val="28"/>
                <w:szCs w:val="28"/>
                <w:lang w:val="es-ES"/>
              </w:rPr>
            </w:pPr>
            <w:r>
              <w:rPr>
                <w:i/>
                <w:sz w:val="28"/>
                <w:szCs w:val="28"/>
                <w:lang w:val="es-ES"/>
              </w:rPr>
              <w:lastRenderedPageBreak/>
              <w:t>P</w:t>
            </w:r>
            <w:r w:rsidR="00FD5D12" w:rsidRPr="001D40A9">
              <w:rPr>
                <w:i/>
                <w:sz w:val="28"/>
                <w:szCs w:val="28"/>
                <w:lang w:val="es-ES"/>
              </w:rPr>
              <w:t>or disposición de la Dirección Ejecutiva desde el año 2016, todas las licitaciones de compra de vehículos para el Organismo, no c</w:t>
            </w:r>
            <w:r w:rsidR="00BB4E0E">
              <w:rPr>
                <w:i/>
                <w:sz w:val="28"/>
                <w:szCs w:val="28"/>
                <w:lang w:val="es-ES"/>
              </w:rPr>
              <w:t>uentan</w:t>
            </w:r>
            <w:r w:rsidR="00FD5D12" w:rsidRPr="001D40A9">
              <w:rPr>
                <w:i/>
                <w:sz w:val="28"/>
                <w:szCs w:val="28"/>
                <w:lang w:val="es-ES"/>
              </w:rPr>
              <w:t xml:space="preserve"> con los contratos de mantenimiento, de tal manera que toda la flotilla que tenga asignada las dependencias de Alajuela, Heredia, I, II y III Circuitos Judiciales de San José necesariamente deberá ser abordada por</w:t>
            </w:r>
            <w:r>
              <w:rPr>
                <w:i/>
                <w:sz w:val="28"/>
                <w:szCs w:val="28"/>
                <w:lang w:val="es-ES"/>
              </w:rPr>
              <w:t xml:space="preserve"> el </w:t>
            </w:r>
            <w:r w:rsidR="00FD5D12" w:rsidRPr="001D40A9">
              <w:rPr>
                <w:i/>
                <w:sz w:val="28"/>
                <w:szCs w:val="28"/>
                <w:lang w:val="es-ES"/>
              </w:rPr>
              <w:t xml:space="preserve"> personal técnico, lo que sin duda incrementará la frecuencia y la cantidad de vehículos que ingresarán al Taller para cumplir con sus mantenimientos según las matrices respectivas.</w:t>
            </w:r>
          </w:p>
          <w:p w14:paraId="6C27DA6C" w14:textId="77777777" w:rsidR="00FD5D12" w:rsidRPr="001D40A9" w:rsidRDefault="00FD5D12" w:rsidP="00FD5D12">
            <w:pPr>
              <w:widowControl w:val="0"/>
              <w:ind w:right="52"/>
              <w:jc w:val="both"/>
              <w:rPr>
                <w:i/>
                <w:sz w:val="28"/>
                <w:szCs w:val="28"/>
                <w:lang w:val="es-ES"/>
              </w:rPr>
            </w:pPr>
          </w:p>
          <w:p w14:paraId="4FF363D5" w14:textId="77777777" w:rsidR="00FD5D12" w:rsidRPr="001D40A9" w:rsidRDefault="00FD5D12" w:rsidP="00FD5D12">
            <w:pPr>
              <w:jc w:val="both"/>
              <w:rPr>
                <w:i/>
                <w:sz w:val="28"/>
                <w:szCs w:val="28"/>
                <w:lang w:val="es-ES"/>
              </w:rPr>
            </w:pPr>
            <w:r w:rsidRPr="001D40A9">
              <w:rPr>
                <w:i/>
                <w:sz w:val="28"/>
                <w:szCs w:val="28"/>
                <w:lang w:val="es-ES"/>
              </w:rPr>
              <w:t>Agrega, que de no contar permanentemente con este recurso en el corto plazo, las cargas de trabajo alcanzarán nuevamente cifras y parámetros similares al antecedente que justificó la incorporación de personal adicional, y consecuentemente no se brindará un servicio oportuno a los vehículos, lo que limitaría el accionar oportuno de la policía judicial en la atención de casos.</w:t>
            </w:r>
          </w:p>
          <w:p w14:paraId="4749D34C" w14:textId="77777777" w:rsidR="00D50CF7" w:rsidRPr="001D40A9" w:rsidRDefault="00D50CF7" w:rsidP="00922AAE">
            <w:pPr>
              <w:jc w:val="both"/>
              <w:rPr>
                <w:i/>
                <w:sz w:val="28"/>
                <w:szCs w:val="28"/>
                <w:lang w:val="es-ES"/>
              </w:rPr>
            </w:pPr>
          </w:p>
        </w:tc>
      </w:tr>
      <w:tr w:rsidR="007954BE" w:rsidRPr="00C225C2" w14:paraId="166EF7A6" w14:textId="77777777" w:rsidTr="00D01F9D">
        <w:trPr>
          <w:trHeight w:val="794"/>
        </w:trPr>
        <w:tc>
          <w:tcPr>
            <w:tcW w:w="1673" w:type="dxa"/>
            <w:shd w:val="clear" w:color="auto" w:fill="C0C0C0"/>
          </w:tcPr>
          <w:p w14:paraId="712E132A" w14:textId="77777777" w:rsidR="007954BE" w:rsidRPr="00C225C2" w:rsidRDefault="00DF24EC" w:rsidP="00DF24EC">
            <w:pPr>
              <w:rPr>
                <w:b/>
                <w:sz w:val="28"/>
                <w:szCs w:val="28"/>
              </w:rPr>
            </w:pPr>
            <w:r w:rsidRPr="00C225C2">
              <w:rPr>
                <w:b/>
                <w:sz w:val="28"/>
                <w:szCs w:val="28"/>
              </w:rPr>
              <w:lastRenderedPageBreak/>
              <w:t>IV. Elementos Resolutivos</w:t>
            </w:r>
          </w:p>
        </w:tc>
        <w:tc>
          <w:tcPr>
            <w:tcW w:w="8818" w:type="dxa"/>
            <w:shd w:val="clear" w:color="auto" w:fill="auto"/>
          </w:tcPr>
          <w:p w14:paraId="0FA22739" w14:textId="77777777" w:rsidR="005E6037" w:rsidRPr="0039538F" w:rsidRDefault="000A1F86" w:rsidP="000A1F86">
            <w:pPr>
              <w:widowControl w:val="0"/>
              <w:jc w:val="both"/>
              <w:rPr>
                <w:i/>
                <w:iCs/>
                <w:sz w:val="28"/>
                <w:szCs w:val="28"/>
              </w:rPr>
            </w:pPr>
            <w:r w:rsidRPr="0039538F">
              <w:rPr>
                <w:i/>
                <w:sz w:val="28"/>
                <w:szCs w:val="28"/>
                <w:lang w:eastAsia="es-CR"/>
              </w:rPr>
              <w:t xml:space="preserve">4.1.- </w:t>
            </w:r>
            <w:r w:rsidR="005E6037" w:rsidRPr="0039538F">
              <w:rPr>
                <w:i/>
                <w:iCs/>
                <w:sz w:val="28"/>
                <w:szCs w:val="28"/>
              </w:rPr>
              <w:t>El Consejo Superior en sesión 31-2018 Extraordinaria (Presupuesto 2019), 18 de abril de 2018, artículo XV, aprobó el informe 24-PLA-OI-2018, presentado por la Dirección de Planificación y sus recomendaciones y a la vez solicitó incluir las plazas en el anteproyecto de presupuesto 2019.</w:t>
            </w:r>
          </w:p>
          <w:p w14:paraId="5AC77E03" w14:textId="77777777" w:rsidR="005E6037" w:rsidRPr="0039538F" w:rsidRDefault="005E6037" w:rsidP="000A1F86">
            <w:pPr>
              <w:widowControl w:val="0"/>
              <w:jc w:val="both"/>
              <w:rPr>
                <w:i/>
                <w:iCs/>
                <w:sz w:val="28"/>
                <w:szCs w:val="28"/>
              </w:rPr>
            </w:pPr>
          </w:p>
          <w:p w14:paraId="323A1DCB" w14:textId="77777777" w:rsidR="004A3B7A" w:rsidRDefault="005E6037" w:rsidP="004A3B7A">
            <w:pPr>
              <w:jc w:val="both"/>
              <w:rPr>
                <w:i/>
                <w:sz w:val="28"/>
                <w:szCs w:val="28"/>
                <w:lang w:eastAsia="es-CR"/>
              </w:rPr>
            </w:pPr>
            <w:r w:rsidRPr="0039538F">
              <w:rPr>
                <w:i/>
                <w:iCs/>
                <w:sz w:val="28"/>
                <w:szCs w:val="28"/>
              </w:rPr>
              <w:t xml:space="preserve">En este informe se aporta toda la información desde que se dio el inicio de la aprobación del permiso con goce de salario desde </w:t>
            </w:r>
            <w:r w:rsidR="000A1F86" w:rsidRPr="0039538F">
              <w:rPr>
                <w:i/>
                <w:sz w:val="28"/>
                <w:szCs w:val="28"/>
                <w:lang w:eastAsia="es-CR"/>
              </w:rPr>
              <w:t>segundo semestre del 2011 y todo el 2012</w:t>
            </w:r>
            <w:r w:rsidRPr="0039538F">
              <w:rPr>
                <w:i/>
                <w:sz w:val="28"/>
                <w:szCs w:val="28"/>
                <w:lang w:eastAsia="es-CR"/>
              </w:rPr>
              <w:t>.</w:t>
            </w:r>
          </w:p>
          <w:p w14:paraId="7A95D361" w14:textId="77777777" w:rsidR="004A3B7A" w:rsidRDefault="004A3B7A" w:rsidP="004A3B7A">
            <w:pPr>
              <w:jc w:val="both"/>
              <w:rPr>
                <w:i/>
                <w:sz w:val="28"/>
                <w:szCs w:val="28"/>
              </w:rPr>
            </w:pPr>
          </w:p>
          <w:p w14:paraId="60DB19E3" w14:textId="77777777" w:rsidR="004A3B7A" w:rsidRPr="004A3B7A" w:rsidRDefault="00F82066" w:rsidP="004A3B7A">
            <w:pPr>
              <w:jc w:val="both"/>
              <w:rPr>
                <w:i/>
                <w:sz w:val="28"/>
                <w:szCs w:val="28"/>
                <w:lang w:val="es-ES"/>
              </w:rPr>
            </w:pPr>
            <w:r>
              <w:rPr>
                <w:i/>
                <w:sz w:val="28"/>
                <w:szCs w:val="28"/>
                <w:lang w:val="es-ES"/>
              </w:rPr>
              <w:t xml:space="preserve">4.2. </w:t>
            </w:r>
            <w:r w:rsidR="006539DF">
              <w:rPr>
                <w:i/>
                <w:sz w:val="28"/>
                <w:szCs w:val="28"/>
                <w:lang w:val="es-ES"/>
              </w:rPr>
              <w:t>L</w:t>
            </w:r>
            <w:r w:rsidR="001E6FC3" w:rsidRPr="0039538F">
              <w:rPr>
                <w:i/>
                <w:sz w:val="28"/>
                <w:szCs w:val="28"/>
                <w:lang w:val="es-ES"/>
              </w:rPr>
              <w:t>a Dirección de Planificación en el informe 42-PLA-CE-2013</w:t>
            </w:r>
            <w:r w:rsidR="004A3B7A" w:rsidRPr="004A3B7A">
              <w:rPr>
                <w:i/>
                <w:sz w:val="28"/>
                <w:szCs w:val="28"/>
                <w:lang w:val="es-ES"/>
              </w:rPr>
              <w:t xml:space="preserve"> determinó, en lo que interesa lo siguiente:</w:t>
            </w:r>
          </w:p>
          <w:p w14:paraId="507CF7CD" w14:textId="77777777" w:rsidR="004A3B7A" w:rsidRPr="004A3B7A" w:rsidRDefault="004A3B7A" w:rsidP="004A3B7A">
            <w:pPr>
              <w:numPr>
                <w:ilvl w:val="0"/>
                <w:numId w:val="23"/>
              </w:numPr>
              <w:spacing w:before="100" w:beforeAutospacing="1" w:after="100" w:afterAutospacing="1"/>
              <w:jc w:val="both"/>
              <w:rPr>
                <w:i/>
                <w:sz w:val="28"/>
                <w:szCs w:val="28"/>
                <w:lang w:val="es-ES"/>
              </w:rPr>
            </w:pPr>
            <w:r w:rsidRPr="004A3B7A">
              <w:rPr>
                <w:i/>
                <w:sz w:val="28"/>
                <w:szCs w:val="28"/>
                <w:lang w:val="es-ES"/>
              </w:rPr>
              <w:t>De la información que brindó la Sección de Transporte del OIJ, se observa que los vehículos asignados al OIJ han ido en aumento, así como la inversión en la compra de repuestos.</w:t>
            </w:r>
          </w:p>
          <w:p w14:paraId="653B413F" w14:textId="77777777" w:rsidR="004A3B7A" w:rsidRPr="004A3B7A" w:rsidRDefault="004A3B7A" w:rsidP="004A3B7A">
            <w:pPr>
              <w:numPr>
                <w:ilvl w:val="0"/>
                <w:numId w:val="23"/>
              </w:numPr>
              <w:spacing w:before="100" w:beforeAutospacing="1" w:after="100" w:afterAutospacing="1"/>
              <w:jc w:val="both"/>
              <w:rPr>
                <w:i/>
                <w:sz w:val="28"/>
                <w:szCs w:val="28"/>
                <w:lang w:val="es-ES"/>
              </w:rPr>
            </w:pPr>
            <w:r w:rsidRPr="004A3B7A">
              <w:rPr>
                <w:i/>
                <w:sz w:val="28"/>
                <w:szCs w:val="28"/>
                <w:lang w:val="es-ES"/>
              </w:rPr>
              <w:t>La asignación de las plazas de Técnica Especializada o Técnico Especializado al Taller Mecánico ha permitido que éste logre mantener la capacidad de atender las reparaciones que se han ido presentando sin que haya disminuido el promedio diario incluso atendiendo un número mayor de reparaciones complejas.</w:t>
            </w:r>
          </w:p>
          <w:p w14:paraId="2D42FC8F" w14:textId="77777777" w:rsidR="004A3B7A" w:rsidRPr="004A3B7A" w:rsidRDefault="004A3B7A" w:rsidP="004A3B7A">
            <w:pPr>
              <w:numPr>
                <w:ilvl w:val="0"/>
                <w:numId w:val="23"/>
              </w:numPr>
              <w:spacing w:before="100" w:beforeAutospacing="1" w:after="100" w:afterAutospacing="1"/>
              <w:jc w:val="both"/>
              <w:rPr>
                <w:i/>
                <w:sz w:val="28"/>
                <w:szCs w:val="28"/>
                <w:lang w:val="es-ES"/>
              </w:rPr>
            </w:pPr>
            <w:r w:rsidRPr="004A3B7A">
              <w:rPr>
                <w:i/>
                <w:sz w:val="28"/>
                <w:szCs w:val="28"/>
                <w:lang w:val="es-ES"/>
              </w:rPr>
              <w:t xml:space="preserve">El Taller Mecánico deberá en adelante atender las reparaciones de los vehículos del Ministerio Público y la Defensa Pública lo que tiene </w:t>
            </w:r>
            <w:r w:rsidRPr="004A3B7A">
              <w:rPr>
                <w:i/>
                <w:sz w:val="28"/>
                <w:szCs w:val="28"/>
                <w:lang w:val="es-ES"/>
              </w:rPr>
              <w:lastRenderedPageBreak/>
              <w:t xml:space="preserve">incidencia en la carga de trabajo en general del Taller. </w:t>
            </w:r>
          </w:p>
          <w:p w14:paraId="7DDFB849" w14:textId="77777777" w:rsidR="00D30EE6" w:rsidRDefault="00D30EE6" w:rsidP="004A3B7A">
            <w:pPr>
              <w:jc w:val="both"/>
              <w:rPr>
                <w:i/>
                <w:sz w:val="28"/>
                <w:szCs w:val="28"/>
                <w:lang w:val="es-ES"/>
              </w:rPr>
            </w:pPr>
          </w:p>
          <w:p w14:paraId="0AADCD85" w14:textId="77777777" w:rsidR="004A3B7A" w:rsidRDefault="004A3B7A" w:rsidP="004A3B7A">
            <w:pPr>
              <w:jc w:val="both"/>
              <w:rPr>
                <w:i/>
                <w:sz w:val="28"/>
                <w:szCs w:val="28"/>
                <w:lang w:val="es-ES"/>
              </w:rPr>
            </w:pPr>
            <w:r w:rsidRPr="004A3B7A">
              <w:rPr>
                <w:i/>
                <w:sz w:val="28"/>
                <w:szCs w:val="28"/>
                <w:lang w:val="es-ES"/>
              </w:rPr>
              <w:t>Con base en lo anterior, la Dirección de Planificación recomendó las 4 plazas de Técnica Especializada o Técnico Especializado 4 (Mecánica o Mecánico) en forma ordinaria para el Taller Mecánico debido a que se había obtenido un buen rendimiento y por el incremento de la posible demanda de servicios.</w:t>
            </w:r>
          </w:p>
          <w:p w14:paraId="48B22AAD" w14:textId="77777777" w:rsidR="002177E4" w:rsidRPr="004A3B7A" w:rsidRDefault="002177E4" w:rsidP="004A3B7A">
            <w:pPr>
              <w:jc w:val="both"/>
              <w:rPr>
                <w:i/>
                <w:sz w:val="28"/>
                <w:szCs w:val="28"/>
                <w:lang w:val="es-ES"/>
              </w:rPr>
            </w:pPr>
          </w:p>
          <w:p w14:paraId="761C13FF" w14:textId="77777777" w:rsidR="002177E4" w:rsidRPr="0039538F" w:rsidRDefault="002177E4" w:rsidP="002177E4">
            <w:pPr>
              <w:jc w:val="both"/>
              <w:rPr>
                <w:i/>
                <w:sz w:val="28"/>
                <w:szCs w:val="28"/>
                <w:lang w:val="es-ES"/>
              </w:rPr>
            </w:pPr>
            <w:r>
              <w:rPr>
                <w:i/>
                <w:sz w:val="28"/>
                <w:szCs w:val="28"/>
                <w:lang w:val="es-ES"/>
              </w:rPr>
              <w:t xml:space="preserve">Adicional que </w:t>
            </w:r>
            <w:r w:rsidRPr="0039538F">
              <w:rPr>
                <w:i/>
                <w:sz w:val="28"/>
                <w:szCs w:val="28"/>
                <w:lang w:val="es-ES"/>
              </w:rPr>
              <w:t xml:space="preserve">plazas fueron creadas a fin de que las reparaciones de los vehículos del OIJ, del Ministerio Público y la Defensa Pública, así como otras labores que no son reflejadas en los informes no se atrasaran más de lo requerido, no solo por el costo de oportunidad de tener un vehículo sin uso por falta de una reparación, sino que el vehículo en sí es parte de las herramientas de trabajo del personal que labora en esas entidades.  </w:t>
            </w:r>
          </w:p>
          <w:p w14:paraId="2E382615" w14:textId="77777777" w:rsidR="004A3B7A" w:rsidRDefault="004A3B7A" w:rsidP="004A3B7A">
            <w:pPr>
              <w:jc w:val="both"/>
              <w:rPr>
                <w:i/>
                <w:sz w:val="28"/>
                <w:szCs w:val="28"/>
                <w:lang w:val="es-ES"/>
              </w:rPr>
            </w:pPr>
          </w:p>
          <w:p w14:paraId="3B19C4A1" w14:textId="77777777" w:rsidR="002177E4" w:rsidRPr="004A3B7A" w:rsidRDefault="002177E4" w:rsidP="004A3B7A">
            <w:pPr>
              <w:jc w:val="both"/>
              <w:rPr>
                <w:i/>
                <w:sz w:val="28"/>
                <w:szCs w:val="28"/>
                <w:lang w:val="es-ES"/>
              </w:rPr>
            </w:pPr>
          </w:p>
          <w:p w14:paraId="66991586" w14:textId="77777777" w:rsidR="004A3B7A" w:rsidRDefault="004A3B7A" w:rsidP="004A3B7A">
            <w:pPr>
              <w:jc w:val="both"/>
              <w:rPr>
                <w:i/>
                <w:sz w:val="28"/>
                <w:szCs w:val="28"/>
                <w:lang w:val="es-ES"/>
              </w:rPr>
            </w:pPr>
            <w:r w:rsidRPr="004A3B7A">
              <w:rPr>
                <w:i/>
                <w:sz w:val="28"/>
                <w:szCs w:val="28"/>
                <w:lang w:val="es-ES"/>
              </w:rPr>
              <w:t>El Consejo Superior</w:t>
            </w:r>
            <w:r w:rsidRPr="004A3B7A">
              <w:rPr>
                <w:sz w:val="28"/>
                <w:szCs w:val="28"/>
                <w:vertAlign w:val="superscript"/>
                <w:lang w:val="es-ES"/>
              </w:rPr>
              <w:footnoteReference w:id="4"/>
            </w:r>
            <w:r w:rsidRPr="004A3B7A">
              <w:rPr>
                <w:i/>
                <w:sz w:val="28"/>
                <w:szCs w:val="28"/>
                <w:lang w:val="es-ES"/>
              </w:rPr>
              <w:t xml:space="preserve"> dispuso aprobar el informe pero que se crearan las plazas de forma extraordinaria, debido a que se estaba haciendo un estudio para determinar la posibilidad y conveniencia de hacer una contratación con talleres privados, que brindaran el servicio a nivel nacional. No obstante, la restricción presupuestaria imposibilitó su creación en los términos indicados.</w:t>
            </w:r>
          </w:p>
          <w:p w14:paraId="19DBA8FF" w14:textId="77777777" w:rsidR="00F82066" w:rsidRDefault="00F82066" w:rsidP="004A3B7A">
            <w:pPr>
              <w:jc w:val="both"/>
              <w:rPr>
                <w:i/>
                <w:sz w:val="28"/>
                <w:szCs w:val="28"/>
                <w:lang w:val="es-ES"/>
              </w:rPr>
            </w:pPr>
          </w:p>
          <w:p w14:paraId="1AEF0705" w14:textId="77777777" w:rsidR="00F82066" w:rsidRPr="0062732A" w:rsidRDefault="00F82066" w:rsidP="00F82066">
            <w:pPr>
              <w:jc w:val="both"/>
              <w:rPr>
                <w:i/>
                <w:sz w:val="28"/>
                <w:szCs w:val="28"/>
              </w:rPr>
            </w:pPr>
            <w:r>
              <w:rPr>
                <w:i/>
                <w:sz w:val="28"/>
                <w:szCs w:val="28"/>
              </w:rPr>
              <w:t>Asimismo, solicitaron a</w:t>
            </w:r>
            <w:r w:rsidRPr="002E1D9F">
              <w:rPr>
                <w:i/>
                <w:sz w:val="28"/>
                <w:szCs w:val="28"/>
              </w:rPr>
              <w:t xml:space="preserve"> la Dirección Ejecutiva y a la Dirección</w:t>
            </w:r>
            <w:r>
              <w:rPr>
                <w:i/>
                <w:sz w:val="28"/>
                <w:szCs w:val="28"/>
              </w:rPr>
              <w:t xml:space="preserve"> General</w:t>
            </w:r>
            <w:r w:rsidRPr="002E1D9F">
              <w:rPr>
                <w:i/>
                <w:sz w:val="28"/>
                <w:szCs w:val="28"/>
              </w:rPr>
              <w:t xml:space="preserve"> del Organismo de Investigación Judicial que en forma conjunta anali</w:t>
            </w:r>
            <w:r>
              <w:rPr>
                <w:i/>
                <w:sz w:val="28"/>
                <w:szCs w:val="28"/>
              </w:rPr>
              <w:t>zaran</w:t>
            </w:r>
            <w:r w:rsidRPr="002E1D9F">
              <w:rPr>
                <w:i/>
                <w:sz w:val="28"/>
                <w:szCs w:val="28"/>
              </w:rPr>
              <w:t xml:space="preserve"> el tema de los servicios que presta el Taller, y cuál </w:t>
            </w:r>
            <w:r>
              <w:rPr>
                <w:i/>
                <w:sz w:val="28"/>
                <w:szCs w:val="28"/>
              </w:rPr>
              <w:t>es</w:t>
            </w:r>
            <w:r w:rsidRPr="002E1D9F">
              <w:rPr>
                <w:i/>
                <w:sz w:val="28"/>
                <w:szCs w:val="28"/>
              </w:rPr>
              <w:t xml:space="preserve"> la mejor opción y el impacto de las medidas que se puedan tomar con relación a la reparación y mantenimiento de vehículos</w:t>
            </w:r>
            <w:r w:rsidRPr="0062732A">
              <w:rPr>
                <w:i/>
                <w:sz w:val="28"/>
                <w:szCs w:val="28"/>
              </w:rPr>
              <w:t>.</w:t>
            </w:r>
          </w:p>
          <w:p w14:paraId="5EED1020" w14:textId="77777777" w:rsidR="004001DC" w:rsidRPr="0039538F" w:rsidRDefault="004001DC" w:rsidP="000A1F86">
            <w:pPr>
              <w:jc w:val="both"/>
              <w:rPr>
                <w:i/>
                <w:sz w:val="28"/>
                <w:szCs w:val="28"/>
                <w:lang w:val="es-ES"/>
              </w:rPr>
            </w:pPr>
          </w:p>
          <w:p w14:paraId="47907623" w14:textId="77777777" w:rsidR="004001DC" w:rsidRPr="0039538F" w:rsidRDefault="004001DC" w:rsidP="004001DC">
            <w:pPr>
              <w:jc w:val="both"/>
              <w:rPr>
                <w:i/>
                <w:sz w:val="28"/>
                <w:szCs w:val="28"/>
                <w:lang w:val="es-ES"/>
              </w:rPr>
            </w:pPr>
            <w:r w:rsidRPr="0039538F">
              <w:rPr>
                <w:i/>
                <w:sz w:val="28"/>
                <w:szCs w:val="28"/>
                <w:lang w:val="es-ES"/>
              </w:rPr>
              <w:t>4.3 El Máster Armando Matarrita Madrigal, Jefe de la Sección de Transportes del OIJ, indicó que los compañeros que actualmente son mecánicos, durante el tiempo en que han estado nombrados, han aportado conocimiento técnico e ideas de innovación en el campo de la mecánica automotriz, el acompañamiento necesario para que a nivel regional se puedan realizar las reparaciones.</w:t>
            </w:r>
          </w:p>
          <w:p w14:paraId="0C1106BE" w14:textId="77777777" w:rsidR="004001DC" w:rsidRPr="0039538F" w:rsidRDefault="004001DC" w:rsidP="000A1F86">
            <w:pPr>
              <w:jc w:val="both"/>
              <w:rPr>
                <w:i/>
                <w:sz w:val="28"/>
                <w:szCs w:val="28"/>
                <w:lang w:val="es-ES"/>
              </w:rPr>
            </w:pPr>
          </w:p>
          <w:p w14:paraId="043C5B54" w14:textId="77777777" w:rsidR="00407DC2" w:rsidRPr="0039538F" w:rsidRDefault="006539DF" w:rsidP="00407DC2">
            <w:pPr>
              <w:jc w:val="both"/>
              <w:rPr>
                <w:i/>
                <w:sz w:val="28"/>
                <w:szCs w:val="28"/>
                <w:lang w:val="es-ES"/>
              </w:rPr>
            </w:pPr>
            <w:r>
              <w:rPr>
                <w:i/>
                <w:sz w:val="28"/>
                <w:szCs w:val="28"/>
                <w:lang w:val="es-ES"/>
              </w:rPr>
              <w:lastRenderedPageBreak/>
              <w:t xml:space="preserve">4.4 </w:t>
            </w:r>
            <w:r w:rsidR="00407DC2" w:rsidRPr="0039538F">
              <w:rPr>
                <w:i/>
                <w:sz w:val="28"/>
                <w:szCs w:val="28"/>
                <w:lang w:val="es-ES"/>
              </w:rPr>
              <w:t>Para este 2018 las reuniones con la Dirección Ejecutiva  han continuado para verificar  el tema de la regionalización de los talleres a ser contratados</w:t>
            </w:r>
            <w:r w:rsidR="0039538F">
              <w:rPr>
                <w:i/>
                <w:sz w:val="28"/>
                <w:szCs w:val="28"/>
                <w:lang w:val="es-ES"/>
              </w:rPr>
              <w:t xml:space="preserve"> para que asuma las reparaciones que se le asignen</w:t>
            </w:r>
            <w:r w:rsidR="00407DC2" w:rsidRPr="0039538F">
              <w:rPr>
                <w:i/>
                <w:sz w:val="28"/>
                <w:szCs w:val="28"/>
                <w:lang w:val="es-ES"/>
              </w:rPr>
              <w:t>, se ha actualizado las especificaciones técnicas  definidas para talleres externos a fin de promover la acreditación institucional de talleres que puedan ser facilitados, actualizar la tabla de tiempos de respuesta (es decir de reparaciones) para cada línea de trabajo y hacer de conocimiento esta propuesta a la Dirección  Ejecutiva para su valoración.</w:t>
            </w:r>
          </w:p>
          <w:p w14:paraId="1A8850C0" w14:textId="77777777" w:rsidR="00407DC2" w:rsidRPr="0039538F" w:rsidRDefault="00407DC2" w:rsidP="00407DC2">
            <w:pPr>
              <w:jc w:val="both"/>
              <w:rPr>
                <w:i/>
                <w:sz w:val="28"/>
                <w:szCs w:val="28"/>
                <w:lang w:val="es-ES"/>
              </w:rPr>
            </w:pPr>
          </w:p>
          <w:p w14:paraId="7A8EA82B" w14:textId="77777777" w:rsidR="00407DC2" w:rsidRPr="0039538F" w:rsidRDefault="006539DF" w:rsidP="00407DC2">
            <w:pPr>
              <w:jc w:val="both"/>
              <w:rPr>
                <w:i/>
                <w:sz w:val="28"/>
                <w:szCs w:val="28"/>
                <w:lang w:val="es-ES"/>
              </w:rPr>
            </w:pPr>
            <w:r>
              <w:rPr>
                <w:i/>
                <w:sz w:val="28"/>
                <w:szCs w:val="28"/>
                <w:lang w:val="es-ES"/>
              </w:rPr>
              <w:t xml:space="preserve">4.5 </w:t>
            </w:r>
            <w:r w:rsidR="00407DC2" w:rsidRPr="0039538F">
              <w:rPr>
                <w:i/>
                <w:sz w:val="28"/>
                <w:szCs w:val="28"/>
                <w:lang w:val="es-ES"/>
              </w:rPr>
              <w:t xml:space="preserve">Por parte de la Sección de Transporte y Taller Mecánico se han realizado reuniones con el Instituto Costarricense de Electricidad, donde se ha consultado referente a los documentos históricos con que la Institución </w:t>
            </w:r>
            <w:r w:rsidR="004B1BD9">
              <w:rPr>
                <w:i/>
                <w:sz w:val="28"/>
                <w:szCs w:val="28"/>
                <w:lang w:val="es-ES"/>
              </w:rPr>
              <w:t>h</w:t>
            </w:r>
            <w:r w:rsidR="00407DC2" w:rsidRPr="0039538F">
              <w:rPr>
                <w:i/>
                <w:sz w:val="28"/>
                <w:szCs w:val="28"/>
                <w:lang w:val="es-ES"/>
              </w:rPr>
              <w:t>a tramitado el permiso de la Contraloría General de la República para contratar directamente el mantenimiento correctivo de la flota vehicular así como la ficha de servicio y el reglamento vigente que detalla su puesta en práctica.</w:t>
            </w:r>
          </w:p>
          <w:p w14:paraId="4DD67254" w14:textId="77777777" w:rsidR="006539DF" w:rsidRPr="00922AAE" w:rsidRDefault="006539DF" w:rsidP="00922AAE">
            <w:pPr>
              <w:jc w:val="both"/>
              <w:rPr>
                <w:i/>
                <w:sz w:val="28"/>
                <w:szCs w:val="28"/>
                <w:lang w:val="es-ES"/>
              </w:rPr>
            </w:pPr>
          </w:p>
          <w:p w14:paraId="36ECF255" w14:textId="77777777" w:rsidR="00407DC2" w:rsidRPr="0039538F" w:rsidRDefault="00407DC2" w:rsidP="00407DC2">
            <w:pPr>
              <w:jc w:val="both"/>
              <w:rPr>
                <w:i/>
                <w:sz w:val="28"/>
                <w:szCs w:val="28"/>
                <w:lang w:val="es-ES"/>
              </w:rPr>
            </w:pPr>
            <w:r w:rsidRPr="0039538F">
              <w:rPr>
                <w:i/>
                <w:sz w:val="28"/>
                <w:szCs w:val="28"/>
                <w:lang w:val="es-ES"/>
              </w:rPr>
              <w:t>Sobre el tema que se ha tratado, se consultó en la Dirección Ejecutiva a la M.B.A. María de los Ángeles Gamboa Conejo, Jefa de la Sección de Análisis y Ejecución, quien indicó que aún se mantiene pendiente el estudio integral por cuanto a la fecha se est</w:t>
            </w:r>
            <w:r w:rsidR="004B1BD9">
              <w:rPr>
                <w:i/>
                <w:sz w:val="28"/>
                <w:szCs w:val="28"/>
                <w:lang w:val="es-ES"/>
              </w:rPr>
              <w:t>á</w:t>
            </w:r>
            <w:r w:rsidRPr="0039538F">
              <w:rPr>
                <w:i/>
                <w:sz w:val="28"/>
                <w:szCs w:val="28"/>
                <w:lang w:val="es-ES"/>
              </w:rPr>
              <w:t xml:space="preserve"> trabajando en una acción paralela entre la Administracion del OIJ y el Departamento de Proveeduría para agilizar el proceso de  contratos de pedidos abiertos según demanda, lo que esperan remitir en esto</w:t>
            </w:r>
            <w:r w:rsidR="004B1BD9">
              <w:rPr>
                <w:i/>
                <w:sz w:val="28"/>
                <w:szCs w:val="28"/>
                <w:lang w:val="es-ES"/>
              </w:rPr>
              <w:t>s</w:t>
            </w:r>
            <w:r w:rsidRPr="0039538F">
              <w:rPr>
                <w:i/>
                <w:sz w:val="28"/>
                <w:szCs w:val="28"/>
                <w:lang w:val="es-ES"/>
              </w:rPr>
              <w:t xml:space="preserve"> día al Consejo Superior, para luego abordar en forma integral el estudio del taller.</w:t>
            </w:r>
          </w:p>
          <w:p w14:paraId="3B197D59" w14:textId="77777777" w:rsidR="00407DC2" w:rsidRPr="0039538F" w:rsidRDefault="00407DC2" w:rsidP="00407DC2">
            <w:pPr>
              <w:jc w:val="both"/>
              <w:rPr>
                <w:i/>
                <w:sz w:val="28"/>
                <w:szCs w:val="28"/>
                <w:lang w:val="es-ES"/>
              </w:rPr>
            </w:pPr>
          </w:p>
          <w:p w14:paraId="5BEA8A55" w14:textId="77777777" w:rsidR="000A1F86" w:rsidRPr="0039538F" w:rsidRDefault="000A1F86" w:rsidP="000A1F86">
            <w:pPr>
              <w:jc w:val="both"/>
              <w:rPr>
                <w:rFonts w:ascii="Calibri" w:hAnsi="Calibri"/>
                <w:i/>
                <w:lang w:val="es-ES"/>
              </w:rPr>
            </w:pPr>
          </w:p>
          <w:p w14:paraId="4FC9D843" w14:textId="77777777" w:rsidR="00E27379" w:rsidRDefault="000A1F86" w:rsidP="00E27379">
            <w:pPr>
              <w:jc w:val="both"/>
              <w:rPr>
                <w:i/>
                <w:sz w:val="28"/>
                <w:szCs w:val="28"/>
                <w:lang w:val="es-ES"/>
              </w:rPr>
            </w:pPr>
            <w:r w:rsidRPr="0039538F">
              <w:rPr>
                <w:i/>
                <w:sz w:val="28"/>
                <w:szCs w:val="28"/>
                <w:lang w:val="es-ES"/>
              </w:rPr>
              <w:t>4.</w:t>
            </w:r>
            <w:r w:rsidR="006539DF">
              <w:rPr>
                <w:i/>
                <w:sz w:val="28"/>
                <w:szCs w:val="28"/>
                <w:lang w:val="es-ES"/>
              </w:rPr>
              <w:t>6</w:t>
            </w:r>
            <w:r w:rsidRPr="0039538F">
              <w:rPr>
                <w:i/>
                <w:sz w:val="28"/>
                <w:szCs w:val="28"/>
                <w:lang w:val="es-ES"/>
              </w:rPr>
              <w:t>.-</w:t>
            </w:r>
            <w:r w:rsidR="0010454D">
              <w:rPr>
                <w:i/>
                <w:sz w:val="28"/>
                <w:szCs w:val="28"/>
                <w:lang w:val="es-ES"/>
              </w:rPr>
              <w:t>Del análisis de las cargas de trabajo que se aportaron, se verificó</w:t>
            </w:r>
            <w:r w:rsidR="00E27379">
              <w:rPr>
                <w:i/>
                <w:sz w:val="28"/>
                <w:szCs w:val="28"/>
                <w:lang w:val="es-ES"/>
              </w:rPr>
              <w:t xml:space="preserve"> el apoyo</w:t>
            </w:r>
            <w:r w:rsidR="004B1BD9">
              <w:rPr>
                <w:i/>
                <w:sz w:val="28"/>
                <w:szCs w:val="28"/>
                <w:lang w:val="es-ES"/>
              </w:rPr>
              <w:t xml:space="preserve"> durante los últimos años de</w:t>
            </w:r>
            <w:r w:rsidR="00E27379">
              <w:rPr>
                <w:i/>
                <w:sz w:val="28"/>
                <w:szCs w:val="28"/>
                <w:lang w:val="es-ES"/>
              </w:rPr>
              <w:t xml:space="preserve"> las </w:t>
            </w:r>
            <w:r w:rsidRPr="0039538F">
              <w:rPr>
                <w:i/>
                <w:sz w:val="28"/>
                <w:szCs w:val="28"/>
                <w:lang w:val="es-ES"/>
              </w:rPr>
              <w:t>cuatro plazas de Técnica Especia</w:t>
            </w:r>
            <w:r w:rsidR="00E27379">
              <w:rPr>
                <w:i/>
                <w:sz w:val="28"/>
                <w:szCs w:val="28"/>
                <w:lang w:val="es-ES"/>
              </w:rPr>
              <w:t xml:space="preserve">lizada </w:t>
            </w:r>
            <w:r w:rsidR="00E27379" w:rsidRPr="004B1BD9">
              <w:rPr>
                <w:i/>
                <w:sz w:val="28"/>
                <w:szCs w:val="28"/>
                <w:lang w:val="es-ES"/>
              </w:rPr>
              <w:t>o Técnico Especializado</w:t>
            </w:r>
            <w:r w:rsidR="004B1BD9" w:rsidRPr="004B1BD9">
              <w:rPr>
                <w:i/>
                <w:sz w:val="28"/>
                <w:szCs w:val="28"/>
                <w:lang w:val="es-ES"/>
              </w:rPr>
              <w:t xml:space="preserve"> (otorgadas para </w:t>
            </w:r>
            <w:r w:rsidR="00E27379" w:rsidRPr="004B1BD9">
              <w:rPr>
                <w:i/>
                <w:sz w:val="28"/>
                <w:szCs w:val="28"/>
                <w:lang w:val="es-ES"/>
              </w:rPr>
              <w:t>el 2019 en forma e</w:t>
            </w:r>
            <w:r w:rsidR="00627381" w:rsidRPr="004B1BD9">
              <w:rPr>
                <w:i/>
                <w:sz w:val="28"/>
                <w:szCs w:val="28"/>
                <w:lang w:val="es-ES"/>
              </w:rPr>
              <w:t>xtraordinaria</w:t>
            </w:r>
            <w:r w:rsidR="004B1BD9" w:rsidRPr="004B1BD9">
              <w:rPr>
                <w:i/>
                <w:sz w:val="28"/>
                <w:szCs w:val="28"/>
                <w:lang w:val="es-ES"/>
              </w:rPr>
              <w:t>)</w:t>
            </w:r>
            <w:r w:rsidR="00E27379" w:rsidRPr="004B1BD9">
              <w:rPr>
                <w:i/>
                <w:sz w:val="28"/>
                <w:szCs w:val="28"/>
                <w:lang w:val="es-ES"/>
              </w:rPr>
              <w:t>.</w:t>
            </w:r>
            <w:r w:rsidR="00E27379">
              <w:rPr>
                <w:i/>
                <w:sz w:val="28"/>
                <w:szCs w:val="28"/>
                <w:lang w:val="es-ES"/>
              </w:rPr>
              <w:t xml:space="preserve"> Dado que han apoyado en las </w:t>
            </w:r>
            <w:r w:rsidRPr="0039538F">
              <w:rPr>
                <w:i/>
                <w:sz w:val="28"/>
                <w:szCs w:val="28"/>
                <w:lang w:val="es-ES"/>
              </w:rPr>
              <w:t>reparaciones varias de mantenimiento preventivo y correctivo d</w:t>
            </w:r>
            <w:r w:rsidR="00E27379">
              <w:rPr>
                <w:i/>
                <w:sz w:val="28"/>
                <w:szCs w:val="28"/>
                <w:lang w:val="es-ES"/>
              </w:rPr>
              <w:t xml:space="preserve">e la flotilla vehicular del OIJ.  </w:t>
            </w:r>
            <w:r w:rsidR="00E27379" w:rsidRPr="0039538F">
              <w:rPr>
                <w:i/>
                <w:sz w:val="28"/>
                <w:szCs w:val="28"/>
                <w:lang w:val="es-ES"/>
              </w:rPr>
              <w:t>En el 2018 ingresaron 804 unidades, lo que representó un promedio de 8 vehículos al mes para cada puesto de trabajo. El no disponer de personal adicional, resultaría que el promedio mensual de vehículos por mecánica o mecánico sea de 15 vehículos aproximadamente al mes.</w:t>
            </w:r>
          </w:p>
          <w:p w14:paraId="0D7A6613" w14:textId="77777777" w:rsidR="005A12B9" w:rsidRDefault="005A12B9" w:rsidP="00E27379">
            <w:pPr>
              <w:jc w:val="both"/>
              <w:rPr>
                <w:i/>
                <w:sz w:val="28"/>
                <w:szCs w:val="28"/>
                <w:lang w:val="es-ES"/>
              </w:rPr>
            </w:pPr>
          </w:p>
          <w:p w14:paraId="2BAA9150" w14:textId="77777777" w:rsidR="005A12B9" w:rsidRDefault="005A12B9" w:rsidP="00E27379">
            <w:pPr>
              <w:jc w:val="both"/>
              <w:rPr>
                <w:i/>
                <w:sz w:val="28"/>
                <w:szCs w:val="28"/>
                <w:lang w:val="es-ES"/>
              </w:rPr>
            </w:pPr>
          </w:p>
          <w:p w14:paraId="49957C8F" w14:textId="77777777" w:rsidR="00E27379" w:rsidRPr="0039538F" w:rsidRDefault="00E27379" w:rsidP="00E27379">
            <w:pPr>
              <w:jc w:val="both"/>
              <w:rPr>
                <w:i/>
                <w:sz w:val="28"/>
                <w:szCs w:val="28"/>
                <w:lang w:val="es-ES"/>
              </w:rPr>
            </w:pPr>
          </w:p>
          <w:p w14:paraId="06D85344" w14:textId="77777777" w:rsidR="00E27379" w:rsidRPr="0039538F" w:rsidRDefault="00E27379" w:rsidP="00E27379">
            <w:pPr>
              <w:jc w:val="both"/>
              <w:rPr>
                <w:i/>
                <w:sz w:val="28"/>
                <w:szCs w:val="28"/>
                <w:lang w:val="es-ES"/>
              </w:rPr>
            </w:pPr>
            <w:r w:rsidRPr="0039538F">
              <w:rPr>
                <w:i/>
                <w:sz w:val="28"/>
                <w:szCs w:val="28"/>
                <w:lang w:val="es-ES"/>
              </w:rPr>
              <w:lastRenderedPageBreak/>
              <w:t>El disponer de personal adicional, ha permitido que aproximadamente el 95% de las unidades ingresadas sean reparadas, reduciendo la cantidad de pendientes, lo cual es muy significativo teniendo presente que los vehículos son requeridos por las dependencias del OIJ para sus respectivas diligencias.</w:t>
            </w:r>
          </w:p>
          <w:p w14:paraId="33FF1EF6" w14:textId="77777777" w:rsidR="00E27379" w:rsidRPr="0039538F" w:rsidRDefault="00E27379" w:rsidP="00E27379">
            <w:pPr>
              <w:jc w:val="both"/>
              <w:rPr>
                <w:i/>
                <w:sz w:val="28"/>
                <w:szCs w:val="28"/>
                <w:lang w:val="es-ES"/>
              </w:rPr>
            </w:pPr>
          </w:p>
          <w:p w14:paraId="5D53933D" w14:textId="77777777" w:rsidR="000A1F86" w:rsidRPr="0039538F" w:rsidRDefault="000A1F86" w:rsidP="00094C1B">
            <w:pPr>
              <w:jc w:val="both"/>
              <w:rPr>
                <w:i/>
                <w:sz w:val="28"/>
                <w:szCs w:val="28"/>
                <w:lang w:val="es-ES"/>
              </w:rPr>
            </w:pPr>
            <w:r w:rsidRPr="0039538F">
              <w:rPr>
                <w:i/>
                <w:sz w:val="28"/>
                <w:szCs w:val="28"/>
                <w:lang w:val="es-ES"/>
              </w:rPr>
              <w:t>4.</w:t>
            </w:r>
            <w:r w:rsidR="006539DF">
              <w:rPr>
                <w:i/>
                <w:sz w:val="28"/>
                <w:szCs w:val="28"/>
                <w:lang w:val="es-ES"/>
              </w:rPr>
              <w:t>7</w:t>
            </w:r>
            <w:r w:rsidRPr="0039538F">
              <w:rPr>
                <w:i/>
                <w:sz w:val="28"/>
                <w:szCs w:val="28"/>
                <w:lang w:val="es-ES"/>
              </w:rPr>
              <w:t xml:space="preserve">.-Es criterio del Jefe de la Sección de Transportes del OIJ, que el personal adicional es necesario mantenerlo para atender la carga de trabajo que enfrenta el Taller Mecánico, y evitar que aumente, controlando con tiempos de respuesta eficientes y la disponibilidad de la flotilla vehicular, la cual asciende a </w:t>
            </w:r>
            <w:r w:rsidR="00094C1B">
              <w:rPr>
                <w:i/>
                <w:sz w:val="28"/>
                <w:szCs w:val="28"/>
                <w:lang w:val="es-ES"/>
              </w:rPr>
              <w:t>816</w:t>
            </w:r>
            <w:r w:rsidRPr="0039538F">
              <w:rPr>
                <w:i/>
                <w:sz w:val="28"/>
                <w:szCs w:val="28"/>
                <w:lang w:val="es-ES"/>
              </w:rPr>
              <w:t xml:space="preserve"> vehículos, y previendo el incremento </w:t>
            </w:r>
            <w:r w:rsidR="00094C1B">
              <w:rPr>
                <w:i/>
                <w:sz w:val="28"/>
                <w:szCs w:val="28"/>
                <w:lang w:val="es-ES"/>
              </w:rPr>
              <w:t xml:space="preserve">que producirá </w:t>
            </w:r>
            <w:r w:rsidRPr="0039538F">
              <w:rPr>
                <w:i/>
                <w:sz w:val="28"/>
                <w:szCs w:val="28"/>
                <w:lang w:val="es-ES"/>
              </w:rPr>
              <w:t>las licitaciones ordinarias del 2016 y 2017 que se tramitan actualmente, aunado a que las licitaciones de compra de vehículos para el OIJ, no contarán con los contratos de mantenimiento, por lo que toda la flotilla de Alajuela, Heredia, I, II y III Circuitos Judiciales de San José deberá ser atendida por el personal técnico, lo que incrementará la frecuencia y la cantidad de vehículos que ingresarán al Taller para cumplir con sus mantenimientos según las matrices respectivas.</w:t>
            </w:r>
          </w:p>
          <w:p w14:paraId="6A447D20" w14:textId="77777777" w:rsidR="000A1F86" w:rsidRPr="0039538F" w:rsidRDefault="000A1F86" w:rsidP="000A1F86">
            <w:pPr>
              <w:jc w:val="both"/>
              <w:rPr>
                <w:i/>
                <w:color w:val="1F497D" w:themeColor="text2"/>
                <w:sz w:val="28"/>
                <w:szCs w:val="28"/>
                <w:lang w:val="es-ES"/>
              </w:rPr>
            </w:pPr>
          </w:p>
          <w:p w14:paraId="60811907" w14:textId="77777777" w:rsidR="0042411C" w:rsidRPr="001D40A9" w:rsidRDefault="000A1F86" w:rsidP="006539DF">
            <w:pPr>
              <w:jc w:val="both"/>
              <w:rPr>
                <w:i/>
                <w:sz w:val="28"/>
                <w:szCs w:val="28"/>
                <w:lang w:val="es-ES"/>
              </w:rPr>
            </w:pPr>
            <w:r w:rsidRPr="00DA3CE1">
              <w:rPr>
                <w:i/>
                <w:sz w:val="28"/>
                <w:szCs w:val="28"/>
                <w:lang w:val="es-ES"/>
              </w:rPr>
              <w:t>4.</w:t>
            </w:r>
            <w:r w:rsidR="006539DF">
              <w:rPr>
                <w:i/>
                <w:sz w:val="28"/>
                <w:szCs w:val="28"/>
                <w:lang w:val="es-ES"/>
              </w:rPr>
              <w:t>8</w:t>
            </w:r>
            <w:r w:rsidR="00DA3CE1">
              <w:rPr>
                <w:i/>
                <w:sz w:val="28"/>
                <w:szCs w:val="28"/>
                <w:lang w:val="es-ES"/>
              </w:rPr>
              <w:t>.-</w:t>
            </w:r>
            <w:r w:rsidR="00631B79">
              <w:rPr>
                <w:i/>
                <w:color w:val="1F497D" w:themeColor="text2"/>
                <w:sz w:val="28"/>
                <w:szCs w:val="28"/>
                <w:lang w:val="es-ES"/>
              </w:rPr>
              <w:t>E</w:t>
            </w:r>
            <w:r w:rsidR="00631B79" w:rsidRPr="0039538F">
              <w:rPr>
                <w:i/>
                <w:sz w:val="28"/>
                <w:szCs w:val="28"/>
                <w:lang w:val="es-ES"/>
              </w:rPr>
              <w:t>l Consejo Superior</w:t>
            </w:r>
            <w:r w:rsidR="00FD5454">
              <w:rPr>
                <w:i/>
                <w:sz w:val="28"/>
                <w:szCs w:val="28"/>
                <w:lang w:val="es-ES"/>
              </w:rPr>
              <w:t xml:space="preserve"> </w:t>
            </w:r>
            <w:r w:rsidR="004B1BD9">
              <w:rPr>
                <w:i/>
                <w:sz w:val="28"/>
                <w:szCs w:val="28"/>
                <w:lang w:val="es-ES"/>
              </w:rPr>
              <w:t xml:space="preserve">dispuso </w:t>
            </w:r>
            <w:r w:rsidR="00631B79">
              <w:rPr>
                <w:i/>
                <w:sz w:val="28"/>
                <w:szCs w:val="28"/>
                <w:lang w:val="es-ES"/>
              </w:rPr>
              <w:t xml:space="preserve">que </w:t>
            </w:r>
            <w:r w:rsidR="00631B79" w:rsidRPr="0039538F">
              <w:rPr>
                <w:i/>
                <w:sz w:val="28"/>
                <w:szCs w:val="28"/>
                <w:lang w:val="es-ES"/>
              </w:rPr>
              <w:t>la Dirección Ejecutiva</w:t>
            </w:r>
            <w:r w:rsidR="00631B79">
              <w:rPr>
                <w:i/>
                <w:sz w:val="28"/>
                <w:szCs w:val="28"/>
                <w:lang w:val="es-ES"/>
              </w:rPr>
              <w:t xml:space="preserve"> realizara un estudio</w:t>
            </w:r>
            <w:r w:rsidR="00C07867">
              <w:rPr>
                <w:i/>
                <w:sz w:val="28"/>
                <w:szCs w:val="28"/>
                <w:lang w:val="es-ES"/>
              </w:rPr>
              <w:t>,</w:t>
            </w:r>
            <w:r w:rsidR="00C07867" w:rsidRPr="0039538F">
              <w:rPr>
                <w:i/>
                <w:sz w:val="28"/>
                <w:szCs w:val="28"/>
                <w:lang w:val="es-ES"/>
              </w:rPr>
              <w:t xml:space="preserve"> si la política de sustitución vigente se debe variar atendiendo a las características que rigen en la práctica dentro de cada ámbito del Poder Judicial (jurisdiccional, auxiliar de justicia y administrativo). </w:t>
            </w:r>
            <w:r w:rsidR="006539DF">
              <w:rPr>
                <w:i/>
                <w:sz w:val="28"/>
                <w:szCs w:val="28"/>
                <w:lang w:val="es-ES"/>
              </w:rPr>
              <w:t>S</w:t>
            </w:r>
            <w:r w:rsidR="0042411C" w:rsidRPr="001D40A9">
              <w:rPr>
                <w:i/>
                <w:sz w:val="28"/>
                <w:szCs w:val="28"/>
                <w:lang w:val="es-ES"/>
              </w:rPr>
              <w:t xml:space="preserve">e mantiene pendiente el estudio integral por cuanto a la fecha se </w:t>
            </w:r>
            <w:r w:rsidR="004B1BD9" w:rsidRPr="001D40A9">
              <w:rPr>
                <w:i/>
                <w:sz w:val="28"/>
                <w:szCs w:val="28"/>
                <w:lang w:val="es-ES"/>
              </w:rPr>
              <w:t>est</w:t>
            </w:r>
            <w:r w:rsidR="004B1BD9">
              <w:rPr>
                <w:i/>
                <w:sz w:val="28"/>
                <w:szCs w:val="28"/>
                <w:lang w:val="es-ES"/>
              </w:rPr>
              <w:t>á</w:t>
            </w:r>
            <w:r w:rsidR="00FD5454">
              <w:rPr>
                <w:i/>
                <w:sz w:val="28"/>
                <w:szCs w:val="28"/>
                <w:lang w:val="es-ES"/>
              </w:rPr>
              <w:t xml:space="preserve"> </w:t>
            </w:r>
            <w:r w:rsidR="0042411C" w:rsidRPr="001D40A9">
              <w:rPr>
                <w:i/>
                <w:sz w:val="28"/>
                <w:szCs w:val="28"/>
                <w:lang w:val="es-ES"/>
              </w:rPr>
              <w:t xml:space="preserve">trabajando en una acción paralela entre la </w:t>
            </w:r>
            <w:r w:rsidR="00FD5454" w:rsidRPr="001D40A9">
              <w:rPr>
                <w:i/>
                <w:sz w:val="28"/>
                <w:szCs w:val="28"/>
                <w:lang w:val="es-ES"/>
              </w:rPr>
              <w:t>Administración</w:t>
            </w:r>
            <w:r w:rsidR="0042411C" w:rsidRPr="001D40A9">
              <w:rPr>
                <w:i/>
                <w:sz w:val="28"/>
                <w:szCs w:val="28"/>
                <w:lang w:val="es-ES"/>
              </w:rPr>
              <w:t xml:space="preserve"> del OIJ y el Departamento de Proveeduría para agilizar el </w:t>
            </w:r>
            <w:r w:rsidR="0042411C" w:rsidRPr="00D01F9D">
              <w:rPr>
                <w:i/>
                <w:sz w:val="28"/>
                <w:szCs w:val="28"/>
                <w:lang w:val="es-ES"/>
              </w:rPr>
              <w:t xml:space="preserve">proceso de contratos de pedidos </w:t>
            </w:r>
            <w:r w:rsidR="00D30EE6" w:rsidRPr="00D01F9D">
              <w:rPr>
                <w:i/>
                <w:sz w:val="28"/>
                <w:szCs w:val="28"/>
                <w:lang w:val="es-ES"/>
              </w:rPr>
              <w:t>abiertos (para</w:t>
            </w:r>
            <w:r w:rsidR="00F93D0C" w:rsidRPr="00D01F9D">
              <w:rPr>
                <w:i/>
                <w:sz w:val="28"/>
                <w:szCs w:val="28"/>
                <w:lang w:val="es-ES"/>
              </w:rPr>
              <w:t xml:space="preserve"> la compra de repuestos oficio 1050-ST-18)</w:t>
            </w:r>
            <w:r w:rsidR="0042411C" w:rsidRPr="001D40A9">
              <w:rPr>
                <w:i/>
                <w:sz w:val="28"/>
                <w:szCs w:val="28"/>
                <w:lang w:val="es-ES"/>
              </w:rPr>
              <w:t xml:space="preserve"> según demanda, lo que esperan remitir en esto</w:t>
            </w:r>
            <w:r w:rsidR="004B1BD9">
              <w:rPr>
                <w:i/>
                <w:sz w:val="28"/>
                <w:szCs w:val="28"/>
                <w:lang w:val="es-ES"/>
              </w:rPr>
              <w:t>s</w:t>
            </w:r>
            <w:r w:rsidR="0042411C" w:rsidRPr="001D40A9">
              <w:rPr>
                <w:i/>
                <w:sz w:val="28"/>
                <w:szCs w:val="28"/>
                <w:lang w:val="es-ES"/>
              </w:rPr>
              <w:t xml:space="preserve"> día</w:t>
            </w:r>
            <w:r w:rsidR="00247220">
              <w:rPr>
                <w:i/>
                <w:sz w:val="28"/>
                <w:szCs w:val="28"/>
                <w:lang w:val="es-ES"/>
              </w:rPr>
              <w:t>s</w:t>
            </w:r>
            <w:r w:rsidR="0042411C" w:rsidRPr="001D40A9">
              <w:rPr>
                <w:i/>
                <w:sz w:val="28"/>
                <w:szCs w:val="28"/>
                <w:lang w:val="es-ES"/>
              </w:rPr>
              <w:t xml:space="preserve"> al Consejo Superior, para luego abordar en forma integral el estudio del taller.</w:t>
            </w:r>
          </w:p>
          <w:p w14:paraId="53AA0AAB" w14:textId="77777777" w:rsidR="0042411C" w:rsidRPr="001D40A9" w:rsidRDefault="0042411C" w:rsidP="0042411C">
            <w:pPr>
              <w:jc w:val="both"/>
              <w:rPr>
                <w:i/>
                <w:sz w:val="28"/>
                <w:szCs w:val="28"/>
                <w:lang w:val="es-ES"/>
              </w:rPr>
            </w:pPr>
          </w:p>
          <w:p w14:paraId="3D6815E4" w14:textId="77777777" w:rsidR="0042411C" w:rsidRPr="001D40A9" w:rsidRDefault="006539DF" w:rsidP="0042411C">
            <w:pPr>
              <w:jc w:val="both"/>
              <w:rPr>
                <w:i/>
                <w:sz w:val="28"/>
                <w:szCs w:val="28"/>
                <w:lang w:val="es-ES"/>
              </w:rPr>
            </w:pPr>
            <w:r>
              <w:rPr>
                <w:i/>
                <w:sz w:val="28"/>
                <w:szCs w:val="28"/>
                <w:lang w:val="es-ES"/>
              </w:rPr>
              <w:t xml:space="preserve">4.9 </w:t>
            </w:r>
            <w:r w:rsidR="0042411C" w:rsidRPr="001D40A9">
              <w:rPr>
                <w:i/>
                <w:sz w:val="28"/>
                <w:szCs w:val="28"/>
                <w:lang w:val="es-ES"/>
              </w:rPr>
              <w:t>Por su parte la Licda. Ana Eugenia Romero Jenkins, aportó que de toda suerte es importante aclarar que conforme hemos visualizado el tema, las plazas se seguirán necesitando pero con un rol y un perfil distinto, ya que con el modelo de contratación regionalizada asumirían un papel de fiscalizadores y ya no de mecánicos.</w:t>
            </w:r>
          </w:p>
          <w:p w14:paraId="5D1CA883" w14:textId="77777777" w:rsidR="0042411C" w:rsidRPr="0039538F" w:rsidRDefault="0042411C" w:rsidP="000A1F86">
            <w:pPr>
              <w:jc w:val="both"/>
              <w:rPr>
                <w:i/>
                <w:sz w:val="28"/>
                <w:szCs w:val="28"/>
                <w:lang w:val="es-ES"/>
              </w:rPr>
            </w:pPr>
          </w:p>
          <w:p w14:paraId="2F799DE1" w14:textId="77777777" w:rsidR="002A698E" w:rsidRPr="0039538F" w:rsidRDefault="002A698E" w:rsidP="000A1F86">
            <w:pPr>
              <w:jc w:val="both"/>
              <w:rPr>
                <w:i/>
                <w:sz w:val="28"/>
                <w:szCs w:val="28"/>
                <w:lang w:val="es-ES"/>
              </w:rPr>
            </w:pPr>
          </w:p>
          <w:p w14:paraId="67AA96FB" w14:textId="77777777" w:rsidR="00D22E19" w:rsidRPr="0039538F" w:rsidRDefault="00D22E19" w:rsidP="00D22E19">
            <w:pPr>
              <w:jc w:val="both"/>
              <w:rPr>
                <w:i/>
                <w:sz w:val="28"/>
                <w:szCs w:val="28"/>
                <w:lang w:val="es-ES"/>
              </w:rPr>
            </w:pPr>
          </w:p>
        </w:tc>
      </w:tr>
      <w:tr w:rsidR="007954BE" w:rsidRPr="00C225C2" w14:paraId="77848DE5" w14:textId="77777777" w:rsidTr="00D01F9D">
        <w:trPr>
          <w:trHeight w:val="1264"/>
        </w:trPr>
        <w:tc>
          <w:tcPr>
            <w:tcW w:w="1673" w:type="dxa"/>
            <w:shd w:val="clear" w:color="auto" w:fill="C0C0C0"/>
          </w:tcPr>
          <w:p w14:paraId="3A1F5453" w14:textId="77777777" w:rsidR="007954BE" w:rsidRPr="00C225C2" w:rsidRDefault="007954BE" w:rsidP="00C225C2">
            <w:pPr>
              <w:jc w:val="right"/>
              <w:rPr>
                <w:b/>
                <w:sz w:val="28"/>
                <w:szCs w:val="28"/>
              </w:rPr>
            </w:pPr>
            <w:r w:rsidRPr="00C225C2">
              <w:rPr>
                <w:b/>
                <w:sz w:val="28"/>
                <w:szCs w:val="28"/>
              </w:rPr>
              <w:lastRenderedPageBreak/>
              <w:t>V. Recomendaciones</w:t>
            </w:r>
          </w:p>
        </w:tc>
        <w:tc>
          <w:tcPr>
            <w:tcW w:w="8818" w:type="dxa"/>
          </w:tcPr>
          <w:p w14:paraId="5EF2D6C2" w14:textId="77777777" w:rsidR="002D4530" w:rsidRPr="000E038C" w:rsidRDefault="0043160B" w:rsidP="000E038C">
            <w:pPr>
              <w:jc w:val="both"/>
              <w:rPr>
                <w:i/>
                <w:sz w:val="28"/>
                <w:szCs w:val="28"/>
                <w:lang w:val="es-ES"/>
              </w:rPr>
            </w:pPr>
            <w:r>
              <w:rPr>
                <w:i/>
                <w:sz w:val="28"/>
                <w:szCs w:val="28"/>
                <w:lang w:val="es-ES"/>
              </w:rPr>
              <w:t xml:space="preserve">5.1 </w:t>
            </w:r>
            <w:r w:rsidR="002D4530" w:rsidRPr="000E038C">
              <w:rPr>
                <w:i/>
                <w:sz w:val="28"/>
                <w:szCs w:val="28"/>
                <w:lang w:val="es-ES"/>
              </w:rPr>
              <w:t xml:space="preserve">Cantidad de Recurso Humano recomendado para el 2019 </w:t>
            </w:r>
          </w:p>
          <w:p w14:paraId="2525ABD1" w14:textId="77777777" w:rsidR="00C225C2" w:rsidRPr="000E038C" w:rsidRDefault="00C225C2" w:rsidP="000E038C">
            <w:pPr>
              <w:jc w:val="both"/>
              <w:rPr>
                <w:i/>
                <w:sz w:val="28"/>
                <w:szCs w:val="28"/>
                <w:lang w:val="es-ES"/>
              </w:rPr>
            </w:pP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784"/>
              <w:gridCol w:w="1128"/>
              <w:gridCol w:w="1424"/>
              <w:gridCol w:w="1134"/>
              <w:gridCol w:w="992"/>
              <w:gridCol w:w="1417"/>
            </w:tblGrid>
            <w:tr w:rsidR="00D22E19" w:rsidRPr="000E038C" w14:paraId="02267D87" w14:textId="77777777" w:rsidTr="00D01F9D">
              <w:trPr>
                <w:trHeight w:val="361"/>
              </w:trPr>
              <w:tc>
                <w:tcPr>
                  <w:tcW w:w="1399" w:type="dxa"/>
                  <w:shd w:val="clear" w:color="auto" w:fill="31849B" w:themeFill="accent5" w:themeFillShade="BF"/>
                  <w:vAlign w:val="center"/>
                </w:tcPr>
                <w:p w14:paraId="313D3483" w14:textId="77777777" w:rsidR="00D22E19" w:rsidRPr="000E038C" w:rsidRDefault="00D22E19" w:rsidP="000E038C">
                  <w:pPr>
                    <w:jc w:val="both"/>
                    <w:rPr>
                      <w:i/>
                      <w:sz w:val="28"/>
                      <w:szCs w:val="28"/>
                      <w:lang w:val="es-ES"/>
                    </w:rPr>
                  </w:pPr>
                  <w:r w:rsidRPr="000E038C">
                    <w:rPr>
                      <w:i/>
                      <w:sz w:val="28"/>
                      <w:szCs w:val="28"/>
                      <w:lang w:val="es-ES"/>
                    </w:rPr>
                    <w:t>Despacho</w:t>
                  </w:r>
                </w:p>
              </w:tc>
              <w:tc>
                <w:tcPr>
                  <w:tcW w:w="784" w:type="dxa"/>
                  <w:shd w:val="clear" w:color="auto" w:fill="31849B" w:themeFill="accent5" w:themeFillShade="BF"/>
                  <w:vAlign w:val="center"/>
                </w:tcPr>
                <w:p w14:paraId="1414594A" w14:textId="77777777" w:rsidR="00D22E19" w:rsidRPr="000E038C" w:rsidRDefault="00D22E19" w:rsidP="000E038C">
                  <w:pPr>
                    <w:jc w:val="both"/>
                    <w:rPr>
                      <w:i/>
                      <w:sz w:val="28"/>
                      <w:szCs w:val="28"/>
                      <w:lang w:val="es-ES"/>
                    </w:rPr>
                  </w:pPr>
                  <w:r w:rsidRPr="000E038C">
                    <w:rPr>
                      <w:i/>
                      <w:sz w:val="28"/>
                      <w:szCs w:val="28"/>
                      <w:lang w:val="es-ES"/>
                    </w:rPr>
                    <w:t>Cant.</w:t>
                  </w:r>
                </w:p>
              </w:tc>
              <w:tc>
                <w:tcPr>
                  <w:tcW w:w="1128" w:type="dxa"/>
                  <w:shd w:val="clear" w:color="auto" w:fill="31849B" w:themeFill="accent5" w:themeFillShade="BF"/>
                  <w:vAlign w:val="center"/>
                </w:tcPr>
                <w:p w14:paraId="6BB21B3C" w14:textId="77777777" w:rsidR="00D22E19" w:rsidRPr="000E038C" w:rsidRDefault="00D22E19" w:rsidP="000E038C">
                  <w:pPr>
                    <w:jc w:val="both"/>
                    <w:rPr>
                      <w:i/>
                      <w:sz w:val="28"/>
                      <w:szCs w:val="28"/>
                      <w:lang w:val="es-ES"/>
                    </w:rPr>
                  </w:pPr>
                  <w:r w:rsidRPr="000E038C">
                    <w:rPr>
                      <w:i/>
                      <w:sz w:val="28"/>
                      <w:szCs w:val="28"/>
                      <w:lang w:val="es-ES"/>
                    </w:rPr>
                    <w:t>Tipo de plaza</w:t>
                  </w:r>
                </w:p>
              </w:tc>
              <w:tc>
                <w:tcPr>
                  <w:tcW w:w="1424" w:type="dxa"/>
                  <w:shd w:val="clear" w:color="auto" w:fill="31849B" w:themeFill="accent5" w:themeFillShade="BF"/>
                  <w:vAlign w:val="center"/>
                </w:tcPr>
                <w:p w14:paraId="2ACBC535" w14:textId="77777777" w:rsidR="00D22E19" w:rsidRPr="000E038C" w:rsidRDefault="00D22E19" w:rsidP="000E038C">
                  <w:pPr>
                    <w:jc w:val="both"/>
                    <w:rPr>
                      <w:i/>
                      <w:sz w:val="28"/>
                      <w:szCs w:val="28"/>
                      <w:lang w:val="es-ES"/>
                    </w:rPr>
                  </w:pPr>
                  <w:r w:rsidRPr="000E038C">
                    <w:rPr>
                      <w:i/>
                      <w:sz w:val="28"/>
                      <w:szCs w:val="28"/>
                      <w:lang w:val="es-ES"/>
                    </w:rPr>
                    <w:t>Condición actual</w:t>
                  </w:r>
                </w:p>
              </w:tc>
              <w:tc>
                <w:tcPr>
                  <w:tcW w:w="1134" w:type="dxa"/>
                  <w:shd w:val="clear" w:color="auto" w:fill="31849B" w:themeFill="accent5" w:themeFillShade="BF"/>
                  <w:vAlign w:val="center"/>
                </w:tcPr>
                <w:p w14:paraId="66595832" w14:textId="77777777" w:rsidR="00D22E19" w:rsidRPr="000E038C" w:rsidRDefault="00B256AB" w:rsidP="000E038C">
                  <w:pPr>
                    <w:jc w:val="both"/>
                    <w:rPr>
                      <w:i/>
                      <w:sz w:val="28"/>
                      <w:szCs w:val="28"/>
                      <w:lang w:val="es-ES"/>
                    </w:rPr>
                  </w:pPr>
                  <w:r w:rsidRPr="000E038C">
                    <w:rPr>
                      <w:i/>
                      <w:sz w:val="28"/>
                      <w:szCs w:val="28"/>
                      <w:lang w:val="es-ES"/>
                    </w:rPr>
                    <w:t>Recomen</w:t>
                  </w:r>
                  <w:r w:rsidR="00D22E19" w:rsidRPr="000E038C">
                    <w:rPr>
                      <w:i/>
                      <w:sz w:val="28"/>
                      <w:szCs w:val="28"/>
                      <w:lang w:val="es-ES"/>
                    </w:rPr>
                    <w:t>dación</w:t>
                  </w:r>
                </w:p>
              </w:tc>
              <w:tc>
                <w:tcPr>
                  <w:tcW w:w="992" w:type="dxa"/>
                  <w:shd w:val="clear" w:color="auto" w:fill="31849B" w:themeFill="accent5" w:themeFillShade="BF"/>
                  <w:vAlign w:val="center"/>
                </w:tcPr>
                <w:p w14:paraId="0C995D1E" w14:textId="77777777" w:rsidR="00D22E19" w:rsidRPr="000E038C" w:rsidRDefault="00D22E19" w:rsidP="000E038C">
                  <w:pPr>
                    <w:jc w:val="both"/>
                    <w:rPr>
                      <w:i/>
                      <w:sz w:val="28"/>
                      <w:szCs w:val="28"/>
                      <w:lang w:val="es-ES"/>
                    </w:rPr>
                  </w:pPr>
                  <w:r w:rsidRPr="000E038C">
                    <w:rPr>
                      <w:i/>
                      <w:sz w:val="28"/>
                      <w:szCs w:val="28"/>
                      <w:lang w:val="es-ES"/>
                    </w:rPr>
                    <w:t>Período</w:t>
                  </w:r>
                </w:p>
              </w:tc>
              <w:tc>
                <w:tcPr>
                  <w:tcW w:w="1417" w:type="dxa"/>
                  <w:shd w:val="clear" w:color="auto" w:fill="31849B" w:themeFill="accent5" w:themeFillShade="BF"/>
                  <w:vAlign w:val="center"/>
                </w:tcPr>
                <w:p w14:paraId="72961166" w14:textId="77777777" w:rsidR="00D22E19" w:rsidRPr="000E038C" w:rsidRDefault="00D22E19" w:rsidP="000E038C">
                  <w:pPr>
                    <w:jc w:val="both"/>
                    <w:rPr>
                      <w:i/>
                      <w:sz w:val="28"/>
                      <w:szCs w:val="28"/>
                      <w:lang w:val="es-ES"/>
                    </w:rPr>
                  </w:pPr>
                  <w:r w:rsidRPr="000E038C">
                    <w:rPr>
                      <w:i/>
                      <w:sz w:val="28"/>
                      <w:szCs w:val="28"/>
                      <w:lang w:val="es-ES"/>
                    </w:rPr>
                    <w:t>Costo Estimado</w:t>
                  </w:r>
                </w:p>
              </w:tc>
            </w:tr>
            <w:tr w:rsidR="00101A01" w:rsidRPr="000E038C" w14:paraId="4036CCEB" w14:textId="77777777" w:rsidTr="00D01F9D">
              <w:trPr>
                <w:trHeight w:val="531"/>
              </w:trPr>
              <w:tc>
                <w:tcPr>
                  <w:tcW w:w="1399" w:type="dxa"/>
                  <w:vMerge w:val="restart"/>
                  <w:shd w:val="clear" w:color="auto" w:fill="auto"/>
                  <w:vAlign w:val="center"/>
                </w:tcPr>
                <w:p w14:paraId="19AA671B" w14:textId="77777777" w:rsidR="00101A01" w:rsidRPr="00D01F9D" w:rsidRDefault="00101A01" w:rsidP="00101A01">
                  <w:pPr>
                    <w:jc w:val="both"/>
                    <w:rPr>
                      <w:i/>
                      <w:szCs w:val="28"/>
                      <w:lang w:val="es-ES"/>
                    </w:rPr>
                  </w:pPr>
                  <w:r w:rsidRPr="00D01F9D">
                    <w:rPr>
                      <w:i/>
                      <w:sz w:val="22"/>
                      <w:szCs w:val="28"/>
                      <w:lang w:val="es-ES"/>
                    </w:rPr>
                    <w:t>Taller Mecánico</w:t>
                  </w:r>
                </w:p>
              </w:tc>
              <w:tc>
                <w:tcPr>
                  <w:tcW w:w="784" w:type="dxa"/>
                  <w:vMerge w:val="restart"/>
                  <w:shd w:val="clear" w:color="auto" w:fill="auto"/>
                  <w:vAlign w:val="center"/>
                </w:tcPr>
                <w:p w14:paraId="39424017" w14:textId="77777777" w:rsidR="00101A01" w:rsidRPr="00D01F9D" w:rsidRDefault="00101A01" w:rsidP="00101A01">
                  <w:pPr>
                    <w:jc w:val="both"/>
                    <w:rPr>
                      <w:i/>
                      <w:szCs w:val="28"/>
                      <w:lang w:val="es-ES"/>
                    </w:rPr>
                  </w:pPr>
                  <w:r w:rsidRPr="00D01F9D">
                    <w:rPr>
                      <w:i/>
                      <w:sz w:val="22"/>
                      <w:szCs w:val="28"/>
                      <w:lang w:val="es-ES"/>
                    </w:rPr>
                    <w:t>4</w:t>
                  </w:r>
                </w:p>
              </w:tc>
              <w:tc>
                <w:tcPr>
                  <w:tcW w:w="1128" w:type="dxa"/>
                  <w:shd w:val="clear" w:color="auto" w:fill="auto"/>
                  <w:vAlign w:val="center"/>
                </w:tcPr>
                <w:p w14:paraId="3DA19590" w14:textId="77777777" w:rsidR="00101A01" w:rsidRPr="00D01F9D" w:rsidRDefault="00101A01" w:rsidP="00101A01">
                  <w:pPr>
                    <w:jc w:val="both"/>
                    <w:rPr>
                      <w:i/>
                      <w:szCs w:val="28"/>
                      <w:lang w:val="es-ES"/>
                    </w:rPr>
                  </w:pPr>
                  <w:r w:rsidRPr="00D01F9D">
                    <w:rPr>
                      <w:i/>
                      <w:sz w:val="22"/>
                      <w:szCs w:val="28"/>
                      <w:lang w:val="es-ES"/>
                    </w:rPr>
                    <w:t>Técnicas Especializadas o Técnicos Especializados 4</w:t>
                  </w:r>
                </w:p>
                <w:p w14:paraId="7AF37BAB" w14:textId="77777777" w:rsidR="00101A01" w:rsidRPr="00D01F9D" w:rsidRDefault="00101A01" w:rsidP="00101A01">
                  <w:pPr>
                    <w:jc w:val="both"/>
                    <w:rPr>
                      <w:i/>
                      <w:szCs w:val="28"/>
                      <w:lang w:val="es-ES"/>
                    </w:rPr>
                  </w:pPr>
                  <w:r w:rsidRPr="00D01F9D">
                    <w:rPr>
                      <w:i/>
                      <w:sz w:val="22"/>
                      <w:szCs w:val="28"/>
                      <w:lang w:val="es-ES"/>
                    </w:rPr>
                    <w:t>(Mecánica o Mecánico)</w:t>
                  </w:r>
                </w:p>
              </w:tc>
              <w:tc>
                <w:tcPr>
                  <w:tcW w:w="1424" w:type="dxa"/>
                  <w:vMerge w:val="restart"/>
                  <w:shd w:val="clear" w:color="auto" w:fill="auto"/>
                  <w:vAlign w:val="center"/>
                </w:tcPr>
                <w:p w14:paraId="69DC3E76" w14:textId="77777777" w:rsidR="00101A01" w:rsidRPr="00D01F9D" w:rsidRDefault="00101A01" w:rsidP="00101A01">
                  <w:pPr>
                    <w:jc w:val="both"/>
                    <w:rPr>
                      <w:i/>
                      <w:szCs w:val="28"/>
                      <w:lang w:val="es-ES"/>
                    </w:rPr>
                  </w:pPr>
                  <w:r w:rsidRPr="00D01F9D">
                    <w:rPr>
                      <w:i/>
                      <w:sz w:val="22"/>
                      <w:szCs w:val="28"/>
                      <w:lang w:val="es-ES"/>
                    </w:rPr>
                    <w:t>Extraordinaria</w:t>
                  </w:r>
                </w:p>
              </w:tc>
              <w:tc>
                <w:tcPr>
                  <w:tcW w:w="1134" w:type="dxa"/>
                  <w:vMerge w:val="restart"/>
                  <w:shd w:val="clear" w:color="auto" w:fill="auto"/>
                  <w:vAlign w:val="center"/>
                </w:tcPr>
                <w:p w14:paraId="41553213" w14:textId="77777777" w:rsidR="00101A01" w:rsidRPr="00D01F9D" w:rsidRDefault="00101A01" w:rsidP="00101A01">
                  <w:pPr>
                    <w:jc w:val="both"/>
                    <w:rPr>
                      <w:i/>
                      <w:szCs w:val="28"/>
                      <w:lang w:val="es-ES"/>
                    </w:rPr>
                  </w:pPr>
                  <w:r w:rsidRPr="00D01F9D">
                    <w:rPr>
                      <w:i/>
                      <w:sz w:val="22"/>
                      <w:szCs w:val="28"/>
                      <w:lang w:val="es-ES"/>
                    </w:rPr>
                    <w:t>Extra-ordinaria</w:t>
                  </w:r>
                </w:p>
              </w:tc>
              <w:tc>
                <w:tcPr>
                  <w:tcW w:w="992" w:type="dxa"/>
                  <w:vMerge w:val="restart"/>
                  <w:shd w:val="clear" w:color="auto" w:fill="auto"/>
                  <w:vAlign w:val="center"/>
                </w:tcPr>
                <w:p w14:paraId="7C6ECA61" w14:textId="77777777" w:rsidR="00101A01" w:rsidRPr="00D01F9D" w:rsidRDefault="00101A01" w:rsidP="00101A01">
                  <w:pPr>
                    <w:jc w:val="both"/>
                    <w:rPr>
                      <w:i/>
                      <w:szCs w:val="28"/>
                      <w:lang w:val="es-ES"/>
                    </w:rPr>
                  </w:pPr>
                  <w:r w:rsidRPr="00D01F9D">
                    <w:rPr>
                      <w:i/>
                      <w:sz w:val="22"/>
                      <w:szCs w:val="28"/>
                      <w:lang w:val="es-ES"/>
                    </w:rPr>
                    <w:t>2020</w:t>
                  </w:r>
                </w:p>
              </w:tc>
              <w:tc>
                <w:tcPr>
                  <w:tcW w:w="1417" w:type="dxa"/>
                  <w:vMerge w:val="restart"/>
                  <w:shd w:val="clear" w:color="auto" w:fill="auto"/>
                  <w:vAlign w:val="center"/>
                </w:tcPr>
                <w:p w14:paraId="4156F661" w14:textId="77777777" w:rsidR="00101A01" w:rsidRPr="00D01F9D" w:rsidRDefault="00101A01" w:rsidP="00101A01">
                  <w:pPr>
                    <w:jc w:val="both"/>
                    <w:rPr>
                      <w:i/>
                      <w:szCs w:val="28"/>
                      <w:lang w:val="es-ES"/>
                    </w:rPr>
                  </w:pPr>
                  <w:r w:rsidRPr="00D01F9D">
                    <w:rPr>
                      <w:i/>
                      <w:sz w:val="22"/>
                      <w:szCs w:val="28"/>
                      <w:lang w:val="es-ES"/>
                    </w:rPr>
                    <w:t>61.484.000</w:t>
                  </w:r>
                </w:p>
              </w:tc>
            </w:tr>
            <w:tr w:rsidR="00101A01" w:rsidRPr="000E038C" w14:paraId="1BF93644" w14:textId="77777777" w:rsidTr="00D01F9D">
              <w:trPr>
                <w:trHeight w:val="102"/>
              </w:trPr>
              <w:tc>
                <w:tcPr>
                  <w:tcW w:w="1399" w:type="dxa"/>
                  <w:vMerge/>
                  <w:shd w:val="clear" w:color="auto" w:fill="auto"/>
                  <w:vAlign w:val="center"/>
                </w:tcPr>
                <w:p w14:paraId="11601982" w14:textId="77777777" w:rsidR="00101A01" w:rsidRPr="000E038C" w:rsidRDefault="00101A01" w:rsidP="00101A01">
                  <w:pPr>
                    <w:jc w:val="both"/>
                    <w:rPr>
                      <w:i/>
                      <w:sz w:val="28"/>
                      <w:szCs w:val="28"/>
                      <w:lang w:val="es-ES"/>
                    </w:rPr>
                  </w:pPr>
                </w:p>
              </w:tc>
              <w:tc>
                <w:tcPr>
                  <w:tcW w:w="784" w:type="dxa"/>
                  <w:vMerge/>
                  <w:shd w:val="clear" w:color="auto" w:fill="auto"/>
                  <w:vAlign w:val="center"/>
                </w:tcPr>
                <w:p w14:paraId="2EBF444E" w14:textId="77777777" w:rsidR="00101A01" w:rsidRPr="000E038C" w:rsidRDefault="00101A01" w:rsidP="00101A01">
                  <w:pPr>
                    <w:jc w:val="both"/>
                    <w:rPr>
                      <w:i/>
                      <w:sz w:val="28"/>
                      <w:szCs w:val="28"/>
                      <w:lang w:val="es-ES"/>
                    </w:rPr>
                  </w:pPr>
                </w:p>
              </w:tc>
              <w:tc>
                <w:tcPr>
                  <w:tcW w:w="1128" w:type="dxa"/>
                  <w:shd w:val="clear" w:color="auto" w:fill="auto"/>
                  <w:vAlign w:val="center"/>
                </w:tcPr>
                <w:p w14:paraId="7AAC2106" w14:textId="77777777" w:rsidR="00101A01" w:rsidRPr="000E038C" w:rsidRDefault="00101A01" w:rsidP="00101A01">
                  <w:pPr>
                    <w:jc w:val="both"/>
                    <w:rPr>
                      <w:i/>
                      <w:sz w:val="28"/>
                      <w:szCs w:val="28"/>
                      <w:lang w:val="es-ES"/>
                    </w:rPr>
                  </w:pPr>
                </w:p>
              </w:tc>
              <w:tc>
                <w:tcPr>
                  <w:tcW w:w="1424" w:type="dxa"/>
                  <w:vMerge/>
                  <w:shd w:val="clear" w:color="auto" w:fill="auto"/>
                  <w:vAlign w:val="center"/>
                </w:tcPr>
                <w:p w14:paraId="387BE854" w14:textId="77777777" w:rsidR="00101A01" w:rsidRPr="000E038C" w:rsidRDefault="00101A01" w:rsidP="00101A01">
                  <w:pPr>
                    <w:jc w:val="both"/>
                    <w:rPr>
                      <w:i/>
                      <w:sz w:val="28"/>
                      <w:szCs w:val="28"/>
                      <w:lang w:val="es-ES"/>
                    </w:rPr>
                  </w:pPr>
                </w:p>
              </w:tc>
              <w:tc>
                <w:tcPr>
                  <w:tcW w:w="1134" w:type="dxa"/>
                  <w:vMerge/>
                  <w:shd w:val="clear" w:color="auto" w:fill="auto"/>
                  <w:vAlign w:val="center"/>
                </w:tcPr>
                <w:p w14:paraId="048CAFD1" w14:textId="77777777" w:rsidR="00101A01" w:rsidRPr="000E038C" w:rsidRDefault="00101A01" w:rsidP="00101A01">
                  <w:pPr>
                    <w:jc w:val="both"/>
                    <w:rPr>
                      <w:i/>
                      <w:sz w:val="28"/>
                      <w:szCs w:val="28"/>
                      <w:lang w:val="es-ES"/>
                    </w:rPr>
                  </w:pPr>
                </w:p>
              </w:tc>
              <w:tc>
                <w:tcPr>
                  <w:tcW w:w="992" w:type="dxa"/>
                  <w:vMerge/>
                  <w:shd w:val="clear" w:color="auto" w:fill="auto"/>
                  <w:vAlign w:val="center"/>
                </w:tcPr>
                <w:p w14:paraId="24419B7A" w14:textId="77777777" w:rsidR="00101A01" w:rsidRPr="000E038C" w:rsidRDefault="00101A01" w:rsidP="00101A01">
                  <w:pPr>
                    <w:jc w:val="both"/>
                    <w:rPr>
                      <w:i/>
                      <w:sz w:val="28"/>
                      <w:szCs w:val="28"/>
                      <w:lang w:val="es-ES"/>
                    </w:rPr>
                  </w:pPr>
                </w:p>
              </w:tc>
              <w:tc>
                <w:tcPr>
                  <w:tcW w:w="1417" w:type="dxa"/>
                  <w:vMerge/>
                  <w:shd w:val="clear" w:color="auto" w:fill="auto"/>
                  <w:vAlign w:val="center"/>
                </w:tcPr>
                <w:p w14:paraId="03F653CB" w14:textId="77777777" w:rsidR="00101A01" w:rsidRPr="000E038C" w:rsidRDefault="00101A01" w:rsidP="00101A01">
                  <w:pPr>
                    <w:jc w:val="both"/>
                    <w:rPr>
                      <w:i/>
                      <w:sz w:val="28"/>
                      <w:szCs w:val="28"/>
                      <w:lang w:val="es-ES"/>
                    </w:rPr>
                  </w:pPr>
                </w:p>
              </w:tc>
            </w:tr>
          </w:tbl>
          <w:p w14:paraId="42A385ED" w14:textId="77777777" w:rsidR="002A698E" w:rsidRPr="00922AAE" w:rsidRDefault="00D22E19" w:rsidP="00922AAE">
            <w:pPr>
              <w:ind w:right="864"/>
              <w:jc w:val="both"/>
              <w:rPr>
                <w:i/>
                <w:szCs w:val="28"/>
                <w:lang w:val="es-ES"/>
              </w:rPr>
            </w:pPr>
            <w:r w:rsidRPr="00922AAE">
              <w:rPr>
                <w:b/>
                <w:i/>
                <w:sz w:val="22"/>
                <w:szCs w:val="28"/>
                <w:lang w:val="es-ES"/>
              </w:rPr>
              <w:t>FUENTE:</w:t>
            </w:r>
            <w:r w:rsidRPr="00922AAE">
              <w:rPr>
                <w:i/>
                <w:sz w:val="22"/>
                <w:szCs w:val="28"/>
                <w:lang w:val="es-ES"/>
              </w:rPr>
              <w:t xml:space="preserve"> Elaboración propia con datos suministrados por el Subproceso de Formulación del Presupuesto y Portafolio de Proyectos Institucional, para el 20</w:t>
            </w:r>
            <w:r w:rsidR="000A1F86" w:rsidRPr="00922AAE">
              <w:rPr>
                <w:i/>
                <w:sz w:val="22"/>
                <w:szCs w:val="28"/>
                <w:lang w:val="es-ES"/>
              </w:rPr>
              <w:t>20</w:t>
            </w:r>
            <w:r w:rsidRPr="00922AAE">
              <w:rPr>
                <w:i/>
                <w:sz w:val="22"/>
                <w:szCs w:val="28"/>
                <w:lang w:val="es-ES"/>
              </w:rPr>
              <w:t>.</w:t>
            </w:r>
          </w:p>
          <w:p w14:paraId="1655A9EB" w14:textId="77777777" w:rsidR="002A698E" w:rsidRPr="000E038C" w:rsidRDefault="002A698E" w:rsidP="000A1F86">
            <w:pPr>
              <w:jc w:val="both"/>
              <w:rPr>
                <w:i/>
                <w:sz w:val="28"/>
                <w:szCs w:val="28"/>
                <w:lang w:val="es-ES"/>
              </w:rPr>
            </w:pPr>
          </w:p>
          <w:p w14:paraId="6F646786" w14:textId="77777777" w:rsidR="000A1F86" w:rsidRPr="000E038C" w:rsidRDefault="000A1F86" w:rsidP="000A1F86">
            <w:pPr>
              <w:jc w:val="both"/>
              <w:rPr>
                <w:i/>
                <w:sz w:val="28"/>
                <w:szCs w:val="28"/>
                <w:lang w:val="es-ES"/>
              </w:rPr>
            </w:pPr>
            <w:r w:rsidRPr="00922AAE">
              <w:rPr>
                <w:i/>
                <w:sz w:val="28"/>
                <w:szCs w:val="28"/>
                <w:lang w:val="es-ES"/>
              </w:rPr>
              <w:t>Las plazas se recomiendan de forma extraordinaria, en virtud de que todavía se mantiene pendiente el informe que solicitó en su oportunidad el Consejo Superior a la Dirección Ejecutiva y a la Dirección General del Organismo de Investigación Judicial, para que analizaran el tema de los servicio</w:t>
            </w:r>
            <w:r w:rsidR="002A698E" w:rsidRPr="00922AAE">
              <w:rPr>
                <w:i/>
                <w:sz w:val="28"/>
                <w:szCs w:val="28"/>
                <w:lang w:val="es-ES"/>
              </w:rPr>
              <w:t>s que presta el Taller Mecánico</w:t>
            </w:r>
            <w:r w:rsidR="005D3766" w:rsidRPr="00922AAE">
              <w:rPr>
                <w:i/>
                <w:sz w:val="28"/>
                <w:szCs w:val="28"/>
                <w:lang w:val="es-ES"/>
              </w:rPr>
              <w:t>, en este caso deben determinar cuál es la mejor opción, que es más rentable, tomando en cuenta que el taller cuenta</w:t>
            </w:r>
            <w:r w:rsidR="004B1BD9">
              <w:rPr>
                <w:i/>
                <w:sz w:val="28"/>
                <w:szCs w:val="28"/>
                <w:lang w:val="es-ES"/>
              </w:rPr>
              <w:t xml:space="preserve"> con </w:t>
            </w:r>
            <w:r w:rsidR="005D3766" w:rsidRPr="00922AAE">
              <w:rPr>
                <w:i/>
                <w:sz w:val="28"/>
                <w:szCs w:val="28"/>
                <w:lang w:val="es-ES"/>
              </w:rPr>
              <w:t xml:space="preserve">las cuatro plazas con el equipo para la reparación y mantenimiento de los vehículos, así poder considerar la seguridad </w:t>
            </w:r>
            <w:r w:rsidR="00133FAE" w:rsidRPr="00922AAE">
              <w:rPr>
                <w:i/>
                <w:sz w:val="28"/>
                <w:szCs w:val="28"/>
                <w:lang w:val="es-ES"/>
              </w:rPr>
              <w:t>en los equipos de radio con que cuenta cada uno de los vehículos para la función con que cuenta el OIJ.</w:t>
            </w:r>
          </w:p>
          <w:p w14:paraId="79E460A2" w14:textId="77777777" w:rsidR="002A698E" w:rsidRPr="000E038C" w:rsidRDefault="002A698E" w:rsidP="000E038C">
            <w:pPr>
              <w:jc w:val="both"/>
              <w:rPr>
                <w:i/>
                <w:sz w:val="28"/>
                <w:szCs w:val="28"/>
                <w:lang w:val="es-ES"/>
              </w:rPr>
            </w:pPr>
          </w:p>
          <w:p w14:paraId="495C28DA" w14:textId="77777777" w:rsidR="00175AAF" w:rsidRPr="000E038C" w:rsidRDefault="00175AAF" w:rsidP="00175AAF">
            <w:pPr>
              <w:jc w:val="both"/>
              <w:rPr>
                <w:i/>
                <w:sz w:val="28"/>
                <w:szCs w:val="28"/>
                <w:lang w:val="es-ES"/>
              </w:rPr>
            </w:pPr>
            <w:r w:rsidRPr="00D01F9D">
              <w:rPr>
                <w:i/>
                <w:sz w:val="28"/>
                <w:szCs w:val="28"/>
                <w:lang w:val="es-ES"/>
              </w:rPr>
              <w:t>La asignación definitiva de este recurso humano para el 2020 quedará sujeta a la implementación del proyecto de Pedido Abierto</w:t>
            </w:r>
            <w:r w:rsidR="001E0A6F">
              <w:rPr>
                <w:i/>
                <w:sz w:val="28"/>
                <w:szCs w:val="28"/>
                <w:lang w:val="es-ES"/>
              </w:rPr>
              <w:t xml:space="preserve"> o el modelo de regionalización que se disponga</w:t>
            </w:r>
            <w:r w:rsidRPr="00D01F9D">
              <w:rPr>
                <w:i/>
                <w:sz w:val="28"/>
                <w:szCs w:val="28"/>
                <w:lang w:val="es-ES"/>
              </w:rPr>
              <w:t>.</w:t>
            </w:r>
          </w:p>
          <w:p w14:paraId="6F9812BA" w14:textId="77777777" w:rsidR="000A1F86" w:rsidRDefault="000A1F86" w:rsidP="000A1F86">
            <w:pPr>
              <w:jc w:val="both"/>
              <w:rPr>
                <w:i/>
                <w:sz w:val="28"/>
                <w:szCs w:val="28"/>
                <w:lang w:val="es-ES"/>
              </w:rPr>
            </w:pPr>
          </w:p>
          <w:p w14:paraId="38135A1D" w14:textId="77777777" w:rsidR="0043160B" w:rsidRDefault="0043160B" w:rsidP="000A1F86">
            <w:pPr>
              <w:jc w:val="both"/>
              <w:rPr>
                <w:i/>
                <w:sz w:val="28"/>
                <w:szCs w:val="28"/>
                <w:lang w:val="es-ES"/>
              </w:rPr>
            </w:pPr>
            <w:r>
              <w:rPr>
                <w:i/>
                <w:sz w:val="28"/>
                <w:szCs w:val="28"/>
                <w:lang w:val="es-ES"/>
              </w:rPr>
              <w:t>5.</w:t>
            </w:r>
            <w:r w:rsidR="00CC5657">
              <w:rPr>
                <w:i/>
                <w:sz w:val="28"/>
                <w:szCs w:val="28"/>
                <w:lang w:val="es-ES"/>
              </w:rPr>
              <w:t>2</w:t>
            </w:r>
            <w:r>
              <w:rPr>
                <w:i/>
                <w:sz w:val="28"/>
                <w:szCs w:val="28"/>
                <w:lang w:val="es-ES"/>
              </w:rPr>
              <w:t xml:space="preserve"> – Que la Administración del OIJ y la Dirección Ejecutiva </w:t>
            </w:r>
            <w:r w:rsidR="0088068D">
              <w:rPr>
                <w:i/>
                <w:sz w:val="28"/>
                <w:szCs w:val="28"/>
                <w:lang w:val="es-ES"/>
              </w:rPr>
              <w:t xml:space="preserve">brinden </w:t>
            </w:r>
            <w:r w:rsidR="00CB6D47">
              <w:rPr>
                <w:i/>
                <w:sz w:val="28"/>
                <w:szCs w:val="28"/>
                <w:lang w:val="es-ES"/>
              </w:rPr>
              <w:t>el</w:t>
            </w:r>
            <w:r w:rsidR="0088068D">
              <w:rPr>
                <w:i/>
                <w:sz w:val="28"/>
                <w:szCs w:val="28"/>
                <w:lang w:val="es-ES"/>
              </w:rPr>
              <w:t xml:space="preserve"> informe </w:t>
            </w:r>
            <w:r w:rsidR="00CB6D47">
              <w:rPr>
                <w:i/>
                <w:sz w:val="28"/>
                <w:szCs w:val="28"/>
                <w:lang w:val="es-ES"/>
              </w:rPr>
              <w:t>definitivo al Consejo</w:t>
            </w:r>
            <w:r w:rsidR="00D61AE7">
              <w:rPr>
                <w:i/>
                <w:sz w:val="28"/>
                <w:szCs w:val="28"/>
                <w:lang w:val="es-ES"/>
              </w:rPr>
              <w:t xml:space="preserve"> Superior sobre la propuesta final para el abordaje de las reparaciones de </w:t>
            </w:r>
            <w:r w:rsidR="00CC5657">
              <w:rPr>
                <w:i/>
                <w:sz w:val="28"/>
                <w:szCs w:val="28"/>
                <w:lang w:val="es-ES"/>
              </w:rPr>
              <w:t xml:space="preserve">vehículos solicitada. </w:t>
            </w:r>
          </w:p>
          <w:p w14:paraId="5974DDC7" w14:textId="77777777" w:rsidR="0088068D" w:rsidRPr="000E038C" w:rsidRDefault="0088068D" w:rsidP="000A1F86">
            <w:pPr>
              <w:jc w:val="both"/>
              <w:rPr>
                <w:i/>
                <w:sz w:val="28"/>
                <w:szCs w:val="28"/>
                <w:lang w:val="es-ES"/>
              </w:rPr>
            </w:pPr>
          </w:p>
          <w:p w14:paraId="736D13ED" w14:textId="77777777" w:rsidR="000A1F86" w:rsidRDefault="000A1F86" w:rsidP="000A1F86">
            <w:pPr>
              <w:jc w:val="both"/>
              <w:rPr>
                <w:i/>
                <w:sz w:val="28"/>
                <w:szCs w:val="28"/>
                <w:lang w:val="es-ES"/>
              </w:rPr>
            </w:pPr>
            <w:r w:rsidRPr="000E038C">
              <w:rPr>
                <w:i/>
                <w:sz w:val="28"/>
                <w:szCs w:val="28"/>
                <w:lang w:val="es-ES"/>
              </w:rPr>
              <w:t>5.</w:t>
            </w:r>
            <w:r w:rsidR="00CC5657">
              <w:rPr>
                <w:i/>
                <w:sz w:val="28"/>
                <w:szCs w:val="28"/>
                <w:lang w:val="es-ES"/>
              </w:rPr>
              <w:t>3</w:t>
            </w:r>
            <w:r w:rsidRPr="000E038C">
              <w:rPr>
                <w:i/>
                <w:sz w:val="28"/>
                <w:szCs w:val="28"/>
                <w:lang w:val="es-ES"/>
              </w:rPr>
              <w:t>.- Condicionamiento por el cual se otorgan el recurso (Impacto esperado)</w:t>
            </w:r>
          </w:p>
          <w:p w14:paraId="3AA255DF" w14:textId="77777777" w:rsidR="005A12B9" w:rsidRPr="000E038C" w:rsidRDefault="005A12B9" w:rsidP="000A1F86">
            <w:pPr>
              <w:jc w:val="both"/>
              <w:rPr>
                <w:i/>
                <w:sz w:val="28"/>
                <w:szCs w:val="28"/>
                <w:lang w:val="es-ES"/>
              </w:rPr>
            </w:pPr>
          </w:p>
          <w:p w14:paraId="00C51FB6" w14:textId="77777777" w:rsidR="000E038C" w:rsidRPr="000E038C" w:rsidRDefault="000E038C" w:rsidP="000A1F86">
            <w:pPr>
              <w:jc w:val="both"/>
              <w:rPr>
                <w:i/>
                <w:sz w:val="28"/>
                <w:szCs w:val="28"/>
                <w:lang w:val="es-ES"/>
              </w:rPr>
            </w:pPr>
          </w:p>
          <w:p w14:paraId="255E3879" w14:textId="77777777" w:rsidR="0074480C" w:rsidRDefault="000A1F86" w:rsidP="000A1F86">
            <w:pPr>
              <w:jc w:val="both"/>
              <w:rPr>
                <w:i/>
                <w:sz w:val="28"/>
                <w:szCs w:val="28"/>
                <w:lang w:val="es-ES"/>
              </w:rPr>
            </w:pPr>
            <w:r w:rsidRPr="000E038C">
              <w:rPr>
                <w:i/>
                <w:sz w:val="28"/>
                <w:szCs w:val="28"/>
                <w:lang w:val="es-ES"/>
              </w:rPr>
              <w:lastRenderedPageBreak/>
              <w:t>El recurso aquí analizado se otorga para atender la carga de trabajo que enfrenta la Unidad de Taller Mecánico, de tal forma que las reparaciones de los vehículos automotores del OIJ no se atrasen más de lo estrictamente requerido, no solo por el costo de oportunidad de tener un vehículo sin uso por falta de una reparación, sino que el vehículo en sí es parte de las herramientas de trabajo del personal que labora en esa dependencia.</w:t>
            </w:r>
          </w:p>
          <w:p w14:paraId="2AA94C02" w14:textId="77777777" w:rsidR="008E10C7" w:rsidRDefault="008E10C7" w:rsidP="000A1F86">
            <w:pPr>
              <w:jc w:val="both"/>
              <w:rPr>
                <w:i/>
                <w:sz w:val="28"/>
                <w:szCs w:val="28"/>
                <w:lang w:val="es-ES"/>
              </w:rPr>
            </w:pPr>
          </w:p>
          <w:p w14:paraId="3BD5A3BC" w14:textId="77777777" w:rsidR="000A1F86" w:rsidRPr="000E038C" w:rsidRDefault="000A1F86" w:rsidP="000A1F86">
            <w:pPr>
              <w:jc w:val="both"/>
              <w:rPr>
                <w:i/>
                <w:sz w:val="28"/>
                <w:szCs w:val="28"/>
                <w:lang w:val="es-ES"/>
              </w:rPr>
            </w:pPr>
          </w:p>
          <w:p w14:paraId="0DF72B92" w14:textId="77777777" w:rsidR="000A1F86" w:rsidRPr="000E038C" w:rsidRDefault="000A1F86" w:rsidP="000A1F86">
            <w:pPr>
              <w:jc w:val="both"/>
              <w:rPr>
                <w:i/>
                <w:sz w:val="28"/>
                <w:szCs w:val="28"/>
                <w:lang w:val="es-ES"/>
              </w:rPr>
            </w:pPr>
            <w:r w:rsidRPr="000E038C">
              <w:rPr>
                <w:i/>
                <w:sz w:val="28"/>
                <w:szCs w:val="28"/>
                <w:lang w:val="es-ES"/>
              </w:rPr>
              <w:t>5.</w:t>
            </w:r>
            <w:r w:rsidR="00CC5657">
              <w:rPr>
                <w:i/>
                <w:sz w:val="28"/>
                <w:szCs w:val="28"/>
                <w:lang w:val="es-ES"/>
              </w:rPr>
              <w:t>4</w:t>
            </w:r>
            <w:r w:rsidRPr="000E038C">
              <w:rPr>
                <w:i/>
                <w:sz w:val="28"/>
                <w:szCs w:val="28"/>
                <w:lang w:val="es-ES"/>
              </w:rPr>
              <w:t>.-Otros requerimientos (equipo, alquiler, espacio, vehículos, etc.)</w:t>
            </w:r>
          </w:p>
          <w:p w14:paraId="5E4F27C0" w14:textId="77777777" w:rsidR="000A1F86" w:rsidRPr="000E038C" w:rsidRDefault="000A1F86" w:rsidP="000A1F86">
            <w:pPr>
              <w:jc w:val="both"/>
              <w:rPr>
                <w:i/>
                <w:sz w:val="28"/>
                <w:szCs w:val="28"/>
                <w:lang w:val="es-ES"/>
              </w:rPr>
            </w:pPr>
          </w:p>
          <w:p w14:paraId="1DB4D4EE" w14:textId="77777777" w:rsidR="000A1F86" w:rsidRPr="000E038C" w:rsidRDefault="000A1F86" w:rsidP="000A1F86">
            <w:pPr>
              <w:jc w:val="both"/>
              <w:rPr>
                <w:i/>
                <w:sz w:val="28"/>
                <w:szCs w:val="28"/>
                <w:lang w:val="es-ES"/>
              </w:rPr>
            </w:pPr>
            <w:r w:rsidRPr="000E038C">
              <w:rPr>
                <w:i/>
                <w:sz w:val="28"/>
                <w:szCs w:val="28"/>
                <w:lang w:val="es-ES"/>
              </w:rPr>
              <w:t xml:space="preserve">Dado que estas plazas vienen funcionando desde periodos anteriores, no se necesitan otros requerimientos. </w:t>
            </w:r>
          </w:p>
          <w:p w14:paraId="3D5982AE" w14:textId="77777777" w:rsidR="002D4530" w:rsidRPr="000A1F86" w:rsidRDefault="002D4530" w:rsidP="00C225C2">
            <w:pPr>
              <w:jc w:val="both"/>
              <w:rPr>
                <w:i/>
                <w:sz w:val="28"/>
                <w:szCs w:val="28"/>
                <w:lang w:val="es-ES"/>
              </w:rPr>
            </w:pPr>
          </w:p>
          <w:p w14:paraId="2DF72D58" w14:textId="77777777" w:rsidR="00097A83" w:rsidRPr="000E038C" w:rsidRDefault="00097A83" w:rsidP="00097A83">
            <w:pPr>
              <w:jc w:val="both"/>
              <w:rPr>
                <w:i/>
                <w:sz w:val="28"/>
                <w:szCs w:val="28"/>
                <w:lang w:val="es-ES"/>
              </w:rPr>
            </w:pPr>
          </w:p>
          <w:p w14:paraId="7E936487" w14:textId="77777777" w:rsidR="002D4530" w:rsidRPr="00C225C2" w:rsidRDefault="002D4530" w:rsidP="00CF7240">
            <w:pPr>
              <w:jc w:val="both"/>
              <w:rPr>
                <w:i/>
                <w:sz w:val="28"/>
                <w:szCs w:val="28"/>
              </w:rPr>
            </w:pPr>
          </w:p>
        </w:tc>
      </w:tr>
    </w:tbl>
    <w:p w14:paraId="334477F6" w14:textId="77777777" w:rsidR="00943D7E" w:rsidRDefault="00943D7E" w:rsidP="00943D7E">
      <w:pPr>
        <w:jc w:val="center"/>
        <w:rPr>
          <w:rFonts w:ascii="Calibri" w:hAnsi="Calibri"/>
          <w:sz w:val="40"/>
          <w:szCs w:val="4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726"/>
      </w:tblGrid>
      <w:tr w:rsidR="00943D7E" w14:paraId="72D32F95" w14:textId="77777777" w:rsidTr="005A12B9">
        <w:tc>
          <w:tcPr>
            <w:tcW w:w="1701" w:type="dxa"/>
            <w:tcBorders>
              <w:top w:val="single" w:sz="4" w:space="0" w:color="auto"/>
              <w:left w:val="single" w:sz="4" w:space="0" w:color="auto"/>
              <w:bottom w:val="single" w:sz="4" w:space="0" w:color="auto"/>
              <w:right w:val="single" w:sz="4" w:space="0" w:color="auto"/>
            </w:tcBorders>
            <w:shd w:val="clear" w:color="auto" w:fill="B3B3B3"/>
            <w:hideMark/>
          </w:tcPr>
          <w:p w14:paraId="64BAF640" w14:textId="77777777" w:rsidR="00943D7E" w:rsidRPr="009522D7" w:rsidRDefault="003D4EAB">
            <w:pPr>
              <w:spacing w:line="276" w:lineRule="auto"/>
              <w:jc w:val="right"/>
              <w:rPr>
                <w:b/>
                <w:lang w:eastAsia="en-US"/>
              </w:rPr>
            </w:pPr>
            <w:r w:rsidRPr="003D4EAB">
              <w:rPr>
                <w:b/>
                <w:lang w:eastAsia="en-US"/>
              </w:rPr>
              <w:t>Realizado por:</w:t>
            </w:r>
          </w:p>
        </w:tc>
        <w:tc>
          <w:tcPr>
            <w:tcW w:w="8789" w:type="dxa"/>
            <w:tcBorders>
              <w:top w:val="single" w:sz="4" w:space="0" w:color="auto"/>
              <w:left w:val="single" w:sz="4" w:space="0" w:color="auto"/>
              <w:bottom w:val="single" w:sz="4" w:space="0" w:color="auto"/>
              <w:right w:val="single" w:sz="4" w:space="0" w:color="auto"/>
            </w:tcBorders>
          </w:tcPr>
          <w:p w14:paraId="7385E5F0" w14:textId="77777777" w:rsidR="00943D7E" w:rsidRPr="00F85027" w:rsidRDefault="00FD5454">
            <w:pPr>
              <w:spacing w:line="276" w:lineRule="auto"/>
              <w:jc w:val="both"/>
              <w:rPr>
                <w:bCs/>
                <w:i/>
                <w:sz w:val="26"/>
                <w:szCs w:val="26"/>
                <w:lang w:eastAsia="en-US"/>
              </w:rPr>
            </w:pPr>
            <w:r>
              <w:rPr>
                <w:bCs/>
                <w:i/>
                <w:sz w:val="26"/>
                <w:szCs w:val="26"/>
                <w:lang w:eastAsia="en-US"/>
              </w:rPr>
              <w:t>Licda. Viviana</w:t>
            </w:r>
            <w:r w:rsidR="000C7010">
              <w:rPr>
                <w:bCs/>
                <w:i/>
                <w:sz w:val="26"/>
                <w:szCs w:val="26"/>
                <w:lang w:eastAsia="en-US"/>
              </w:rPr>
              <w:t xml:space="preserve"> Cruz Arias,</w:t>
            </w:r>
            <w:r w:rsidR="000C7010" w:rsidRPr="009774F4">
              <w:rPr>
                <w:bCs/>
                <w:i/>
                <w:sz w:val="26"/>
                <w:szCs w:val="26"/>
              </w:rPr>
              <w:t xml:space="preserve"> Profesional</w:t>
            </w:r>
            <w:r w:rsidR="000C7010">
              <w:rPr>
                <w:bCs/>
                <w:i/>
                <w:sz w:val="26"/>
                <w:szCs w:val="26"/>
              </w:rPr>
              <w:t xml:space="preserve"> 2</w:t>
            </w:r>
          </w:p>
        </w:tc>
      </w:tr>
      <w:tr w:rsidR="00943D7E" w14:paraId="312E82C8" w14:textId="77777777" w:rsidTr="005A12B9">
        <w:tc>
          <w:tcPr>
            <w:tcW w:w="1701" w:type="dxa"/>
            <w:tcBorders>
              <w:top w:val="single" w:sz="4" w:space="0" w:color="auto"/>
              <w:left w:val="single" w:sz="4" w:space="0" w:color="auto"/>
              <w:bottom w:val="single" w:sz="4" w:space="0" w:color="auto"/>
              <w:right w:val="single" w:sz="4" w:space="0" w:color="auto"/>
            </w:tcBorders>
            <w:shd w:val="clear" w:color="auto" w:fill="B3B3B3"/>
            <w:hideMark/>
          </w:tcPr>
          <w:p w14:paraId="2AD549A9" w14:textId="77777777" w:rsidR="00943D7E" w:rsidRPr="009522D7" w:rsidRDefault="003D4EAB">
            <w:pPr>
              <w:spacing w:line="276" w:lineRule="auto"/>
              <w:jc w:val="right"/>
              <w:rPr>
                <w:b/>
                <w:lang w:eastAsia="en-US"/>
              </w:rPr>
            </w:pPr>
            <w:r w:rsidRPr="003D4EAB">
              <w:rPr>
                <w:b/>
                <w:lang w:eastAsia="en-US"/>
              </w:rPr>
              <w:t>Aprobado por:</w:t>
            </w:r>
          </w:p>
        </w:tc>
        <w:tc>
          <w:tcPr>
            <w:tcW w:w="8789" w:type="dxa"/>
            <w:tcBorders>
              <w:top w:val="single" w:sz="4" w:space="0" w:color="auto"/>
              <w:left w:val="single" w:sz="4" w:space="0" w:color="auto"/>
              <w:bottom w:val="single" w:sz="4" w:space="0" w:color="auto"/>
              <w:right w:val="single" w:sz="4" w:space="0" w:color="auto"/>
            </w:tcBorders>
          </w:tcPr>
          <w:p w14:paraId="5377ACD6" w14:textId="77777777" w:rsidR="00943D7E" w:rsidRPr="00F85027" w:rsidRDefault="000A1F86">
            <w:pPr>
              <w:spacing w:line="276" w:lineRule="auto"/>
              <w:jc w:val="both"/>
              <w:rPr>
                <w:bCs/>
                <w:i/>
                <w:sz w:val="26"/>
                <w:szCs w:val="26"/>
                <w:lang w:eastAsia="en-US"/>
              </w:rPr>
            </w:pPr>
            <w:r>
              <w:rPr>
                <w:bCs/>
                <w:i/>
                <w:sz w:val="26"/>
                <w:szCs w:val="26"/>
                <w:lang w:eastAsia="en-US"/>
              </w:rPr>
              <w:t>Lic. Erick Mo</w:t>
            </w:r>
            <w:r w:rsidR="00965638">
              <w:rPr>
                <w:bCs/>
                <w:i/>
                <w:sz w:val="26"/>
                <w:szCs w:val="26"/>
                <w:lang w:eastAsia="en-US"/>
              </w:rPr>
              <w:t>nge</w:t>
            </w:r>
            <w:r>
              <w:rPr>
                <w:bCs/>
                <w:i/>
                <w:sz w:val="26"/>
                <w:szCs w:val="26"/>
                <w:lang w:eastAsia="en-US"/>
              </w:rPr>
              <w:t xml:space="preserve"> Sandí, Jefe Subproceso de Evaluación.</w:t>
            </w:r>
          </w:p>
        </w:tc>
      </w:tr>
      <w:tr w:rsidR="00943D7E" w14:paraId="1606631E" w14:textId="77777777" w:rsidTr="005A12B9">
        <w:tc>
          <w:tcPr>
            <w:tcW w:w="1701" w:type="dxa"/>
            <w:tcBorders>
              <w:top w:val="single" w:sz="4" w:space="0" w:color="auto"/>
              <w:left w:val="single" w:sz="4" w:space="0" w:color="auto"/>
              <w:bottom w:val="single" w:sz="4" w:space="0" w:color="auto"/>
              <w:right w:val="single" w:sz="4" w:space="0" w:color="auto"/>
            </w:tcBorders>
            <w:shd w:val="clear" w:color="auto" w:fill="B3B3B3"/>
            <w:hideMark/>
          </w:tcPr>
          <w:p w14:paraId="605C01DB" w14:textId="77777777" w:rsidR="00943D7E" w:rsidRPr="009522D7" w:rsidRDefault="003D4EAB">
            <w:pPr>
              <w:spacing w:line="276" w:lineRule="auto"/>
              <w:jc w:val="right"/>
              <w:rPr>
                <w:b/>
                <w:lang w:eastAsia="en-US"/>
              </w:rPr>
            </w:pPr>
            <w:r w:rsidRPr="003D4EAB">
              <w:rPr>
                <w:b/>
                <w:lang w:eastAsia="en-US"/>
              </w:rPr>
              <w:t>Visto bueno:</w:t>
            </w:r>
          </w:p>
        </w:tc>
        <w:tc>
          <w:tcPr>
            <w:tcW w:w="8789" w:type="dxa"/>
            <w:tcBorders>
              <w:top w:val="single" w:sz="4" w:space="0" w:color="auto"/>
              <w:left w:val="single" w:sz="4" w:space="0" w:color="auto"/>
              <w:bottom w:val="single" w:sz="4" w:space="0" w:color="auto"/>
              <w:right w:val="single" w:sz="4" w:space="0" w:color="auto"/>
            </w:tcBorders>
            <w:hideMark/>
          </w:tcPr>
          <w:p w14:paraId="44C0082C" w14:textId="77777777" w:rsidR="00943D7E" w:rsidRPr="00F85027" w:rsidRDefault="00943D7E">
            <w:pPr>
              <w:spacing w:line="276" w:lineRule="auto"/>
              <w:jc w:val="both"/>
              <w:rPr>
                <w:bCs/>
                <w:i/>
                <w:sz w:val="26"/>
                <w:szCs w:val="26"/>
                <w:lang w:eastAsia="en-US"/>
              </w:rPr>
            </w:pPr>
            <w:r w:rsidRPr="00F85027">
              <w:rPr>
                <w:bCs/>
                <w:i/>
                <w:sz w:val="26"/>
                <w:szCs w:val="26"/>
                <w:lang w:eastAsia="en-US"/>
              </w:rPr>
              <w:t>Licda. Nacira Valverde Bermúdez, Directora</w:t>
            </w:r>
            <w:r w:rsidR="00D30EE6">
              <w:rPr>
                <w:bCs/>
                <w:i/>
                <w:sz w:val="26"/>
                <w:szCs w:val="26"/>
                <w:lang w:eastAsia="en-US"/>
              </w:rPr>
              <w:t xml:space="preserve"> </w:t>
            </w:r>
            <w:r w:rsidR="00CF7240">
              <w:rPr>
                <w:bCs/>
                <w:i/>
                <w:sz w:val="26"/>
                <w:szCs w:val="26"/>
                <w:lang w:eastAsia="en-US"/>
              </w:rPr>
              <w:t>a</w:t>
            </w:r>
            <w:r w:rsidR="00BF5775">
              <w:rPr>
                <w:bCs/>
                <w:i/>
                <w:sz w:val="26"/>
                <w:szCs w:val="26"/>
                <w:lang w:eastAsia="en-US"/>
              </w:rPr>
              <w:t>.i.</w:t>
            </w:r>
            <w:r w:rsidRPr="00F85027">
              <w:rPr>
                <w:bCs/>
                <w:i/>
                <w:sz w:val="26"/>
                <w:szCs w:val="26"/>
                <w:lang w:eastAsia="en-US"/>
              </w:rPr>
              <w:t xml:space="preserve"> de Planificación</w:t>
            </w:r>
          </w:p>
        </w:tc>
      </w:tr>
    </w:tbl>
    <w:p w14:paraId="0E15354B" w14:textId="77777777" w:rsidR="00164168" w:rsidRDefault="00164168" w:rsidP="005A1FE7">
      <w:pPr>
        <w:autoSpaceDE w:val="0"/>
        <w:autoSpaceDN w:val="0"/>
        <w:adjustRightInd w:val="0"/>
        <w:rPr>
          <w:sz w:val="28"/>
          <w:szCs w:val="28"/>
          <w:lang w:val="es-ES_tradnl"/>
        </w:rPr>
      </w:pPr>
    </w:p>
    <w:sectPr w:rsidR="00164168" w:rsidSect="006414B9">
      <w:headerReference w:type="default" r:id="rId10"/>
      <w:footerReference w:type="even" r:id="rId11"/>
      <w:footerReference w:type="default" r:id="rId12"/>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7871" w14:textId="77777777" w:rsidR="00F97CB9" w:rsidRDefault="00F97CB9" w:rsidP="007954BE">
      <w:r>
        <w:separator/>
      </w:r>
    </w:p>
  </w:endnote>
  <w:endnote w:type="continuationSeparator" w:id="0">
    <w:p w14:paraId="7BAA295C" w14:textId="77777777" w:rsidR="00F97CB9" w:rsidRDefault="00F97CB9"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Serif-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64D5" w14:textId="77777777" w:rsidR="00B51DA6" w:rsidRDefault="00C52EAD" w:rsidP="006414B9">
    <w:pPr>
      <w:pStyle w:val="Piedepgina"/>
      <w:framePr w:wrap="around" w:vAnchor="text" w:hAnchor="margin" w:xAlign="right" w:y="1"/>
      <w:rPr>
        <w:rStyle w:val="Nmerodepgina"/>
      </w:rPr>
    </w:pPr>
    <w:r>
      <w:rPr>
        <w:rStyle w:val="Nmerodepgina"/>
      </w:rPr>
      <w:fldChar w:fldCharType="begin"/>
    </w:r>
    <w:r w:rsidR="00B51DA6">
      <w:rPr>
        <w:rStyle w:val="Nmerodepgina"/>
      </w:rPr>
      <w:instrText xml:space="preserve">PAGE  </w:instrText>
    </w:r>
    <w:r>
      <w:rPr>
        <w:rStyle w:val="Nmerodepgina"/>
      </w:rPr>
      <w:fldChar w:fldCharType="end"/>
    </w:r>
  </w:p>
  <w:p w14:paraId="52E1FD6B" w14:textId="77777777" w:rsidR="00B51DA6" w:rsidRDefault="00B51DA6"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3C67" w14:textId="77777777" w:rsidR="00B51DA6" w:rsidRDefault="00C52EAD" w:rsidP="006414B9">
    <w:pPr>
      <w:pStyle w:val="Piedepgina"/>
      <w:framePr w:wrap="around" w:vAnchor="text" w:hAnchor="margin" w:xAlign="right" w:y="1"/>
      <w:rPr>
        <w:rStyle w:val="Nmerodepgina"/>
      </w:rPr>
    </w:pPr>
    <w:r>
      <w:rPr>
        <w:rStyle w:val="Nmerodepgina"/>
      </w:rPr>
      <w:fldChar w:fldCharType="begin"/>
    </w:r>
    <w:r w:rsidR="00B51DA6">
      <w:rPr>
        <w:rStyle w:val="Nmerodepgina"/>
      </w:rPr>
      <w:instrText xml:space="preserve">PAGE  </w:instrText>
    </w:r>
    <w:r>
      <w:rPr>
        <w:rStyle w:val="Nmerodepgina"/>
      </w:rPr>
      <w:fldChar w:fldCharType="separate"/>
    </w:r>
    <w:r w:rsidR="00FD5454">
      <w:rPr>
        <w:rStyle w:val="Nmerodepgina"/>
        <w:noProof/>
      </w:rPr>
      <w:t>1</w:t>
    </w:r>
    <w:r>
      <w:rPr>
        <w:rStyle w:val="Nmerodepgina"/>
      </w:rPr>
      <w:fldChar w:fldCharType="end"/>
    </w:r>
  </w:p>
  <w:p w14:paraId="39DB3E78" w14:textId="77777777" w:rsidR="00B51DA6" w:rsidRDefault="00B51DA6"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5F00" w14:textId="77777777" w:rsidR="00F97CB9" w:rsidRDefault="00F97CB9" w:rsidP="007954BE">
      <w:r>
        <w:separator/>
      </w:r>
    </w:p>
  </w:footnote>
  <w:footnote w:type="continuationSeparator" w:id="0">
    <w:p w14:paraId="2FAC7D05" w14:textId="77777777" w:rsidR="00F97CB9" w:rsidRDefault="00F97CB9" w:rsidP="007954BE">
      <w:r>
        <w:continuationSeparator/>
      </w:r>
    </w:p>
  </w:footnote>
  <w:footnote w:id="1">
    <w:p w14:paraId="2F5A34AA" w14:textId="77777777" w:rsidR="00B14C1C" w:rsidRDefault="00B51DA6" w:rsidP="008134AA">
      <w:pPr>
        <w:pStyle w:val="Textonotapie"/>
        <w:jc w:val="both"/>
        <w:rPr>
          <w:i/>
          <w:lang w:val="es-ES"/>
        </w:rPr>
      </w:pPr>
      <w:r>
        <w:rPr>
          <w:rStyle w:val="Refdenotaalpie"/>
        </w:rPr>
        <w:footnoteRef/>
      </w:r>
      <w:r w:rsidRPr="00B7712F">
        <w:rPr>
          <w:i/>
          <w:lang w:val="es-ES"/>
        </w:rPr>
        <w:t>El Consejo Superio</w:t>
      </w:r>
      <w:r>
        <w:rPr>
          <w:i/>
          <w:lang w:val="es-ES"/>
        </w:rPr>
        <w:t xml:space="preserve">r, </w:t>
      </w:r>
      <w:r w:rsidRPr="00B7712F">
        <w:rPr>
          <w:i/>
          <w:lang w:val="es-ES"/>
        </w:rPr>
        <w:t xml:space="preserve"> dispuso</w:t>
      </w:r>
      <w:r>
        <w:rPr>
          <w:i/>
          <w:lang w:val="es-ES"/>
        </w:rPr>
        <w:t>a</w:t>
      </w:r>
      <w:r w:rsidRPr="008134AA">
        <w:rPr>
          <w:i/>
          <w:lang w:val="es-ES"/>
        </w:rPr>
        <w:t xml:space="preserve">probar el informe presentado por el Departamento de Planificación, con la observación de que las plazas para el Taller Mecánico se aprueban en forma extraordinaria, considerando que se está haciendo un estudio para determinar la posibilidad y conveniencia de hacer una contratación con talleres </w:t>
      </w:r>
    </w:p>
    <w:p w14:paraId="32A3192D" w14:textId="77777777" w:rsidR="00B14C1C" w:rsidRDefault="00B14C1C" w:rsidP="008134AA">
      <w:pPr>
        <w:pStyle w:val="Textonotapie"/>
        <w:jc w:val="both"/>
        <w:rPr>
          <w:i/>
          <w:lang w:val="es-ES"/>
        </w:rPr>
      </w:pPr>
    </w:p>
    <w:p w14:paraId="3609AEC3" w14:textId="77777777" w:rsidR="00B14C1C" w:rsidRDefault="00B14C1C" w:rsidP="008134AA">
      <w:pPr>
        <w:pStyle w:val="Textonotapie"/>
        <w:jc w:val="both"/>
        <w:rPr>
          <w:i/>
          <w:lang w:val="es-ES"/>
        </w:rPr>
      </w:pPr>
    </w:p>
    <w:p w14:paraId="2C823965" w14:textId="77777777" w:rsidR="00B14C1C" w:rsidRDefault="00B14C1C" w:rsidP="008134AA">
      <w:pPr>
        <w:pStyle w:val="Textonotapie"/>
        <w:jc w:val="both"/>
        <w:rPr>
          <w:i/>
          <w:lang w:val="es-ES"/>
        </w:rPr>
      </w:pPr>
    </w:p>
    <w:p w14:paraId="1AE0A745" w14:textId="77777777" w:rsidR="00B14C1C" w:rsidRDefault="00B14C1C" w:rsidP="008134AA">
      <w:pPr>
        <w:pStyle w:val="Textonotapie"/>
        <w:jc w:val="both"/>
        <w:rPr>
          <w:i/>
          <w:lang w:val="es-ES"/>
        </w:rPr>
      </w:pPr>
    </w:p>
    <w:p w14:paraId="377DB1CC" w14:textId="77777777" w:rsidR="00B14C1C" w:rsidRDefault="00B14C1C" w:rsidP="008134AA">
      <w:pPr>
        <w:pStyle w:val="Textonotapie"/>
        <w:jc w:val="both"/>
        <w:rPr>
          <w:i/>
          <w:lang w:val="es-ES"/>
        </w:rPr>
      </w:pPr>
    </w:p>
    <w:p w14:paraId="6C1AADA2" w14:textId="77777777" w:rsidR="00B14C1C" w:rsidRDefault="00B14C1C" w:rsidP="008134AA">
      <w:pPr>
        <w:pStyle w:val="Textonotapie"/>
        <w:jc w:val="both"/>
        <w:rPr>
          <w:i/>
          <w:lang w:val="es-ES"/>
        </w:rPr>
      </w:pPr>
    </w:p>
    <w:p w14:paraId="5684077A" w14:textId="77777777" w:rsidR="00B14C1C" w:rsidRDefault="00B14C1C" w:rsidP="008134AA">
      <w:pPr>
        <w:pStyle w:val="Textonotapie"/>
        <w:jc w:val="both"/>
        <w:rPr>
          <w:i/>
          <w:lang w:val="es-ES"/>
        </w:rPr>
      </w:pPr>
    </w:p>
    <w:p w14:paraId="221FB541" w14:textId="77777777" w:rsidR="00B14C1C" w:rsidRDefault="00B14C1C" w:rsidP="008134AA">
      <w:pPr>
        <w:pStyle w:val="Textonotapie"/>
        <w:jc w:val="both"/>
        <w:rPr>
          <w:i/>
          <w:lang w:val="es-ES"/>
        </w:rPr>
      </w:pPr>
    </w:p>
    <w:p w14:paraId="3579419A" w14:textId="77777777" w:rsidR="00B14C1C" w:rsidRDefault="00B14C1C" w:rsidP="008134AA">
      <w:pPr>
        <w:pStyle w:val="Textonotapie"/>
        <w:jc w:val="both"/>
        <w:rPr>
          <w:i/>
          <w:lang w:val="es-ES"/>
        </w:rPr>
      </w:pPr>
    </w:p>
    <w:p w14:paraId="07D67343" w14:textId="77777777" w:rsidR="00B51DA6" w:rsidRPr="008134AA" w:rsidRDefault="00B51DA6" w:rsidP="008134AA">
      <w:pPr>
        <w:pStyle w:val="Textonotapie"/>
        <w:jc w:val="both"/>
      </w:pPr>
      <w:r w:rsidRPr="008134AA">
        <w:rPr>
          <w:i/>
          <w:lang w:val="es-ES"/>
        </w:rPr>
        <w:t>.</w:t>
      </w:r>
    </w:p>
  </w:footnote>
  <w:footnote w:id="2">
    <w:p w14:paraId="49107B4D" w14:textId="77777777" w:rsidR="00B51DA6" w:rsidRPr="001D40A9" w:rsidRDefault="00B51DA6" w:rsidP="00A835B0">
      <w:pPr>
        <w:jc w:val="both"/>
        <w:rPr>
          <w:i/>
          <w:sz w:val="28"/>
          <w:szCs w:val="28"/>
          <w:lang w:val="es-ES"/>
        </w:rPr>
      </w:pPr>
      <w:r>
        <w:rPr>
          <w:rStyle w:val="Refdenotaalpie"/>
        </w:rPr>
        <w:footnoteRef/>
      </w:r>
      <w:r w:rsidRPr="00A835B0">
        <w:rPr>
          <w:sz w:val="20"/>
          <w:szCs w:val="20"/>
        </w:rPr>
        <w:t xml:space="preserve">Todo  el personal </w:t>
      </w:r>
      <w:r w:rsidRPr="00A835B0">
        <w:rPr>
          <w:i/>
          <w:sz w:val="20"/>
          <w:szCs w:val="20"/>
          <w:lang w:val="es-ES"/>
        </w:rPr>
        <w:t>se ha venido capacitando a lo interno de la misma Unidad, e inscrito en programas de capacitación y actualización mecánica con agencias automotrices respectivas con la finalidad de tener el personal capacitado y proceder a la reparación de una forma más rápida</w:t>
      </w:r>
      <w:r w:rsidRPr="001D40A9">
        <w:rPr>
          <w:i/>
          <w:sz w:val="28"/>
          <w:szCs w:val="28"/>
          <w:lang w:val="es-ES"/>
        </w:rPr>
        <w:t>.</w:t>
      </w:r>
    </w:p>
    <w:p w14:paraId="18570806" w14:textId="77777777" w:rsidR="00B51DA6" w:rsidRPr="00A835B0" w:rsidRDefault="00B51DA6">
      <w:pPr>
        <w:pStyle w:val="Textonotapie"/>
        <w:rPr>
          <w:lang w:val="es-ES"/>
        </w:rPr>
      </w:pPr>
    </w:p>
  </w:footnote>
  <w:footnote w:id="3">
    <w:p w14:paraId="5DDB99DB" w14:textId="77777777" w:rsidR="00B51DA6" w:rsidRDefault="00B51DA6" w:rsidP="00663686">
      <w:pPr>
        <w:pStyle w:val="Textonotapie"/>
        <w:jc w:val="both"/>
      </w:pPr>
      <w:r>
        <w:rPr>
          <w:rStyle w:val="Refdenotaalpie"/>
        </w:rPr>
        <w:footnoteRef/>
      </w:r>
      <w:r w:rsidRPr="00124AB8">
        <w:t>El (SICOVE) Lo desarrolla el personal técnico de la Unidad de Tecnología de la Información de la Oficina de Planes y Operaciones de este Organismo, un módulo exclusivo para la operacionalidad del personal técnico, lo que permitirá que los modelos de trabajo que se tienen en términos de tiempos y movimientos podrán automatizarse y estandarizar el desempeño de cada uno de los integrantes del equipo técnico del Taller, reduciendo aún más los tiempos de respuesta.</w:t>
      </w:r>
    </w:p>
  </w:footnote>
  <w:footnote w:id="4">
    <w:p w14:paraId="4CAA51EE" w14:textId="77777777" w:rsidR="00B51DA6" w:rsidRPr="007A3F2F" w:rsidRDefault="00B51DA6" w:rsidP="004A3B7A">
      <w:pPr>
        <w:pStyle w:val="Textonotapie"/>
        <w:jc w:val="both"/>
      </w:pPr>
      <w:r>
        <w:rPr>
          <w:rStyle w:val="Refdenotaalpie"/>
        </w:rPr>
        <w:footnoteRef/>
      </w:r>
      <w:r>
        <w:t xml:space="preserve"> En </w:t>
      </w:r>
      <w:r w:rsidRPr="007A3F2F">
        <w:t xml:space="preserve">sesión Extraordinaria 24-13 (Presupuesto 2014), </w:t>
      </w:r>
      <w:r>
        <w:t>a</w:t>
      </w:r>
      <w:r w:rsidRPr="007A3F2F">
        <w:t>rtículo XIII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F1E7" w14:textId="5694EFF3" w:rsidR="00B51DA6" w:rsidRDefault="00B51DA6">
    <w:pPr>
      <w:pStyle w:val="Encabezado"/>
    </w:pPr>
    <w:r>
      <w:rPr>
        <w:noProof/>
        <w:lang w:eastAsia="es-CR"/>
      </w:rPr>
      <w:drawing>
        <wp:anchor distT="0" distB="0" distL="114300" distR="114300" simplePos="0" relativeHeight="251662336" behindDoc="0" locked="0" layoutInCell="1" allowOverlap="1" wp14:anchorId="41B0EF4D" wp14:editId="3BD93CBB">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14:anchorId="17FBB105" wp14:editId="2DC2D38D">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B842CB">
      <w:rPr>
        <w:noProof/>
        <w:lang w:eastAsia="es-CR"/>
      </w:rPr>
      <mc:AlternateContent>
        <mc:Choice Requires="wps">
          <w:drawing>
            <wp:anchor distT="0" distB="0" distL="114300" distR="114300" simplePos="0" relativeHeight="251660288" behindDoc="0" locked="0" layoutInCell="1" allowOverlap="1" wp14:anchorId="263A8DAF" wp14:editId="69D2C9CF">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33561" w14:textId="77777777" w:rsidR="00B51DA6" w:rsidRPr="00BC690B" w:rsidRDefault="00B51DA6"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7A37D0A" w14:textId="77777777" w:rsidR="00B51DA6" w:rsidRPr="00BC690B" w:rsidRDefault="00B51DA6"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600C852" w14:textId="77777777" w:rsidR="00B51DA6" w:rsidRPr="00BC690B" w:rsidRDefault="00B51DA6"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711A38B" w14:textId="77777777" w:rsidR="00B51DA6" w:rsidRPr="00BC690B" w:rsidRDefault="00B51DA6"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A8DAF"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0F833561" w14:textId="77777777" w:rsidR="00B51DA6" w:rsidRPr="00BC690B" w:rsidRDefault="00B51DA6"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7A37D0A" w14:textId="77777777" w:rsidR="00B51DA6" w:rsidRPr="00BC690B" w:rsidRDefault="00B51DA6"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600C852" w14:textId="77777777" w:rsidR="00B51DA6" w:rsidRPr="00BC690B" w:rsidRDefault="00B51DA6"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711A38B" w14:textId="77777777" w:rsidR="00B51DA6" w:rsidRPr="00BC690B" w:rsidRDefault="00B51DA6" w:rsidP="006414B9"/>
                </w:txbxContent>
              </v:textbox>
            </v:shape>
          </w:pict>
        </mc:Fallback>
      </mc:AlternateContent>
    </w:r>
  </w:p>
  <w:p w14:paraId="4D25D554" w14:textId="77777777" w:rsidR="00B51DA6" w:rsidRDefault="00B51DA6">
    <w:pPr>
      <w:pStyle w:val="Encabezado"/>
    </w:pPr>
  </w:p>
  <w:p w14:paraId="3F75CA03" w14:textId="77777777" w:rsidR="00B51DA6" w:rsidRDefault="00B51DA6">
    <w:pPr>
      <w:pStyle w:val="Encabezado"/>
    </w:pPr>
  </w:p>
  <w:p w14:paraId="24D3AE68" w14:textId="77777777" w:rsidR="00B51DA6" w:rsidRDefault="00B51DA6">
    <w:pPr>
      <w:pStyle w:val="Encabezado"/>
      <w:pBdr>
        <w:bottom w:val="single" w:sz="12" w:space="1" w:color="auto"/>
      </w:pBdr>
    </w:pPr>
  </w:p>
  <w:p w14:paraId="67D69309" w14:textId="77777777" w:rsidR="00B51DA6" w:rsidRDefault="00B51D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3033F3"/>
    <w:multiLevelType w:val="hybridMultilevel"/>
    <w:tmpl w:val="4A62209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782264"/>
    <w:multiLevelType w:val="multilevel"/>
    <w:tmpl w:val="42E25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9177F"/>
    <w:multiLevelType w:val="multilevel"/>
    <w:tmpl w:val="51E88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2" w15:restartNumberingAfterBreak="0">
    <w:nsid w:val="20062DA2"/>
    <w:multiLevelType w:val="multilevel"/>
    <w:tmpl w:val="A8846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AB519B8"/>
    <w:multiLevelType w:val="hybridMultilevel"/>
    <w:tmpl w:val="9B963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AB7147"/>
    <w:multiLevelType w:val="hybridMultilevel"/>
    <w:tmpl w:val="E3DE3F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DD5770E"/>
    <w:multiLevelType w:val="hybridMultilevel"/>
    <w:tmpl w:val="5134B1F4"/>
    <w:lvl w:ilvl="0" w:tplc="ABC88582">
      <w:start w:val="1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57A4C31"/>
    <w:multiLevelType w:val="multilevel"/>
    <w:tmpl w:val="66400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6861F68"/>
    <w:multiLevelType w:val="multilevel"/>
    <w:tmpl w:val="064AC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BCF5E46"/>
    <w:multiLevelType w:val="multilevel"/>
    <w:tmpl w:val="B7D4C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D1196F"/>
    <w:multiLevelType w:val="hybridMultilevel"/>
    <w:tmpl w:val="CC62581E"/>
    <w:lvl w:ilvl="0" w:tplc="602E61B8">
      <w:start w:val="1"/>
      <w:numFmt w:val="decimal"/>
      <w:lvlText w:val="%1)"/>
      <w:lvlJc w:val="left"/>
      <w:pPr>
        <w:tabs>
          <w:tab w:val="num" w:pos="1416"/>
        </w:tabs>
        <w:ind w:left="1416" w:hanging="696"/>
      </w:pPr>
      <w:rPr>
        <w:rFonts w:hint="default"/>
      </w:rPr>
    </w:lvl>
    <w:lvl w:ilvl="1" w:tplc="0C0A0003">
      <w:start w:val="1"/>
      <w:numFmt w:val="bullet"/>
      <w:lvlText w:val=""/>
      <w:lvlJc w:val="left"/>
      <w:pPr>
        <w:tabs>
          <w:tab w:val="num" w:pos="1800"/>
        </w:tabs>
        <w:ind w:left="1800" w:hanging="360"/>
      </w:pPr>
      <w:rPr>
        <w:rFonts w:ascii="Symbol" w:hAnsi="Symbol" w:hint="default"/>
      </w:r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30"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5F66D3B"/>
    <w:multiLevelType w:val="multilevel"/>
    <w:tmpl w:val="721CF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F054FA"/>
    <w:multiLevelType w:val="hybridMultilevel"/>
    <w:tmpl w:val="68D89B56"/>
    <w:lvl w:ilvl="0" w:tplc="90EC18FE">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68A526A"/>
    <w:multiLevelType w:val="hybridMultilevel"/>
    <w:tmpl w:val="DB0046CC"/>
    <w:lvl w:ilvl="0" w:tplc="7DE2AB16">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7BF2973"/>
    <w:multiLevelType w:val="multilevel"/>
    <w:tmpl w:val="CF80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36"/>
  </w:num>
  <w:num w:numId="5">
    <w:abstractNumId w:val="7"/>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8"/>
  </w:num>
  <w:num w:numId="8">
    <w:abstractNumId w:val="23"/>
  </w:num>
  <w:num w:numId="9">
    <w:abstractNumId w:val="26"/>
  </w:num>
  <w:num w:numId="10">
    <w:abstractNumId w:val="20"/>
  </w:num>
  <w:num w:numId="11">
    <w:abstractNumId w:val="14"/>
  </w:num>
  <w:num w:numId="12">
    <w:abstractNumId w:val="22"/>
  </w:num>
  <w:num w:numId="13">
    <w:abstractNumId w:val="27"/>
  </w:num>
  <w:num w:numId="14">
    <w:abstractNumId w:val="3"/>
  </w:num>
  <w:num w:numId="15">
    <w:abstractNumId w:val="11"/>
  </w:num>
  <w:num w:numId="16">
    <w:abstractNumId w:val="30"/>
  </w:num>
  <w:num w:numId="17">
    <w:abstractNumId w:val="35"/>
  </w:num>
  <w:num w:numId="18">
    <w:abstractNumId w:val="21"/>
  </w:num>
  <w:num w:numId="19">
    <w:abstractNumId w:val="5"/>
  </w:num>
  <w:num w:numId="20">
    <w:abstractNumId w:val="25"/>
  </w:num>
  <w:num w:numId="21">
    <w:abstractNumId w:val="4"/>
  </w:num>
  <w:num w:numId="22">
    <w:abstractNumId w:val="2"/>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8"/>
  </w:num>
  <w:num w:numId="27">
    <w:abstractNumId w:val="34"/>
  </w:num>
  <w:num w:numId="28">
    <w:abstractNumId w:val="28"/>
  </w:num>
  <w:num w:numId="29">
    <w:abstractNumId w:val="12"/>
  </w:num>
  <w:num w:numId="30">
    <w:abstractNumId w:val="31"/>
  </w:num>
  <w:num w:numId="31">
    <w:abstractNumId w:val="19"/>
  </w:num>
  <w:num w:numId="32">
    <w:abstractNumId w:val="9"/>
  </w:num>
  <w:num w:numId="33">
    <w:abstractNumId w:val="6"/>
  </w:num>
  <w:num w:numId="34">
    <w:abstractNumId w:val="16"/>
  </w:num>
  <w:num w:numId="35">
    <w:abstractNumId w:val="29"/>
  </w:num>
  <w:num w:numId="36">
    <w:abstractNumId w:val="32"/>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3805"/>
    <w:rsid w:val="00005486"/>
    <w:rsid w:val="00005C60"/>
    <w:rsid w:val="00006BCF"/>
    <w:rsid w:val="000101C0"/>
    <w:rsid w:val="00010903"/>
    <w:rsid w:val="0001590E"/>
    <w:rsid w:val="00016BB3"/>
    <w:rsid w:val="0002022B"/>
    <w:rsid w:val="00022C80"/>
    <w:rsid w:val="00022F25"/>
    <w:rsid w:val="00024925"/>
    <w:rsid w:val="00026BF9"/>
    <w:rsid w:val="000323D8"/>
    <w:rsid w:val="0003269D"/>
    <w:rsid w:val="00035BDD"/>
    <w:rsid w:val="0003746B"/>
    <w:rsid w:val="00037F4C"/>
    <w:rsid w:val="00043683"/>
    <w:rsid w:val="0004623A"/>
    <w:rsid w:val="000508A6"/>
    <w:rsid w:val="0005462B"/>
    <w:rsid w:val="00054937"/>
    <w:rsid w:val="000602DB"/>
    <w:rsid w:val="00063EC8"/>
    <w:rsid w:val="000646D0"/>
    <w:rsid w:val="00070489"/>
    <w:rsid w:val="0007276D"/>
    <w:rsid w:val="000734B2"/>
    <w:rsid w:val="00076372"/>
    <w:rsid w:val="0008616A"/>
    <w:rsid w:val="0008740E"/>
    <w:rsid w:val="00094010"/>
    <w:rsid w:val="00094C1B"/>
    <w:rsid w:val="00095B2E"/>
    <w:rsid w:val="00096FB7"/>
    <w:rsid w:val="00097A83"/>
    <w:rsid w:val="000A10A2"/>
    <w:rsid w:val="000A1F86"/>
    <w:rsid w:val="000B0380"/>
    <w:rsid w:val="000B5A2D"/>
    <w:rsid w:val="000C386E"/>
    <w:rsid w:val="000C4B20"/>
    <w:rsid w:val="000C6F7C"/>
    <w:rsid w:val="000C7010"/>
    <w:rsid w:val="000D5271"/>
    <w:rsid w:val="000D6A26"/>
    <w:rsid w:val="000D76BD"/>
    <w:rsid w:val="000E038C"/>
    <w:rsid w:val="000E5D68"/>
    <w:rsid w:val="000E748C"/>
    <w:rsid w:val="000F4412"/>
    <w:rsid w:val="000F4AB0"/>
    <w:rsid w:val="000F5D1B"/>
    <w:rsid w:val="000F61E0"/>
    <w:rsid w:val="00101A01"/>
    <w:rsid w:val="0010454D"/>
    <w:rsid w:val="001106B0"/>
    <w:rsid w:val="00111C0D"/>
    <w:rsid w:val="0011346F"/>
    <w:rsid w:val="001157C8"/>
    <w:rsid w:val="001237E9"/>
    <w:rsid w:val="00123C6B"/>
    <w:rsid w:val="0012450B"/>
    <w:rsid w:val="00124AB8"/>
    <w:rsid w:val="00133B97"/>
    <w:rsid w:val="00133EB1"/>
    <w:rsid w:val="00133FAE"/>
    <w:rsid w:val="00134EFE"/>
    <w:rsid w:val="00140383"/>
    <w:rsid w:val="00143788"/>
    <w:rsid w:val="00144473"/>
    <w:rsid w:val="001460BE"/>
    <w:rsid w:val="00146F50"/>
    <w:rsid w:val="00156A2C"/>
    <w:rsid w:val="00156B30"/>
    <w:rsid w:val="0016398A"/>
    <w:rsid w:val="00164168"/>
    <w:rsid w:val="00164BD9"/>
    <w:rsid w:val="00166959"/>
    <w:rsid w:val="00167A34"/>
    <w:rsid w:val="00171EEA"/>
    <w:rsid w:val="00173BF4"/>
    <w:rsid w:val="00175AAF"/>
    <w:rsid w:val="00181D30"/>
    <w:rsid w:val="001826C3"/>
    <w:rsid w:val="00183E3A"/>
    <w:rsid w:val="00194514"/>
    <w:rsid w:val="001A09B6"/>
    <w:rsid w:val="001A337F"/>
    <w:rsid w:val="001A338E"/>
    <w:rsid w:val="001A3505"/>
    <w:rsid w:val="001A51F0"/>
    <w:rsid w:val="001A727A"/>
    <w:rsid w:val="001A7E62"/>
    <w:rsid w:val="001B72FF"/>
    <w:rsid w:val="001C0221"/>
    <w:rsid w:val="001C081B"/>
    <w:rsid w:val="001C0B11"/>
    <w:rsid w:val="001C7833"/>
    <w:rsid w:val="001D0719"/>
    <w:rsid w:val="001D0B0E"/>
    <w:rsid w:val="001D3BB3"/>
    <w:rsid w:val="001D40A9"/>
    <w:rsid w:val="001D6115"/>
    <w:rsid w:val="001D6BB0"/>
    <w:rsid w:val="001D7447"/>
    <w:rsid w:val="001E0A6F"/>
    <w:rsid w:val="001E6FC3"/>
    <w:rsid w:val="001F478C"/>
    <w:rsid w:val="002054F0"/>
    <w:rsid w:val="00206EAE"/>
    <w:rsid w:val="002070C4"/>
    <w:rsid w:val="002079E9"/>
    <w:rsid w:val="00212782"/>
    <w:rsid w:val="00214F1D"/>
    <w:rsid w:val="002177E4"/>
    <w:rsid w:val="00217BC9"/>
    <w:rsid w:val="0022136E"/>
    <w:rsid w:val="0022220F"/>
    <w:rsid w:val="00226287"/>
    <w:rsid w:val="00230DAB"/>
    <w:rsid w:val="00231F09"/>
    <w:rsid w:val="00234090"/>
    <w:rsid w:val="00235248"/>
    <w:rsid w:val="00243743"/>
    <w:rsid w:val="00245C76"/>
    <w:rsid w:val="00247220"/>
    <w:rsid w:val="002473AF"/>
    <w:rsid w:val="00251DB2"/>
    <w:rsid w:val="0025285D"/>
    <w:rsid w:val="00256B8A"/>
    <w:rsid w:val="00257CA9"/>
    <w:rsid w:val="00260CC1"/>
    <w:rsid w:val="00261F8D"/>
    <w:rsid w:val="0026246F"/>
    <w:rsid w:val="00267C78"/>
    <w:rsid w:val="00270BE3"/>
    <w:rsid w:val="002766A9"/>
    <w:rsid w:val="00280ADD"/>
    <w:rsid w:val="00284950"/>
    <w:rsid w:val="002908DF"/>
    <w:rsid w:val="00290B38"/>
    <w:rsid w:val="00295C10"/>
    <w:rsid w:val="002A0BAD"/>
    <w:rsid w:val="002A0D5B"/>
    <w:rsid w:val="002A35AC"/>
    <w:rsid w:val="002A698E"/>
    <w:rsid w:val="002B63B3"/>
    <w:rsid w:val="002C4BB9"/>
    <w:rsid w:val="002C64CF"/>
    <w:rsid w:val="002D0839"/>
    <w:rsid w:val="002D4530"/>
    <w:rsid w:val="002D6C3F"/>
    <w:rsid w:val="00300D7C"/>
    <w:rsid w:val="003014F7"/>
    <w:rsid w:val="00305876"/>
    <w:rsid w:val="003059F1"/>
    <w:rsid w:val="00310694"/>
    <w:rsid w:val="003135E1"/>
    <w:rsid w:val="003201AD"/>
    <w:rsid w:val="0032091B"/>
    <w:rsid w:val="003218FE"/>
    <w:rsid w:val="00323108"/>
    <w:rsid w:val="0032436C"/>
    <w:rsid w:val="003273D3"/>
    <w:rsid w:val="003320FD"/>
    <w:rsid w:val="00332C0E"/>
    <w:rsid w:val="003372E5"/>
    <w:rsid w:val="003427A6"/>
    <w:rsid w:val="00353005"/>
    <w:rsid w:val="00355213"/>
    <w:rsid w:val="003606B1"/>
    <w:rsid w:val="00361A75"/>
    <w:rsid w:val="0036600D"/>
    <w:rsid w:val="00381685"/>
    <w:rsid w:val="00382011"/>
    <w:rsid w:val="00382DC7"/>
    <w:rsid w:val="0038380B"/>
    <w:rsid w:val="0039538F"/>
    <w:rsid w:val="003A13A4"/>
    <w:rsid w:val="003A3BA1"/>
    <w:rsid w:val="003A7572"/>
    <w:rsid w:val="003C43C7"/>
    <w:rsid w:val="003D366E"/>
    <w:rsid w:val="003D4C9B"/>
    <w:rsid w:val="003D4EAB"/>
    <w:rsid w:val="003D68F7"/>
    <w:rsid w:val="003D7716"/>
    <w:rsid w:val="003E009A"/>
    <w:rsid w:val="003F0DC0"/>
    <w:rsid w:val="003F498F"/>
    <w:rsid w:val="003F4CFC"/>
    <w:rsid w:val="003F7CEA"/>
    <w:rsid w:val="004001DC"/>
    <w:rsid w:val="00400CA9"/>
    <w:rsid w:val="00402A58"/>
    <w:rsid w:val="00403FAE"/>
    <w:rsid w:val="00407DC2"/>
    <w:rsid w:val="004110E9"/>
    <w:rsid w:val="004155A6"/>
    <w:rsid w:val="00415BED"/>
    <w:rsid w:val="00417D64"/>
    <w:rsid w:val="004226F2"/>
    <w:rsid w:val="0042411C"/>
    <w:rsid w:val="004252B9"/>
    <w:rsid w:val="00426C42"/>
    <w:rsid w:val="00427C5A"/>
    <w:rsid w:val="00430C9C"/>
    <w:rsid w:val="0043160B"/>
    <w:rsid w:val="0043272B"/>
    <w:rsid w:val="00432F46"/>
    <w:rsid w:val="0043354E"/>
    <w:rsid w:val="004342CC"/>
    <w:rsid w:val="004429B1"/>
    <w:rsid w:val="00450467"/>
    <w:rsid w:val="00454135"/>
    <w:rsid w:val="004573CB"/>
    <w:rsid w:val="00460178"/>
    <w:rsid w:val="0046219D"/>
    <w:rsid w:val="00466E0E"/>
    <w:rsid w:val="00471ACC"/>
    <w:rsid w:val="004755C6"/>
    <w:rsid w:val="00482C71"/>
    <w:rsid w:val="00487C60"/>
    <w:rsid w:val="004934E6"/>
    <w:rsid w:val="00493659"/>
    <w:rsid w:val="004938E2"/>
    <w:rsid w:val="00494F01"/>
    <w:rsid w:val="00495C66"/>
    <w:rsid w:val="004A0854"/>
    <w:rsid w:val="004A3B7A"/>
    <w:rsid w:val="004A4C95"/>
    <w:rsid w:val="004A63F3"/>
    <w:rsid w:val="004A750F"/>
    <w:rsid w:val="004B1A5B"/>
    <w:rsid w:val="004B1BD9"/>
    <w:rsid w:val="004B2049"/>
    <w:rsid w:val="004B3922"/>
    <w:rsid w:val="004B7420"/>
    <w:rsid w:val="004C2A46"/>
    <w:rsid w:val="004C7BA6"/>
    <w:rsid w:val="004D1899"/>
    <w:rsid w:val="004D5C92"/>
    <w:rsid w:val="004F2959"/>
    <w:rsid w:val="005013F6"/>
    <w:rsid w:val="00504BE0"/>
    <w:rsid w:val="00505839"/>
    <w:rsid w:val="0051150A"/>
    <w:rsid w:val="005118B3"/>
    <w:rsid w:val="0051236F"/>
    <w:rsid w:val="00513FAB"/>
    <w:rsid w:val="00514B31"/>
    <w:rsid w:val="00517B5F"/>
    <w:rsid w:val="00520C94"/>
    <w:rsid w:val="00522E52"/>
    <w:rsid w:val="00523835"/>
    <w:rsid w:val="005254D6"/>
    <w:rsid w:val="0053146B"/>
    <w:rsid w:val="00532B2D"/>
    <w:rsid w:val="00534DC5"/>
    <w:rsid w:val="0053551D"/>
    <w:rsid w:val="0054006C"/>
    <w:rsid w:val="00541161"/>
    <w:rsid w:val="00545363"/>
    <w:rsid w:val="00554D0C"/>
    <w:rsid w:val="005614B7"/>
    <w:rsid w:val="00566E30"/>
    <w:rsid w:val="00572365"/>
    <w:rsid w:val="00573180"/>
    <w:rsid w:val="00576644"/>
    <w:rsid w:val="0058137C"/>
    <w:rsid w:val="00581F41"/>
    <w:rsid w:val="005870DF"/>
    <w:rsid w:val="005874F0"/>
    <w:rsid w:val="00587621"/>
    <w:rsid w:val="005876A1"/>
    <w:rsid w:val="00587ECF"/>
    <w:rsid w:val="00591140"/>
    <w:rsid w:val="00593404"/>
    <w:rsid w:val="00596FD4"/>
    <w:rsid w:val="005A12B9"/>
    <w:rsid w:val="005A1AAE"/>
    <w:rsid w:val="005A1FE7"/>
    <w:rsid w:val="005A2760"/>
    <w:rsid w:val="005A4604"/>
    <w:rsid w:val="005A7203"/>
    <w:rsid w:val="005C13A2"/>
    <w:rsid w:val="005C2678"/>
    <w:rsid w:val="005D2268"/>
    <w:rsid w:val="005D3766"/>
    <w:rsid w:val="005D4259"/>
    <w:rsid w:val="005D6E14"/>
    <w:rsid w:val="005D7E8A"/>
    <w:rsid w:val="005E0E38"/>
    <w:rsid w:val="005E52A4"/>
    <w:rsid w:val="005E5D1C"/>
    <w:rsid w:val="005E6037"/>
    <w:rsid w:val="005F1033"/>
    <w:rsid w:val="005F4B18"/>
    <w:rsid w:val="005F534B"/>
    <w:rsid w:val="00601C19"/>
    <w:rsid w:val="00606CA0"/>
    <w:rsid w:val="00614E54"/>
    <w:rsid w:val="00621008"/>
    <w:rsid w:val="00623FD1"/>
    <w:rsid w:val="00625465"/>
    <w:rsid w:val="00627381"/>
    <w:rsid w:val="00631B79"/>
    <w:rsid w:val="00633397"/>
    <w:rsid w:val="00635374"/>
    <w:rsid w:val="006414B9"/>
    <w:rsid w:val="00641EE8"/>
    <w:rsid w:val="006447AA"/>
    <w:rsid w:val="006479D6"/>
    <w:rsid w:val="006539DF"/>
    <w:rsid w:val="006559A8"/>
    <w:rsid w:val="00661B29"/>
    <w:rsid w:val="00663686"/>
    <w:rsid w:val="006649AE"/>
    <w:rsid w:val="0066597E"/>
    <w:rsid w:val="00666DAA"/>
    <w:rsid w:val="00671A97"/>
    <w:rsid w:val="00673618"/>
    <w:rsid w:val="00674418"/>
    <w:rsid w:val="0067695B"/>
    <w:rsid w:val="00683184"/>
    <w:rsid w:val="0069075D"/>
    <w:rsid w:val="00693D21"/>
    <w:rsid w:val="00694D61"/>
    <w:rsid w:val="006961C3"/>
    <w:rsid w:val="00697DBE"/>
    <w:rsid w:val="006A104D"/>
    <w:rsid w:val="006A4F06"/>
    <w:rsid w:val="006B63F2"/>
    <w:rsid w:val="006C2570"/>
    <w:rsid w:val="006C44FD"/>
    <w:rsid w:val="006C50B2"/>
    <w:rsid w:val="006C6293"/>
    <w:rsid w:val="006D0458"/>
    <w:rsid w:val="006D0D57"/>
    <w:rsid w:val="006D4529"/>
    <w:rsid w:val="006D4A27"/>
    <w:rsid w:val="006E00A0"/>
    <w:rsid w:val="006E0D75"/>
    <w:rsid w:val="006E59BC"/>
    <w:rsid w:val="006F1616"/>
    <w:rsid w:val="006F1B2A"/>
    <w:rsid w:val="00703358"/>
    <w:rsid w:val="0070716E"/>
    <w:rsid w:val="00710C7A"/>
    <w:rsid w:val="00713CD9"/>
    <w:rsid w:val="0071555B"/>
    <w:rsid w:val="0072086A"/>
    <w:rsid w:val="00733C40"/>
    <w:rsid w:val="00736758"/>
    <w:rsid w:val="00737262"/>
    <w:rsid w:val="00742189"/>
    <w:rsid w:val="0074480C"/>
    <w:rsid w:val="00744DE3"/>
    <w:rsid w:val="00745132"/>
    <w:rsid w:val="00750C8A"/>
    <w:rsid w:val="0075458E"/>
    <w:rsid w:val="007574B7"/>
    <w:rsid w:val="00761F1A"/>
    <w:rsid w:val="00765CE6"/>
    <w:rsid w:val="00773D1F"/>
    <w:rsid w:val="00775E79"/>
    <w:rsid w:val="00776500"/>
    <w:rsid w:val="00792880"/>
    <w:rsid w:val="00792D25"/>
    <w:rsid w:val="007954BE"/>
    <w:rsid w:val="007B0A57"/>
    <w:rsid w:val="007B260E"/>
    <w:rsid w:val="007B4BB6"/>
    <w:rsid w:val="007B6021"/>
    <w:rsid w:val="007C0989"/>
    <w:rsid w:val="007C383C"/>
    <w:rsid w:val="007C3BF8"/>
    <w:rsid w:val="007C7659"/>
    <w:rsid w:val="007D170F"/>
    <w:rsid w:val="007D2AE4"/>
    <w:rsid w:val="007D317A"/>
    <w:rsid w:val="007D3773"/>
    <w:rsid w:val="007D4003"/>
    <w:rsid w:val="007F1475"/>
    <w:rsid w:val="007F2BAD"/>
    <w:rsid w:val="007F458F"/>
    <w:rsid w:val="007F73F3"/>
    <w:rsid w:val="0080304D"/>
    <w:rsid w:val="008042C2"/>
    <w:rsid w:val="008046CF"/>
    <w:rsid w:val="0080651C"/>
    <w:rsid w:val="008134AA"/>
    <w:rsid w:val="008149F6"/>
    <w:rsid w:val="00825014"/>
    <w:rsid w:val="0082503F"/>
    <w:rsid w:val="0082529E"/>
    <w:rsid w:val="00836DA0"/>
    <w:rsid w:val="0084217C"/>
    <w:rsid w:val="0084217E"/>
    <w:rsid w:val="008432EB"/>
    <w:rsid w:val="00843779"/>
    <w:rsid w:val="00844210"/>
    <w:rsid w:val="00852A49"/>
    <w:rsid w:val="008541E6"/>
    <w:rsid w:val="00864011"/>
    <w:rsid w:val="00871B10"/>
    <w:rsid w:val="0087279A"/>
    <w:rsid w:val="008752A8"/>
    <w:rsid w:val="00875DB3"/>
    <w:rsid w:val="00877439"/>
    <w:rsid w:val="0088068D"/>
    <w:rsid w:val="008924C0"/>
    <w:rsid w:val="00893FEF"/>
    <w:rsid w:val="008948F5"/>
    <w:rsid w:val="008963CC"/>
    <w:rsid w:val="008A2A15"/>
    <w:rsid w:val="008A5CDF"/>
    <w:rsid w:val="008A779C"/>
    <w:rsid w:val="008B1866"/>
    <w:rsid w:val="008B5D84"/>
    <w:rsid w:val="008C0F6D"/>
    <w:rsid w:val="008C264A"/>
    <w:rsid w:val="008C6F98"/>
    <w:rsid w:val="008D0DA3"/>
    <w:rsid w:val="008E10C7"/>
    <w:rsid w:val="008E718E"/>
    <w:rsid w:val="008E7B0E"/>
    <w:rsid w:val="00903534"/>
    <w:rsid w:val="0090418C"/>
    <w:rsid w:val="0090656F"/>
    <w:rsid w:val="009125D7"/>
    <w:rsid w:val="00917A42"/>
    <w:rsid w:val="009225B2"/>
    <w:rsid w:val="00922AAE"/>
    <w:rsid w:val="009275DC"/>
    <w:rsid w:val="009327B2"/>
    <w:rsid w:val="00936E6B"/>
    <w:rsid w:val="00943D7E"/>
    <w:rsid w:val="00946C36"/>
    <w:rsid w:val="00946FE0"/>
    <w:rsid w:val="009500F6"/>
    <w:rsid w:val="009522D7"/>
    <w:rsid w:val="00952793"/>
    <w:rsid w:val="009531A1"/>
    <w:rsid w:val="00954173"/>
    <w:rsid w:val="00960968"/>
    <w:rsid w:val="0096306A"/>
    <w:rsid w:val="00965638"/>
    <w:rsid w:val="00965979"/>
    <w:rsid w:val="00973D19"/>
    <w:rsid w:val="00975521"/>
    <w:rsid w:val="00981634"/>
    <w:rsid w:val="0098556F"/>
    <w:rsid w:val="00985920"/>
    <w:rsid w:val="009874E1"/>
    <w:rsid w:val="00997DFB"/>
    <w:rsid w:val="009A2030"/>
    <w:rsid w:val="009B21C5"/>
    <w:rsid w:val="009B2843"/>
    <w:rsid w:val="009B3CB1"/>
    <w:rsid w:val="009B4D44"/>
    <w:rsid w:val="009C30A5"/>
    <w:rsid w:val="009C343A"/>
    <w:rsid w:val="009C5871"/>
    <w:rsid w:val="009E174D"/>
    <w:rsid w:val="009E56C1"/>
    <w:rsid w:val="009E6DFB"/>
    <w:rsid w:val="009F0E7E"/>
    <w:rsid w:val="009F1437"/>
    <w:rsid w:val="009F23BF"/>
    <w:rsid w:val="00A0081F"/>
    <w:rsid w:val="00A03BCE"/>
    <w:rsid w:val="00A068A8"/>
    <w:rsid w:val="00A06BAF"/>
    <w:rsid w:val="00A06C3E"/>
    <w:rsid w:val="00A12B60"/>
    <w:rsid w:val="00A13AAB"/>
    <w:rsid w:val="00A13E27"/>
    <w:rsid w:val="00A1403B"/>
    <w:rsid w:val="00A14B51"/>
    <w:rsid w:val="00A14E37"/>
    <w:rsid w:val="00A212B3"/>
    <w:rsid w:val="00A223C0"/>
    <w:rsid w:val="00A23AF5"/>
    <w:rsid w:val="00A26775"/>
    <w:rsid w:val="00A30C4C"/>
    <w:rsid w:val="00A35C02"/>
    <w:rsid w:val="00A46CBF"/>
    <w:rsid w:val="00A51237"/>
    <w:rsid w:val="00A52DEA"/>
    <w:rsid w:val="00A53F84"/>
    <w:rsid w:val="00A5513B"/>
    <w:rsid w:val="00A55DE0"/>
    <w:rsid w:val="00A575D7"/>
    <w:rsid w:val="00A60A87"/>
    <w:rsid w:val="00A61167"/>
    <w:rsid w:val="00A61BB5"/>
    <w:rsid w:val="00A63F4E"/>
    <w:rsid w:val="00A775FD"/>
    <w:rsid w:val="00A820F8"/>
    <w:rsid w:val="00A835B0"/>
    <w:rsid w:val="00A876F6"/>
    <w:rsid w:val="00A91662"/>
    <w:rsid w:val="00A91C99"/>
    <w:rsid w:val="00A93647"/>
    <w:rsid w:val="00A96FB4"/>
    <w:rsid w:val="00AA1E2E"/>
    <w:rsid w:val="00AA3B7F"/>
    <w:rsid w:val="00AA439A"/>
    <w:rsid w:val="00AA6782"/>
    <w:rsid w:val="00AB00C8"/>
    <w:rsid w:val="00AC14F8"/>
    <w:rsid w:val="00AC1E01"/>
    <w:rsid w:val="00AC1E69"/>
    <w:rsid w:val="00AD15FD"/>
    <w:rsid w:val="00AD2709"/>
    <w:rsid w:val="00AD71C8"/>
    <w:rsid w:val="00AE6931"/>
    <w:rsid w:val="00AF2116"/>
    <w:rsid w:val="00AF5530"/>
    <w:rsid w:val="00B03F27"/>
    <w:rsid w:val="00B07ABD"/>
    <w:rsid w:val="00B11AF7"/>
    <w:rsid w:val="00B14A93"/>
    <w:rsid w:val="00B14C1C"/>
    <w:rsid w:val="00B17BF2"/>
    <w:rsid w:val="00B237AE"/>
    <w:rsid w:val="00B23A66"/>
    <w:rsid w:val="00B256AB"/>
    <w:rsid w:val="00B3655C"/>
    <w:rsid w:val="00B37C89"/>
    <w:rsid w:val="00B42EE0"/>
    <w:rsid w:val="00B51468"/>
    <w:rsid w:val="00B51DA6"/>
    <w:rsid w:val="00B52692"/>
    <w:rsid w:val="00B54854"/>
    <w:rsid w:val="00B60368"/>
    <w:rsid w:val="00B667A3"/>
    <w:rsid w:val="00B7712F"/>
    <w:rsid w:val="00B77476"/>
    <w:rsid w:val="00B812F2"/>
    <w:rsid w:val="00B82364"/>
    <w:rsid w:val="00B8360B"/>
    <w:rsid w:val="00B842CB"/>
    <w:rsid w:val="00B87CB9"/>
    <w:rsid w:val="00B939F8"/>
    <w:rsid w:val="00B94379"/>
    <w:rsid w:val="00B945EB"/>
    <w:rsid w:val="00B96BD0"/>
    <w:rsid w:val="00BA06E4"/>
    <w:rsid w:val="00BB1F41"/>
    <w:rsid w:val="00BB4E0E"/>
    <w:rsid w:val="00BB51E4"/>
    <w:rsid w:val="00BC1186"/>
    <w:rsid w:val="00BC34F5"/>
    <w:rsid w:val="00BC7F2A"/>
    <w:rsid w:val="00BD356A"/>
    <w:rsid w:val="00BD45CF"/>
    <w:rsid w:val="00BD5FD5"/>
    <w:rsid w:val="00BE6C19"/>
    <w:rsid w:val="00BF2AB1"/>
    <w:rsid w:val="00BF5775"/>
    <w:rsid w:val="00C014E4"/>
    <w:rsid w:val="00C04EE0"/>
    <w:rsid w:val="00C07867"/>
    <w:rsid w:val="00C11405"/>
    <w:rsid w:val="00C213D3"/>
    <w:rsid w:val="00C225C2"/>
    <w:rsid w:val="00C22949"/>
    <w:rsid w:val="00C255C3"/>
    <w:rsid w:val="00C25C50"/>
    <w:rsid w:val="00C269DE"/>
    <w:rsid w:val="00C37D46"/>
    <w:rsid w:val="00C400FA"/>
    <w:rsid w:val="00C4039D"/>
    <w:rsid w:val="00C42715"/>
    <w:rsid w:val="00C4413B"/>
    <w:rsid w:val="00C46B2A"/>
    <w:rsid w:val="00C50EE1"/>
    <w:rsid w:val="00C52EAD"/>
    <w:rsid w:val="00C5554A"/>
    <w:rsid w:val="00C630C3"/>
    <w:rsid w:val="00C643AC"/>
    <w:rsid w:val="00C70EF4"/>
    <w:rsid w:val="00C735D6"/>
    <w:rsid w:val="00C82E38"/>
    <w:rsid w:val="00C84EC2"/>
    <w:rsid w:val="00C87FFB"/>
    <w:rsid w:val="00C918B1"/>
    <w:rsid w:val="00C91B2E"/>
    <w:rsid w:val="00C94631"/>
    <w:rsid w:val="00CA247C"/>
    <w:rsid w:val="00CA42F4"/>
    <w:rsid w:val="00CA7ACE"/>
    <w:rsid w:val="00CB2707"/>
    <w:rsid w:val="00CB2A87"/>
    <w:rsid w:val="00CB3379"/>
    <w:rsid w:val="00CB577B"/>
    <w:rsid w:val="00CB6969"/>
    <w:rsid w:val="00CB6D47"/>
    <w:rsid w:val="00CC18DA"/>
    <w:rsid w:val="00CC2318"/>
    <w:rsid w:val="00CC39F1"/>
    <w:rsid w:val="00CC5657"/>
    <w:rsid w:val="00CD2404"/>
    <w:rsid w:val="00CD5F1C"/>
    <w:rsid w:val="00CD76DF"/>
    <w:rsid w:val="00CE15DC"/>
    <w:rsid w:val="00CF373F"/>
    <w:rsid w:val="00CF3BF5"/>
    <w:rsid w:val="00CF3C4B"/>
    <w:rsid w:val="00CF4701"/>
    <w:rsid w:val="00CF4D3C"/>
    <w:rsid w:val="00CF7240"/>
    <w:rsid w:val="00D01F9D"/>
    <w:rsid w:val="00D11B6E"/>
    <w:rsid w:val="00D144A2"/>
    <w:rsid w:val="00D2070B"/>
    <w:rsid w:val="00D22E19"/>
    <w:rsid w:val="00D23837"/>
    <w:rsid w:val="00D247A9"/>
    <w:rsid w:val="00D27C6E"/>
    <w:rsid w:val="00D30EE6"/>
    <w:rsid w:val="00D452BA"/>
    <w:rsid w:val="00D45750"/>
    <w:rsid w:val="00D4748C"/>
    <w:rsid w:val="00D47FFA"/>
    <w:rsid w:val="00D50CF7"/>
    <w:rsid w:val="00D52F23"/>
    <w:rsid w:val="00D530FE"/>
    <w:rsid w:val="00D61AE7"/>
    <w:rsid w:val="00D61B15"/>
    <w:rsid w:val="00D63218"/>
    <w:rsid w:val="00D63FF2"/>
    <w:rsid w:val="00D70C0C"/>
    <w:rsid w:val="00D73760"/>
    <w:rsid w:val="00D76AAD"/>
    <w:rsid w:val="00D81F0B"/>
    <w:rsid w:val="00D876FA"/>
    <w:rsid w:val="00D930A5"/>
    <w:rsid w:val="00D9660C"/>
    <w:rsid w:val="00DA3CE1"/>
    <w:rsid w:val="00DA4747"/>
    <w:rsid w:val="00DA5FA0"/>
    <w:rsid w:val="00DB1873"/>
    <w:rsid w:val="00DB1A83"/>
    <w:rsid w:val="00DB413F"/>
    <w:rsid w:val="00DB72DB"/>
    <w:rsid w:val="00DB743D"/>
    <w:rsid w:val="00DC68B0"/>
    <w:rsid w:val="00DC6ACC"/>
    <w:rsid w:val="00DC7649"/>
    <w:rsid w:val="00DD2F1C"/>
    <w:rsid w:val="00DD63FC"/>
    <w:rsid w:val="00DE40AE"/>
    <w:rsid w:val="00DE6ABA"/>
    <w:rsid w:val="00DE7E3E"/>
    <w:rsid w:val="00DF24EC"/>
    <w:rsid w:val="00DF2765"/>
    <w:rsid w:val="00DF2B03"/>
    <w:rsid w:val="00E00D99"/>
    <w:rsid w:val="00E05238"/>
    <w:rsid w:val="00E0548A"/>
    <w:rsid w:val="00E07DE5"/>
    <w:rsid w:val="00E242EB"/>
    <w:rsid w:val="00E25BCC"/>
    <w:rsid w:val="00E26331"/>
    <w:rsid w:val="00E27379"/>
    <w:rsid w:val="00E32074"/>
    <w:rsid w:val="00E37DC5"/>
    <w:rsid w:val="00E41AB0"/>
    <w:rsid w:val="00E42482"/>
    <w:rsid w:val="00E47B84"/>
    <w:rsid w:val="00E542BB"/>
    <w:rsid w:val="00E56CC4"/>
    <w:rsid w:val="00E5757F"/>
    <w:rsid w:val="00E61AB0"/>
    <w:rsid w:val="00E63C32"/>
    <w:rsid w:val="00E676A5"/>
    <w:rsid w:val="00E7448C"/>
    <w:rsid w:val="00E74807"/>
    <w:rsid w:val="00E774C7"/>
    <w:rsid w:val="00E80056"/>
    <w:rsid w:val="00E81C5D"/>
    <w:rsid w:val="00E82528"/>
    <w:rsid w:val="00E837B8"/>
    <w:rsid w:val="00E84B54"/>
    <w:rsid w:val="00E84E87"/>
    <w:rsid w:val="00E91DC3"/>
    <w:rsid w:val="00E967FB"/>
    <w:rsid w:val="00E9680A"/>
    <w:rsid w:val="00EA0B26"/>
    <w:rsid w:val="00EA65F1"/>
    <w:rsid w:val="00EB0355"/>
    <w:rsid w:val="00EB09CB"/>
    <w:rsid w:val="00EB0BD1"/>
    <w:rsid w:val="00EB25FE"/>
    <w:rsid w:val="00EB293B"/>
    <w:rsid w:val="00EB354C"/>
    <w:rsid w:val="00EB6585"/>
    <w:rsid w:val="00EB6D48"/>
    <w:rsid w:val="00EC2C7A"/>
    <w:rsid w:val="00EC2F1A"/>
    <w:rsid w:val="00EC404E"/>
    <w:rsid w:val="00EC466D"/>
    <w:rsid w:val="00EC63D5"/>
    <w:rsid w:val="00EC78FD"/>
    <w:rsid w:val="00ED158C"/>
    <w:rsid w:val="00ED35F4"/>
    <w:rsid w:val="00ED5154"/>
    <w:rsid w:val="00ED5A07"/>
    <w:rsid w:val="00EF3A86"/>
    <w:rsid w:val="00EF6043"/>
    <w:rsid w:val="00EF64BE"/>
    <w:rsid w:val="00F0218A"/>
    <w:rsid w:val="00F055FE"/>
    <w:rsid w:val="00F0571A"/>
    <w:rsid w:val="00F16101"/>
    <w:rsid w:val="00F1789B"/>
    <w:rsid w:val="00F23E85"/>
    <w:rsid w:val="00F25D50"/>
    <w:rsid w:val="00F33132"/>
    <w:rsid w:val="00F35377"/>
    <w:rsid w:val="00F36F4F"/>
    <w:rsid w:val="00F4113A"/>
    <w:rsid w:val="00F41406"/>
    <w:rsid w:val="00F51C9F"/>
    <w:rsid w:val="00F53C2E"/>
    <w:rsid w:val="00F56D06"/>
    <w:rsid w:val="00F745C3"/>
    <w:rsid w:val="00F80A89"/>
    <w:rsid w:val="00F82066"/>
    <w:rsid w:val="00F835BD"/>
    <w:rsid w:val="00F84D9B"/>
    <w:rsid w:val="00F85027"/>
    <w:rsid w:val="00F873D3"/>
    <w:rsid w:val="00F9148D"/>
    <w:rsid w:val="00F92A86"/>
    <w:rsid w:val="00F93D0C"/>
    <w:rsid w:val="00F97431"/>
    <w:rsid w:val="00F97CB9"/>
    <w:rsid w:val="00FA6368"/>
    <w:rsid w:val="00FB1AD1"/>
    <w:rsid w:val="00FB3CED"/>
    <w:rsid w:val="00FB577B"/>
    <w:rsid w:val="00FC48BD"/>
    <w:rsid w:val="00FD1409"/>
    <w:rsid w:val="00FD5454"/>
    <w:rsid w:val="00FD5D12"/>
    <w:rsid w:val="00FD7077"/>
    <w:rsid w:val="00FE3C80"/>
    <w:rsid w:val="00FE3D7A"/>
    <w:rsid w:val="00FE71F6"/>
    <w:rsid w:val="00FF04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73DBA"/>
  <w15:docId w15:val="{A3B86362-DA30-49A7-B262-EC36B018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uiPriority w:val="99"/>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paragraph" w:customStyle="1" w:styleId="xxmsonormal">
    <w:name w:val="x_xmsonormal"/>
    <w:basedOn w:val="Normal"/>
    <w:rsid w:val="00750C8A"/>
    <w:rPr>
      <w:rFonts w:ascii="Calibri" w:eastAsiaTheme="minorHAnsi" w:hAnsi="Calibri" w:cs="Calibri"/>
      <w:color w:val="000000"/>
      <w:sz w:val="22"/>
      <w:szCs w:val="22"/>
      <w:lang w:eastAsia="es-CR"/>
    </w:rPr>
  </w:style>
  <w:style w:type="paragraph" w:customStyle="1" w:styleId="xxmsolistparagraph">
    <w:name w:val="x_xmsolistparagraph"/>
    <w:basedOn w:val="Normal"/>
    <w:rsid w:val="00750C8A"/>
    <w:pPr>
      <w:ind w:left="720"/>
    </w:pPr>
    <w:rPr>
      <w:rFonts w:ascii="Calibri" w:eastAsiaTheme="minorHAnsi" w:hAnsi="Calibri" w:cs="Calibri"/>
      <w:color w:val="000000"/>
      <w:sz w:val="22"/>
      <w:szCs w:val="22"/>
      <w:lang w:eastAsia="es-CR"/>
    </w:rPr>
  </w:style>
  <w:style w:type="paragraph" w:customStyle="1" w:styleId="Default">
    <w:name w:val="Default"/>
    <w:rsid w:val="00BF2AB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EA65F1"/>
    <w:rPr>
      <w:sz w:val="16"/>
      <w:szCs w:val="16"/>
    </w:rPr>
  </w:style>
  <w:style w:type="paragraph" w:styleId="Textocomentario">
    <w:name w:val="annotation text"/>
    <w:basedOn w:val="Normal"/>
    <w:link w:val="TextocomentarioCar"/>
    <w:uiPriority w:val="99"/>
    <w:semiHidden/>
    <w:unhideWhenUsed/>
    <w:rsid w:val="00EA65F1"/>
    <w:rPr>
      <w:sz w:val="20"/>
      <w:szCs w:val="20"/>
    </w:rPr>
  </w:style>
  <w:style w:type="character" w:customStyle="1" w:styleId="TextocomentarioCar">
    <w:name w:val="Texto comentario Car"/>
    <w:basedOn w:val="Fuentedeprrafopredeter"/>
    <w:link w:val="Textocomentario"/>
    <w:uiPriority w:val="99"/>
    <w:semiHidden/>
    <w:rsid w:val="00EA65F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A65F1"/>
    <w:rPr>
      <w:b/>
      <w:bCs/>
    </w:rPr>
  </w:style>
  <w:style w:type="character" w:customStyle="1" w:styleId="AsuntodelcomentarioCar">
    <w:name w:val="Asunto del comentario Car"/>
    <w:basedOn w:val="TextocomentarioCar"/>
    <w:link w:val="Asuntodelcomentario"/>
    <w:uiPriority w:val="99"/>
    <w:semiHidden/>
    <w:rsid w:val="00EA65F1"/>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0077">
      <w:bodyDiv w:val="1"/>
      <w:marLeft w:val="0"/>
      <w:marRight w:val="0"/>
      <w:marTop w:val="0"/>
      <w:marBottom w:val="0"/>
      <w:divBdr>
        <w:top w:val="none" w:sz="0" w:space="0" w:color="auto"/>
        <w:left w:val="none" w:sz="0" w:space="0" w:color="auto"/>
        <w:bottom w:val="none" w:sz="0" w:space="0" w:color="auto"/>
        <w:right w:val="none" w:sz="0" w:space="0" w:color="auto"/>
      </w:divBdr>
    </w:div>
    <w:div w:id="87360068">
      <w:bodyDiv w:val="1"/>
      <w:marLeft w:val="0"/>
      <w:marRight w:val="0"/>
      <w:marTop w:val="0"/>
      <w:marBottom w:val="0"/>
      <w:divBdr>
        <w:top w:val="none" w:sz="0" w:space="0" w:color="auto"/>
        <w:left w:val="none" w:sz="0" w:space="0" w:color="auto"/>
        <w:bottom w:val="none" w:sz="0" w:space="0" w:color="auto"/>
        <w:right w:val="none" w:sz="0" w:space="0" w:color="auto"/>
      </w:divBdr>
    </w:div>
    <w:div w:id="238097920">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52653821">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476461196">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747993703">
      <w:bodyDiv w:val="1"/>
      <w:marLeft w:val="0"/>
      <w:marRight w:val="0"/>
      <w:marTop w:val="0"/>
      <w:marBottom w:val="0"/>
      <w:divBdr>
        <w:top w:val="none" w:sz="0" w:space="0" w:color="auto"/>
        <w:left w:val="none" w:sz="0" w:space="0" w:color="auto"/>
        <w:bottom w:val="none" w:sz="0" w:space="0" w:color="auto"/>
        <w:right w:val="none" w:sz="0" w:space="0" w:color="auto"/>
      </w:divBdr>
    </w:div>
    <w:div w:id="894586889">
      <w:bodyDiv w:val="1"/>
      <w:marLeft w:val="0"/>
      <w:marRight w:val="0"/>
      <w:marTop w:val="0"/>
      <w:marBottom w:val="0"/>
      <w:divBdr>
        <w:top w:val="none" w:sz="0" w:space="0" w:color="auto"/>
        <w:left w:val="none" w:sz="0" w:space="0" w:color="auto"/>
        <w:bottom w:val="none" w:sz="0" w:space="0" w:color="auto"/>
        <w:right w:val="none" w:sz="0" w:space="0" w:color="auto"/>
      </w:divBdr>
    </w:div>
    <w:div w:id="1000155851">
      <w:bodyDiv w:val="1"/>
      <w:marLeft w:val="0"/>
      <w:marRight w:val="0"/>
      <w:marTop w:val="0"/>
      <w:marBottom w:val="0"/>
      <w:divBdr>
        <w:top w:val="none" w:sz="0" w:space="0" w:color="auto"/>
        <w:left w:val="none" w:sz="0" w:space="0" w:color="auto"/>
        <w:bottom w:val="none" w:sz="0" w:space="0" w:color="auto"/>
        <w:right w:val="none" w:sz="0" w:space="0" w:color="auto"/>
      </w:divBdr>
    </w:div>
    <w:div w:id="1118839594">
      <w:bodyDiv w:val="1"/>
      <w:marLeft w:val="0"/>
      <w:marRight w:val="0"/>
      <w:marTop w:val="0"/>
      <w:marBottom w:val="0"/>
      <w:divBdr>
        <w:top w:val="none" w:sz="0" w:space="0" w:color="auto"/>
        <w:left w:val="none" w:sz="0" w:space="0" w:color="auto"/>
        <w:bottom w:val="none" w:sz="0" w:space="0" w:color="auto"/>
        <w:right w:val="none" w:sz="0" w:space="0" w:color="auto"/>
      </w:divBdr>
    </w:div>
    <w:div w:id="1146431362">
      <w:bodyDiv w:val="1"/>
      <w:marLeft w:val="0"/>
      <w:marRight w:val="0"/>
      <w:marTop w:val="0"/>
      <w:marBottom w:val="0"/>
      <w:divBdr>
        <w:top w:val="none" w:sz="0" w:space="0" w:color="auto"/>
        <w:left w:val="none" w:sz="0" w:space="0" w:color="auto"/>
        <w:bottom w:val="none" w:sz="0" w:space="0" w:color="auto"/>
        <w:right w:val="none" w:sz="0" w:space="0" w:color="auto"/>
      </w:divBdr>
    </w:div>
    <w:div w:id="1148478028">
      <w:bodyDiv w:val="1"/>
      <w:marLeft w:val="0"/>
      <w:marRight w:val="0"/>
      <w:marTop w:val="0"/>
      <w:marBottom w:val="0"/>
      <w:divBdr>
        <w:top w:val="none" w:sz="0" w:space="0" w:color="auto"/>
        <w:left w:val="none" w:sz="0" w:space="0" w:color="auto"/>
        <w:bottom w:val="none" w:sz="0" w:space="0" w:color="auto"/>
        <w:right w:val="none" w:sz="0" w:space="0" w:color="auto"/>
      </w:divBdr>
    </w:div>
    <w:div w:id="1158037237">
      <w:bodyDiv w:val="1"/>
      <w:marLeft w:val="0"/>
      <w:marRight w:val="0"/>
      <w:marTop w:val="0"/>
      <w:marBottom w:val="0"/>
      <w:divBdr>
        <w:top w:val="none" w:sz="0" w:space="0" w:color="auto"/>
        <w:left w:val="none" w:sz="0" w:space="0" w:color="auto"/>
        <w:bottom w:val="none" w:sz="0" w:space="0" w:color="auto"/>
        <w:right w:val="none" w:sz="0" w:space="0" w:color="auto"/>
      </w:divBdr>
    </w:div>
    <w:div w:id="1261522810">
      <w:bodyDiv w:val="1"/>
      <w:marLeft w:val="0"/>
      <w:marRight w:val="0"/>
      <w:marTop w:val="0"/>
      <w:marBottom w:val="0"/>
      <w:divBdr>
        <w:top w:val="none" w:sz="0" w:space="0" w:color="auto"/>
        <w:left w:val="none" w:sz="0" w:space="0" w:color="auto"/>
        <w:bottom w:val="none" w:sz="0" w:space="0" w:color="auto"/>
        <w:right w:val="none" w:sz="0" w:space="0" w:color="auto"/>
      </w:divBdr>
    </w:div>
    <w:div w:id="1388721685">
      <w:bodyDiv w:val="1"/>
      <w:marLeft w:val="0"/>
      <w:marRight w:val="0"/>
      <w:marTop w:val="0"/>
      <w:marBottom w:val="0"/>
      <w:divBdr>
        <w:top w:val="none" w:sz="0" w:space="0" w:color="auto"/>
        <w:left w:val="none" w:sz="0" w:space="0" w:color="auto"/>
        <w:bottom w:val="none" w:sz="0" w:space="0" w:color="auto"/>
        <w:right w:val="none" w:sz="0" w:space="0" w:color="auto"/>
      </w:divBdr>
    </w:div>
    <w:div w:id="1477843486">
      <w:bodyDiv w:val="1"/>
      <w:marLeft w:val="0"/>
      <w:marRight w:val="0"/>
      <w:marTop w:val="0"/>
      <w:marBottom w:val="0"/>
      <w:divBdr>
        <w:top w:val="none" w:sz="0" w:space="0" w:color="auto"/>
        <w:left w:val="none" w:sz="0" w:space="0" w:color="auto"/>
        <w:bottom w:val="none" w:sz="0" w:space="0" w:color="auto"/>
        <w:right w:val="none" w:sz="0" w:space="0" w:color="auto"/>
      </w:divBdr>
    </w:div>
    <w:div w:id="1489633808">
      <w:bodyDiv w:val="1"/>
      <w:marLeft w:val="0"/>
      <w:marRight w:val="0"/>
      <w:marTop w:val="0"/>
      <w:marBottom w:val="0"/>
      <w:divBdr>
        <w:top w:val="none" w:sz="0" w:space="0" w:color="auto"/>
        <w:left w:val="none" w:sz="0" w:space="0" w:color="auto"/>
        <w:bottom w:val="none" w:sz="0" w:space="0" w:color="auto"/>
        <w:right w:val="none" w:sz="0" w:space="0" w:color="auto"/>
      </w:divBdr>
    </w:div>
    <w:div w:id="1538278608">
      <w:bodyDiv w:val="1"/>
      <w:marLeft w:val="0"/>
      <w:marRight w:val="0"/>
      <w:marTop w:val="0"/>
      <w:marBottom w:val="0"/>
      <w:divBdr>
        <w:top w:val="none" w:sz="0" w:space="0" w:color="auto"/>
        <w:left w:val="none" w:sz="0" w:space="0" w:color="auto"/>
        <w:bottom w:val="none" w:sz="0" w:space="0" w:color="auto"/>
        <w:right w:val="none" w:sz="0" w:space="0" w:color="auto"/>
      </w:divBdr>
    </w:div>
    <w:div w:id="1660960032">
      <w:bodyDiv w:val="1"/>
      <w:marLeft w:val="0"/>
      <w:marRight w:val="0"/>
      <w:marTop w:val="0"/>
      <w:marBottom w:val="0"/>
      <w:divBdr>
        <w:top w:val="none" w:sz="0" w:space="0" w:color="auto"/>
        <w:left w:val="none" w:sz="0" w:space="0" w:color="auto"/>
        <w:bottom w:val="none" w:sz="0" w:space="0" w:color="auto"/>
        <w:right w:val="none" w:sz="0" w:space="0" w:color="auto"/>
      </w:divBdr>
    </w:div>
    <w:div w:id="1680503206">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1725835827">
      <w:bodyDiv w:val="1"/>
      <w:marLeft w:val="0"/>
      <w:marRight w:val="0"/>
      <w:marTop w:val="0"/>
      <w:marBottom w:val="0"/>
      <w:divBdr>
        <w:top w:val="none" w:sz="0" w:space="0" w:color="auto"/>
        <w:left w:val="none" w:sz="0" w:space="0" w:color="auto"/>
        <w:bottom w:val="none" w:sz="0" w:space="0" w:color="auto"/>
        <w:right w:val="none" w:sz="0" w:space="0" w:color="auto"/>
      </w:divBdr>
    </w:div>
    <w:div w:id="1865551557">
      <w:bodyDiv w:val="1"/>
      <w:marLeft w:val="0"/>
      <w:marRight w:val="0"/>
      <w:marTop w:val="0"/>
      <w:marBottom w:val="0"/>
      <w:divBdr>
        <w:top w:val="none" w:sz="0" w:space="0" w:color="auto"/>
        <w:left w:val="none" w:sz="0" w:space="0" w:color="auto"/>
        <w:bottom w:val="none" w:sz="0" w:space="0" w:color="auto"/>
        <w:right w:val="none" w:sz="0" w:space="0" w:color="auto"/>
      </w:divBdr>
    </w:div>
    <w:div w:id="1866946149">
      <w:bodyDiv w:val="1"/>
      <w:marLeft w:val="0"/>
      <w:marRight w:val="0"/>
      <w:marTop w:val="0"/>
      <w:marBottom w:val="0"/>
      <w:divBdr>
        <w:top w:val="none" w:sz="0" w:space="0" w:color="auto"/>
        <w:left w:val="none" w:sz="0" w:space="0" w:color="auto"/>
        <w:bottom w:val="none" w:sz="0" w:space="0" w:color="auto"/>
        <w:right w:val="none" w:sz="0" w:space="0" w:color="auto"/>
      </w:divBdr>
    </w:div>
    <w:div w:id="1959290600">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 w:id="21201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75CC-8FA3-4D2E-BA19-1DED964F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4258</Words>
  <Characters>23424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2021-07-14T19:35:00Z</dcterms:created>
  <dcterms:modified xsi:type="dcterms:W3CDTF">2021-07-14T19:35:00Z</dcterms:modified>
</cp:coreProperties>
</file>