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0CF11" w14:textId="70931CB5" w:rsidR="007954BE" w:rsidRPr="00945746" w:rsidRDefault="00D06C84" w:rsidP="007954BE">
      <w:r>
        <w:rPr>
          <w:noProof/>
        </w:rPr>
        <mc:AlternateContent>
          <mc:Choice Requires="wpg">
            <w:drawing>
              <wp:anchor distT="0" distB="0" distL="114300" distR="114300" simplePos="0" relativeHeight="251660288" behindDoc="0" locked="0" layoutInCell="1" allowOverlap="1" wp14:anchorId="17053D9B" wp14:editId="5704DCAF">
                <wp:simplePos x="0" y="0"/>
                <wp:positionH relativeFrom="column">
                  <wp:posOffset>-1143000</wp:posOffset>
                </wp:positionH>
                <wp:positionV relativeFrom="paragraph">
                  <wp:posOffset>-1438275</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3A7EDE"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&#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N4jHUqYAgAA/wcAAA4A&#10;AAAAAAAAAAAAAAAAPAIAAGRycy9lMm9Eb2MueG1sUEsBAi0ACgAAAAAAAAAhANnvOqeJJAEAiSQB&#10;ABUAAAAAAAAAAAAAAAAAAAUAAGRycy9tZWRpYS9pbWFnZTEuanBlZ1BLAQItAAoAAAAAAAAAIQA3&#10;PhdBvBgAALwYAAAVAAAAAAAAAAAAAAAAALwpAQBkcnMvbWVkaWEvaW1hZ2UyLmpwZWdQSwECLQAU&#10;AAYACAAAACEAhg+DKeMAAAAPAQAADwAAAAAAAAAAAAAAAACr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11" o:title=""/>
                </v:shape>
              </v:group>
            </w:pict>
          </mc:Fallback>
        </mc:AlternateContent>
      </w:r>
    </w:p>
    <w:p w14:paraId="7D34A932" w14:textId="77777777" w:rsidR="007954BE" w:rsidRPr="00945746" w:rsidRDefault="007954BE" w:rsidP="007954BE"/>
    <w:p w14:paraId="684BE430" w14:textId="77777777" w:rsidR="007954BE" w:rsidRPr="00945746" w:rsidRDefault="007954BE" w:rsidP="007954BE"/>
    <w:p w14:paraId="427DFD8C" w14:textId="77777777" w:rsidR="007954BE" w:rsidRPr="00945746" w:rsidRDefault="007954BE" w:rsidP="007954BE">
      <w:r>
        <w:rPr>
          <w:noProof/>
          <w:lang w:val="es-ES"/>
        </w:rPr>
        <w:drawing>
          <wp:anchor distT="0" distB="0" distL="114300" distR="114300" simplePos="0" relativeHeight="251661312" behindDoc="0" locked="0" layoutInCell="1" allowOverlap="1" wp14:anchorId="3F19195F" wp14:editId="40EF1A3B">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7674C437" w14:textId="77777777" w:rsidR="007954BE" w:rsidRPr="00945746" w:rsidRDefault="007954BE" w:rsidP="007954BE">
      <w:r>
        <w:rPr>
          <w:noProof/>
          <w:lang w:val="es-ES"/>
        </w:rPr>
        <w:drawing>
          <wp:anchor distT="0" distB="0" distL="114300" distR="114300" simplePos="0" relativeHeight="251662336" behindDoc="0" locked="0" layoutInCell="1" allowOverlap="1" wp14:anchorId="2FCE1AF5" wp14:editId="10ECF476">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78986272" w14:textId="77777777" w:rsidR="007954BE" w:rsidRPr="00945746" w:rsidRDefault="007954BE" w:rsidP="007954BE"/>
    <w:p w14:paraId="0905A1FC" w14:textId="77777777" w:rsidR="007954BE" w:rsidRPr="00945746" w:rsidRDefault="007954BE" w:rsidP="007954BE"/>
    <w:p w14:paraId="3823E9AF" w14:textId="77777777" w:rsidR="007954BE" w:rsidRPr="00945746" w:rsidRDefault="007954BE" w:rsidP="007954BE"/>
    <w:p w14:paraId="54C8ADB3" w14:textId="77777777" w:rsidR="007954BE" w:rsidRPr="00945746" w:rsidRDefault="007954BE" w:rsidP="007954BE"/>
    <w:p w14:paraId="31BC7EAD" w14:textId="77777777" w:rsidR="007954BE" w:rsidRPr="00945746" w:rsidRDefault="007954BE" w:rsidP="007954BE"/>
    <w:p w14:paraId="275473BD" w14:textId="77777777" w:rsidR="009500F6" w:rsidRPr="00945746" w:rsidRDefault="009500F6" w:rsidP="007954BE">
      <w:pPr>
        <w:jc w:val="center"/>
        <w:rPr>
          <w:rFonts w:ascii="Calibri" w:hAnsi="Calibri"/>
          <w:sz w:val="40"/>
          <w:szCs w:val="40"/>
        </w:rPr>
      </w:pPr>
    </w:p>
    <w:p w14:paraId="6DE8D8AC" w14:textId="77777777" w:rsidR="009500F6" w:rsidRPr="000C17AA" w:rsidRDefault="009500F6" w:rsidP="009500F6">
      <w:pPr>
        <w:jc w:val="center"/>
        <w:rPr>
          <w:rFonts w:ascii="Book Antiqua" w:hAnsi="Book Antiqua"/>
          <w:b/>
          <w:sz w:val="40"/>
          <w:szCs w:val="40"/>
          <w:lang w:eastAsia="ar-SA"/>
        </w:rPr>
      </w:pPr>
      <w:r w:rsidRPr="000C17AA">
        <w:rPr>
          <w:rFonts w:ascii="Book Antiqua" w:hAnsi="Book Antiqua"/>
          <w:b/>
          <w:sz w:val="40"/>
          <w:szCs w:val="40"/>
          <w:lang w:eastAsia="ar-SA"/>
        </w:rPr>
        <w:t xml:space="preserve">Proceso </w:t>
      </w:r>
      <w:r w:rsidR="00CF7240">
        <w:rPr>
          <w:rFonts w:ascii="Book Antiqua" w:hAnsi="Book Antiqua"/>
          <w:b/>
          <w:sz w:val="40"/>
          <w:szCs w:val="40"/>
          <w:lang w:eastAsia="ar-SA"/>
        </w:rPr>
        <w:t>Planeación y evaluación</w:t>
      </w:r>
    </w:p>
    <w:p w14:paraId="18CD3579" w14:textId="77777777" w:rsidR="009500F6" w:rsidRPr="000C17AA" w:rsidRDefault="009500F6" w:rsidP="009500F6">
      <w:pPr>
        <w:jc w:val="center"/>
        <w:rPr>
          <w:rFonts w:ascii="Book Antiqua" w:hAnsi="Book Antiqua"/>
          <w:b/>
          <w:sz w:val="40"/>
          <w:szCs w:val="40"/>
          <w:lang w:eastAsia="ar-SA"/>
        </w:rPr>
      </w:pPr>
      <w:r w:rsidRPr="000C17AA">
        <w:rPr>
          <w:rFonts w:ascii="Book Antiqua" w:hAnsi="Book Antiqua"/>
          <w:b/>
          <w:sz w:val="40"/>
          <w:szCs w:val="40"/>
          <w:lang w:eastAsia="ar-SA"/>
        </w:rPr>
        <w:t xml:space="preserve">Subproceso de </w:t>
      </w:r>
      <w:r w:rsidR="00167A34">
        <w:rPr>
          <w:rFonts w:ascii="Book Antiqua" w:hAnsi="Book Antiqua"/>
          <w:b/>
          <w:sz w:val="40"/>
          <w:szCs w:val="40"/>
          <w:lang w:eastAsia="ar-SA"/>
        </w:rPr>
        <w:t>Evaluación</w:t>
      </w:r>
    </w:p>
    <w:p w14:paraId="13892785" w14:textId="77777777" w:rsidR="007954BE" w:rsidRDefault="007954BE" w:rsidP="007954BE">
      <w:pPr>
        <w:jc w:val="center"/>
        <w:rPr>
          <w:rFonts w:ascii="Calibri" w:hAnsi="Calibri"/>
          <w:sz w:val="40"/>
          <w:szCs w:val="40"/>
        </w:rPr>
      </w:pPr>
    </w:p>
    <w:p w14:paraId="0FBDD483" w14:textId="77777777" w:rsidR="0046219D" w:rsidRDefault="0046219D" w:rsidP="007954BE">
      <w:pPr>
        <w:jc w:val="center"/>
        <w:rPr>
          <w:rFonts w:ascii="Calibri" w:hAnsi="Calibri"/>
          <w:sz w:val="40"/>
          <w:szCs w:val="40"/>
        </w:rPr>
      </w:pPr>
    </w:p>
    <w:p w14:paraId="008E6C1A" w14:textId="77777777" w:rsidR="0046219D" w:rsidRPr="00945746" w:rsidRDefault="0046219D" w:rsidP="007954BE">
      <w:pPr>
        <w:jc w:val="center"/>
        <w:rPr>
          <w:rFonts w:ascii="Calibri" w:hAnsi="Calibri"/>
          <w:sz w:val="40"/>
          <w:szCs w:val="40"/>
        </w:rPr>
      </w:pPr>
    </w:p>
    <w:p w14:paraId="72D5D1FF" w14:textId="77777777" w:rsidR="007954BE" w:rsidRPr="00945746" w:rsidRDefault="007954BE" w:rsidP="007954BE">
      <w:pPr>
        <w:jc w:val="center"/>
        <w:rPr>
          <w:sz w:val="40"/>
          <w:szCs w:val="40"/>
        </w:rPr>
      </w:pPr>
      <w:r w:rsidRPr="00945746">
        <w:rPr>
          <w:sz w:val="40"/>
          <w:szCs w:val="40"/>
        </w:rPr>
        <w:t>Estudio de Requerimiento Humano</w:t>
      </w:r>
    </w:p>
    <w:p w14:paraId="0FE61874" w14:textId="77777777" w:rsidR="007954BE" w:rsidRPr="00945746" w:rsidRDefault="007954BE" w:rsidP="007954BE">
      <w:pPr>
        <w:jc w:val="center"/>
        <w:rPr>
          <w:sz w:val="40"/>
          <w:szCs w:val="40"/>
        </w:rPr>
      </w:pPr>
      <w:r w:rsidRPr="00945746">
        <w:rPr>
          <w:sz w:val="40"/>
          <w:szCs w:val="40"/>
        </w:rPr>
        <w:t>Anteproyecto de Presupuesto 20</w:t>
      </w:r>
      <w:r w:rsidR="00CF7240">
        <w:rPr>
          <w:sz w:val="40"/>
          <w:szCs w:val="40"/>
        </w:rPr>
        <w:t>20</w:t>
      </w:r>
    </w:p>
    <w:p w14:paraId="0944E00D" w14:textId="77777777" w:rsidR="007954BE" w:rsidRPr="00945746" w:rsidRDefault="007954BE" w:rsidP="007954BE">
      <w:pPr>
        <w:jc w:val="center"/>
        <w:rPr>
          <w:sz w:val="40"/>
          <w:szCs w:val="40"/>
        </w:rPr>
      </w:pPr>
    </w:p>
    <w:p w14:paraId="32541842" w14:textId="77777777" w:rsidR="007954BE" w:rsidRPr="00945746" w:rsidRDefault="007954BE" w:rsidP="007954BE">
      <w:pPr>
        <w:jc w:val="center"/>
        <w:rPr>
          <w:sz w:val="40"/>
          <w:szCs w:val="40"/>
        </w:rPr>
      </w:pPr>
    </w:p>
    <w:p w14:paraId="5F336508" w14:textId="77777777" w:rsidR="007954BE" w:rsidRPr="00945746" w:rsidRDefault="007954BE" w:rsidP="007954BE">
      <w:pPr>
        <w:jc w:val="center"/>
        <w:rPr>
          <w:sz w:val="40"/>
          <w:szCs w:val="40"/>
        </w:rPr>
      </w:pPr>
    </w:p>
    <w:p w14:paraId="51B7C191" w14:textId="77777777" w:rsidR="00CF7240" w:rsidRDefault="006D4E5F" w:rsidP="00BE3167">
      <w:pPr>
        <w:ind w:left="-284" w:right="-232"/>
        <w:jc w:val="center"/>
        <w:rPr>
          <w:sz w:val="40"/>
          <w:szCs w:val="40"/>
        </w:rPr>
      </w:pPr>
      <w:r>
        <w:rPr>
          <w:sz w:val="40"/>
          <w:szCs w:val="40"/>
        </w:rPr>
        <w:t>Apoyo al Macroproceso Financiero Contable</w:t>
      </w:r>
    </w:p>
    <w:p w14:paraId="1189B377" w14:textId="77777777" w:rsidR="00CF7240" w:rsidRDefault="00CF7240" w:rsidP="00CF7240">
      <w:pPr>
        <w:ind w:left="-284" w:right="-232"/>
        <w:jc w:val="center"/>
        <w:rPr>
          <w:b/>
          <w:sz w:val="40"/>
          <w:szCs w:val="40"/>
        </w:rPr>
      </w:pPr>
    </w:p>
    <w:p w14:paraId="6AB6A343" w14:textId="77777777" w:rsidR="00CF7240" w:rsidRDefault="00CF7240" w:rsidP="00CF7240">
      <w:pPr>
        <w:ind w:left="-284" w:right="-232"/>
        <w:jc w:val="center"/>
        <w:rPr>
          <w:b/>
          <w:sz w:val="40"/>
          <w:szCs w:val="40"/>
        </w:rPr>
      </w:pPr>
    </w:p>
    <w:p w14:paraId="7BA222AB" w14:textId="77777777" w:rsidR="00CF7240" w:rsidRDefault="00CF7240" w:rsidP="00CF7240">
      <w:pPr>
        <w:ind w:left="-284" w:right="-232"/>
        <w:jc w:val="center"/>
        <w:rPr>
          <w:b/>
          <w:sz w:val="40"/>
          <w:szCs w:val="40"/>
        </w:rPr>
      </w:pPr>
    </w:p>
    <w:p w14:paraId="1618F874" w14:textId="77777777" w:rsidR="007954BE" w:rsidRDefault="007954BE" w:rsidP="007954BE">
      <w:pPr>
        <w:jc w:val="center"/>
        <w:rPr>
          <w:sz w:val="40"/>
          <w:szCs w:val="40"/>
        </w:rPr>
      </w:pPr>
    </w:p>
    <w:p w14:paraId="57003735" w14:textId="77777777" w:rsidR="00426C42" w:rsidRPr="00945746" w:rsidRDefault="00426C42" w:rsidP="007954BE">
      <w:pPr>
        <w:jc w:val="center"/>
        <w:rPr>
          <w:sz w:val="40"/>
          <w:szCs w:val="40"/>
        </w:rPr>
      </w:pPr>
    </w:p>
    <w:p w14:paraId="3E52C784" w14:textId="77777777" w:rsidR="007954BE" w:rsidRPr="00945746" w:rsidRDefault="007954BE" w:rsidP="007954BE">
      <w:pPr>
        <w:jc w:val="center"/>
        <w:rPr>
          <w:sz w:val="40"/>
          <w:szCs w:val="40"/>
        </w:rPr>
      </w:pPr>
    </w:p>
    <w:p w14:paraId="08BCF5F0" w14:textId="77777777" w:rsidR="007954BE" w:rsidRPr="00945746" w:rsidRDefault="00B46B7A" w:rsidP="007954BE">
      <w:pPr>
        <w:jc w:val="center"/>
        <w:rPr>
          <w:sz w:val="40"/>
          <w:szCs w:val="40"/>
        </w:rPr>
      </w:pPr>
      <w:r>
        <w:rPr>
          <w:sz w:val="40"/>
          <w:szCs w:val="40"/>
        </w:rPr>
        <w:t xml:space="preserve">25 de febrero de </w:t>
      </w:r>
      <w:r w:rsidR="007954BE" w:rsidRPr="00945746">
        <w:rPr>
          <w:sz w:val="40"/>
          <w:szCs w:val="40"/>
        </w:rPr>
        <w:t>201</w:t>
      </w:r>
      <w:r w:rsidR="006F67E9">
        <w:rPr>
          <w:sz w:val="40"/>
          <w:szCs w:val="40"/>
        </w:rPr>
        <w:t>9</w:t>
      </w:r>
    </w:p>
    <w:p w14:paraId="5433A9A4" w14:textId="77777777" w:rsidR="007954BE" w:rsidRPr="00945746" w:rsidRDefault="007954BE" w:rsidP="007954BE">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039"/>
        <w:gridCol w:w="1276"/>
        <w:gridCol w:w="2427"/>
      </w:tblGrid>
      <w:tr w:rsidR="007954BE" w:rsidRPr="00AE64FD" w14:paraId="2FDE2386" w14:textId="77777777" w:rsidTr="00D06C84">
        <w:trPr>
          <w:trHeight w:val="540"/>
        </w:trPr>
        <w:tc>
          <w:tcPr>
            <w:tcW w:w="6487" w:type="dxa"/>
            <w:gridSpan w:val="2"/>
            <w:tcBorders>
              <w:bottom w:val="single" w:sz="4" w:space="0" w:color="auto"/>
            </w:tcBorders>
            <w:shd w:val="clear" w:color="auto" w:fill="000000"/>
            <w:vAlign w:val="center"/>
          </w:tcPr>
          <w:p w14:paraId="5CFFCDEC" w14:textId="77777777" w:rsidR="007954BE" w:rsidRPr="00AE64FD" w:rsidRDefault="007954BE" w:rsidP="006414B9">
            <w:pPr>
              <w:jc w:val="center"/>
              <w:rPr>
                <w:b/>
              </w:rPr>
            </w:pPr>
            <w:r w:rsidRPr="00AE64FD">
              <w:rPr>
                <w:b/>
                <w:sz w:val="22"/>
                <w:szCs w:val="22"/>
              </w:rPr>
              <w:lastRenderedPageBreak/>
              <w:t>Dirección de Planificación</w:t>
            </w:r>
          </w:p>
        </w:tc>
        <w:tc>
          <w:tcPr>
            <w:tcW w:w="1276" w:type="dxa"/>
            <w:shd w:val="clear" w:color="auto" w:fill="B3B3B3"/>
            <w:vAlign w:val="center"/>
          </w:tcPr>
          <w:p w14:paraId="5C8BAC4D" w14:textId="77777777" w:rsidR="007954BE" w:rsidRPr="00AE64FD" w:rsidRDefault="007954BE" w:rsidP="006414B9">
            <w:pPr>
              <w:jc w:val="right"/>
              <w:rPr>
                <w:b/>
              </w:rPr>
            </w:pPr>
            <w:r w:rsidRPr="00AE64FD">
              <w:rPr>
                <w:b/>
                <w:sz w:val="22"/>
                <w:szCs w:val="22"/>
              </w:rPr>
              <w:t>Fecha:</w:t>
            </w:r>
          </w:p>
        </w:tc>
        <w:tc>
          <w:tcPr>
            <w:tcW w:w="2427" w:type="dxa"/>
            <w:vAlign w:val="center"/>
          </w:tcPr>
          <w:p w14:paraId="755DF071" w14:textId="77777777" w:rsidR="007954BE" w:rsidRPr="00AE64FD" w:rsidRDefault="002362DE" w:rsidP="00D06C84">
            <w:pPr>
              <w:jc w:val="right"/>
              <w:rPr>
                <w:i/>
              </w:rPr>
            </w:pPr>
            <w:r>
              <w:rPr>
                <w:i/>
              </w:rPr>
              <w:t>2</w:t>
            </w:r>
            <w:r w:rsidR="00B46B7A">
              <w:rPr>
                <w:i/>
              </w:rPr>
              <w:t>5</w:t>
            </w:r>
            <w:r>
              <w:rPr>
                <w:i/>
              </w:rPr>
              <w:t>/</w:t>
            </w:r>
            <w:r w:rsidR="00B46B7A">
              <w:rPr>
                <w:i/>
              </w:rPr>
              <w:t>02</w:t>
            </w:r>
            <w:r>
              <w:rPr>
                <w:i/>
              </w:rPr>
              <w:t>/201</w:t>
            </w:r>
            <w:r w:rsidR="00B46B7A">
              <w:rPr>
                <w:i/>
              </w:rPr>
              <w:t>9</w:t>
            </w:r>
          </w:p>
        </w:tc>
      </w:tr>
      <w:tr w:rsidR="007954BE" w:rsidRPr="00AE64FD" w14:paraId="2DB4AD8A" w14:textId="77777777" w:rsidTr="00D06C84">
        <w:trPr>
          <w:trHeight w:val="494"/>
        </w:trPr>
        <w:tc>
          <w:tcPr>
            <w:tcW w:w="6487" w:type="dxa"/>
            <w:gridSpan w:val="2"/>
            <w:shd w:val="clear" w:color="auto" w:fill="262626"/>
            <w:vAlign w:val="center"/>
          </w:tcPr>
          <w:p w14:paraId="7805AAE9" w14:textId="77777777" w:rsidR="007954BE" w:rsidRPr="00AE64FD" w:rsidRDefault="007954BE" w:rsidP="006414B9">
            <w:pPr>
              <w:jc w:val="center"/>
              <w:rPr>
                <w:i/>
              </w:rPr>
            </w:pPr>
            <w:r w:rsidRPr="00AE64FD">
              <w:rPr>
                <w:b/>
                <w:sz w:val="22"/>
                <w:szCs w:val="22"/>
              </w:rPr>
              <w:t>Estudio de Requerimiento Humano</w:t>
            </w:r>
          </w:p>
        </w:tc>
        <w:tc>
          <w:tcPr>
            <w:tcW w:w="1276" w:type="dxa"/>
            <w:shd w:val="clear" w:color="auto" w:fill="B3B3B3"/>
            <w:vAlign w:val="center"/>
          </w:tcPr>
          <w:p w14:paraId="0C7AA7AE" w14:textId="77777777" w:rsidR="007954BE" w:rsidRPr="00AE64FD" w:rsidRDefault="007954BE" w:rsidP="006414B9">
            <w:pPr>
              <w:jc w:val="right"/>
              <w:rPr>
                <w:b/>
              </w:rPr>
            </w:pPr>
            <w:r w:rsidRPr="00AE64FD">
              <w:rPr>
                <w:b/>
                <w:sz w:val="22"/>
                <w:szCs w:val="22"/>
              </w:rPr>
              <w:t># Informe:</w:t>
            </w:r>
          </w:p>
        </w:tc>
        <w:tc>
          <w:tcPr>
            <w:tcW w:w="2427" w:type="dxa"/>
            <w:vAlign w:val="center"/>
          </w:tcPr>
          <w:p w14:paraId="587F7B93" w14:textId="77777777" w:rsidR="007954BE" w:rsidRPr="00D06C84" w:rsidRDefault="00B46B7A" w:rsidP="00D06C84">
            <w:pPr>
              <w:jc w:val="right"/>
              <w:rPr>
                <w:i/>
              </w:rPr>
            </w:pPr>
            <w:r w:rsidRPr="00D06C84">
              <w:rPr>
                <w:i/>
              </w:rPr>
              <w:t>254-</w:t>
            </w:r>
            <w:r w:rsidR="00BE3167" w:rsidRPr="00D06C84">
              <w:rPr>
                <w:i/>
              </w:rPr>
              <w:t>PLA-</w:t>
            </w:r>
            <w:r w:rsidRPr="00D06C84">
              <w:rPr>
                <w:i/>
              </w:rPr>
              <w:t>RH-</w:t>
            </w:r>
            <w:r w:rsidR="00BE3167" w:rsidRPr="00D06C84">
              <w:rPr>
                <w:i/>
              </w:rPr>
              <w:t>EV-201</w:t>
            </w:r>
            <w:r w:rsidRPr="00D06C84">
              <w:rPr>
                <w:i/>
              </w:rPr>
              <w:t>9</w:t>
            </w:r>
          </w:p>
        </w:tc>
      </w:tr>
      <w:tr w:rsidR="007954BE" w:rsidRPr="00AE64FD" w14:paraId="200CFC18" w14:textId="77777777" w:rsidTr="00F85027">
        <w:trPr>
          <w:trHeight w:val="494"/>
        </w:trPr>
        <w:tc>
          <w:tcPr>
            <w:tcW w:w="2448" w:type="dxa"/>
            <w:shd w:val="clear" w:color="auto" w:fill="B3B3B3"/>
          </w:tcPr>
          <w:p w14:paraId="077259A2" w14:textId="77777777" w:rsidR="007954BE" w:rsidRPr="00AE64FD" w:rsidRDefault="007954BE">
            <w:pPr>
              <w:jc w:val="right"/>
              <w:rPr>
                <w:b/>
              </w:rPr>
            </w:pPr>
            <w:r w:rsidRPr="00AE64FD">
              <w:rPr>
                <w:b/>
                <w:sz w:val="22"/>
                <w:szCs w:val="22"/>
              </w:rPr>
              <w:t>Proyecto u oficinas analizadas:</w:t>
            </w:r>
          </w:p>
        </w:tc>
        <w:tc>
          <w:tcPr>
            <w:tcW w:w="7742" w:type="dxa"/>
            <w:gridSpan w:val="3"/>
            <w:vAlign w:val="center"/>
          </w:tcPr>
          <w:p w14:paraId="48E54ECD" w14:textId="77777777" w:rsidR="007954BE" w:rsidRPr="00477D42" w:rsidRDefault="00BE73FF" w:rsidP="00477D42">
            <w:pPr>
              <w:jc w:val="both"/>
              <w:rPr>
                <w:i/>
              </w:rPr>
            </w:pPr>
            <w:r>
              <w:rPr>
                <w:rFonts w:ascii="Book Antiqua" w:hAnsi="Book Antiqua"/>
                <w:i/>
                <w:sz w:val="22"/>
                <w:szCs w:val="22"/>
              </w:rPr>
              <w:t>Departamento de Financiero Contable, Subproceso de Presupuesto</w:t>
            </w:r>
          </w:p>
        </w:tc>
      </w:tr>
    </w:tbl>
    <w:p w14:paraId="2D2FF498" w14:textId="77777777" w:rsidR="007954BE" w:rsidRPr="00AE64FD" w:rsidRDefault="007954BE" w:rsidP="007954BE">
      <w:pPr>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8241"/>
      </w:tblGrid>
      <w:tr w:rsidR="007954BE" w:rsidRPr="00AE64FD" w14:paraId="65D03A4C" w14:textId="77777777" w:rsidTr="002362DE">
        <w:trPr>
          <w:trHeight w:val="1504"/>
        </w:trPr>
        <w:tc>
          <w:tcPr>
            <w:tcW w:w="1830" w:type="dxa"/>
            <w:shd w:val="clear" w:color="auto" w:fill="C0C0C0"/>
          </w:tcPr>
          <w:p w14:paraId="23C736D3" w14:textId="77777777" w:rsidR="007954BE" w:rsidRPr="00AE64FD" w:rsidRDefault="007954BE" w:rsidP="00C225C2">
            <w:pPr>
              <w:jc w:val="right"/>
              <w:rPr>
                <w:b/>
              </w:rPr>
            </w:pPr>
            <w:r w:rsidRPr="00AE64FD">
              <w:rPr>
                <w:b/>
                <w:sz w:val="22"/>
                <w:szCs w:val="22"/>
              </w:rPr>
              <w:t>I. Plazas por Analizar</w:t>
            </w:r>
          </w:p>
        </w:tc>
        <w:tc>
          <w:tcPr>
            <w:tcW w:w="8360" w:type="dxa"/>
          </w:tcPr>
          <w:p w14:paraId="2C8EFAB2" w14:textId="77777777" w:rsidR="00AE64FD" w:rsidRPr="00AE64FD" w:rsidRDefault="00AE64FD"/>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622"/>
              <w:gridCol w:w="1869"/>
              <w:gridCol w:w="1505"/>
            </w:tblGrid>
            <w:tr w:rsidR="00AE64FD" w:rsidRPr="00AE64FD" w14:paraId="0DC9595E" w14:textId="77777777" w:rsidTr="00FA674E">
              <w:trPr>
                <w:trHeight w:val="284"/>
                <w:tblHeader/>
                <w:jc w:val="center"/>
              </w:trPr>
              <w:tc>
                <w:tcPr>
                  <w:tcW w:w="1326" w:type="dxa"/>
                  <w:tcBorders>
                    <w:top w:val="single" w:sz="4" w:space="0" w:color="auto"/>
                    <w:left w:val="single" w:sz="4" w:space="0" w:color="auto"/>
                    <w:bottom w:val="single" w:sz="4" w:space="0" w:color="auto"/>
                    <w:right w:val="single" w:sz="4" w:space="0" w:color="auto"/>
                  </w:tcBorders>
                  <w:vAlign w:val="center"/>
                </w:tcPr>
                <w:p w14:paraId="0434416E" w14:textId="77777777" w:rsidR="00AE64FD" w:rsidRPr="00AE64FD" w:rsidRDefault="00AE64FD" w:rsidP="006B3960">
                  <w:pPr>
                    <w:snapToGrid w:val="0"/>
                    <w:jc w:val="center"/>
                    <w:rPr>
                      <w:b/>
                      <w:bCs/>
                      <w:i/>
                      <w:sz w:val="18"/>
                      <w:szCs w:val="18"/>
                    </w:rPr>
                  </w:pPr>
                  <w:r w:rsidRPr="00AE64FD">
                    <w:rPr>
                      <w:b/>
                      <w:bCs/>
                      <w:i/>
                      <w:sz w:val="18"/>
                      <w:szCs w:val="18"/>
                    </w:rPr>
                    <w:t>Despacho</w:t>
                  </w:r>
                </w:p>
              </w:tc>
              <w:tc>
                <w:tcPr>
                  <w:tcW w:w="622" w:type="dxa"/>
                  <w:tcBorders>
                    <w:top w:val="single" w:sz="4" w:space="0" w:color="auto"/>
                    <w:left w:val="single" w:sz="4" w:space="0" w:color="auto"/>
                    <w:bottom w:val="single" w:sz="4" w:space="0" w:color="auto"/>
                    <w:right w:val="single" w:sz="4" w:space="0" w:color="auto"/>
                  </w:tcBorders>
                  <w:vAlign w:val="center"/>
                </w:tcPr>
                <w:p w14:paraId="63BEC65E" w14:textId="77777777" w:rsidR="00AE64FD" w:rsidRPr="00AE64FD" w:rsidRDefault="00AE64FD" w:rsidP="006B3960">
                  <w:pPr>
                    <w:snapToGrid w:val="0"/>
                    <w:jc w:val="center"/>
                    <w:rPr>
                      <w:b/>
                      <w:bCs/>
                      <w:i/>
                      <w:sz w:val="18"/>
                      <w:szCs w:val="18"/>
                    </w:rPr>
                  </w:pPr>
                  <w:r w:rsidRPr="00AE64FD">
                    <w:rPr>
                      <w:b/>
                      <w:bCs/>
                      <w:i/>
                      <w:sz w:val="18"/>
                      <w:szCs w:val="18"/>
                    </w:rPr>
                    <w:t>Cant.</w:t>
                  </w:r>
                </w:p>
              </w:tc>
              <w:tc>
                <w:tcPr>
                  <w:tcW w:w="1869" w:type="dxa"/>
                  <w:tcBorders>
                    <w:top w:val="single" w:sz="4" w:space="0" w:color="auto"/>
                    <w:left w:val="single" w:sz="4" w:space="0" w:color="auto"/>
                    <w:bottom w:val="single" w:sz="4" w:space="0" w:color="auto"/>
                    <w:right w:val="single" w:sz="4" w:space="0" w:color="auto"/>
                  </w:tcBorders>
                  <w:vAlign w:val="center"/>
                </w:tcPr>
                <w:p w14:paraId="28CCE0D6" w14:textId="77777777" w:rsidR="00AE64FD" w:rsidRPr="00AE64FD" w:rsidRDefault="00AE64FD" w:rsidP="006B3960">
                  <w:pPr>
                    <w:snapToGrid w:val="0"/>
                    <w:jc w:val="center"/>
                    <w:rPr>
                      <w:b/>
                      <w:bCs/>
                      <w:i/>
                      <w:sz w:val="18"/>
                      <w:szCs w:val="18"/>
                    </w:rPr>
                  </w:pPr>
                  <w:r w:rsidRPr="00AE64FD">
                    <w:rPr>
                      <w:b/>
                      <w:bCs/>
                      <w:i/>
                      <w:sz w:val="18"/>
                      <w:szCs w:val="18"/>
                    </w:rPr>
                    <w:t>Tipo de plaza</w:t>
                  </w:r>
                </w:p>
              </w:tc>
              <w:tc>
                <w:tcPr>
                  <w:tcW w:w="1505" w:type="dxa"/>
                  <w:tcBorders>
                    <w:top w:val="single" w:sz="4" w:space="0" w:color="auto"/>
                    <w:left w:val="single" w:sz="4" w:space="0" w:color="auto"/>
                    <w:bottom w:val="single" w:sz="4" w:space="0" w:color="auto"/>
                    <w:right w:val="single" w:sz="4" w:space="0" w:color="auto"/>
                  </w:tcBorders>
                  <w:vAlign w:val="center"/>
                </w:tcPr>
                <w:p w14:paraId="56DA3FAB" w14:textId="77777777" w:rsidR="00AE64FD" w:rsidRPr="00AE64FD" w:rsidRDefault="00AE64FD" w:rsidP="006B3960">
                  <w:pPr>
                    <w:snapToGrid w:val="0"/>
                    <w:jc w:val="center"/>
                    <w:rPr>
                      <w:b/>
                      <w:bCs/>
                      <w:i/>
                      <w:sz w:val="18"/>
                      <w:szCs w:val="18"/>
                    </w:rPr>
                  </w:pPr>
                  <w:r w:rsidRPr="00AE64FD">
                    <w:rPr>
                      <w:b/>
                      <w:bCs/>
                      <w:i/>
                      <w:sz w:val="18"/>
                      <w:szCs w:val="18"/>
                    </w:rPr>
                    <w:t>Condición actual</w:t>
                  </w:r>
                </w:p>
              </w:tc>
            </w:tr>
            <w:tr w:rsidR="00AE64FD" w:rsidRPr="00AE64FD" w14:paraId="14CAED74" w14:textId="77777777" w:rsidTr="00FA674E">
              <w:trPr>
                <w:trHeight w:val="293"/>
                <w:jc w:val="center"/>
              </w:trPr>
              <w:tc>
                <w:tcPr>
                  <w:tcW w:w="1326" w:type="dxa"/>
                  <w:tcBorders>
                    <w:top w:val="single" w:sz="4" w:space="0" w:color="auto"/>
                    <w:left w:val="single" w:sz="4" w:space="0" w:color="auto"/>
                    <w:bottom w:val="single" w:sz="4" w:space="0" w:color="auto"/>
                    <w:right w:val="single" w:sz="4" w:space="0" w:color="auto"/>
                  </w:tcBorders>
                  <w:vAlign w:val="center"/>
                </w:tcPr>
                <w:p w14:paraId="00762140" w14:textId="77777777" w:rsidR="00AE64FD" w:rsidRPr="00AE64FD" w:rsidRDefault="002362DE" w:rsidP="006B3960">
                  <w:pPr>
                    <w:snapToGrid w:val="0"/>
                    <w:jc w:val="center"/>
                    <w:rPr>
                      <w:b/>
                      <w:i/>
                      <w:sz w:val="18"/>
                      <w:szCs w:val="18"/>
                    </w:rPr>
                  </w:pPr>
                  <w:r>
                    <w:rPr>
                      <w:b/>
                      <w:bCs/>
                      <w:sz w:val="18"/>
                      <w:szCs w:val="18"/>
                    </w:rPr>
                    <w:t>Financiero Contable</w:t>
                  </w:r>
                </w:p>
              </w:tc>
              <w:tc>
                <w:tcPr>
                  <w:tcW w:w="622" w:type="dxa"/>
                  <w:tcBorders>
                    <w:top w:val="single" w:sz="4" w:space="0" w:color="auto"/>
                    <w:left w:val="single" w:sz="4" w:space="0" w:color="auto"/>
                    <w:bottom w:val="single" w:sz="4" w:space="0" w:color="auto"/>
                    <w:right w:val="single" w:sz="4" w:space="0" w:color="auto"/>
                  </w:tcBorders>
                  <w:vAlign w:val="center"/>
                </w:tcPr>
                <w:p w14:paraId="4EE64D45" w14:textId="77777777" w:rsidR="00AE64FD" w:rsidRPr="00FA674E" w:rsidRDefault="00FA674E" w:rsidP="006B3960">
                  <w:pPr>
                    <w:snapToGrid w:val="0"/>
                    <w:jc w:val="center"/>
                    <w:rPr>
                      <w:sz w:val="18"/>
                      <w:szCs w:val="18"/>
                    </w:rPr>
                  </w:pPr>
                  <w:r w:rsidRPr="00FA674E">
                    <w:rPr>
                      <w:sz w:val="18"/>
                      <w:szCs w:val="18"/>
                    </w:rPr>
                    <w:t>1</w:t>
                  </w:r>
                </w:p>
              </w:tc>
              <w:tc>
                <w:tcPr>
                  <w:tcW w:w="1869" w:type="dxa"/>
                  <w:tcBorders>
                    <w:top w:val="single" w:sz="4" w:space="0" w:color="auto"/>
                    <w:left w:val="single" w:sz="4" w:space="0" w:color="auto"/>
                    <w:bottom w:val="single" w:sz="4" w:space="0" w:color="auto"/>
                    <w:right w:val="single" w:sz="4" w:space="0" w:color="auto"/>
                  </w:tcBorders>
                  <w:vAlign w:val="center"/>
                </w:tcPr>
                <w:p w14:paraId="742F32AC" w14:textId="77777777" w:rsidR="00AE64FD" w:rsidRPr="00FA674E" w:rsidRDefault="00FA674E" w:rsidP="002362DE">
                  <w:pPr>
                    <w:snapToGrid w:val="0"/>
                    <w:jc w:val="center"/>
                    <w:rPr>
                      <w:sz w:val="18"/>
                      <w:szCs w:val="18"/>
                    </w:rPr>
                  </w:pPr>
                  <w:r w:rsidRPr="00FA674E">
                    <w:rPr>
                      <w:sz w:val="18"/>
                      <w:szCs w:val="18"/>
                    </w:rPr>
                    <w:t>Profesional 2</w:t>
                  </w:r>
                </w:p>
              </w:tc>
              <w:tc>
                <w:tcPr>
                  <w:tcW w:w="1505" w:type="dxa"/>
                  <w:tcBorders>
                    <w:top w:val="single" w:sz="4" w:space="0" w:color="auto"/>
                    <w:left w:val="single" w:sz="4" w:space="0" w:color="auto"/>
                    <w:bottom w:val="single" w:sz="4" w:space="0" w:color="auto"/>
                    <w:right w:val="single" w:sz="4" w:space="0" w:color="auto"/>
                  </w:tcBorders>
                  <w:vAlign w:val="center"/>
                </w:tcPr>
                <w:p w14:paraId="51B7D749" w14:textId="77777777" w:rsidR="00AE64FD" w:rsidRPr="00FA674E" w:rsidRDefault="00FA674E" w:rsidP="00FA674E">
                  <w:pPr>
                    <w:snapToGrid w:val="0"/>
                    <w:jc w:val="center"/>
                    <w:rPr>
                      <w:sz w:val="18"/>
                      <w:szCs w:val="18"/>
                    </w:rPr>
                  </w:pPr>
                  <w:r w:rsidRPr="00FA674E">
                    <w:rPr>
                      <w:sz w:val="18"/>
                      <w:szCs w:val="18"/>
                    </w:rPr>
                    <w:t>Extraordinaria</w:t>
                  </w:r>
                </w:p>
              </w:tc>
            </w:tr>
          </w:tbl>
          <w:p w14:paraId="48043E20" w14:textId="77777777" w:rsidR="00FA674E" w:rsidRPr="00AE64FD" w:rsidRDefault="00FA674E" w:rsidP="00CF7240">
            <w:pPr>
              <w:ind w:left="439" w:right="478"/>
              <w:jc w:val="both"/>
              <w:rPr>
                <w:i/>
              </w:rPr>
            </w:pPr>
          </w:p>
        </w:tc>
      </w:tr>
      <w:tr w:rsidR="00F9148D" w:rsidRPr="00AE64FD" w14:paraId="694E1512" w14:textId="77777777" w:rsidTr="0084217E">
        <w:trPr>
          <w:trHeight w:val="1108"/>
        </w:trPr>
        <w:tc>
          <w:tcPr>
            <w:tcW w:w="1830" w:type="dxa"/>
            <w:shd w:val="clear" w:color="auto" w:fill="C0C0C0"/>
          </w:tcPr>
          <w:p w14:paraId="00596C4D" w14:textId="77777777" w:rsidR="00F9148D" w:rsidRPr="00AE64FD" w:rsidRDefault="00F9148D" w:rsidP="00F9148D">
            <w:pPr>
              <w:jc w:val="right"/>
              <w:rPr>
                <w:b/>
              </w:rPr>
            </w:pPr>
            <w:r w:rsidRPr="00AE64FD">
              <w:rPr>
                <w:b/>
                <w:sz w:val="22"/>
                <w:szCs w:val="22"/>
              </w:rPr>
              <w:t>II. Justificación de la Situación o Necesidad Planteada</w:t>
            </w:r>
          </w:p>
        </w:tc>
        <w:tc>
          <w:tcPr>
            <w:tcW w:w="8360" w:type="dxa"/>
          </w:tcPr>
          <w:p w14:paraId="019C6EAA" w14:textId="77777777" w:rsidR="00F9148D" w:rsidRPr="00AE64FD" w:rsidRDefault="00904251" w:rsidP="00CF7240">
            <w:pPr>
              <w:jc w:val="both"/>
              <w:rPr>
                <w:bCs/>
                <w:i/>
              </w:rPr>
            </w:pPr>
            <w:r>
              <w:rPr>
                <w:bCs/>
                <w:i/>
              </w:rPr>
              <w:t xml:space="preserve">Analizar la continuidad para el periodo 2020 de la plaza extraordinaria de Profesional 2, otorgada a la Dirección Ejecutiva y asignada al Departamento Financiero Contable.  </w:t>
            </w:r>
          </w:p>
        </w:tc>
      </w:tr>
      <w:tr w:rsidR="007954BE" w:rsidRPr="00AE64FD" w14:paraId="523218E1" w14:textId="77777777" w:rsidTr="0084217E">
        <w:tblPrEx>
          <w:tblCellMar>
            <w:left w:w="70" w:type="dxa"/>
            <w:right w:w="70" w:type="dxa"/>
          </w:tblCellMar>
        </w:tblPrEx>
        <w:trPr>
          <w:trHeight w:val="1234"/>
        </w:trPr>
        <w:tc>
          <w:tcPr>
            <w:tcW w:w="1830" w:type="dxa"/>
            <w:shd w:val="clear" w:color="auto" w:fill="C0C0C0"/>
          </w:tcPr>
          <w:p w14:paraId="738B4D48" w14:textId="77777777" w:rsidR="007954BE" w:rsidRPr="00AE64FD" w:rsidRDefault="007954BE" w:rsidP="00C225C2">
            <w:pPr>
              <w:jc w:val="right"/>
              <w:rPr>
                <w:b/>
              </w:rPr>
            </w:pPr>
            <w:r w:rsidRPr="00AE64FD">
              <w:rPr>
                <w:b/>
                <w:sz w:val="22"/>
                <w:szCs w:val="22"/>
              </w:rPr>
              <w:t>III. Información Relevante</w:t>
            </w:r>
          </w:p>
        </w:tc>
        <w:tc>
          <w:tcPr>
            <w:tcW w:w="8360" w:type="dxa"/>
          </w:tcPr>
          <w:p w14:paraId="4220BE57" w14:textId="77777777" w:rsidR="00D50CF7" w:rsidRPr="0017650F" w:rsidRDefault="00AF0A76" w:rsidP="00245AD7">
            <w:pPr>
              <w:jc w:val="both"/>
              <w:rPr>
                <w:b/>
              </w:rPr>
            </w:pPr>
            <w:r w:rsidRPr="0017650F">
              <w:rPr>
                <w:b/>
                <w:sz w:val="22"/>
                <w:szCs w:val="22"/>
              </w:rPr>
              <w:t xml:space="preserve">3.1 Apoyo al Macroproceso </w:t>
            </w:r>
            <w:r w:rsidR="0017650F" w:rsidRPr="0017650F">
              <w:rPr>
                <w:b/>
                <w:sz w:val="22"/>
                <w:szCs w:val="22"/>
              </w:rPr>
              <w:t>C</w:t>
            </w:r>
            <w:r w:rsidRPr="0017650F">
              <w:rPr>
                <w:b/>
                <w:sz w:val="22"/>
                <w:szCs w:val="22"/>
              </w:rPr>
              <w:t>ontable</w:t>
            </w:r>
          </w:p>
          <w:p w14:paraId="7D32DAC1" w14:textId="77777777" w:rsidR="00245AD7" w:rsidRDefault="00245AD7" w:rsidP="00245AD7">
            <w:pPr>
              <w:pStyle w:val="Predeterminado"/>
              <w:jc w:val="both"/>
              <w:rPr>
                <w:rFonts w:ascii="Times New Roman" w:hAnsi="Times New Roman" w:cs="Times New Roman"/>
                <w:bCs/>
                <w:color w:val="auto"/>
                <w:sz w:val="22"/>
                <w:szCs w:val="22"/>
                <w:lang w:val="es-CR"/>
              </w:rPr>
            </w:pPr>
          </w:p>
          <w:p w14:paraId="22FF2570" w14:textId="77777777" w:rsidR="00245AD7" w:rsidRDefault="00B95FE3" w:rsidP="00245AD7">
            <w:pPr>
              <w:pStyle w:val="Predeterminado"/>
              <w:jc w:val="both"/>
              <w:rPr>
                <w:rFonts w:ascii="Times New Roman" w:hAnsi="Times New Roman" w:cs="Times New Roman"/>
                <w:bCs/>
                <w:color w:val="auto"/>
                <w:sz w:val="22"/>
                <w:szCs w:val="22"/>
                <w:lang w:val="es-CR"/>
              </w:rPr>
            </w:pPr>
            <w:r>
              <w:rPr>
                <w:rFonts w:ascii="Times New Roman" w:hAnsi="Times New Roman" w:cs="Times New Roman"/>
                <w:bCs/>
                <w:color w:val="auto"/>
                <w:sz w:val="22"/>
                <w:szCs w:val="22"/>
                <w:lang w:val="es-CR"/>
              </w:rPr>
              <w:t>La</w:t>
            </w:r>
            <w:r w:rsidRPr="00B95FE3">
              <w:rPr>
                <w:rFonts w:ascii="Times New Roman" w:hAnsi="Times New Roman" w:cs="Times New Roman"/>
                <w:bCs/>
                <w:color w:val="auto"/>
                <w:sz w:val="22"/>
                <w:szCs w:val="22"/>
                <w:lang w:val="es-CR"/>
              </w:rPr>
              <w:t xml:space="preserve"> plaza</w:t>
            </w:r>
            <w:r>
              <w:rPr>
                <w:rFonts w:ascii="Times New Roman" w:hAnsi="Times New Roman" w:cs="Times New Roman"/>
                <w:bCs/>
                <w:color w:val="auto"/>
                <w:sz w:val="22"/>
                <w:szCs w:val="22"/>
                <w:lang w:val="es-CR"/>
              </w:rPr>
              <w:t xml:space="preserve"> extraordinaria</w:t>
            </w:r>
            <w:r w:rsidRPr="00B95FE3">
              <w:rPr>
                <w:rFonts w:ascii="Times New Roman" w:hAnsi="Times New Roman" w:cs="Times New Roman"/>
                <w:bCs/>
                <w:color w:val="auto"/>
                <w:sz w:val="22"/>
                <w:szCs w:val="22"/>
                <w:lang w:val="es-CR"/>
              </w:rPr>
              <w:t xml:space="preserve"> que se analiza</w:t>
            </w:r>
            <w:r w:rsidR="00652DBA">
              <w:rPr>
                <w:rFonts w:ascii="Times New Roman" w:hAnsi="Times New Roman" w:cs="Times New Roman"/>
                <w:bCs/>
                <w:color w:val="auto"/>
                <w:sz w:val="22"/>
                <w:szCs w:val="22"/>
                <w:lang w:val="es-CR"/>
              </w:rPr>
              <w:t xml:space="preserve"> en este informe </w:t>
            </w:r>
            <w:r w:rsidR="00245AD7">
              <w:rPr>
                <w:rFonts w:ascii="Times New Roman" w:hAnsi="Times New Roman" w:cs="Times New Roman"/>
                <w:bCs/>
                <w:color w:val="auto"/>
                <w:sz w:val="22"/>
                <w:szCs w:val="22"/>
                <w:lang w:val="es-CR"/>
              </w:rPr>
              <w:t>inició en el 2013</w:t>
            </w:r>
            <w:r w:rsidR="00652DBA">
              <w:rPr>
                <w:rFonts w:ascii="Times New Roman" w:hAnsi="Times New Roman" w:cs="Times New Roman"/>
                <w:bCs/>
                <w:color w:val="auto"/>
                <w:sz w:val="22"/>
                <w:szCs w:val="22"/>
                <w:lang w:val="es-CR"/>
              </w:rPr>
              <w:t>, y</w:t>
            </w:r>
            <w:r w:rsidR="00245AD7">
              <w:rPr>
                <w:rFonts w:ascii="Times New Roman" w:hAnsi="Times New Roman" w:cs="Times New Roman"/>
                <w:bCs/>
                <w:color w:val="auto"/>
                <w:sz w:val="22"/>
                <w:szCs w:val="22"/>
                <w:lang w:val="es-CR"/>
              </w:rPr>
              <w:t xml:space="preserve"> </w:t>
            </w:r>
            <w:r w:rsidRPr="00B95FE3">
              <w:rPr>
                <w:rFonts w:ascii="Times New Roman" w:hAnsi="Times New Roman" w:cs="Times New Roman"/>
                <w:bCs/>
                <w:color w:val="auto"/>
                <w:sz w:val="22"/>
                <w:szCs w:val="22"/>
                <w:lang w:val="es-CR"/>
              </w:rPr>
              <w:t>se ha</w:t>
            </w:r>
            <w:r>
              <w:rPr>
                <w:rFonts w:ascii="Times New Roman" w:hAnsi="Times New Roman" w:cs="Times New Roman"/>
                <w:bCs/>
                <w:color w:val="auto"/>
                <w:sz w:val="22"/>
                <w:szCs w:val="22"/>
                <w:lang w:val="es-CR"/>
              </w:rPr>
              <w:t>bía</w:t>
            </w:r>
            <w:r w:rsidRPr="00B95FE3">
              <w:rPr>
                <w:rFonts w:ascii="Times New Roman" w:hAnsi="Times New Roman" w:cs="Times New Roman"/>
                <w:bCs/>
                <w:color w:val="auto"/>
                <w:sz w:val="22"/>
                <w:szCs w:val="22"/>
                <w:lang w:val="es-CR"/>
              </w:rPr>
              <w:t xml:space="preserve"> otorgado</w:t>
            </w:r>
            <w:r w:rsidR="005B0384">
              <w:rPr>
                <w:rFonts w:ascii="Times New Roman" w:hAnsi="Times New Roman" w:cs="Times New Roman"/>
                <w:bCs/>
                <w:color w:val="auto"/>
                <w:sz w:val="22"/>
                <w:szCs w:val="22"/>
                <w:lang w:val="es-CR"/>
              </w:rPr>
              <w:t xml:space="preserve"> cómo profesional 1, </w:t>
            </w:r>
            <w:r w:rsidRPr="00B95FE3">
              <w:rPr>
                <w:rFonts w:ascii="Times New Roman" w:hAnsi="Times New Roman" w:cs="Times New Roman"/>
                <w:bCs/>
                <w:color w:val="auto"/>
                <w:sz w:val="22"/>
                <w:szCs w:val="22"/>
                <w:lang w:val="es-CR"/>
              </w:rPr>
              <w:t>con el propósito de cumplir con las etapas de desarrollo y puesta en producción del Siste</w:t>
            </w:r>
            <w:r w:rsidR="00245AD7">
              <w:rPr>
                <w:rFonts w:ascii="Times New Roman" w:hAnsi="Times New Roman" w:cs="Times New Roman"/>
                <w:bCs/>
                <w:color w:val="auto"/>
                <w:sz w:val="22"/>
                <w:szCs w:val="22"/>
                <w:lang w:val="es-CR"/>
              </w:rPr>
              <w:t>ma Contable del Poder Judicial y el o</w:t>
            </w:r>
            <w:r w:rsidRPr="00B95FE3">
              <w:rPr>
                <w:rFonts w:ascii="Times New Roman" w:hAnsi="Times New Roman" w:cs="Times New Roman"/>
                <w:bCs/>
                <w:color w:val="auto"/>
                <w:sz w:val="22"/>
                <w:szCs w:val="22"/>
                <w:lang w:val="es-CR"/>
              </w:rPr>
              <w:t>bjetivo fundamental</w:t>
            </w:r>
            <w:r w:rsidR="00245AD7">
              <w:rPr>
                <w:rFonts w:ascii="Times New Roman" w:hAnsi="Times New Roman" w:cs="Times New Roman"/>
                <w:bCs/>
                <w:color w:val="auto"/>
                <w:sz w:val="22"/>
                <w:szCs w:val="22"/>
                <w:lang w:val="es-CR"/>
              </w:rPr>
              <w:t xml:space="preserve"> era</w:t>
            </w:r>
            <w:r w:rsidRPr="00B95FE3">
              <w:rPr>
                <w:rFonts w:ascii="Times New Roman" w:hAnsi="Times New Roman" w:cs="Times New Roman"/>
                <w:bCs/>
                <w:color w:val="auto"/>
                <w:sz w:val="22"/>
                <w:szCs w:val="22"/>
                <w:lang w:val="es-CR"/>
              </w:rPr>
              <w:t xml:space="preserve"> facilitar el control y la rendición de cuentas de la institución.</w:t>
            </w:r>
            <w:r>
              <w:rPr>
                <w:rFonts w:ascii="Times New Roman" w:hAnsi="Times New Roman" w:cs="Times New Roman"/>
                <w:bCs/>
                <w:color w:val="auto"/>
                <w:sz w:val="22"/>
                <w:szCs w:val="22"/>
                <w:lang w:val="es-CR"/>
              </w:rPr>
              <w:t xml:space="preserve"> </w:t>
            </w:r>
          </w:p>
          <w:p w14:paraId="314BEEF6" w14:textId="77777777" w:rsidR="00245AD7" w:rsidRDefault="00245AD7" w:rsidP="00245AD7">
            <w:pPr>
              <w:pStyle w:val="Predeterminado"/>
              <w:jc w:val="both"/>
              <w:rPr>
                <w:rFonts w:ascii="Times New Roman" w:hAnsi="Times New Roman" w:cs="Times New Roman"/>
                <w:bCs/>
                <w:color w:val="auto"/>
                <w:sz w:val="22"/>
                <w:szCs w:val="22"/>
                <w:lang w:val="es-CR"/>
              </w:rPr>
            </w:pPr>
          </w:p>
          <w:p w14:paraId="491B32D3" w14:textId="77777777" w:rsidR="00541C32" w:rsidRDefault="00B95FE3" w:rsidP="00245AD7">
            <w:pPr>
              <w:pStyle w:val="Predeterminado"/>
              <w:jc w:val="both"/>
              <w:rPr>
                <w:rFonts w:ascii="Times New Roman" w:hAnsi="Times New Roman" w:cs="Times New Roman"/>
                <w:bCs/>
                <w:color w:val="auto"/>
                <w:sz w:val="22"/>
                <w:szCs w:val="22"/>
                <w:lang w:val="es-CR"/>
              </w:rPr>
            </w:pPr>
            <w:r>
              <w:rPr>
                <w:rFonts w:ascii="Times New Roman" w:hAnsi="Times New Roman" w:cs="Times New Roman"/>
                <w:bCs/>
                <w:color w:val="auto"/>
                <w:sz w:val="22"/>
                <w:szCs w:val="22"/>
                <w:lang w:val="es-CR"/>
              </w:rPr>
              <w:t xml:space="preserve">Sin embargo, en </w:t>
            </w:r>
            <w:r w:rsidR="00541C32" w:rsidRPr="00273DCC">
              <w:rPr>
                <w:rFonts w:ascii="Times New Roman" w:hAnsi="Times New Roman" w:cs="Times New Roman"/>
                <w:bCs/>
                <w:color w:val="auto"/>
                <w:sz w:val="22"/>
                <w:szCs w:val="22"/>
                <w:lang w:val="es-CR"/>
              </w:rPr>
              <w:t xml:space="preserve">sesión extraordinaria No.46-17 (Presupuesto 2018) de 11 de mayo de 2017, artículo II, el Consejo Superior, conoce el consolidado de las plazas 2018, y acordó autorizar para el 2018 </w:t>
            </w:r>
            <w:r>
              <w:rPr>
                <w:rFonts w:ascii="Times New Roman" w:hAnsi="Times New Roman" w:cs="Times New Roman"/>
                <w:bCs/>
                <w:color w:val="auto"/>
                <w:sz w:val="22"/>
                <w:szCs w:val="22"/>
                <w:lang w:val="es-CR"/>
              </w:rPr>
              <w:t>que la</w:t>
            </w:r>
            <w:r w:rsidR="00541C32" w:rsidRPr="00273DCC">
              <w:rPr>
                <w:rFonts w:ascii="Times New Roman" w:hAnsi="Times New Roman" w:cs="Times New Roman"/>
                <w:bCs/>
                <w:color w:val="auto"/>
                <w:sz w:val="22"/>
                <w:szCs w:val="22"/>
                <w:lang w:val="es-CR"/>
              </w:rPr>
              <w:t xml:space="preserve"> plaza</w:t>
            </w:r>
            <w:r>
              <w:rPr>
                <w:rFonts w:ascii="Times New Roman" w:hAnsi="Times New Roman" w:cs="Times New Roman"/>
                <w:bCs/>
                <w:color w:val="auto"/>
                <w:sz w:val="22"/>
                <w:szCs w:val="22"/>
                <w:lang w:val="es-CR"/>
              </w:rPr>
              <w:t xml:space="preserve"> en estudio se mantenga</w:t>
            </w:r>
            <w:r w:rsidR="00541C32" w:rsidRPr="00273DCC">
              <w:rPr>
                <w:rFonts w:ascii="Times New Roman" w:hAnsi="Times New Roman" w:cs="Times New Roman"/>
                <w:bCs/>
                <w:color w:val="auto"/>
                <w:sz w:val="22"/>
                <w:szCs w:val="22"/>
                <w:lang w:val="es-CR"/>
              </w:rPr>
              <w:t xml:space="preserve"> en la Dirección Ejecutiva</w:t>
            </w:r>
            <w:r w:rsidR="00C97A9C">
              <w:rPr>
                <w:rFonts w:ascii="Times New Roman" w:hAnsi="Times New Roman" w:cs="Times New Roman"/>
                <w:bCs/>
                <w:color w:val="auto"/>
                <w:sz w:val="22"/>
                <w:szCs w:val="22"/>
                <w:lang w:val="es-CR"/>
              </w:rPr>
              <w:t>, asignada en el Departamento Financiero Contable</w:t>
            </w:r>
            <w:r w:rsidR="00BD47BF">
              <w:rPr>
                <w:rFonts w:ascii="Times New Roman" w:hAnsi="Times New Roman" w:cs="Times New Roman"/>
                <w:bCs/>
                <w:color w:val="auto"/>
                <w:sz w:val="22"/>
                <w:szCs w:val="22"/>
                <w:lang w:val="es-CR"/>
              </w:rPr>
              <w:t xml:space="preserve"> (Subproceso de Presupuesto)</w:t>
            </w:r>
            <w:r w:rsidR="00541C32" w:rsidRPr="00273DCC">
              <w:rPr>
                <w:rFonts w:ascii="Times New Roman" w:hAnsi="Times New Roman" w:cs="Times New Roman"/>
                <w:bCs/>
                <w:color w:val="auto"/>
                <w:sz w:val="22"/>
                <w:szCs w:val="22"/>
                <w:lang w:val="es-CR"/>
              </w:rPr>
              <w:t xml:space="preserve"> como clase ancha </w:t>
            </w:r>
            <w:r>
              <w:rPr>
                <w:rFonts w:ascii="Times New Roman" w:hAnsi="Times New Roman" w:cs="Times New Roman"/>
                <w:bCs/>
                <w:color w:val="auto"/>
                <w:sz w:val="22"/>
                <w:szCs w:val="22"/>
                <w:lang w:val="es-CR"/>
              </w:rPr>
              <w:t xml:space="preserve">de </w:t>
            </w:r>
            <w:r w:rsidR="00541C32" w:rsidRPr="00273DCC">
              <w:rPr>
                <w:rFonts w:ascii="Times New Roman" w:hAnsi="Times New Roman" w:cs="Times New Roman"/>
                <w:bCs/>
                <w:color w:val="auto"/>
                <w:sz w:val="22"/>
                <w:szCs w:val="22"/>
                <w:lang w:val="es-CR"/>
              </w:rPr>
              <w:t xml:space="preserve">Profesional 2, </w:t>
            </w:r>
            <w:r>
              <w:rPr>
                <w:rFonts w:ascii="Times New Roman" w:hAnsi="Times New Roman" w:cs="Times New Roman"/>
                <w:bCs/>
                <w:color w:val="auto"/>
                <w:sz w:val="22"/>
                <w:szCs w:val="22"/>
                <w:lang w:val="es-CR"/>
              </w:rPr>
              <w:t xml:space="preserve">en forma </w:t>
            </w:r>
            <w:r w:rsidR="00541C32" w:rsidRPr="00273DCC">
              <w:rPr>
                <w:rFonts w:ascii="Times New Roman" w:hAnsi="Times New Roman" w:cs="Times New Roman"/>
                <w:bCs/>
                <w:color w:val="auto"/>
                <w:sz w:val="22"/>
                <w:szCs w:val="22"/>
                <w:lang w:val="es-CR"/>
              </w:rPr>
              <w:t>extraordinaria por 12 meses</w:t>
            </w:r>
            <w:r>
              <w:rPr>
                <w:rFonts w:ascii="Times New Roman" w:hAnsi="Times New Roman" w:cs="Times New Roman"/>
                <w:bCs/>
                <w:color w:val="auto"/>
                <w:sz w:val="22"/>
                <w:szCs w:val="22"/>
                <w:lang w:val="es-CR"/>
              </w:rPr>
              <w:t>.</w:t>
            </w:r>
          </w:p>
          <w:p w14:paraId="3379B23A" w14:textId="77777777" w:rsidR="00245AD7" w:rsidRDefault="00245AD7" w:rsidP="00245AD7">
            <w:pPr>
              <w:jc w:val="both"/>
              <w:rPr>
                <w:bCs/>
              </w:rPr>
            </w:pPr>
          </w:p>
          <w:p w14:paraId="5EB73249" w14:textId="77777777" w:rsidR="0017650F" w:rsidRDefault="0017650F" w:rsidP="00245AD7">
            <w:pPr>
              <w:jc w:val="both"/>
              <w:rPr>
                <w:bCs/>
              </w:rPr>
            </w:pPr>
            <w:r w:rsidRPr="0017650F">
              <w:rPr>
                <w:bCs/>
                <w:sz w:val="22"/>
                <w:szCs w:val="22"/>
              </w:rPr>
              <w:t>Mediante informe N°11-PLA-OI-2018 de requerimiento humano para el 2019</w:t>
            </w:r>
            <w:r>
              <w:rPr>
                <w:bCs/>
                <w:sz w:val="22"/>
                <w:szCs w:val="22"/>
              </w:rPr>
              <w:t xml:space="preserve">, se </w:t>
            </w:r>
            <w:r w:rsidR="009665D4">
              <w:rPr>
                <w:bCs/>
                <w:sz w:val="22"/>
                <w:szCs w:val="22"/>
              </w:rPr>
              <w:t>consideró la plaza N°372603 adscrita a la Dirección Ejecutiva y asignada al Departamento de Financiero Contable para que realizara las siguientes funciones:</w:t>
            </w:r>
          </w:p>
          <w:p w14:paraId="351104D8" w14:textId="77777777" w:rsidR="00C97A9C" w:rsidRDefault="00C97A9C" w:rsidP="00253FDC">
            <w:pPr>
              <w:ind w:left="397" w:right="454"/>
              <w:jc w:val="both"/>
              <w:rPr>
                <w:bCs/>
                <w:i/>
                <w:sz w:val="20"/>
                <w:szCs w:val="20"/>
              </w:rPr>
            </w:pPr>
          </w:p>
          <w:p w14:paraId="68F3A2A4" w14:textId="77777777" w:rsidR="001B178C" w:rsidRPr="001B178C" w:rsidRDefault="001B178C" w:rsidP="00253FDC">
            <w:pPr>
              <w:ind w:left="397" w:right="454"/>
              <w:jc w:val="both"/>
              <w:rPr>
                <w:bCs/>
                <w:i/>
                <w:sz w:val="20"/>
                <w:szCs w:val="20"/>
              </w:rPr>
            </w:pPr>
            <w:r w:rsidRPr="001B178C">
              <w:rPr>
                <w:bCs/>
                <w:i/>
                <w:sz w:val="20"/>
                <w:szCs w:val="20"/>
              </w:rPr>
              <w:t xml:space="preserve">“(…) Apoyo a la parte al descubierto del proyecto de desarrollo y puesta en producción del Sistema Contable del Poder Judicial, </w:t>
            </w:r>
            <w:r w:rsidRPr="001B178C">
              <w:rPr>
                <w:bCs/>
                <w:i/>
                <w:sz w:val="20"/>
                <w:szCs w:val="20"/>
                <w:u w:val="single"/>
              </w:rPr>
              <w:t>y eventualment</w:t>
            </w:r>
            <w:r w:rsidRPr="001B178C">
              <w:rPr>
                <w:bCs/>
                <w:i/>
                <w:sz w:val="20"/>
                <w:szCs w:val="20"/>
              </w:rPr>
              <w:t>e las labores en épocas de cierre presupuestario o modificaciones externas, aprobación final de caducos, traslados de línea, conciliación del Módulo de Poderes con el Sistema SIGA, entre otros, así como el desarrollo y puesta en producción del Sistema Contable del Poder Judicial, entre otras atientes al puesto. Además, apoye en las actividades de conciliación y ajustes contables en el Sistema Institucional del Control de Activos (SICA-PJ) así como la implementación en sistemas de las Normas Internacionales de Contabilidad para el Sector Público”.</w:t>
            </w:r>
          </w:p>
          <w:p w14:paraId="65B3550D" w14:textId="77777777" w:rsidR="001B178C" w:rsidRPr="001B178C" w:rsidRDefault="001B178C" w:rsidP="00253FDC">
            <w:pPr>
              <w:ind w:left="397" w:right="454"/>
              <w:jc w:val="both"/>
              <w:rPr>
                <w:bCs/>
                <w:i/>
                <w:sz w:val="20"/>
                <w:szCs w:val="20"/>
                <w:lang w:val="es-MX"/>
              </w:rPr>
            </w:pPr>
          </w:p>
          <w:p w14:paraId="2BD2CE02" w14:textId="77777777" w:rsidR="001B178C" w:rsidRPr="001B178C" w:rsidRDefault="001B178C" w:rsidP="00253FDC">
            <w:pPr>
              <w:ind w:left="397" w:right="454"/>
              <w:jc w:val="both"/>
              <w:rPr>
                <w:bCs/>
                <w:i/>
                <w:sz w:val="20"/>
                <w:szCs w:val="20"/>
              </w:rPr>
            </w:pPr>
            <w:r w:rsidRPr="001B178C">
              <w:rPr>
                <w:bCs/>
                <w:i/>
                <w:sz w:val="20"/>
                <w:szCs w:val="20"/>
                <w:lang w:val="es-MX"/>
              </w:rPr>
              <w:t>Asimismo, se recomienda que realice cualquier otra labor vinculada a la Sección de Contabilidad del Departamento Financiero Contable.</w:t>
            </w:r>
          </w:p>
          <w:p w14:paraId="5135E6FC" w14:textId="77777777" w:rsidR="001B178C" w:rsidRPr="001B178C" w:rsidRDefault="001B178C" w:rsidP="00253FDC">
            <w:pPr>
              <w:ind w:left="397" w:right="454"/>
              <w:jc w:val="both"/>
              <w:rPr>
                <w:bCs/>
                <w:i/>
                <w:sz w:val="20"/>
                <w:szCs w:val="20"/>
              </w:rPr>
            </w:pPr>
          </w:p>
          <w:p w14:paraId="1BEB3D99" w14:textId="77777777" w:rsidR="009665D4" w:rsidRPr="001B178C" w:rsidRDefault="001B178C" w:rsidP="00253FDC">
            <w:pPr>
              <w:ind w:left="397" w:right="454"/>
              <w:jc w:val="both"/>
              <w:rPr>
                <w:bCs/>
                <w:sz w:val="20"/>
                <w:szCs w:val="20"/>
              </w:rPr>
            </w:pPr>
            <w:r w:rsidRPr="001B178C">
              <w:rPr>
                <w:bCs/>
                <w:i/>
                <w:sz w:val="20"/>
                <w:szCs w:val="20"/>
              </w:rPr>
              <w:t>Lo anterior, partiendo de que también existen solicitudes para darle personal al Subproceso Contable.</w:t>
            </w:r>
            <w:r>
              <w:rPr>
                <w:bCs/>
                <w:i/>
                <w:sz w:val="20"/>
                <w:szCs w:val="20"/>
              </w:rPr>
              <w:t>”</w:t>
            </w:r>
          </w:p>
          <w:p w14:paraId="2AA6C736" w14:textId="77777777" w:rsidR="0017650F" w:rsidRDefault="0017650F" w:rsidP="00253FDC">
            <w:pPr>
              <w:jc w:val="both"/>
              <w:rPr>
                <w:bCs/>
              </w:rPr>
            </w:pPr>
          </w:p>
          <w:p w14:paraId="5B353809" w14:textId="77777777" w:rsidR="00B46B7A" w:rsidRDefault="00B46B7A" w:rsidP="00253FDC">
            <w:pPr>
              <w:jc w:val="both"/>
              <w:rPr>
                <w:bCs/>
              </w:rPr>
            </w:pPr>
          </w:p>
          <w:p w14:paraId="23B38DCF" w14:textId="77777777" w:rsidR="001B178C" w:rsidRDefault="00652DBA" w:rsidP="00253FDC">
            <w:pPr>
              <w:jc w:val="both"/>
              <w:rPr>
                <w:bCs/>
              </w:rPr>
            </w:pPr>
            <w:r>
              <w:rPr>
                <w:bCs/>
                <w:sz w:val="22"/>
                <w:szCs w:val="22"/>
              </w:rPr>
              <w:t>No obstante</w:t>
            </w:r>
            <w:r w:rsidR="001B178C">
              <w:rPr>
                <w:bCs/>
                <w:sz w:val="22"/>
                <w:szCs w:val="22"/>
              </w:rPr>
              <w:t xml:space="preserve">, en relación con lo anterior </w:t>
            </w:r>
            <w:r w:rsidR="00AF0A76" w:rsidRPr="0017650F">
              <w:rPr>
                <w:bCs/>
                <w:sz w:val="22"/>
                <w:szCs w:val="22"/>
              </w:rPr>
              <w:t>el Lic. Miguel Ovares Chavarría, Jefe del Departamento de Financiero Contable</w:t>
            </w:r>
            <w:r w:rsidR="008456A8">
              <w:rPr>
                <w:bCs/>
                <w:sz w:val="22"/>
                <w:szCs w:val="22"/>
              </w:rPr>
              <w:t xml:space="preserve"> y con instrucciones de la Máster Ana Eugenia Romero Jenkins, Directora Ejecutiva</w:t>
            </w:r>
            <w:r w:rsidR="00AF0A76" w:rsidRPr="0017650F">
              <w:rPr>
                <w:bCs/>
                <w:sz w:val="22"/>
                <w:szCs w:val="22"/>
              </w:rPr>
              <w:t>, señal</w:t>
            </w:r>
            <w:r w:rsidR="001B178C">
              <w:rPr>
                <w:bCs/>
                <w:sz w:val="22"/>
                <w:szCs w:val="22"/>
              </w:rPr>
              <w:t>ó</w:t>
            </w:r>
            <w:r w:rsidR="008456A8">
              <w:rPr>
                <w:bCs/>
                <w:sz w:val="22"/>
                <w:szCs w:val="22"/>
              </w:rPr>
              <w:t xml:space="preserve"> en el informe 160-P-2018</w:t>
            </w:r>
            <w:r w:rsidR="001B178C">
              <w:rPr>
                <w:bCs/>
                <w:sz w:val="22"/>
                <w:szCs w:val="22"/>
              </w:rPr>
              <w:t xml:space="preserve"> lo siguiente:</w:t>
            </w:r>
          </w:p>
          <w:p w14:paraId="3A53FE30" w14:textId="77777777" w:rsidR="008456A8" w:rsidRDefault="008456A8" w:rsidP="00253FDC">
            <w:pPr>
              <w:jc w:val="both"/>
              <w:rPr>
                <w:bCs/>
              </w:rPr>
            </w:pPr>
          </w:p>
          <w:p w14:paraId="434B55EC" w14:textId="77777777" w:rsidR="008456A8" w:rsidRPr="008456A8" w:rsidRDefault="008456A8" w:rsidP="00253FDC">
            <w:pPr>
              <w:ind w:left="567" w:right="567"/>
              <w:jc w:val="both"/>
              <w:rPr>
                <w:rFonts w:ascii="Arial" w:hAnsi="Arial" w:cs="Arial"/>
                <w:i/>
                <w:sz w:val="20"/>
                <w:szCs w:val="20"/>
              </w:rPr>
            </w:pPr>
            <w:r w:rsidRPr="008456A8">
              <w:rPr>
                <w:rFonts w:ascii="Arial" w:hAnsi="Arial" w:cs="Arial"/>
                <w:i/>
              </w:rPr>
              <w:t>“</w:t>
            </w:r>
            <w:r w:rsidRPr="008456A8">
              <w:rPr>
                <w:rFonts w:ascii="Arial" w:hAnsi="Arial" w:cs="Arial"/>
                <w:i/>
                <w:sz w:val="20"/>
                <w:szCs w:val="20"/>
              </w:rPr>
              <w:t>En el informe No. 5376-DE-2017, antes citado, de la Dirección Ejecutiva, menciona actividades diferentes a las asignadas a la plaza No. 372603, por lo que se genera una confusión material, debido a que se mezclan justificaciones de labores independientes, solicitadas por separado por parte de este Macroproceso a la Dirección Ejecutiva, es decir, la necesidad se planteó para diferente requerimiento humano (varias plazas) y en áreas independientes de trabajo. Se adjunta detalle aprobado y que mezcla actividades de Subprocesos independientes:</w:t>
            </w:r>
          </w:p>
          <w:p w14:paraId="3C2C1A72" w14:textId="77777777" w:rsidR="008456A8" w:rsidRPr="008456A8" w:rsidRDefault="008456A8" w:rsidP="00253FDC">
            <w:pPr>
              <w:ind w:left="567" w:right="567"/>
              <w:jc w:val="both"/>
              <w:rPr>
                <w:rFonts w:ascii="Arial" w:hAnsi="Arial" w:cs="Arial"/>
                <w:i/>
                <w:sz w:val="20"/>
                <w:szCs w:val="20"/>
              </w:rPr>
            </w:pPr>
          </w:p>
          <w:p w14:paraId="02FF6DD8" w14:textId="77777777" w:rsidR="008456A8" w:rsidRPr="008456A8" w:rsidRDefault="008456A8" w:rsidP="008456A8">
            <w:pPr>
              <w:ind w:left="567" w:right="567"/>
              <w:jc w:val="center"/>
              <w:rPr>
                <w:rFonts w:ascii="Arial" w:hAnsi="Arial" w:cs="Arial"/>
                <w:i/>
                <w:sz w:val="20"/>
                <w:szCs w:val="20"/>
              </w:rPr>
            </w:pPr>
            <w:bookmarkStart w:id="0" w:name="_Hlk511305113"/>
            <w:r w:rsidRPr="00761342">
              <w:rPr>
                <w:rFonts w:ascii="Arial" w:hAnsi="Arial" w:cs="Arial"/>
                <w:i/>
                <w:noProof/>
                <w:sz w:val="20"/>
                <w:szCs w:val="20"/>
                <w:lang w:val="es-ES"/>
              </w:rPr>
              <w:drawing>
                <wp:inline distT="0" distB="0" distL="0" distR="0" wp14:anchorId="6D6B02F8" wp14:editId="3D5DD576">
                  <wp:extent cx="4415155" cy="1794510"/>
                  <wp:effectExtent l="19050" t="0" r="444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srcRect/>
                          <a:stretch>
                            <a:fillRect/>
                          </a:stretch>
                        </pic:blipFill>
                        <pic:spPr bwMode="auto">
                          <a:xfrm>
                            <a:off x="0" y="0"/>
                            <a:ext cx="4415155" cy="1794510"/>
                          </a:xfrm>
                          <a:prstGeom prst="rect">
                            <a:avLst/>
                          </a:prstGeom>
                          <a:noFill/>
                          <a:ln w="9525">
                            <a:noFill/>
                            <a:miter lim="800000"/>
                            <a:headEnd/>
                            <a:tailEnd/>
                          </a:ln>
                        </pic:spPr>
                      </pic:pic>
                    </a:graphicData>
                  </a:graphic>
                </wp:inline>
              </w:drawing>
            </w:r>
            <w:bookmarkEnd w:id="0"/>
            <w:r w:rsidRPr="008456A8">
              <w:rPr>
                <w:rFonts w:ascii="Arial" w:hAnsi="Arial" w:cs="Arial"/>
                <w:i/>
                <w:sz w:val="20"/>
                <w:szCs w:val="20"/>
              </w:rPr>
              <w:t xml:space="preserve"> </w:t>
            </w:r>
          </w:p>
          <w:p w14:paraId="1C25B690" w14:textId="77777777" w:rsidR="008456A8" w:rsidRPr="008456A8" w:rsidRDefault="008456A8" w:rsidP="008456A8">
            <w:pPr>
              <w:ind w:left="567" w:right="567"/>
              <w:jc w:val="both"/>
              <w:rPr>
                <w:rFonts w:ascii="Arial" w:hAnsi="Arial" w:cs="Arial"/>
                <w:i/>
                <w:sz w:val="20"/>
                <w:szCs w:val="20"/>
              </w:rPr>
            </w:pPr>
          </w:p>
          <w:p w14:paraId="6DD9638A" w14:textId="77777777" w:rsidR="008456A8" w:rsidRPr="008456A8" w:rsidRDefault="008456A8" w:rsidP="008456A8">
            <w:pPr>
              <w:ind w:left="567" w:right="567"/>
              <w:jc w:val="both"/>
              <w:rPr>
                <w:rFonts w:ascii="Arial" w:hAnsi="Arial" w:cs="Arial"/>
                <w:i/>
                <w:sz w:val="20"/>
                <w:szCs w:val="20"/>
              </w:rPr>
            </w:pPr>
            <w:r w:rsidRPr="008456A8">
              <w:rPr>
                <w:rFonts w:ascii="Arial" w:hAnsi="Arial" w:cs="Arial"/>
                <w:i/>
                <w:sz w:val="20"/>
                <w:szCs w:val="20"/>
              </w:rPr>
              <w:t>Lo anterior, se explicó ampliamente a la Licda. Arlene Ruiz, profesional II de esa Dirección de Planificación en varias oportunidades, tanto por parte de las Jefaturas de Subproceso Presupuestario, Proceso Contable Presupuestario y de Macroproceso, indicando que las funciones corresponden a Subprocesos diferentes, las cuales por su complejidad y operatividad no es posible que las realice una sola persona, y estas actualmente son llevadas a cabo por servidores diferentes y en diferentes Subprocesos (Presupuesto y Contabilidad) y que obedecen a una operativa diaria. Por otro lado, no es posible asignar una sola persona a un Subproceso determinado realizando funciones que no le competen al mismo.</w:t>
            </w:r>
          </w:p>
          <w:p w14:paraId="47CCA2F0" w14:textId="77777777" w:rsidR="008456A8" w:rsidRPr="008456A8" w:rsidRDefault="008456A8" w:rsidP="008456A8">
            <w:pPr>
              <w:ind w:left="567" w:right="567"/>
              <w:jc w:val="both"/>
              <w:rPr>
                <w:rFonts w:ascii="Arial" w:hAnsi="Arial" w:cs="Arial"/>
                <w:i/>
                <w:sz w:val="20"/>
                <w:szCs w:val="20"/>
              </w:rPr>
            </w:pPr>
            <w:r w:rsidRPr="008456A8">
              <w:rPr>
                <w:rFonts w:ascii="Arial" w:hAnsi="Arial" w:cs="Arial"/>
                <w:i/>
                <w:sz w:val="20"/>
                <w:szCs w:val="20"/>
              </w:rPr>
              <w:t xml:space="preserve"> </w:t>
            </w:r>
          </w:p>
          <w:p w14:paraId="1093AA21" w14:textId="77777777" w:rsidR="008456A8" w:rsidRDefault="008456A8" w:rsidP="008456A8">
            <w:pPr>
              <w:ind w:left="567" w:right="567"/>
              <w:jc w:val="both"/>
              <w:rPr>
                <w:rFonts w:ascii="Arial" w:hAnsi="Arial" w:cs="Arial"/>
                <w:i/>
                <w:sz w:val="20"/>
                <w:szCs w:val="20"/>
              </w:rPr>
            </w:pPr>
            <w:r w:rsidRPr="008456A8">
              <w:rPr>
                <w:rFonts w:ascii="Arial" w:hAnsi="Arial" w:cs="Arial"/>
                <w:i/>
                <w:sz w:val="20"/>
                <w:szCs w:val="20"/>
              </w:rPr>
              <w:t>Además, parte de las funciones indicadas en el acuerdo del Consejo Superior celebrado en sesión 104-17, artículo XX del 16-11-2017, que se enmarcan en la imagen del punto  anterior, donde se aprueba el Informe No. 5376-DE-2017, fueron también aprobadas por el Consejo Superior mediante acuerdo celebrado en la sesión Nº 25-18 (Presupuesto 2019) celebrada el 04 de abril 2018, artículo XIV, correspondiendo a otra plaza ya aprobada de forma extraordinaria para el Subproceso de Contabilidad, en donde se incluyen por ejemplo las actividades referentes a la implementación en sistemas de las Normas Internacionales de Contabilidad para el Sector Público, que ya cuentan con recurso humano asignado. Así como la plaza con permiso con goce de salario, relativa a las actividades de conciliación y ajustes contables en el Sistema Institucional del Control de Activos (SICA-PJ), aprobada en sesión del Consejo Superior, del 26 del 05 de abril del 2018, Artículo LXXXIII.</w:t>
            </w:r>
          </w:p>
          <w:p w14:paraId="0BF27EC5" w14:textId="77777777" w:rsidR="00B46B7A" w:rsidRPr="008456A8" w:rsidRDefault="00B46B7A" w:rsidP="008456A8">
            <w:pPr>
              <w:ind w:left="567" w:right="567"/>
              <w:jc w:val="both"/>
              <w:rPr>
                <w:rFonts w:ascii="Arial" w:hAnsi="Arial" w:cs="Arial"/>
                <w:i/>
                <w:sz w:val="20"/>
                <w:szCs w:val="20"/>
              </w:rPr>
            </w:pPr>
          </w:p>
          <w:p w14:paraId="70F609AE" w14:textId="77777777" w:rsidR="008456A8" w:rsidRPr="008456A8" w:rsidRDefault="008456A8" w:rsidP="008456A8">
            <w:pPr>
              <w:ind w:left="567" w:right="567"/>
              <w:jc w:val="both"/>
              <w:rPr>
                <w:rFonts w:ascii="Arial" w:hAnsi="Arial" w:cs="Arial"/>
                <w:i/>
                <w:sz w:val="20"/>
                <w:szCs w:val="20"/>
              </w:rPr>
            </w:pPr>
          </w:p>
          <w:p w14:paraId="29DE484E" w14:textId="77777777" w:rsidR="008456A8" w:rsidRPr="008456A8" w:rsidRDefault="008456A8" w:rsidP="008456A8">
            <w:pPr>
              <w:ind w:left="567" w:right="567"/>
              <w:jc w:val="both"/>
              <w:rPr>
                <w:rFonts w:ascii="Arial" w:hAnsi="Arial" w:cs="Arial"/>
                <w:i/>
                <w:sz w:val="20"/>
                <w:szCs w:val="20"/>
              </w:rPr>
            </w:pPr>
            <w:r w:rsidRPr="008456A8">
              <w:rPr>
                <w:rFonts w:ascii="Arial" w:hAnsi="Arial" w:cs="Arial"/>
                <w:i/>
                <w:sz w:val="20"/>
                <w:szCs w:val="20"/>
              </w:rPr>
              <w:lastRenderedPageBreak/>
              <w:t xml:space="preserve">Cabe señalar que, en el mismo informe remitido con el oficio No. 5376-DE-2017, la Dirección Ejecutiva recomienda en el punto 5.3 en relación con </w:t>
            </w:r>
            <w:r w:rsidRPr="008456A8">
              <w:rPr>
                <w:rFonts w:ascii="Arial" w:hAnsi="Arial" w:cs="Arial"/>
                <w:b/>
                <w:i/>
                <w:sz w:val="20"/>
                <w:szCs w:val="20"/>
              </w:rPr>
              <w:t>otras plazas</w:t>
            </w:r>
            <w:r w:rsidRPr="008456A8">
              <w:rPr>
                <w:rFonts w:ascii="Arial" w:hAnsi="Arial" w:cs="Arial"/>
                <w:i/>
                <w:sz w:val="20"/>
                <w:szCs w:val="20"/>
              </w:rPr>
              <w:t xml:space="preserve"> a disposición de esa Dirección Ejecutiva, la Plaza de Profesional II 372603, se ubique de la siguiente manera:</w:t>
            </w:r>
          </w:p>
          <w:p w14:paraId="4F88A7FC" w14:textId="77777777" w:rsidR="008456A8" w:rsidRPr="008456A8" w:rsidRDefault="008456A8" w:rsidP="008456A8">
            <w:pPr>
              <w:spacing w:before="100" w:beforeAutospacing="1" w:after="100" w:afterAutospacing="1"/>
              <w:ind w:left="567" w:right="567"/>
              <w:contextualSpacing/>
              <w:jc w:val="both"/>
              <w:rPr>
                <w:rFonts w:ascii="Arial" w:hAnsi="Arial" w:cs="Arial"/>
                <w:i/>
                <w:sz w:val="20"/>
                <w:szCs w:val="20"/>
              </w:rPr>
            </w:pPr>
          </w:p>
          <w:p w14:paraId="48A14B9C" w14:textId="77777777" w:rsidR="008456A8" w:rsidRPr="008456A8" w:rsidRDefault="008456A8" w:rsidP="008456A8">
            <w:pPr>
              <w:spacing w:before="100" w:beforeAutospacing="1" w:after="100" w:afterAutospacing="1"/>
              <w:ind w:left="567" w:right="567"/>
              <w:contextualSpacing/>
              <w:jc w:val="both"/>
              <w:rPr>
                <w:rFonts w:ascii="Arial" w:hAnsi="Arial" w:cs="Arial"/>
                <w:i/>
                <w:sz w:val="20"/>
                <w:szCs w:val="20"/>
              </w:rPr>
            </w:pPr>
            <w:r w:rsidRPr="00761342">
              <w:rPr>
                <w:rFonts w:ascii="Arial" w:hAnsi="Arial" w:cs="Arial"/>
                <w:i/>
                <w:noProof/>
                <w:sz w:val="20"/>
                <w:szCs w:val="20"/>
                <w:lang w:val="es-ES"/>
              </w:rPr>
              <w:drawing>
                <wp:inline distT="0" distB="0" distL="0" distR="0" wp14:anchorId="53D2E2F6" wp14:editId="5C59E210">
                  <wp:extent cx="4446092" cy="144698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srcRect/>
                          <a:stretch>
                            <a:fillRect/>
                          </a:stretch>
                        </pic:blipFill>
                        <pic:spPr bwMode="auto">
                          <a:xfrm>
                            <a:off x="0" y="0"/>
                            <a:ext cx="4444693" cy="1446530"/>
                          </a:xfrm>
                          <a:prstGeom prst="rect">
                            <a:avLst/>
                          </a:prstGeom>
                          <a:noFill/>
                          <a:ln w="9525">
                            <a:noFill/>
                            <a:miter lim="800000"/>
                            <a:headEnd/>
                            <a:tailEnd/>
                          </a:ln>
                        </pic:spPr>
                      </pic:pic>
                    </a:graphicData>
                  </a:graphic>
                </wp:inline>
              </w:drawing>
            </w:r>
          </w:p>
          <w:p w14:paraId="6EDE6A13" w14:textId="77777777" w:rsidR="008456A8" w:rsidRPr="008456A8" w:rsidRDefault="008456A8" w:rsidP="008456A8">
            <w:pPr>
              <w:ind w:left="567" w:right="567"/>
              <w:jc w:val="both"/>
              <w:rPr>
                <w:rFonts w:ascii="Arial" w:hAnsi="Arial" w:cs="Arial"/>
                <w:i/>
                <w:sz w:val="20"/>
                <w:szCs w:val="20"/>
              </w:rPr>
            </w:pPr>
          </w:p>
          <w:p w14:paraId="659842E7" w14:textId="77777777" w:rsidR="008456A8" w:rsidRPr="008456A8" w:rsidRDefault="008456A8" w:rsidP="008456A8">
            <w:pPr>
              <w:ind w:left="567" w:right="567"/>
              <w:jc w:val="both"/>
              <w:rPr>
                <w:bCs/>
              </w:rPr>
            </w:pPr>
            <w:r w:rsidRPr="008456A8">
              <w:rPr>
                <w:rFonts w:ascii="Arial" w:hAnsi="Arial" w:cs="Arial"/>
                <w:i/>
                <w:sz w:val="20"/>
                <w:szCs w:val="20"/>
              </w:rPr>
              <w:t xml:space="preserve">De las actividades indicadas para la plaza que nos ocupa (Profesional II N° 372603), se incluyó por error material la actividad de “…desarrollo y puesta en producción del </w:t>
            </w:r>
            <w:r w:rsidRPr="00761342">
              <w:rPr>
                <w:rFonts w:ascii="Arial" w:hAnsi="Arial" w:cs="Arial"/>
                <w:i/>
                <w:sz w:val="20"/>
                <w:szCs w:val="20"/>
              </w:rPr>
              <w:t>Sistema Contable del Poder Judicial…”, la cual se encuentra atendida con otros recursos humanos previamente aprobados por el Consejo Superior, dado su interés institucional como se indicó anteriormente.</w:t>
            </w:r>
            <w:r w:rsidRPr="00761342">
              <w:rPr>
                <w:rFonts w:ascii="Arial" w:hAnsi="Arial" w:cs="Arial"/>
              </w:rPr>
              <w:t>”</w:t>
            </w:r>
          </w:p>
          <w:p w14:paraId="1D4B7641" w14:textId="77777777" w:rsidR="008456A8" w:rsidRDefault="008456A8" w:rsidP="00AF0A76">
            <w:pPr>
              <w:jc w:val="both"/>
              <w:rPr>
                <w:bCs/>
              </w:rPr>
            </w:pPr>
          </w:p>
          <w:p w14:paraId="73046963" w14:textId="77777777" w:rsidR="002E3917" w:rsidRDefault="006E560E" w:rsidP="00AF0A76">
            <w:pPr>
              <w:jc w:val="both"/>
              <w:rPr>
                <w:bCs/>
              </w:rPr>
            </w:pPr>
            <w:r>
              <w:rPr>
                <w:bCs/>
                <w:sz w:val="22"/>
                <w:szCs w:val="22"/>
              </w:rPr>
              <w:t>En relación con lo anterior se le solicitó el criterio a la Directora Ejecutiva, Máster Ana Eugenia Romero Jenkins, la cual mediante oficio N°</w:t>
            </w:r>
            <w:r w:rsidR="00BD47BF">
              <w:rPr>
                <w:bCs/>
                <w:sz w:val="22"/>
                <w:szCs w:val="22"/>
              </w:rPr>
              <w:t>5671-DE-2018</w:t>
            </w:r>
            <w:r>
              <w:rPr>
                <w:bCs/>
                <w:sz w:val="22"/>
                <w:szCs w:val="22"/>
              </w:rPr>
              <w:t>, del lunes 26 de noviembre</w:t>
            </w:r>
            <w:r w:rsidR="00DF556A">
              <w:rPr>
                <w:bCs/>
                <w:sz w:val="22"/>
                <w:szCs w:val="22"/>
              </w:rPr>
              <w:t xml:space="preserve"> de 2018</w:t>
            </w:r>
            <w:r>
              <w:rPr>
                <w:bCs/>
                <w:sz w:val="22"/>
                <w:szCs w:val="22"/>
              </w:rPr>
              <w:t>, externó lo siguiente:</w:t>
            </w:r>
          </w:p>
          <w:p w14:paraId="0B4BE9A3" w14:textId="77777777" w:rsidR="00BD47BF" w:rsidRDefault="00BD47BF" w:rsidP="00AF0A76">
            <w:pPr>
              <w:ind w:left="339" w:right="652"/>
              <w:jc w:val="both"/>
              <w:rPr>
                <w:bCs/>
              </w:rPr>
            </w:pPr>
          </w:p>
          <w:p w14:paraId="7A4ED0A0" w14:textId="77777777" w:rsidR="00BD47BF" w:rsidRPr="00BD47BF" w:rsidRDefault="00BD47BF" w:rsidP="00BD47BF">
            <w:pPr>
              <w:spacing w:line="360" w:lineRule="auto"/>
              <w:ind w:left="339" w:right="652"/>
              <w:jc w:val="both"/>
              <w:rPr>
                <w:rFonts w:ascii="Calibri" w:hAnsi="Calibri" w:cs="Arial"/>
                <w:i/>
                <w:spacing w:val="-3"/>
                <w:sz w:val="20"/>
                <w:szCs w:val="20"/>
              </w:rPr>
            </w:pPr>
            <w:r w:rsidRPr="00346A60">
              <w:rPr>
                <w:rFonts w:ascii="Calibri" w:hAnsi="Calibri" w:cs="Arial"/>
                <w:spacing w:val="-3"/>
              </w:rPr>
              <w:tab/>
            </w:r>
            <w:r>
              <w:rPr>
                <w:rFonts w:ascii="Calibri" w:hAnsi="Calibri" w:cs="Arial"/>
                <w:spacing w:val="-3"/>
              </w:rPr>
              <w:t>“</w:t>
            </w:r>
            <w:r w:rsidRPr="00BD47BF">
              <w:rPr>
                <w:rFonts w:ascii="Calibri" w:hAnsi="Calibri" w:cs="Arial"/>
                <w:i/>
                <w:spacing w:val="-3"/>
                <w:sz w:val="20"/>
                <w:szCs w:val="20"/>
              </w:rPr>
              <w:t>En atención al correo electrónico recibido por esta Dirección Ejecutiva el 22 de noviembre de 2018, suscrito por la Licda. Laura Sánchez Córdoba del Subproceso de Evaluación de la Dirección de Planificación, mediante el cual solicita criterio en cuanto a la necesidad de mantener la plaza extraordinaria Nº 372603 de Profesional 2, para el periodo 2020, la cual se ubica en el Departamento Financiero Contable; me permito indicar que esta Dirección Ejecutiva comparte en todos sus extremos lo indicado en el oficio Nº 160-P-2018 por el MBA Miguel Ovares Chavarría, Jefe de ese Departamento, por cuanto como tiene conocimiento esa Dirección las funciones corresponden a Subprocesos diferentes, las cuales por su complejidad y operatividad no es posible que las realice una sola persona.</w:t>
            </w:r>
          </w:p>
          <w:p w14:paraId="3CA69617" w14:textId="77777777" w:rsidR="00BD47BF" w:rsidRDefault="00BD47BF" w:rsidP="00BD47BF">
            <w:pPr>
              <w:spacing w:line="360" w:lineRule="auto"/>
              <w:ind w:left="339" w:right="652"/>
              <w:jc w:val="both"/>
              <w:rPr>
                <w:rFonts w:ascii="Calibri" w:hAnsi="Calibri" w:cs="Arial"/>
                <w:spacing w:val="-3"/>
              </w:rPr>
            </w:pPr>
            <w:r w:rsidRPr="00BD47BF">
              <w:rPr>
                <w:rFonts w:ascii="Calibri" w:hAnsi="Calibri" w:cs="Arial"/>
                <w:i/>
                <w:spacing w:val="-3"/>
                <w:sz w:val="20"/>
                <w:szCs w:val="20"/>
              </w:rPr>
              <w:tab/>
              <w:t>Por lo anterior, se solicita que la plaza Nº 372603 de Profesional 2 sea ordinaria a partir del año 2020, dado que las funciones que se realizan son una necesidad permanente</w:t>
            </w:r>
            <w:r>
              <w:rPr>
                <w:rFonts w:ascii="Calibri" w:hAnsi="Calibri" w:cs="Arial"/>
                <w:spacing w:val="-3"/>
              </w:rPr>
              <w:t>.”</w:t>
            </w:r>
          </w:p>
          <w:p w14:paraId="5DD8D5E2" w14:textId="77777777" w:rsidR="00BD47BF" w:rsidRDefault="00BD47BF" w:rsidP="00AF0A76">
            <w:pPr>
              <w:jc w:val="both"/>
              <w:rPr>
                <w:bCs/>
              </w:rPr>
            </w:pPr>
          </w:p>
          <w:p w14:paraId="62921DA9" w14:textId="77777777" w:rsidR="002E3917" w:rsidRDefault="00BD47BF" w:rsidP="00AF0A76">
            <w:pPr>
              <w:jc w:val="both"/>
              <w:rPr>
                <w:bCs/>
              </w:rPr>
            </w:pPr>
            <w:r>
              <w:rPr>
                <w:bCs/>
                <w:sz w:val="22"/>
                <w:szCs w:val="22"/>
              </w:rPr>
              <w:t>Según lo externado t</w:t>
            </w:r>
            <w:r w:rsidR="006E560E">
              <w:rPr>
                <w:bCs/>
                <w:sz w:val="22"/>
                <w:szCs w:val="22"/>
              </w:rPr>
              <w:t>anto</w:t>
            </w:r>
            <w:r>
              <w:rPr>
                <w:bCs/>
                <w:sz w:val="22"/>
                <w:szCs w:val="22"/>
              </w:rPr>
              <w:t xml:space="preserve"> por</w:t>
            </w:r>
            <w:r w:rsidR="006E560E">
              <w:rPr>
                <w:bCs/>
                <w:sz w:val="22"/>
                <w:szCs w:val="22"/>
              </w:rPr>
              <w:t xml:space="preserve"> el Jefe del Departamento Financiero Contable el Lic. Ovares Chavarría </w:t>
            </w:r>
            <w:r w:rsidR="00652DBA">
              <w:rPr>
                <w:bCs/>
                <w:sz w:val="22"/>
                <w:szCs w:val="22"/>
              </w:rPr>
              <w:t xml:space="preserve">y </w:t>
            </w:r>
            <w:r w:rsidR="006E560E">
              <w:rPr>
                <w:bCs/>
                <w:sz w:val="22"/>
                <w:szCs w:val="22"/>
              </w:rPr>
              <w:t>la Directora Ejecutiva</w:t>
            </w:r>
            <w:r w:rsidR="00D724A1">
              <w:rPr>
                <w:bCs/>
                <w:sz w:val="22"/>
                <w:szCs w:val="22"/>
              </w:rPr>
              <w:t>,</w:t>
            </w:r>
            <w:r w:rsidR="006E560E">
              <w:rPr>
                <w:bCs/>
                <w:sz w:val="22"/>
                <w:szCs w:val="22"/>
              </w:rPr>
              <w:t xml:space="preserve"> </w:t>
            </w:r>
            <w:r w:rsidR="00D724A1">
              <w:rPr>
                <w:bCs/>
                <w:sz w:val="22"/>
                <w:szCs w:val="22"/>
              </w:rPr>
              <w:t xml:space="preserve">Máster Ana Eugenia </w:t>
            </w:r>
            <w:r w:rsidR="006E560E">
              <w:rPr>
                <w:bCs/>
                <w:sz w:val="22"/>
                <w:szCs w:val="22"/>
              </w:rPr>
              <w:t xml:space="preserve">Romero Jenkins solicitan que </w:t>
            </w:r>
            <w:r w:rsidR="00F335FD">
              <w:rPr>
                <w:bCs/>
                <w:sz w:val="22"/>
                <w:szCs w:val="22"/>
              </w:rPr>
              <w:t>la</w:t>
            </w:r>
            <w:r w:rsidR="006E560E">
              <w:rPr>
                <w:bCs/>
                <w:sz w:val="22"/>
                <w:szCs w:val="22"/>
              </w:rPr>
              <w:t xml:space="preserve"> plaza</w:t>
            </w:r>
            <w:r w:rsidR="00F335FD">
              <w:rPr>
                <w:bCs/>
                <w:sz w:val="22"/>
                <w:szCs w:val="22"/>
              </w:rPr>
              <w:t xml:space="preserve"> extraordinaria</w:t>
            </w:r>
            <w:r w:rsidR="00E347D5">
              <w:rPr>
                <w:bCs/>
                <w:sz w:val="22"/>
                <w:szCs w:val="22"/>
              </w:rPr>
              <w:t xml:space="preserve"> </w:t>
            </w:r>
            <w:r w:rsidR="006E560E">
              <w:rPr>
                <w:bCs/>
                <w:sz w:val="22"/>
                <w:szCs w:val="22"/>
              </w:rPr>
              <w:t xml:space="preserve"> se mantenga en forma ordinaria en el </w:t>
            </w:r>
            <w:r w:rsidR="006E560E" w:rsidRPr="00761342">
              <w:rPr>
                <w:bCs/>
                <w:sz w:val="22"/>
                <w:szCs w:val="22"/>
              </w:rPr>
              <w:t>Subproceso de Presupuesto</w:t>
            </w:r>
            <w:r w:rsidR="006E560E">
              <w:rPr>
                <w:bCs/>
                <w:sz w:val="22"/>
                <w:szCs w:val="22"/>
              </w:rPr>
              <w:t xml:space="preserve"> del Departamento de Financiero con el fin de que continúe brindando colaboración en las labores que hacen mención. </w:t>
            </w:r>
          </w:p>
          <w:p w14:paraId="1A88BF14" w14:textId="77777777" w:rsidR="002E3917" w:rsidRDefault="002E3917" w:rsidP="00AF0A76">
            <w:pPr>
              <w:jc w:val="both"/>
              <w:rPr>
                <w:bCs/>
              </w:rPr>
            </w:pPr>
          </w:p>
          <w:p w14:paraId="0B171E36" w14:textId="77777777" w:rsidR="002331FD" w:rsidRDefault="002331FD" w:rsidP="00AF0A76">
            <w:pPr>
              <w:jc w:val="both"/>
              <w:rPr>
                <w:bCs/>
              </w:rPr>
            </w:pPr>
          </w:p>
          <w:p w14:paraId="10EEBD16" w14:textId="77777777" w:rsidR="002331FD" w:rsidRPr="001433F2" w:rsidRDefault="002331FD" w:rsidP="002331FD">
            <w:pPr>
              <w:jc w:val="both"/>
              <w:rPr>
                <w:b/>
                <w:bCs/>
              </w:rPr>
            </w:pPr>
            <w:r w:rsidRPr="001433F2">
              <w:rPr>
                <w:b/>
                <w:bCs/>
                <w:sz w:val="22"/>
                <w:szCs w:val="22"/>
              </w:rPr>
              <w:lastRenderedPageBreak/>
              <w:t>3.2 Estructura del Personal</w:t>
            </w:r>
          </w:p>
          <w:p w14:paraId="31D8A2B3" w14:textId="77777777" w:rsidR="002331FD" w:rsidRDefault="002331FD" w:rsidP="002331FD">
            <w:pPr>
              <w:jc w:val="both"/>
              <w:rPr>
                <w:bCs/>
              </w:rPr>
            </w:pPr>
          </w:p>
          <w:p w14:paraId="5EE67F39" w14:textId="77777777" w:rsidR="001433F2" w:rsidRDefault="001433F2" w:rsidP="002331FD">
            <w:pPr>
              <w:jc w:val="both"/>
              <w:rPr>
                <w:bCs/>
              </w:rPr>
            </w:pPr>
            <w:r>
              <w:rPr>
                <w:bCs/>
                <w:sz w:val="22"/>
                <w:szCs w:val="22"/>
              </w:rPr>
              <w:t xml:space="preserve">Para el 2018 la Directora Ejecutiva dispuso que el recurso extraordinario de Profesional 2, fuera asignado al Subproceso de Presupuesto, la cual está conformada con la siguiente estructura de personal: </w:t>
            </w:r>
          </w:p>
          <w:p w14:paraId="4BAB9183" w14:textId="77777777" w:rsidR="002331FD" w:rsidRPr="002331FD" w:rsidRDefault="002331FD" w:rsidP="002331FD">
            <w:pPr>
              <w:jc w:val="both"/>
              <w:rPr>
                <w:bCs/>
              </w:rPr>
            </w:pPr>
          </w:p>
          <w:tbl>
            <w:tblPr>
              <w:tblpPr w:leftFromText="141" w:rightFromText="141" w:vertAnchor="text" w:horzAnchor="margin" w:tblpXSpec="center"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572"/>
            </w:tblGrid>
            <w:tr w:rsidR="002331FD" w:rsidRPr="002331FD" w14:paraId="5175EC4D" w14:textId="77777777" w:rsidTr="00CF4A18">
              <w:tc>
                <w:tcPr>
                  <w:tcW w:w="661" w:type="dxa"/>
                </w:tcPr>
                <w:p w14:paraId="0FFA2656" w14:textId="77777777" w:rsidR="002331FD" w:rsidRPr="002331FD" w:rsidRDefault="002331FD" w:rsidP="00CF4A18">
                  <w:pPr>
                    <w:jc w:val="center"/>
                    <w:rPr>
                      <w:bCs/>
                    </w:rPr>
                  </w:pPr>
                  <w:r w:rsidRPr="002331FD">
                    <w:rPr>
                      <w:bCs/>
                      <w:sz w:val="22"/>
                      <w:szCs w:val="22"/>
                    </w:rPr>
                    <w:t>Cant.</w:t>
                  </w:r>
                </w:p>
              </w:tc>
              <w:tc>
                <w:tcPr>
                  <w:tcW w:w="4572" w:type="dxa"/>
                </w:tcPr>
                <w:p w14:paraId="0A9D5942" w14:textId="77777777" w:rsidR="002331FD" w:rsidRPr="002331FD" w:rsidRDefault="002331FD" w:rsidP="00CF4A18">
                  <w:pPr>
                    <w:jc w:val="center"/>
                    <w:rPr>
                      <w:bCs/>
                    </w:rPr>
                  </w:pPr>
                  <w:r w:rsidRPr="002331FD">
                    <w:rPr>
                      <w:bCs/>
                      <w:sz w:val="22"/>
                      <w:szCs w:val="22"/>
                    </w:rPr>
                    <w:t>Descripción</w:t>
                  </w:r>
                </w:p>
              </w:tc>
            </w:tr>
            <w:tr w:rsidR="002331FD" w:rsidRPr="002331FD" w14:paraId="5B38D975" w14:textId="77777777" w:rsidTr="00CF4A18">
              <w:tc>
                <w:tcPr>
                  <w:tcW w:w="661" w:type="dxa"/>
                </w:tcPr>
                <w:p w14:paraId="33F73012" w14:textId="77777777" w:rsidR="002331FD" w:rsidRPr="002331FD" w:rsidRDefault="002331FD" w:rsidP="00CF4A18">
                  <w:pPr>
                    <w:jc w:val="center"/>
                    <w:rPr>
                      <w:bCs/>
                    </w:rPr>
                  </w:pPr>
                  <w:r w:rsidRPr="002331FD">
                    <w:rPr>
                      <w:bCs/>
                      <w:sz w:val="22"/>
                      <w:szCs w:val="22"/>
                    </w:rPr>
                    <w:t>1</w:t>
                  </w:r>
                </w:p>
              </w:tc>
              <w:tc>
                <w:tcPr>
                  <w:tcW w:w="4572" w:type="dxa"/>
                </w:tcPr>
                <w:p w14:paraId="2CFC042C" w14:textId="77777777" w:rsidR="002331FD" w:rsidRPr="002331FD" w:rsidRDefault="002331FD" w:rsidP="00CF4A18">
                  <w:pPr>
                    <w:jc w:val="both"/>
                    <w:rPr>
                      <w:bCs/>
                    </w:rPr>
                  </w:pPr>
                  <w:r w:rsidRPr="002331FD">
                    <w:rPr>
                      <w:bCs/>
                      <w:sz w:val="22"/>
                      <w:szCs w:val="22"/>
                    </w:rPr>
                    <w:t xml:space="preserve">Jefe Administrativo </w:t>
                  </w:r>
                </w:p>
              </w:tc>
            </w:tr>
            <w:tr w:rsidR="002331FD" w:rsidRPr="002331FD" w14:paraId="428FDF44" w14:textId="77777777" w:rsidTr="00CF4A18">
              <w:tc>
                <w:tcPr>
                  <w:tcW w:w="661" w:type="dxa"/>
                </w:tcPr>
                <w:p w14:paraId="2EFB56AA" w14:textId="77777777" w:rsidR="002331FD" w:rsidRPr="002331FD" w:rsidRDefault="002331FD" w:rsidP="00CF4A18">
                  <w:pPr>
                    <w:jc w:val="center"/>
                    <w:rPr>
                      <w:bCs/>
                    </w:rPr>
                  </w:pPr>
                  <w:r w:rsidRPr="002331FD">
                    <w:rPr>
                      <w:bCs/>
                      <w:sz w:val="22"/>
                      <w:szCs w:val="22"/>
                    </w:rPr>
                    <w:t>4</w:t>
                  </w:r>
                </w:p>
              </w:tc>
              <w:tc>
                <w:tcPr>
                  <w:tcW w:w="4572" w:type="dxa"/>
                </w:tcPr>
                <w:p w14:paraId="7B388694" w14:textId="77777777" w:rsidR="002331FD" w:rsidRPr="002331FD" w:rsidRDefault="002331FD" w:rsidP="00CF4A18">
                  <w:pPr>
                    <w:jc w:val="both"/>
                    <w:rPr>
                      <w:bCs/>
                    </w:rPr>
                  </w:pPr>
                  <w:r w:rsidRPr="002331FD">
                    <w:rPr>
                      <w:bCs/>
                      <w:sz w:val="22"/>
                      <w:szCs w:val="22"/>
                    </w:rPr>
                    <w:t>Profesionales 2</w:t>
                  </w:r>
                </w:p>
              </w:tc>
            </w:tr>
            <w:tr w:rsidR="002331FD" w:rsidRPr="002331FD" w14:paraId="73A27A41" w14:textId="77777777" w:rsidTr="00CF4A18">
              <w:tc>
                <w:tcPr>
                  <w:tcW w:w="661" w:type="dxa"/>
                </w:tcPr>
                <w:p w14:paraId="24750527" w14:textId="77777777" w:rsidR="002331FD" w:rsidRPr="002331FD" w:rsidRDefault="002331FD" w:rsidP="00CF4A18">
                  <w:pPr>
                    <w:jc w:val="center"/>
                    <w:rPr>
                      <w:bCs/>
                    </w:rPr>
                  </w:pPr>
                  <w:r w:rsidRPr="002331FD">
                    <w:rPr>
                      <w:bCs/>
                      <w:sz w:val="22"/>
                      <w:szCs w:val="22"/>
                    </w:rPr>
                    <w:t>1</w:t>
                  </w:r>
                </w:p>
              </w:tc>
              <w:tc>
                <w:tcPr>
                  <w:tcW w:w="4572" w:type="dxa"/>
                </w:tcPr>
                <w:p w14:paraId="38536DA7" w14:textId="77777777" w:rsidR="002331FD" w:rsidRPr="002331FD" w:rsidRDefault="002331FD" w:rsidP="00CF4A18">
                  <w:pPr>
                    <w:jc w:val="both"/>
                    <w:rPr>
                      <w:bCs/>
                    </w:rPr>
                  </w:pPr>
                  <w:r w:rsidRPr="002331FD">
                    <w:rPr>
                      <w:bCs/>
                      <w:sz w:val="22"/>
                      <w:szCs w:val="22"/>
                    </w:rPr>
                    <w:t>Profesional 2 (Extraordinario)</w:t>
                  </w:r>
                </w:p>
              </w:tc>
            </w:tr>
          </w:tbl>
          <w:p w14:paraId="3B39009B" w14:textId="77777777" w:rsidR="002331FD" w:rsidRPr="002331FD" w:rsidRDefault="002331FD" w:rsidP="002331FD">
            <w:pPr>
              <w:jc w:val="both"/>
              <w:rPr>
                <w:bCs/>
              </w:rPr>
            </w:pPr>
          </w:p>
          <w:p w14:paraId="14D910DB" w14:textId="77777777" w:rsidR="002331FD" w:rsidRPr="002331FD" w:rsidRDefault="002331FD" w:rsidP="002331FD">
            <w:pPr>
              <w:jc w:val="both"/>
              <w:rPr>
                <w:bCs/>
              </w:rPr>
            </w:pPr>
          </w:p>
          <w:p w14:paraId="66684D2A" w14:textId="77777777" w:rsidR="002331FD" w:rsidRPr="002331FD" w:rsidRDefault="002331FD" w:rsidP="002331FD">
            <w:pPr>
              <w:jc w:val="both"/>
              <w:rPr>
                <w:bCs/>
              </w:rPr>
            </w:pPr>
          </w:p>
          <w:p w14:paraId="4A653985" w14:textId="77777777" w:rsidR="002331FD" w:rsidRPr="002331FD" w:rsidRDefault="002331FD" w:rsidP="002331FD">
            <w:pPr>
              <w:jc w:val="both"/>
              <w:rPr>
                <w:bCs/>
              </w:rPr>
            </w:pPr>
          </w:p>
          <w:p w14:paraId="285C876C" w14:textId="77777777" w:rsidR="002331FD" w:rsidRPr="002331FD" w:rsidRDefault="002331FD" w:rsidP="00616CA6">
            <w:pPr>
              <w:jc w:val="both"/>
              <w:rPr>
                <w:bCs/>
              </w:rPr>
            </w:pPr>
            <w:r w:rsidRPr="002331FD">
              <w:rPr>
                <w:bCs/>
                <w:sz w:val="22"/>
                <w:szCs w:val="22"/>
              </w:rPr>
              <w:t xml:space="preserve">                          Fuente: Relación de Puestos del Poder Judicial 201</w:t>
            </w:r>
            <w:r w:rsidR="001433F2">
              <w:rPr>
                <w:bCs/>
                <w:sz w:val="22"/>
                <w:szCs w:val="22"/>
              </w:rPr>
              <w:t>8</w:t>
            </w:r>
            <w:r w:rsidRPr="002331FD">
              <w:rPr>
                <w:bCs/>
                <w:sz w:val="22"/>
                <w:szCs w:val="22"/>
              </w:rPr>
              <w:t>.</w:t>
            </w:r>
          </w:p>
          <w:p w14:paraId="00C4077D" w14:textId="77777777" w:rsidR="002331FD" w:rsidRPr="002331FD" w:rsidRDefault="002331FD" w:rsidP="002331FD">
            <w:pPr>
              <w:jc w:val="both"/>
              <w:rPr>
                <w:bCs/>
              </w:rPr>
            </w:pPr>
          </w:p>
          <w:p w14:paraId="7B60044C" w14:textId="77777777" w:rsidR="002331FD" w:rsidRPr="001433F2" w:rsidRDefault="002331FD" w:rsidP="002331FD">
            <w:pPr>
              <w:jc w:val="both"/>
              <w:rPr>
                <w:b/>
                <w:bCs/>
              </w:rPr>
            </w:pPr>
            <w:r w:rsidRPr="001433F2">
              <w:rPr>
                <w:b/>
                <w:bCs/>
                <w:sz w:val="22"/>
                <w:szCs w:val="22"/>
              </w:rPr>
              <w:t>3.</w:t>
            </w:r>
            <w:r w:rsidR="001433F2">
              <w:rPr>
                <w:b/>
                <w:bCs/>
                <w:sz w:val="22"/>
                <w:szCs w:val="22"/>
              </w:rPr>
              <w:t>3</w:t>
            </w:r>
            <w:r w:rsidRPr="001433F2">
              <w:rPr>
                <w:b/>
                <w:bCs/>
                <w:sz w:val="22"/>
                <w:szCs w:val="22"/>
              </w:rPr>
              <w:t xml:space="preserve"> Distribución de las funciones</w:t>
            </w:r>
          </w:p>
          <w:p w14:paraId="2D91D92A" w14:textId="77777777" w:rsidR="002331FD" w:rsidRPr="002331FD" w:rsidRDefault="002331FD" w:rsidP="002331FD">
            <w:pPr>
              <w:jc w:val="both"/>
              <w:rPr>
                <w:bCs/>
              </w:rPr>
            </w:pPr>
          </w:p>
          <w:p w14:paraId="4F44E185" w14:textId="77777777" w:rsidR="002331FD" w:rsidRDefault="002331FD" w:rsidP="002331FD">
            <w:pPr>
              <w:jc w:val="both"/>
              <w:rPr>
                <w:bCs/>
              </w:rPr>
            </w:pPr>
            <w:r w:rsidRPr="002331FD">
              <w:rPr>
                <w:bCs/>
                <w:sz w:val="22"/>
                <w:szCs w:val="22"/>
              </w:rPr>
              <w:t xml:space="preserve">El personal destacado en los puestos de </w:t>
            </w:r>
            <w:r w:rsidR="00A26E16">
              <w:rPr>
                <w:bCs/>
                <w:sz w:val="22"/>
                <w:szCs w:val="22"/>
              </w:rPr>
              <w:t>Profesional 2</w:t>
            </w:r>
            <w:r w:rsidRPr="002331FD">
              <w:rPr>
                <w:bCs/>
                <w:sz w:val="22"/>
                <w:szCs w:val="22"/>
              </w:rPr>
              <w:t xml:space="preserve">, aparte de las funciones propias del cargo descritas en el Manual Descriptivo de Clases de Puestos de la Dirección de Gestión Humana, también se encuentran realizando otras labores </w:t>
            </w:r>
            <w:r w:rsidR="001433F2">
              <w:rPr>
                <w:bCs/>
                <w:sz w:val="22"/>
                <w:szCs w:val="22"/>
              </w:rPr>
              <w:t>propias</w:t>
            </w:r>
            <w:r w:rsidR="0080456A">
              <w:rPr>
                <w:bCs/>
                <w:sz w:val="22"/>
                <w:szCs w:val="22"/>
              </w:rPr>
              <w:t xml:space="preserve"> específicas:</w:t>
            </w:r>
            <w:r w:rsidR="001433F2">
              <w:rPr>
                <w:bCs/>
                <w:sz w:val="22"/>
                <w:szCs w:val="22"/>
              </w:rPr>
              <w:t xml:space="preserve"> </w:t>
            </w:r>
          </w:p>
          <w:p w14:paraId="208C8D2D" w14:textId="77777777" w:rsidR="0080456A" w:rsidRDefault="0080456A" w:rsidP="002331FD">
            <w:pPr>
              <w:jc w:val="both"/>
              <w:rPr>
                <w:bCs/>
              </w:rPr>
            </w:pPr>
          </w:p>
          <w:p w14:paraId="4B10B35D" w14:textId="77777777" w:rsidR="001433F2" w:rsidRDefault="001433F2" w:rsidP="00505D2E">
            <w:pPr>
              <w:pStyle w:val="Prrafodelista"/>
              <w:numPr>
                <w:ilvl w:val="0"/>
                <w:numId w:val="26"/>
              </w:numPr>
              <w:jc w:val="both"/>
              <w:rPr>
                <w:bCs/>
              </w:rPr>
            </w:pPr>
            <w:r>
              <w:rPr>
                <w:bCs/>
                <w:sz w:val="22"/>
                <w:szCs w:val="22"/>
              </w:rPr>
              <w:t>Profesional 2 Extraordinario:</w:t>
            </w:r>
          </w:p>
          <w:p w14:paraId="5ABDE394" w14:textId="77777777" w:rsidR="00270C66" w:rsidRPr="00961F4B" w:rsidRDefault="00270C66" w:rsidP="00505D2E">
            <w:pPr>
              <w:pStyle w:val="Prrafodelista"/>
              <w:numPr>
                <w:ilvl w:val="0"/>
                <w:numId w:val="36"/>
              </w:numPr>
              <w:ind w:left="1015" w:right="284" w:hanging="357"/>
              <w:jc w:val="both"/>
              <w:rPr>
                <w:bCs/>
              </w:rPr>
            </w:pPr>
            <w:r w:rsidRPr="00505D2E">
              <w:rPr>
                <w:bCs/>
                <w:sz w:val="22"/>
                <w:szCs w:val="22"/>
              </w:rPr>
              <w:t>Análisis de la conciliación del módulo de Poderes con el SIGAPJ</w:t>
            </w:r>
            <w:r w:rsidR="001433F2" w:rsidRPr="00505D2E">
              <w:rPr>
                <w:bCs/>
                <w:sz w:val="22"/>
                <w:szCs w:val="22"/>
              </w:rPr>
              <w:t xml:space="preserve"> y la coordinación para resolver diferencias</w:t>
            </w:r>
            <w:r w:rsidRPr="00505D2E">
              <w:rPr>
                <w:bCs/>
                <w:sz w:val="22"/>
                <w:szCs w:val="22"/>
              </w:rPr>
              <w:t>.</w:t>
            </w:r>
          </w:p>
          <w:p w14:paraId="41D09B14" w14:textId="77777777" w:rsidR="00270C66" w:rsidRPr="00961F4B" w:rsidRDefault="00270C66" w:rsidP="00505D2E">
            <w:pPr>
              <w:pStyle w:val="Prrafodelista"/>
              <w:numPr>
                <w:ilvl w:val="0"/>
                <w:numId w:val="36"/>
              </w:numPr>
              <w:ind w:left="1015" w:right="284" w:hanging="357"/>
              <w:jc w:val="both"/>
              <w:rPr>
                <w:bCs/>
              </w:rPr>
            </w:pPr>
            <w:r w:rsidRPr="00961F4B">
              <w:rPr>
                <w:bCs/>
                <w:sz w:val="22"/>
                <w:szCs w:val="22"/>
              </w:rPr>
              <w:t>Registro de documentos en módulo de Poderes.</w:t>
            </w:r>
          </w:p>
          <w:p w14:paraId="7ADA20D5" w14:textId="77777777" w:rsidR="00270C66" w:rsidRPr="00961F4B" w:rsidRDefault="00270C66" w:rsidP="00505D2E">
            <w:pPr>
              <w:pStyle w:val="Prrafodelista"/>
              <w:numPr>
                <w:ilvl w:val="0"/>
                <w:numId w:val="36"/>
              </w:numPr>
              <w:ind w:left="1015" w:right="284" w:hanging="357"/>
              <w:jc w:val="both"/>
              <w:rPr>
                <w:bCs/>
              </w:rPr>
            </w:pPr>
            <w:r w:rsidRPr="00505D2E">
              <w:rPr>
                <w:bCs/>
                <w:sz w:val="22"/>
                <w:szCs w:val="22"/>
              </w:rPr>
              <w:t>Actualización y control del cuadro de necesidades institucionales que no cuenta con contenido económico.</w:t>
            </w:r>
          </w:p>
          <w:p w14:paraId="1D2A9207" w14:textId="77777777" w:rsidR="00270C66" w:rsidRPr="00961F4B" w:rsidRDefault="00270C66" w:rsidP="00505D2E">
            <w:pPr>
              <w:pStyle w:val="Prrafodelista"/>
              <w:numPr>
                <w:ilvl w:val="0"/>
                <w:numId w:val="36"/>
              </w:numPr>
              <w:ind w:left="1015" w:right="284" w:hanging="357"/>
              <w:jc w:val="both"/>
              <w:rPr>
                <w:bCs/>
              </w:rPr>
            </w:pPr>
            <w:r w:rsidRPr="00505D2E">
              <w:rPr>
                <w:bCs/>
                <w:sz w:val="22"/>
                <w:szCs w:val="22"/>
              </w:rPr>
              <w:t>Control mensual de los saldos presupuestarios de las oficinas que ejecutan el presupuesto</w:t>
            </w:r>
            <w:r w:rsidR="001433F2" w:rsidRPr="00505D2E">
              <w:rPr>
                <w:bCs/>
                <w:sz w:val="22"/>
                <w:szCs w:val="22"/>
              </w:rPr>
              <w:t>, con el fin de informar la disponibilidad oportunamente para su reutilización</w:t>
            </w:r>
            <w:r w:rsidRPr="00505D2E">
              <w:rPr>
                <w:bCs/>
                <w:sz w:val="22"/>
                <w:szCs w:val="22"/>
              </w:rPr>
              <w:t>.</w:t>
            </w:r>
          </w:p>
          <w:p w14:paraId="0530D9C2" w14:textId="77777777" w:rsidR="00270C66" w:rsidRPr="00961F4B" w:rsidRDefault="00270C66" w:rsidP="00505D2E">
            <w:pPr>
              <w:pStyle w:val="Prrafodelista"/>
              <w:numPr>
                <w:ilvl w:val="0"/>
                <w:numId w:val="36"/>
              </w:numPr>
              <w:ind w:left="1015" w:right="284" w:hanging="357"/>
              <w:jc w:val="both"/>
              <w:rPr>
                <w:bCs/>
              </w:rPr>
            </w:pPr>
            <w:r w:rsidRPr="00505D2E">
              <w:rPr>
                <w:bCs/>
                <w:sz w:val="22"/>
                <w:szCs w:val="22"/>
              </w:rPr>
              <w:t>Trámite, seguimiento y control de las modificaciones externas.</w:t>
            </w:r>
          </w:p>
          <w:p w14:paraId="3E1E9855" w14:textId="77777777" w:rsidR="00270C66" w:rsidRPr="00961F4B" w:rsidRDefault="00270C66" w:rsidP="00505D2E">
            <w:pPr>
              <w:pStyle w:val="Prrafodelista"/>
              <w:numPr>
                <w:ilvl w:val="0"/>
                <w:numId w:val="36"/>
              </w:numPr>
              <w:ind w:left="1015" w:right="284" w:hanging="357"/>
              <w:jc w:val="both"/>
              <w:rPr>
                <w:bCs/>
              </w:rPr>
            </w:pPr>
            <w:r w:rsidRPr="00505D2E">
              <w:rPr>
                <w:bCs/>
                <w:sz w:val="22"/>
                <w:szCs w:val="22"/>
              </w:rPr>
              <w:t>Trámite, seguimiento y control de los presupuestos extraordinarios.</w:t>
            </w:r>
          </w:p>
          <w:p w14:paraId="36C6B8D7" w14:textId="77777777" w:rsidR="00270C66" w:rsidRPr="00961F4B" w:rsidRDefault="00270C66" w:rsidP="00505D2E">
            <w:pPr>
              <w:pStyle w:val="Prrafodelista"/>
              <w:numPr>
                <w:ilvl w:val="0"/>
                <w:numId w:val="36"/>
              </w:numPr>
              <w:ind w:left="1015" w:right="284" w:hanging="357"/>
              <w:jc w:val="both"/>
              <w:rPr>
                <w:bCs/>
              </w:rPr>
            </w:pPr>
            <w:r w:rsidRPr="00505D2E">
              <w:rPr>
                <w:bCs/>
                <w:sz w:val="22"/>
                <w:szCs w:val="22"/>
              </w:rPr>
              <w:t>Control de la formulación presupuestaria del Subproceso de Presupuesto.</w:t>
            </w:r>
          </w:p>
          <w:p w14:paraId="00ADE048" w14:textId="77777777" w:rsidR="00270C66" w:rsidRPr="00961F4B" w:rsidRDefault="00270C66" w:rsidP="00505D2E">
            <w:pPr>
              <w:pStyle w:val="Prrafodelista"/>
              <w:numPr>
                <w:ilvl w:val="0"/>
                <w:numId w:val="36"/>
              </w:numPr>
              <w:ind w:left="1015" w:right="284" w:hanging="357"/>
              <w:jc w:val="both"/>
              <w:rPr>
                <w:bCs/>
              </w:rPr>
            </w:pPr>
            <w:r w:rsidRPr="00505D2E">
              <w:rPr>
                <w:bCs/>
                <w:sz w:val="22"/>
                <w:szCs w:val="22"/>
              </w:rPr>
              <w:t>Trámite de la programación financiera de la ejecución presupuestaria.</w:t>
            </w:r>
          </w:p>
          <w:p w14:paraId="2981EB45" w14:textId="77777777" w:rsidR="008456A8" w:rsidRPr="00DF556A" w:rsidRDefault="00270C66" w:rsidP="00505D2E">
            <w:pPr>
              <w:pStyle w:val="Prrafodelista"/>
              <w:numPr>
                <w:ilvl w:val="0"/>
                <w:numId w:val="36"/>
              </w:numPr>
              <w:ind w:left="1015" w:right="284" w:hanging="357"/>
              <w:jc w:val="both"/>
              <w:rPr>
                <w:bCs/>
              </w:rPr>
            </w:pPr>
            <w:r w:rsidRPr="00505D2E">
              <w:rPr>
                <w:bCs/>
                <w:sz w:val="22"/>
                <w:szCs w:val="22"/>
              </w:rPr>
              <w:t>El seguimiento, control y respuesta de los informes de Auditoría referentes a recomendaciones y su aplicación.</w:t>
            </w:r>
          </w:p>
          <w:p w14:paraId="782B89FC" w14:textId="77777777" w:rsidR="001433F2" w:rsidRDefault="001433F2" w:rsidP="00505D2E">
            <w:pPr>
              <w:ind w:right="283"/>
              <w:jc w:val="both"/>
              <w:rPr>
                <w:bCs/>
              </w:rPr>
            </w:pPr>
          </w:p>
          <w:p w14:paraId="39597EAC" w14:textId="77777777" w:rsidR="001433F2" w:rsidRPr="001433F2" w:rsidRDefault="001433F2" w:rsidP="00505D2E">
            <w:pPr>
              <w:pStyle w:val="Prrafodelista"/>
              <w:numPr>
                <w:ilvl w:val="0"/>
                <w:numId w:val="26"/>
              </w:numPr>
              <w:ind w:right="283"/>
              <w:jc w:val="both"/>
              <w:rPr>
                <w:bCs/>
              </w:rPr>
            </w:pPr>
            <w:r>
              <w:rPr>
                <w:bCs/>
              </w:rPr>
              <w:t xml:space="preserve">Profesional </w:t>
            </w:r>
            <w:r w:rsidR="00204A2F">
              <w:rPr>
                <w:bCs/>
              </w:rPr>
              <w:t>2,</w:t>
            </w:r>
            <w:r w:rsidR="0080456A">
              <w:rPr>
                <w:bCs/>
              </w:rPr>
              <w:t xml:space="preserve"> plaza ordinaria</w:t>
            </w:r>
          </w:p>
          <w:p w14:paraId="395D60EE" w14:textId="77777777" w:rsidR="008456A8" w:rsidRDefault="001433F2" w:rsidP="00505D2E">
            <w:pPr>
              <w:pStyle w:val="Prrafodelista"/>
              <w:numPr>
                <w:ilvl w:val="0"/>
                <w:numId w:val="37"/>
              </w:numPr>
              <w:ind w:right="283"/>
              <w:jc w:val="both"/>
              <w:rPr>
                <w:bCs/>
              </w:rPr>
            </w:pPr>
            <w:r>
              <w:rPr>
                <w:bCs/>
              </w:rPr>
              <w:t xml:space="preserve">Revisión y aprobación de compras menores y </w:t>
            </w:r>
            <w:r w:rsidR="003D58DC">
              <w:rPr>
                <w:bCs/>
              </w:rPr>
              <w:t>Solicitudes y pedidos de Regionales.</w:t>
            </w:r>
          </w:p>
          <w:p w14:paraId="4E5C5923" w14:textId="77777777" w:rsidR="003D58DC" w:rsidRDefault="003D58DC" w:rsidP="00505D2E">
            <w:pPr>
              <w:pStyle w:val="Prrafodelista"/>
              <w:numPr>
                <w:ilvl w:val="0"/>
                <w:numId w:val="37"/>
              </w:numPr>
              <w:ind w:right="283"/>
              <w:jc w:val="both"/>
              <w:rPr>
                <w:bCs/>
              </w:rPr>
            </w:pPr>
            <w:r>
              <w:rPr>
                <w:bCs/>
              </w:rPr>
              <w:t>Coordinación trámites de reserva</w:t>
            </w:r>
          </w:p>
          <w:p w14:paraId="47D462EA" w14:textId="77777777" w:rsidR="003D58DC" w:rsidRDefault="003D58DC" w:rsidP="00505D2E">
            <w:pPr>
              <w:pStyle w:val="Prrafodelista"/>
              <w:numPr>
                <w:ilvl w:val="0"/>
                <w:numId w:val="37"/>
              </w:numPr>
              <w:ind w:right="283"/>
              <w:jc w:val="both"/>
              <w:rPr>
                <w:bCs/>
              </w:rPr>
            </w:pPr>
            <w:r>
              <w:rPr>
                <w:bCs/>
              </w:rPr>
              <w:t>Aprobación de traslados de líneas</w:t>
            </w:r>
          </w:p>
          <w:p w14:paraId="39E3849F" w14:textId="77777777" w:rsidR="003D58DC" w:rsidRDefault="003D58DC" w:rsidP="00505D2E">
            <w:pPr>
              <w:pStyle w:val="Prrafodelista"/>
              <w:numPr>
                <w:ilvl w:val="0"/>
                <w:numId w:val="37"/>
              </w:numPr>
              <w:ind w:right="283"/>
              <w:jc w:val="both"/>
              <w:rPr>
                <w:bCs/>
              </w:rPr>
            </w:pPr>
            <w:r>
              <w:rPr>
                <w:bCs/>
              </w:rPr>
              <w:t>Informes Presupuestarios. (Ejecución Presupuestaria, trimestrales, Evaluación semestral del Ministerio de Hacienda, Evaluación CND del Ministerio de Hacienda, SEVRI, PAO)</w:t>
            </w:r>
          </w:p>
          <w:p w14:paraId="6863AAE4" w14:textId="77777777" w:rsidR="003D58DC" w:rsidRDefault="003D58DC" w:rsidP="00505D2E">
            <w:pPr>
              <w:pStyle w:val="Prrafodelista"/>
              <w:numPr>
                <w:ilvl w:val="0"/>
                <w:numId w:val="37"/>
              </w:numPr>
              <w:ind w:right="283"/>
              <w:jc w:val="both"/>
              <w:rPr>
                <w:bCs/>
              </w:rPr>
            </w:pPr>
            <w:r>
              <w:rPr>
                <w:bCs/>
              </w:rPr>
              <w:t>Traslado de liquidaciones presupuestarias mensuales a Contabilidad y a la Unidad de Gestión de la Calidad de FICO para publicar en la página Web.</w:t>
            </w:r>
          </w:p>
          <w:p w14:paraId="529FD294" w14:textId="77777777" w:rsidR="003D58DC" w:rsidRDefault="003D58DC" w:rsidP="00505D2E">
            <w:pPr>
              <w:pStyle w:val="Prrafodelista"/>
              <w:numPr>
                <w:ilvl w:val="0"/>
                <w:numId w:val="37"/>
              </w:numPr>
              <w:ind w:right="283"/>
              <w:jc w:val="both"/>
              <w:rPr>
                <w:bCs/>
              </w:rPr>
            </w:pPr>
            <w:r>
              <w:rPr>
                <w:bCs/>
              </w:rPr>
              <w:lastRenderedPageBreak/>
              <w:t>Informe comparativo mensual de ejecución, para la Dirección Ejecutiva.</w:t>
            </w:r>
          </w:p>
          <w:p w14:paraId="585E6B3B" w14:textId="77777777" w:rsidR="003D58DC" w:rsidRDefault="003D58DC" w:rsidP="00505D2E">
            <w:pPr>
              <w:pStyle w:val="Prrafodelista"/>
              <w:numPr>
                <w:ilvl w:val="0"/>
                <w:numId w:val="37"/>
              </w:numPr>
              <w:ind w:right="283"/>
              <w:jc w:val="both"/>
              <w:rPr>
                <w:bCs/>
              </w:rPr>
            </w:pPr>
            <w:r>
              <w:rPr>
                <w:bCs/>
              </w:rPr>
              <w:t>Coordinación y gestión de consultas ante el Ministerio de Hacienda referentes a clasificaciones presupuestarias y envío correspondiente al Departamento de Proveeduría para su aplicación.</w:t>
            </w:r>
          </w:p>
          <w:p w14:paraId="39448CC0" w14:textId="77777777" w:rsidR="009413A0" w:rsidRDefault="009413A0" w:rsidP="00505D2E">
            <w:pPr>
              <w:pStyle w:val="Prrafodelista"/>
              <w:numPr>
                <w:ilvl w:val="0"/>
                <w:numId w:val="37"/>
              </w:numPr>
              <w:ind w:right="283"/>
              <w:jc w:val="both"/>
              <w:rPr>
                <w:bCs/>
              </w:rPr>
            </w:pPr>
            <w:r>
              <w:rPr>
                <w:bCs/>
              </w:rPr>
              <w:t>Análisis de la clasificación presupuestaria de los proyectos de construcciones institucionales remitos por la Dirección Ejecutiva.</w:t>
            </w:r>
          </w:p>
          <w:p w14:paraId="15D8852F" w14:textId="77777777" w:rsidR="009413A0" w:rsidRPr="001433F2" w:rsidRDefault="009413A0" w:rsidP="00505D2E">
            <w:pPr>
              <w:pStyle w:val="Prrafodelista"/>
              <w:numPr>
                <w:ilvl w:val="0"/>
                <w:numId w:val="37"/>
              </w:numPr>
              <w:ind w:right="283"/>
              <w:jc w:val="both"/>
              <w:rPr>
                <w:bCs/>
              </w:rPr>
            </w:pPr>
            <w:r>
              <w:rPr>
                <w:bCs/>
              </w:rPr>
              <w:t>Seguimiento, control y respuesta a los informes de la Auditoria referentes a recomendaciones y su aplicación.</w:t>
            </w:r>
          </w:p>
          <w:p w14:paraId="2E7A10FA" w14:textId="77777777" w:rsidR="00490F04" w:rsidRDefault="00490F04" w:rsidP="00490F04">
            <w:pPr>
              <w:jc w:val="both"/>
              <w:rPr>
                <w:bCs/>
              </w:rPr>
            </w:pPr>
          </w:p>
          <w:p w14:paraId="1BEA0371" w14:textId="77777777" w:rsidR="009413A0" w:rsidRDefault="009413A0" w:rsidP="00505D2E">
            <w:pPr>
              <w:pStyle w:val="Prrafodelista"/>
              <w:numPr>
                <w:ilvl w:val="0"/>
                <w:numId w:val="26"/>
              </w:numPr>
              <w:jc w:val="both"/>
              <w:rPr>
                <w:bCs/>
              </w:rPr>
            </w:pPr>
            <w:r>
              <w:rPr>
                <w:bCs/>
              </w:rPr>
              <w:t>Profesional 2</w:t>
            </w:r>
            <w:r w:rsidR="0080456A">
              <w:rPr>
                <w:bCs/>
              </w:rPr>
              <w:t>, plaza ordinaria</w:t>
            </w:r>
          </w:p>
          <w:p w14:paraId="7B92B780" w14:textId="77777777" w:rsidR="009413A0" w:rsidRDefault="009413A0" w:rsidP="00505D2E">
            <w:pPr>
              <w:pStyle w:val="Prrafodelista"/>
              <w:numPr>
                <w:ilvl w:val="0"/>
                <w:numId w:val="30"/>
              </w:numPr>
              <w:ind w:right="283"/>
              <w:jc w:val="both"/>
              <w:rPr>
                <w:bCs/>
              </w:rPr>
            </w:pPr>
            <w:r>
              <w:rPr>
                <w:bCs/>
              </w:rPr>
              <w:t>Análisis, registro y control de salarios</w:t>
            </w:r>
          </w:p>
          <w:p w14:paraId="4696A535" w14:textId="77777777" w:rsidR="009413A0" w:rsidRDefault="009413A0" w:rsidP="00505D2E">
            <w:pPr>
              <w:pStyle w:val="Prrafodelista"/>
              <w:numPr>
                <w:ilvl w:val="0"/>
                <w:numId w:val="30"/>
              </w:numPr>
              <w:ind w:right="283"/>
              <w:jc w:val="both"/>
              <w:rPr>
                <w:bCs/>
              </w:rPr>
            </w:pPr>
            <w:r>
              <w:rPr>
                <w:bCs/>
              </w:rPr>
              <w:t>Análisis y gestión de certificaciones de salarios (permisos con goce de salario)</w:t>
            </w:r>
          </w:p>
          <w:p w14:paraId="1C4CB7E6" w14:textId="77777777" w:rsidR="009413A0" w:rsidRDefault="009413A0" w:rsidP="00505D2E">
            <w:pPr>
              <w:pStyle w:val="Prrafodelista"/>
              <w:numPr>
                <w:ilvl w:val="0"/>
                <w:numId w:val="30"/>
              </w:numPr>
              <w:ind w:right="283"/>
              <w:jc w:val="both"/>
              <w:rPr>
                <w:bCs/>
              </w:rPr>
            </w:pPr>
            <w:r>
              <w:rPr>
                <w:bCs/>
              </w:rPr>
              <w:t>Análisis, control y seguimiento de contratos.</w:t>
            </w:r>
          </w:p>
          <w:p w14:paraId="4637BDA2" w14:textId="77777777" w:rsidR="009413A0" w:rsidRDefault="009413A0" w:rsidP="00505D2E">
            <w:pPr>
              <w:pStyle w:val="Prrafodelista"/>
              <w:numPr>
                <w:ilvl w:val="0"/>
                <w:numId w:val="30"/>
              </w:numPr>
              <w:ind w:right="283"/>
              <w:jc w:val="both"/>
              <w:rPr>
                <w:bCs/>
              </w:rPr>
            </w:pPr>
            <w:r>
              <w:rPr>
                <w:bCs/>
              </w:rPr>
              <w:t>Confección y análisis de proyecciones de salarios</w:t>
            </w:r>
          </w:p>
          <w:p w14:paraId="6372C9D7" w14:textId="77777777" w:rsidR="009413A0" w:rsidRDefault="009413A0" w:rsidP="00505D2E">
            <w:pPr>
              <w:pStyle w:val="Prrafodelista"/>
              <w:numPr>
                <w:ilvl w:val="0"/>
                <w:numId w:val="30"/>
              </w:numPr>
              <w:ind w:right="283"/>
              <w:jc w:val="both"/>
              <w:rPr>
                <w:bCs/>
              </w:rPr>
            </w:pPr>
            <w:r>
              <w:rPr>
                <w:bCs/>
              </w:rPr>
              <w:t>Confección y análisis de proyecciones de contratos</w:t>
            </w:r>
          </w:p>
          <w:p w14:paraId="45B61CB7" w14:textId="77777777" w:rsidR="009413A0" w:rsidRDefault="009413A0" w:rsidP="00505D2E">
            <w:pPr>
              <w:pStyle w:val="Prrafodelista"/>
              <w:numPr>
                <w:ilvl w:val="0"/>
                <w:numId w:val="30"/>
              </w:numPr>
              <w:ind w:right="283"/>
              <w:jc w:val="both"/>
              <w:rPr>
                <w:bCs/>
              </w:rPr>
            </w:pPr>
            <w:r>
              <w:rPr>
                <w:bCs/>
              </w:rPr>
              <w:t>Confección y análisis de proyecciones de cargas patronales</w:t>
            </w:r>
          </w:p>
          <w:p w14:paraId="767869A0" w14:textId="77777777" w:rsidR="009413A0" w:rsidRDefault="009413A0" w:rsidP="00505D2E">
            <w:pPr>
              <w:pStyle w:val="Prrafodelista"/>
              <w:numPr>
                <w:ilvl w:val="0"/>
                <w:numId w:val="30"/>
              </w:numPr>
              <w:ind w:right="283"/>
              <w:jc w:val="both"/>
              <w:rPr>
                <w:bCs/>
              </w:rPr>
            </w:pPr>
            <w:r>
              <w:rPr>
                <w:bCs/>
              </w:rPr>
              <w:t>Trámites de notas de abono y notas de cargo.</w:t>
            </w:r>
          </w:p>
          <w:p w14:paraId="04791477" w14:textId="77777777" w:rsidR="009413A0" w:rsidRDefault="009413A0" w:rsidP="00505D2E">
            <w:pPr>
              <w:pStyle w:val="Prrafodelista"/>
              <w:numPr>
                <w:ilvl w:val="0"/>
                <w:numId w:val="30"/>
              </w:numPr>
              <w:ind w:right="283"/>
              <w:jc w:val="both"/>
              <w:rPr>
                <w:bCs/>
              </w:rPr>
            </w:pPr>
            <w:r>
              <w:rPr>
                <w:bCs/>
              </w:rPr>
              <w:t>Pase de Ejecución</w:t>
            </w:r>
          </w:p>
          <w:p w14:paraId="3412DE17" w14:textId="77777777" w:rsidR="009413A0" w:rsidRDefault="009413A0" w:rsidP="00505D2E">
            <w:pPr>
              <w:pStyle w:val="Prrafodelista"/>
              <w:numPr>
                <w:ilvl w:val="0"/>
                <w:numId w:val="30"/>
              </w:numPr>
              <w:ind w:right="283"/>
              <w:jc w:val="both"/>
              <w:rPr>
                <w:bCs/>
              </w:rPr>
            </w:pPr>
            <w:r>
              <w:rPr>
                <w:bCs/>
              </w:rPr>
              <w:t>Seguimiento, control y respuesta a informes de Auditoría referentes a recomendaciones y su aplicación.</w:t>
            </w:r>
          </w:p>
          <w:p w14:paraId="52DEEF6C" w14:textId="77777777" w:rsidR="009413A0" w:rsidRDefault="009413A0" w:rsidP="009413A0">
            <w:pPr>
              <w:jc w:val="both"/>
              <w:rPr>
                <w:bCs/>
              </w:rPr>
            </w:pPr>
          </w:p>
          <w:p w14:paraId="4D93DE9F" w14:textId="77777777" w:rsidR="009413A0" w:rsidRDefault="009413A0" w:rsidP="00505D2E">
            <w:pPr>
              <w:pStyle w:val="Prrafodelista"/>
              <w:numPr>
                <w:ilvl w:val="0"/>
                <w:numId w:val="26"/>
              </w:numPr>
              <w:jc w:val="both"/>
              <w:rPr>
                <w:bCs/>
              </w:rPr>
            </w:pPr>
            <w:r>
              <w:rPr>
                <w:bCs/>
              </w:rPr>
              <w:t>Profesional 2</w:t>
            </w:r>
            <w:r w:rsidR="0080456A">
              <w:rPr>
                <w:bCs/>
              </w:rPr>
              <w:t>, plaza ordinaria</w:t>
            </w:r>
          </w:p>
          <w:p w14:paraId="3CD0522D" w14:textId="77777777" w:rsidR="009413A0" w:rsidRDefault="009413A0" w:rsidP="00505D2E">
            <w:pPr>
              <w:pStyle w:val="Prrafodelista"/>
              <w:numPr>
                <w:ilvl w:val="0"/>
                <w:numId w:val="31"/>
              </w:numPr>
              <w:ind w:left="1077" w:right="283"/>
              <w:jc w:val="both"/>
              <w:rPr>
                <w:bCs/>
              </w:rPr>
            </w:pPr>
            <w:r>
              <w:rPr>
                <w:bCs/>
              </w:rPr>
              <w:t>Análisis y gestión de certificaciones de contenido presupuestario</w:t>
            </w:r>
          </w:p>
          <w:p w14:paraId="1EED6F14" w14:textId="77777777" w:rsidR="009413A0" w:rsidRDefault="009413A0" w:rsidP="00505D2E">
            <w:pPr>
              <w:pStyle w:val="Prrafodelista"/>
              <w:numPr>
                <w:ilvl w:val="0"/>
                <w:numId w:val="31"/>
              </w:numPr>
              <w:ind w:left="1077" w:right="283"/>
              <w:jc w:val="both"/>
              <w:rPr>
                <w:bCs/>
              </w:rPr>
            </w:pPr>
            <w:r>
              <w:rPr>
                <w:bCs/>
              </w:rPr>
              <w:t>Análisis y gestión de modificaciones internas</w:t>
            </w:r>
          </w:p>
          <w:p w14:paraId="15CB06DE" w14:textId="77777777" w:rsidR="009413A0" w:rsidRDefault="009413A0" w:rsidP="00505D2E">
            <w:pPr>
              <w:pStyle w:val="Prrafodelista"/>
              <w:numPr>
                <w:ilvl w:val="0"/>
                <w:numId w:val="31"/>
              </w:numPr>
              <w:ind w:left="1077" w:right="283"/>
              <w:jc w:val="both"/>
              <w:rPr>
                <w:bCs/>
              </w:rPr>
            </w:pPr>
            <w:r>
              <w:rPr>
                <w:bCs/>
              </w:rPr>
              <w:t>Análisis y gestión de caducos</w:t>
            </w:r>
          </w:p>
          <w:p w14:paraId="28D339C2" w14:textId="77777777" w:rsidR="009413A0" w:rsidRDefault="009413A0" w:rsidP="00505D2E">
            <w:pPr>
              <w:pStyle w:val="Prrafodelista"/>
              <w:numPr>
                <w:ilvl w:val="0"/>
                <w:numId w:val="31"/>
              </w:numPr>
              <w:ind w:left="1077" w:right="283"/>
              <w:jc w:val="both"/>
              <w:rPr>
                <w:bCs/>
              </w:rPr>
            </w:pPr>
            <w:r>
              <w:rPr>
                <w:bCs/>
              </w:rPr>
              <w:t>Proyecciones de seguros, indemnizaciones, prestaciones legales y servicios públicos.</w:t>
            </w:r>
          </w:p>
          <w:p w14:paraId="4A5B896A" w14:textId="77777777" w:rsidR="009413A0" w:rsidRDefault="00961F4B" w:rsidP="00505D2E">
            <w:pPr>
              <w:pStyle w:val="Prrafodelista"/>
              <w:numPr>
                <w:ilvl w:val="0"/>
                <w:numId w:val="31"/>
              </w:numPr>
              <w:ind w:left="1077" w:right="283"/>
              <w:jc w:val="both"/>
              <w:rPr>
                <w:bCs/>
              </w:rPr>
            </w:pPr>
            <w:r>
              <w:rPr>
                <w:bCs/>
              </w:rPr>
              <w:t>Trámite, control y seguimiento de vacaciones y nombramientos de los compañeros y compañeras  del Subproceso de Presupuesto (PIN)</w:t>
            </w:r>
          </w:p>
          <w:p w14:paraId="34B37B5B" w14:textId="77777777" w:rsidR="00961F4B" w:rsidRPr="009413A0" w:rsidRDefault="00961F4B" w:rsidP="00505D2E">
            <w:pPr>
              <w:pStyle w:val="Prrafodelista"/>
              <w:numPr>
                <w:ilvl w:val="0"/>
                <w:numId w:val="31"/>
              </w:numPr>
              <w:ind w:left="1077" w:right="283"/>
              <w:jc w:val="both"/>
              <w:rPr>
                <w:bCs/>
              </w:rPr>
            </w:pPr>
            <w:r>
              <w:rPr>
                <w:bCs/>
              </w:rPr>
              <w:t>Seguimiento, control y respuesta a los informes de la Auditoria referentes a recomendaciones y su aplicación.</w:t>
            </w:r>
          </w:p>
          <w:p w14:paraId="64900F59" w14:textId="77777777" w:rsidR="009413A0" w:rsidRPr="009413A0" w:rsidRDefault="009413A0" w:rsidP="00505D2E">
            <w:pPr>
              <w:pStyle w:val="Prrafodelista"/>
              <w:ind w:left="783"/>
              <w:jc w:val="both"/>
              <w:rPr>
                <w:bCs/>
              </w:rPr>
            </w:pPr>
          </w:p>
          <w:p w14:paraId="05A9B981" w14:textId="77777777" w:rsidR="009413A0" w:rsidRDefault="00C74C5C" w:rsidP="00505D2E">
            <w:pPr>
              <w:pStyle w:val="Prrafodelista"/>
              <w:numPr>
                <w:ilvl w:val="0"/>
                <w:numId w:val="26"/>
              </w:numPr>
              <w:jc w:val="both"/>
              <w:rPr>
                <w:bCs/>
              </w:rPr>
            </w:pPr>
            <w:r>
              <w:rPr>
                <w:bCs/>
              </w:rPr>
              <w:t>Profesional 2</w:t>
            </w:r>
            <w:r w:rsidR="0080456A">
              <w:rPr>
                <w:bCs/>
              </w:rPr>
              <w:t>, plaza ordinaria</w:t>
            </w:r>
          </w:p>
          <w:p w14:paraId="5B3E3A1E" w14:textId="77777777" w:rsidR="00C74C5C" w:rsidRDefault="00C1792D" w:rsidP="00505D2E">
            <w:pPr>
              <w:pStyle w:val="Prrafodelista"/>
              <w:numPr>
                <w:ilvl w:val="0"/>
                <w:numId w:val="38"/>
              </w:numPr>
              <w:ind w:left="1077"/>
              <w:jc w:val="both"/>
              <w:rPr>
                <w:bCs/>
              </w:rPr>
            </w:pPr>
            <w:r>
              <w:rPr>
                <w:bCs/>
              </w:rPr>
              <w:t>Análisis, gestión y aprobación de licitaciones (Solicitudes y pedidos)</w:t>
            </w:r>
          </w:p>
          <w:p w14:paraId="7D4869D6" w14:textId="77777777" w:rsidR="00C1792D" w:rsidRDefault="00C1792D" w:rsidP="00505D2E">
            <w:pPr>
              <w:pStyle w:val="Prrafodelista"/>
              <w:numPr>
                <w:ilvl w:val="0"/>
                <w:numId w:val="38"/>
              </w:numPr>
              <w:ind w:left="1077"/>
              <w:jc w:val="both"/>
              <w:rPr>
                <w:bCs/>
              </w:rPr>
            </w:pPr>
            <w:r>
              <w:rPr>
                <w:bCs/>
              </w:rPr>
              <w:t>Análisis, gestión y aprobación de compras directas (Solicitudes y pedidos)</w:t>
            </w:r>
          </w:p>
          <w:p w14:paraId="5E1127E2" w14:textId="77777777" w:rsidR="00C1792D" w:rsidRDefault="00C1792D" w:rsidP="00505D2E">
            <w:pPr>
              <w:pStyle w:val="Prrafodelista"/>
              <w:numPr>
                <w:ilvl w:val="0"/>
                <w:numId w:val="38"/>
              </w:numPr>
              <w:ind w:left="1077"/>
              <w:jc w:val="both"/>
              <w:rPr>
                <w:bCs/>
              </w:rPr>
            </w:pPr>
            <w:r>
              <w:rPr>
                <w:bCs/>
              </w:rPr>
              <w:t>Análisis, gestión y aprobación de cambios de líneas.</w:t>
            </w:r>
          </w:p>
          <w:p w14:paraId="5333EDBB" w14:textId="77777777" w:rsidR="00C1792D" w:rsidRDefault="00C1792D" w:rsidP="00505D2E">
            <w:pPr>
              <w:pStyle w:val="Prrafodelista"/>
              <w:numPr>
                <w:ilvl w:val="0"/>
                <w:numId w:val="38"/>
              </w:numPr>
              <w:ind w:left="1077"/>
              <w:jc w:val="both"/>
              <w:rPr>
                <w:bCs/>
              </w:rPr>
            </w:pPr>
            <w:r>
              <w:rPr>
                <w:bCs/>
              </w:rPr>
              <w:t>Control de la ejecución de los proyectos de edificios formulados para cada periodo en ejecución (construcciones).</w:t>
            </w:r>
          </w:p>
          <w:p w14:paraId="0A33F69A" w14:textId="77777777" w:rsidR="00C1792D" w:rsidRPr="00C74C5C" w:rsidRDefault="00C1792D" w:rsidP="00505D2E">
            <w:pPr>
              <w:pStyle w:val="Prrafodelista"/>
              <w:numPr>
                <w:ilvl w:val="0"/>
                <w:numId w:val="38"/>
              </w:numPr>
              <w:ind w:left="1077"/>
              <w:jc w:val="both"/>
              <w:rPr>
                <w:bCs/>
              </w:rPr>
            </w:pPr>
            <w:r>
              <w:rPr>
                <w:bCs/>
              </w:rPr>
              <w:t>Seguimiento, control y respuesta a los informes de la Auditoria referentes a recomendaciones y su aplicación.</w:t>
            </w:r>
          </w:p>
          <w:p w14:paraId="0688395B" w14:textId="77777777" w:rsidR="009413A0" w:rsidRDefault="009413A0" w:rsidP="00490F04">
            <w:pPr>
              <w:jc w:val="both"/>
              <w:rPr>
                <w:bCs/>
              </w:rPr>
            </w:pPr>
          </w:p>
          <w:p w14:paraId="330D0F82" w14:textId="77777777" w:rsidR="00AF0A76" w:rsidRPr="00C97A9C" w:rsidRDefault="00ED724E" w:rsidP="00ED724E">
            <w:pPr>
              <w:jc w:val="both"/>
              <w:rPr>
                <w:bCs/>
              </w:rPr>
            </w:pPr>
            <w:r w:rsidRPr="00C97A9C">
              <w:rPr>
                <w:bCs/>
                <w:sz w:val="22"/>
                <w:szCs w:val="22"/>
              </w:rPr>
              <w:t>Además de estas labores</w:t>
            </w:r>
            <w:r w:rsidR="00D724A1">
              <w:rPr>
                <w:bCs/>
                <w:sz w:val="22"/>
                <w:szCs w:val="22"/>
              </w:rPr>
              <w:t>,</w:t>
            </w:r>
            <w:r w:rsidRPr="00C97A9C">
              <w:rPr>
                <w:bCs/>
                <w:sz w:val="22"/>
                <w:szCs w:val="22"/>
              </w:rPr>
              <w:t xml:space="preserve"> están las estipuladas en el Manual de Puestos del Poder Judicial, por lo que consta que la plaza en condición de extraordinaria realiza las labores propias del Subproceso y no está destinada para efectuar alguna actividad propia de un proyecto</w:t>
            </w:r>
            <w:r w:rsidR="00652DBA">
              <w:rPr>
                <w:bCs/>
                <w:sz w:val="22"/>
                <w:szCs w:val="22"/>
              </w:rPr>
              <w:t>, cómo en un principio se había indicado cuando se creó el recurso</w:t>
            </w:r>
            <w:r w:rsidR="00C1792D">
              <w:rPr>
                <w:bCs/>
                <w:sz w:val="22"/>
                <w:szCs w:val="22"/>
              </w:rPr>
              <w:t xml:space="preserve"> </w:t>
            </w:r>
            <w:r w:rsidR="00652DBA">
              <w:rPr>
                <w:bCs/>
                <w:sz w:val="22"/>
                <w:szCs w:val="22"/>
              </w:rPr>
              <w:t>(2013)</w:t>
            </w:r>
            <w:r w:rsidRPr="00C97A9C">
              <w:rPr>
                <w:bCs/>
                <w:sz w:val="22"/>
                <w:szCs w:val="22"/>
              </w:rPr>
              <w:t xml:space="preserve">. </w:t>
            </w:r>
          </w:p>
          <w:p w14:paraId="1718B197" w14:textId="77777777" w:rsidR="00ED724E" w:rsidRPr="00C97A9C" w:rsidRDefault="00ED724E" w:rsidP="00ED724E">
            <w:pPr>
              <w:jc w:val="both"/>
              <w:rPr>
                <w:bCs/>
              </w:rPr>
            </w:pPr>
          </w:p>
          <w:p w14:paraId="2961ACA6" w14:textId="77777777" w:rsidR="00ED724E" w:rsidRDefault="00ED724E" w:rsidP="00ED724E">
            <w:pPr>
              <w:jc w:val="both"/>
              <w:rPr>
                <w:bCs/>
              </w:rPr>
            </w:pPr>
            <w:r w:rsidRPr="00B46B7A">
              <w:rPr>
                <w:bCs/>
                <w:sz w:val="22"/>
                <w:szCs w:val="22"/>
              </w:rPr>
              <w:t>Adicionalmente el Lic. Ovares Chavarría externó</w:t>
            </w:r>
            <w:r w:rsidR="00E90267" w:rsidRPr="00B46B7A">
              <w:rPr>
                <w:bCs/>
                <w:sz w:val="22"/>
                <w:szCs w:val="22"/>
              </w:rPr>
              <w:t>,</w:t>
            </w:r>
            <w:r w:rsidRPr="00B46B7A">
              <w:rPr>
                <w:bCs/>
                <w:sz w:val="22"/>
                <w:szCs w:val="22"/>
              </w:rPr>
              <w:t xml:space="preserve"> </w:t>
            </w:r>
            <w:r w:rsidR="00E90267" w:rsidRPr="00B46B7A">
              <w:rPr>
                <w:bCs/>
                <w:sz w:val="22"/>
                <w:szCs w:val="22"/>
              </w:rPr>
              <w:t>que él no contar con este recurso las labores que realiza está plaza se recargaría en los demás puestos de profesionales lo que causaría un retraso en el cumplimiento de los plazos establecidos por el Ministerio de Hacienda para la ejecución presupuestaria.</w:t>
            </w:r>
            <w:r w:rsidR="00E90267" w:rsidRPr="00C97A9C">
              <w:rPr>
                <w:bCs/>
                <w:sz w:val="22"/>
                <w:szCs w:val="22"/>
              </w:rPr>
              <w:t xml:space="preserve"> </w:t>
            </w:r>
          </w:p>
          <w:p w14:paraId="23291806" w14:textId="77777777" w:rsidR="00D67862" w:rsidRDefault="00D67862" w:rsidP="00ED724E">
            <w:pPr>
              <w:jc w:val="both"/>
              <w:rPr>
                <w:bCs/>
              </w:rPr>
            </w:pPr>
          </w:p>
          <w:p w14:paraId="7A8B6F19" w14:textId="77777777" w:rsidR="00ED724E" w:rsidRPr="00AF0A76" w:rsidRDefault="00ED724E" w:rsidP="00505D2E">
            <w:pPr>
              <w:jc w:val="both"/>
              <w:rPr>
                <w:lang w:val="es-MX"/>
              </w:rPr>
            </w:pPr>
          </w:p>
        </w:tc>
      </w:tr>
      <w:tr w:rsidR="007954BE" w:rsidRPr="00AE64FD" w14:paraId="515E6B75" w14:textId="77777777" w:rsidTr="0084217E">
        <w:trPr>
          <w:trHeight w:val="794"/>
        </w:trPr>
        <w:tc>
          <w:tcPr>
            <w:tcW w:w="1830" w:type="dxa"/>
            <w:shd w:val="clear" w:color="auto" w:fill="C0C0C0"/>
          </w:tcPr>
          <w:p w14:paraId="66F140E2" w14:textId="77777777" w:rsidR="007954BE" w:rsidRPr="00AE64FD" w:rsidRDefault="007954BE" w:rsidP="00C225C2">
            <w:pPr>
              <w:jc w:val="right"/>
              <w:rPr>
                <w:b/>
              </w:rPr>
            </w:pPr>
            <w:r w:rsidRPr="00AE64FD">
              <w:rPr>
                <w:b/>
                <w:sz w:val="22"/>
                <w:szCs w:val="22"/>
              </w:rPr>
              <w:lastRenderedPageBreak/>
              <w:t>IV. Elementos Resolutivos</w:t>
            </w:r>
          </w:p>
        </w:tc>
        <w:tc>
          <w:tcPr>
            <w:tcW w:w="8360" w:type="dxa"/>
          </w:tcPr>
          <w:p w14:paraId="50531370" w14:textId="77777777" w:rsidR="00253FDC" w:rsidRDefault="00541C32" w:rsidP="00D22E19">
            <w:pPr>
              <w:jc w:val="both"/>
            </w:pPr>
            <w:r w:rsidRPr="00904251">
              <w:rPr>
                <w:b/>
                <w:sz w:val="22"/>
                <w:szCs w:val="22"/>
              </w:rPr>
              <w:t>4.1</w:t>
            </w:r>
            <w:r w:rsidRPr="00C97A9C">
              <w:rPr>
                <w:sz w:val="22"/>
                <w:szCs w:val="22"/>
              </w:rPr>
              <w:t xml:space="preserve"> </w:t>
            </w:r>
            <w:r w:rsidR="006A5F04" w:rsidRPr="00C97A9C">
              <w:rPr>
                <w:sz w:val="22"/>
                <w:szCs w:val="22"/>
              </w:rPr>
              <w:t>El Departamento Financiero Contable, cuenta con el recurso extraordinario desde el 201</w:t>
            </w:r>
            <w:r w:rsidR="00C73AD0">
              <w:rPr>
                <w:sz w:val="22"/>
                <w:szCs w:val="22"/>
              </w:rPr>
              <w:t>3</w:t>
            </w:r>
            <w:r w:rsidR="00253FDC">
              <w:rPr>
                <w:sz w:val="22"/>
                <w:szCs w:val="22"/>
              </w:rPr>
              <w:t xml:space="preserve"> que en un principio era una plaza de Profesional 1 y a partir del 2017 se recalificó a Profesional 2.</w:t>
            </w:r>
          </w:p>
          <w:p w14:paraId="1E1D9AC3" w14:textId="77777777" w:rsidR="00253FDC" w:rsidRDefault="00253FDC" w:rsidP="00D22E19">
            <w:pPr>
              <w:jc w:val="both"/>
            </w:pPr>
          </w:p>
          <w:p w14:paraId="70C6F3F8" w14:textId="77777777" w:rsidR="00BD47BF" w:rsidRDefault="00253FDC" w:rsidP="00D22E19">
            <w:pPr>
              <w:jc w:val="both"/>
            </w:pPr>
            <w:r w:rsidRPr="00904251">
              <w:rPr>
                <w:b/>
                <w:sz w:val="22"/>
                <w:szCs w:val="22"/>
              </w:rPr>
              <w:t>4.2</w:t>
            </w:r>
            <w:r>
              <w:rPr>
                <w:sz w:val="22"/>
                <w:szCs w:val="22"/>
              </w:rPr>
              <w:t xml:space="preserve"> El fin de este recurso fue para que brindara colaboración en el desarrollo y puesta en producción del Sistema Contable del Poder Judicial. Sin embargo, está plaza cuando fue asignada al Departamento Financiero Contable fue ubicada en el Subproceso de Presupuesto</w:t>
            </w:r>
            <w:r w:rsidR="00652DBA">
              <w:rPr>
                <w:sz w:val="22"/>
                <w:szCs w:val="22"/>
              </w:rPr>
              <w:t>, ya que para ese proyecto se asignaron más recursos</w:t>
            </w:r>
            <w:r>
              <w:rPr>
                <w:sz w:val="22"/>
                <w:szCs w:val="22"/>
              </w:rPr>
              <w:t>.</w:t>
            </w:r>
          </w:p>
          <w:p w14:paraId="1B8A55BA" w14:textId="77777777" w:rsidR="00BD47BF" w:rsidRDefault="00BD47BF" w:rsidP="00D22E19">
            <w:pPr>
              <w:jc w:val="both"/>
            </w:pPr>
          </w:p>
          <w:p w14:paraId="250771F3" w14:textId="77777777" w:rsidR="0085013F" w:rsidRDefault="00BD47BF" w:rsidP="00D22E19">
            <w:pPr>
              <w:jc w:val="both"/>
            </w:pPr>
            <w:r w:rsidRPr="00904251">
              <w:rPr>
                <w:b/>
                <w:sz w:val="22"/>
                <w:szCs w:val="22"/>
              </w:rPr>
              <w:t>4.3</w:t>
            </w:r>
            <w:r>
              <w:rPr>
                <w:sz w:val="22"/>
                <w:szCs w:val="22"/>
              </w:rPr>
              <w:t xml:space="preserve"> En el estudio de requerimiento Humano para el 2019, se recomend</w:t>
            </w:r>
            <w:r w:rsidR="00CA55AC">
              <w:rPr>
                <w:sz w:val="22"/>
                <w:szCs w:val="22"/>
              </w:rPr>
              <w:t>ó que este recurso apoyara</w:t>
            </w:r>
            <w:r>
              <w:rPr>
                <w:sz w:val="22"/>
                <w:szCs w:val="22"/>
              </w:rPr>
              <w:t xml:space="preserve"> </w:t>
            </w:r>
            <w:r w:rsidR="00D724A1">
              <w:rPr>
                <w:sz w:val="22"/>
                <w:szCs w:val="22"/>
              </w:rPr>
              <w:t>a la Sección de Contabilidad del Departamento Financiero Contable</w:t>
            </w:r>
            <w:r w:rsidR="00CA55AC">
              <w:rPr>
                <w:sz w:val="22"/>
                <w:szCs w:val="22"/>
              </w:rPr>
              <w:t xml:space="preserve">. No obstante, el Lic. Miguel Ovares Chavarría </w:t>
            </w:r>
            <w:r w:rsidR="00951719">
              <w:rPr>
                <w:sz w:val="22"/>
                <w:szCs w:val="22"/>
              </w:rPr>
              <w:t>y la Máster Ana Eugenia Romero Jenkins, Directora Ejecutiva externaron, que la plaza en estudio desde su asignación a dicho Departamento ha sigo para realizar labores ordinarias del Subproceso de Presupuesto</w:t>
            </w:r>
            <w:r w:rsidR="0085013F">
              <w:rPr>
                <w:sz w:val="22"/>
                <w:szCs w:val="22"/>
              </w:rPr>
              <w:t xml:space="preserve"> y que las labores a las que se hicieron referencia en el informe de Requerimiento Humano están siendo atendidas por otros recursos.</w:t>
            </w:r>
          </w:p>
          <w:p w14:paraId="29AB45A7" w14:textId="77777777" w:rsidR="0085013F" w:rsidRDefault="0085013F" w:rsidP="00D22E19">
            <w:pPr>
              <w:jc w:val="both"/>
            </w:pPr>
          </w:p>
          <w:p w14:paraId="2A9BF15C" w14:textId="77777777" w:rsidR="00026A63" w:rsidRDefault="0085013F" w:rsidP="00D22E19">
            <w:pPr>
              <w:jc w:val="both"/>
            </w:pPr>
            <w:r w:rsidRPr="00904251">
              <w:rPr>
                <w:b/>
                <w:sz w:val="22"/>
                <w:szCs w:val="22"/>
              </w:rPr>
              <w:t>4.4</w:t>
            </w:r>
            <w:r>
              <w:rPr>
                <w:sz w:val="22"/>
                <w:szCs w:val="22"/>
              </w:rPr>
              <w:t xml:space="preserve"> En concordancia con lo anterior se verificaron las actividades que ejecuta la plaza extraordinaria y se </w:t>
            </w:r>
            <w:r w:rsidR="00474330">
              <w:rPr>
                <w:sz w:val="22"/>
                <w:szCs w:val="22"/>
              </w:rPr>
              <w:t>constató que las labores que realiza son acordes a lo que establece el Manual de Puestos del Poder Judicial</w:t>
            </w:r>
            <w:r w:rsidR="00026A63">
              <w:rPr>
                <w:sz w:val="22"/>
                <w:szCs w:val="22"/>
              </w:rPr>
              <w:t>.</w:t>
            </w:r>
            <w:r w:rsidR="00474330">
              <w:rPr>
                <w:sz w:val="22"/>
                <w:szCs w:val="22"/>
              </w:rPr>
              <w:t xml:space="preserve"> </w:t>
            </w:r>
            <w:r w:rsidR="00026A63">
              <w:rPr>
                <w:sz w:val="22"/>
                <w:szCs w:val="22"/>
              </w:rPr>
              <w:t>A</w:t>
            </w:r>
            <w:r w:rsidR="00474330">
              <w:rPr>
                <w:sz w:val="22"/>
                <w:szCs w:val="22"/>
              </w:rPr>
              <w:t xml:space="preserve">demás, </w:t>
            </w:r>
            <w:r w:rsidR="00026A63">
              <w:rPr>
                <w:sz w:val="22"/>
                <w:szCs w:val="22"/>
              </w:rPr>
              <w:t xml:space="preserve">de las funciones establecidas </w:t>
            </w:r>
            <w:r w:rsidR="00474330">
              <w:rPr>
                <w:sz w:val="22"/>
                <w:szCs w:val="22"/>
              </w:rPr>
              <w:t>tiene a cargo tareas propias del Subproceso de Presupuesto</w:t>
            </w:r>
            <w:r w:rsidR="00026A63">
              <w:rPr>
                <w:sz w:val="22"/>
                <w:szCs w:val="22"/>
              </w:rPr>
              <w:t>.</w:t>
            </w:r>
          </w:p>
          <w:p w14:paraId="3B871A28" w14:textId="77777777" w:rsidR="00026A63" w:rsidRDefault="00026A63" w:rsidP="00D22E19">
            <w:pPr>
              <w:jc w:val="both"/>
            </w:pPr>
          </w:p>
          <w:p w14:paraId="4903522A" w14:textId="77777777" w:rsidR="00D22E19" w:rsidRPr="00C97A9C" w:rsidRDefault="00026A63" w:rsidP="00D22E19">
            <w:pPr>
              <w:jc w:val="both"/>
            </w:pPr>
            <w:r w:rsidRPr="00904251">
              <w:rPr>
                <w:b/>
                <w:sz w:val="22"/>
                <w:szCs w:val="22"/>
              </w:rPr>
              <w:t>4.5</w:t>
            </w:r>
            <w:r>
              <w:rPr>
                <w:sz w:val="22"/>
                <w:szCs w:val="22"/>
              </w:rPr>
              <w:t xml:space="preserve"> </w:t>
            </w:r>
            <w:r w:rsidR="003022B3">
              <w:rPr>
                <w:sz w:val="22"/>
                <w:szCs w:val="22"/>
              </w:rPr>
              <w:t>En reunión con el Lic. Miguel Ovares Chavarría, Jefe del Departamento Financiero Contable, indicó que el no contar con este recurso afectaría las labores del Subproceso de Presupuesto, para dar cumplimiento con los plazos establecidos por el Ministerio de Hacienda.</w:t>
            </w:r>
            <w:r w:rsidR="006A5F04" w:rsidRPr="00C97A9C">
              <w:rPr>
                <w:sz w:val="22"/>
                <w:szCs w:val="22"/>
              </w:rPr>
              <w:t xml:space="preserve"> </w:t>
            </w:r>
          </w:p>
          <w:p w14:paraId="1F73E2BC" w14:textId="77777777" w:rsidR="0020184D" w:rsidRDefault="0020184D" w:rsidP="00D22E19">
            <w:pPr>
              <w:jc w:val="both"/>
            </w:pPr>
          </w:p>
          <w:p w14:paraId="3BCE1918" w14:textId="77777777" w:rsidR="00B46B7A" w:rsidRDefault="00B46B7A" w:rsidP="00D22E19">
            <w:pPr>
              <w:jc w:val="both"/>
            </w:pPr>
          </w:p>
          <w:p w14:paraId="6CA57C8A" w14:textId="77777777" w:rsidR="00B46B7A" w:rsidRDefault="00B46B7A" w:rsidP="00D22E19">
            <w:pPr>
              <w:jc w:val="both"/>
            </w:pPr>
          </w:p>
          <w:p w14:paraId="23A7BDA2" w14:textId="77777777" w:rsidR="00B46B7A" w:rsidRDefault="00B46B7A" w:rsidP="00D22E19">
            <w:pPr>
              <w:jc w:val="both"/>
            </w:pPr>
          </w:p>
          <w:p w14:paraId="7522C14C" w14:textId="77777777" w:rsidR="00B46B7A" w:rsidRPr="00C97A9C" w:rsidRDefault="00B46B7A" w:rsidP="00D22E19">
            <w:pPr>
              <w:jc w:val="both"/>
            </w:pPr>
          </w:p>
        </w:tc>
      </w:tr>
      <w:tr w:rsidR="007954BE" w:rsidRPr="00AE64FD" w14:paraId="7B3F895B" w14:textId="77777777" w:rsidTr="0084217E">
        <w:trPr>
          <w:trHeight w:val="1264"/>
        </w:trPr>
        <w:tc>
          <w:tcPr>
            <w:tcW w:w="1830" w:type="dxa"/>
            <w:shd w:val="clear" w:color="auto" w:fill="C0C0C0"/>
          </w:tcPr>
          <w:p w14:paraId="2E4D423E" w14:textId="77777777" w:rsidR="007954BE" w:rsidRPr="00AE64FD" w:rsidRDefault="007954BE" w:rsidP="00C225C2">
            <w:pPr>
              <w:jc w:val="right"/>
              <w:rPr>
                <w:b/>
              </w:rPr>
            </w:pPr>
            <w:r w:rsidRPr="00AE64FD">
              <w:rPr>
                <w:b/>
                <w:sz w:val="22"/>
                <w:szCs w:val="22"/>
              </w:rPr>
              <w:lastRenderedPageBreak/>
              <w:t xml:space="preserve">V. </w:t>
            </w:r>
            <w:r w:rsidRPr="00066DF5">
              <w:rPr>
                <w:b/>
                <w:sz w:val="20"/>
                <w:szCs w:val="20"/>
              </w:rPr>
              <w:t>Recomendaciones</w:t>
            </w:r>
          </w:p>
        </w:tc>
        <w:tc>
          <w:tcPr>
            <w:tcW w:w="8360" w:type="dxa"/>
          </w:tcPr>
          <w:p w14:paraId="64F31D16" w14:textId="77777777" w:rsidR="00066DF5" w:rsidRDefault="00066DF5" w:rsidP="00066DF5">
            <w:pPr>
              <w:jc w:val="both"/>
              <w:rPr>
                <w:bCs/>
              </w:rPr>
            </w:pPr>
            <w:r w:rsidRPr="00904251">
              <w:rPr>
                <w:b/>
                <w:bCs/>
                <w:sz w:val="22"/>
                <w:szCs w:val="22"/>
              </w:rPr>
              <w:t>5.1</w:t>
            </w:r>
            <w:r>
              <w:rPr>
                <w:bCs/>
                <w:sz w:val="22"/>
                <w:szCs w:val="22"/>
              </w:rPr>
              <w:t xml:space="preserve"> </w:t>
            </w:r>
            <w:r w:rsidR="00BC3EB3">
              <w:rPr>
                <w:bCs/>
                <w:sz w:val="22"/>
                <w:szCs w:val="22"/>
              </w:rPr>
              <w:t>Para el periodo 2020 se recomienda el siguiente recurso humano:</w:t>
            </w:r>
          </w:p>
          <w:p w14:paraId="5DAFC9A7" w14:textId="77777777" w:rsidR="00066DF5" w:rsidRPr="00066DF5" w:rsidRDefault="00066DF5" w:rsidP="00066DF5">
            <w:pPr>
              <w:jc w:val="both"/>
              <w:rPr>
                <w:bCs/>
              </w:rPr>
            </w:pPr>
          </w:p>
          <w:p w14:paraId="3BD804C1" w14:textId="77777777" w:rsidR="00C225C2" w:rsidRPr="00AE64FD" w:rsidRDefault="002D4530" w:rsidP="00066DF5">
            <w:pPr>
              <w:jc w:val="center"/>
              <w:rPr>
                <w:b/>
                <w:bCs/>
                <w:i/>
              </w:rPr>
            </w:pPr>
            <w:r w:rsidRPr="00AE64FD">
              <w:rPr>
                <w:b/>
                <w:bCs/>
                <w:i/>
                <w:sz w:val="22"/>
                <w:szCs w:val="22"/>
              </w:rPr>
              <w:t>Cantidad de Recurso Humano recomendado para el 20</w:t>
            </w:r>
            <w:r w:rsidR="00BC3EB3">
              <w:rPr>
                <w:b/>
                <w:bCs/>
                <w:i/>
                <w:sz w:val="22"/>
                <w:szCs w:val="22"/>
              </w:rPr>
              <w:t>20</w:t>
            </w:r>
            <w:r w:rsidRPr="00AE64FD">
              <w:rPr>
                <w:b/>
                <w:bCs/>
                <w:i/>
                <w:sz w:val="22"/>
                <w:szCs w:val="22"/>
              </w:rPr>
              <w:t xml:space="preserve"> </w:t>
            </w: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695"/>
              <w:gridCol w:w="1132"/>
              <w:gridCol w:w="1372"/>
              <w:gridCol w:w="1137"/>
              <w:gridCol w:w="931"/>
              <w:gridCol w:w="1137"/>
            </w:tblGrid>
            <w:tr w:rsidR="00C473E4" w:rsidRPr="00AE64FD" w14:paraId="71FC1CE0" w14:textId="77777777" w:rsidTr="00C473E4">
              <w:trPr>
                <w:trHeight w:val="361"/>
              </w:trPr>
              <w:tc>
                <w:tcPr>
                  <w:tcW w:w="1649" w:type="dxa"/>
                  <w:shd w:val="clear" w:color="auto" w:fill="31849B" w:themeFill="accent5" w:themeFillShade="BF"/>
                  <w:vAlign w:val="center"/>
                </w:tcPr>
                <w:p w14:paraId="693B27F8" w14:textId="77777777" w:rsidR="00D22E19" w:rsidRPr="00AE64FD" w:rsidRDefault="00D22E19" w:rsidP="00D22E19">
                  <w:pPr>
                    <w:snapToGrid w:val="0"/>
                    <w:jc w:val="center"/>
                    <w:rPr>
                      <w:rFonts w:asciiTheme="minorHAnsi" w:hAnsiTheme="minorHAnsi"/>
                      <w:color w:val="FFFFFF" w:themeColor="background1"/>
                    </w:rPr>
                  </w:pPr>
                  <w:r w:rsidRPr="00AE64FD">
                    <w:rPr>
                      <w:rFonts w:asciiTheme="minorHAnsi" w:hAnsiTheme="minorHAnsi"/>
                      <w:b/>
                      <w:bCs/>
                      <w:color w:val="FFFFFF" w:themeColor="background1"/>
                      <w:sz w:val="22"/>
                      <w:szCs w:val="22"/>
                    </w:rPr>
                    <w:t>Despacho</w:t>
                  </w:r>
                </w:p>
              </w:tc>
              <w:tc>
                <w:tcPr>
                  <w:tcW w:w="702" w:type="dxa"/>
                  <w:shd w:val="clear" w:color="auto" w:fill="31849B" w:themeFill="accent5" w:themeFillShade="BF"/>
                  <w:vAlign w:val="center"/>
                </w:tcPr>
                <w:p w14:paraId="1D79365A" w14:textId="77777777" w:rsidR="00D22E19" w:rsidRPr="00AE64FD" w:rsidRDefault="00D22E19" w:rsidP="00D22E19">
                  <w:pPr>
                    <w:snapToGrid w:val="0"/>
                    <w:jc w:val="center"/>
                    <w:rPr>
                      <w:rFonts w:asciiTheme="minorHAnsi" w:hAnsiTheme="minorHAnsi"/>
                      <w:color w:val="FFFFFF" w:themeColor="background1"/>
                    </w:rPr>
                  </w:pPr>
                  <w:r w:rsidRPr="00AE64FD">
                    <w:rPr>
                      <w:rFonts w:asciiTheme="minorHAnsi" w:hAnsiTheme="minorHAnsi"/>
                      <w:b/>
                      <w:bCs/>
                      <w:color w:val="FFFFFF" w:themeColor="background1"/>
                      <w:sz w:val="22"/>
                      <w:szCs w:val="22"/>
                    </w:rPr>
                    <w:t>Cant.</w:t>
                  </w:r>
                </w:p>
              </w:tc>
              <w:tc>
                <w:tcPr>
                  <w:tcW w:w="941" w:type="dxa"/>
                  <w:shd w:val="clear" w:color="auto" w:fill="31849B" w:themeFill="accent5" w:themeFillShade="BF"/>
                  <w:vAlign w:val="center"/>
                </w:tcPr>
                <w:p w14:paraId="4E26EBB1" w14:textId="77777777" w:rsidR="00D22E19" w:rsidRPr="00AE64FD" w:rsidRDefault="00D22E19" w:rsidP="00D22E19">
                  <w:pPr>
                    <w:autoSpaceDE w:val="0"/>
                    <w:autoSpaceDN w:val="0"/>
                    <w:adjustRightInd w:val="0"/>
                    <w:jc w:val="center"/>
                    <w:rPr>
                      <w:rFonts w:asciiTheme="minorHAnsi" w:hAnsiTheme="minorHAnsi"/>
                      <w:color w:val="FFFFFF" w:themeColor="background1"/>
                    </w:rPr>
                  </w:pPr>
                  <w:r w:rsidRPr="00AE64FD">
                    <w:rPr>
                      <w:rFonts w:asciiTheme="minorHAnsi" w:hAnsiTheme="minorHAnsi"/>
                      <w:b/>
                      <w:bCs/>
                      <w:color w:val="FFFFFF" w:themeColor="background1"/>
                      <w:sz w:val="22"/>
                      <w:szCs w:val="22"/>
                    </w:rPr>
                    <w:t>Tipo de plaza</w:t>
                  </w:r>
                </w:p>
              </w:tc>
              <w:tc>
                <w:tcPr>
                  <w:tcW w:w="1128" w:type="dxa"/>
                  <w:shd w:val="clear" w:color="auto" w:fill="31849B" w:themeFill="accent5" w:themeFillShade="BF"/>
                  <w:vAlign w:val="center"/>
                </w:tcPr>
                <w:p w14:paraId="462CCCB4" w14:textId="77777777" w:rsidR="00D22E19" w:rsidRPr="00AE64FD" w:rsidRDefault="00D22E19" w:rsidP="00D22E19">
                  <w:pPr>
                    <w:jc w:val="center"/>
                    <w:rPr>
                      <w:rFonts w:asciiTheme="minorHAnsi" w:hAnsiTheme="minorHAnsi"/>
                      <w:color w:val="FFFFFF" w:themeColor="background1"/>
                    </w:rPr>
                  </w:pPr>
                  <w:r w:rsidRPr="00AE64FD">
                    <w:rPr>
                      <w:rFonts w:asciiTheme="minorHAnsi" w:hAnsiTheme="minorHAnsi"/>
                      <w:b/>
                      <w:bCs/>
                      <w:color w:val="FFFFFF" w:themeColor="background1"/>
                      <w:sz w:val="22"/>
                      <w:szCs w:val="22"/>
                    </w:rPr>
                    <w:t>Condición actual</w:t>
                  </w:r>
                </w:p>
              </w:tc>
              <w:tc>
                <w:tcPr>
                  <w:tcW w:w="1137" w:type="dxa"/>
                  <w:shd w:val="clear" w:color="auto" w:fill="31849B" w:themeFill="accent5" w:themeFillShade="BF"/>
                  <w:vAlign w:val="center"/>
                </w:tcPr>
                <w:p w14:paraId="3FB5E258" w14:textId="77777777" w:rsidR="00D22E19" w:rsidRPr="00AE64FD" w:rsidRDefault="00D22E19" w:rsidP="00D22E19">
                  <w:pPr>
                    <w:snapToGrid w:val="0"/>
                    <w:jc w:val="center"/>
                    <w:rPr>
                      <w:rFonts w:asciiTheme="minorHAnsi" w:hAnsiTheme="minorHAnsi"/>
                      <w:color w:val="FFFFFF" w:themeColor="background1"/>
                    </w:rPr>
                  </w:pPr>
                  <w:r w:rsidRPr="00AE64FD">
                    <w:rPr>
                      <w:rFonts w:asciiTheme="minorHAnsi" w:hAnsiTheme="minorHAnsi"/>
                      <w:b/>
                      <w:bCs/>
                      <w:color w:val="FFFFFF" w:themeColor="background1"/>
                      <w:sz w:val="22"/>
                      <w:szCs w:val="22"/>
                    </w:rPr>
                    <w:t>Recomen-dación</w:t>
                  </w:r>
                </w:p>
              </w:tc>
              <w:tc>
                <w:tcPr>
                  <w:tcW w:w="1032" w:type="dxa"/>
                  <w:shd w:val="clear" w:color="auto" w:fill="31849B" w:themeFill="accent5" w:themeFillShade="BF"/>
                  <w:vAlign w:val="center"/>
                </w:tcPr>
                <w:p w14:paraId="3FB9125A" w14:textId="77777777" w:rsidR="00D22E19" w:rsidRPr="00AE64FD" w:rsidRDefault="00D22E19" w:rsidP="00D22E19">
                  <w:pPr>
                    <w:snapToGrid w:val="0"/>
                    <w:jc w:val="center"/>
                    <w:rPr>
                      <w:rFonts w:asciiTheme="minorHAnsi" w:hAnsiTheme="minorHAnsi"/>
                      <w:color w:val="FFFFFF" w:themeColor="background1"/>
                    </w:rPr>
                  </w:pPr>
                  <w:r w:rsidRPr="00AE64FD">
                    <w:rPr>
                      <w:rFonts w:asciiTheme="minorHAnsi" w:hAnsiTheme="minorHAnsi"/>
                      <w:b/>
                      <w:bCs/>
                      <w:color w:val="FFFFFF" w:themeColor="background1"/>
                      <w:sz w:val="22"/>
                      <w:szCs w:val="22"/>
                    </w:rPr>
                    <w:t>Período</w:t>
                  </w:r>
                </w:p>
              </w:tc>
              <w:tc>
                <w:tcPr>
                  <w:tcW w:w="1137" w:type="dxa"/>
                  <w:shd w:val="clear" w:color="auto" w:fill="31849B" w:themeFill="accent5" w:themeFillShade="BF"/>
                  <w:vAlign w:val="center"/>
                </w:tcPr>
                <w:p w14:paraId="3A01CC01" w14:textId="77777777" w:rsidR="00D22E19" w:rsidRPr="00AE64FD" w:rsidRDefault="00D22E19" w:rsidP="00D22E19">
                  <w:pPr>
                    <w:jc w:val="center"/>
                    <w:rPr>
                      <w:rFonts w:asciiTheme="minorHAnsi" w:hAnsiTheme="minorHAnsi"/>
                      <w:color w:val="FFFFFF" w:themeColor="background1"/>
                    </w:rPr>
                  </w:pPr>
                  <w:r w:rsidRPr="00AE64FD">
                    <w:rPr>
                      <w:rFonts w:asciiTheme="minorHAnsi" w:hAnsiTheme="minorHAnsi"/>
                      <w:b/>
                      <w:bCs/>
                      <w:color w:val="FFFFFF" w:themeColor="background1"/>
                      <w:sz w:val="22"/>
                      <w:szCs w:val="22"/>
                    </w:rPr>
                    <w:t>Costo Estimado</w:t>
                  </w:r>
                  <w:r w:rsidR="00D247A9" w:rsidRPr="00AE64FD">
                    <w:rPr>
                      <w:rStyle w:val="Refdenotaalpie"/>
                      <w:rFonts w:asciiTheme="minorHAnsi" w:hAnsiTheme="minorHAnsi"/>
                      <w:b/>
                      <w:bCs/>
                      <w:color w:val="FFFFFF" w:themeColor="background1"/>
                      <w:sz w:val="22"/>
                      <w:szCs w:val="22"/>
                    </w:rPr>
                    <w:footnoteReference w:id="1"/>
                  </w:r>
                </w:p>
              </w:tc>
            </w:tr>
            <w:tr w:rsidR="00C473E4" w:rsidRPr="00AE64FD" w14:paraId="0E37785F" w14:textId="77777777" w:rsidTr="00C473E4">
              <w:trPr>
                <w:trHeight w:val="879"/>
              </w:trPr>
              <w:tc>
                <w:tcPr>
                  <w:tcW w:w="1649" w:type="dxa"/>
                  <w:shd w:val="clear" w:color="auto" w:fill="auto"/>
                  <w:vAlign w:val="center"/>
                </w:tcPr>
                <w:p w14:paraId="6FECA765" w14:textId="77777777" w:rsidR="00C473E4" w:rsidRPr="00C473E4" w:rsidRDefault="00C473E4" w:rsidP="00D22E19">
                  <w:pPr>
                    <w:snapToGrid w:val="0"/>
                    <w:jc w:val="center"/>
                    <w:rPr>
                      <w:rFonts w:asciiTheme="minorHAnsi" w:hAnsiTheme="minorHAnsi"/>
                      <w:sz w:val="20"/>
                      <w:szCs w:val="20"/>
                    </w:rPr>
                  </w:pPr>
                  <w:r w:rsidRPr="00C473E4">
                    <w:rPr>
                      <w:rFonts w:asciiTheme="minorHAnsi" w:hAnsiTheme="minorHAnsi"/>
                      <w:sz w:val="20"/>
                      <w:szCs w:val="20"/>
                    </w:rPr>
                    <w:t>Departamento Financiero Contable</w:t>
                  </w:r>
                </w:p>
              </w:tc>
              <w:tc>
                <w:tcPr>
                  <w:tcW w:w="702" w:type="dxa"/>
                  <w:shd w:val="clear" w:color="auto" w:fill="auto"/>
                  <w:vAlign w:val="center"/>
                </w:tcPr>
                <w:p w14:paraId="64DECECA" w14:textId="77777777" w:rsidR="00C473E4" w:rsidRPr="00C473E4" w:rsidRDefault="00C473E4" w:rsidP="00D22E19">
                  <w:pPr>
                    <w:snapToGrid w:val="0"/>
                    <w:jc w:val="center"/>
                    <w:rPr>
                      <w:rFonts w:asciiTheme="minorHAnsi" w:hAnsiTheme="minorHAnsi"/>
                      <w:sz w:val="20"/>
                      <w:szCs w:val="20"/>
                    </w:rPr>
                  </w:pPr>
                  <w:r w:rsidRPr="00C473E4">
                    <w:rPr>
                      <w:rFonts w:asciiTheme="minorHAnsi" w:hAnsiTheme="minorHAnsi"/>
                      <w:sz w:val="20"/>
                      <w:szCs w:val="20"/>
                    </w:rPr>
                    <w:t>1</w:t>
                  </w:r>
                </w:p>
              </w:tc>
              <w:tc>
                <w:tcPr>
                  <w:tcW w:w="941" w:type="dxa"/>
                  <w:shd w:val="clear" w:color="auto" w:fill="auto"/>
                  <w:vAlign w:val="center"/>
                </w:tcPr>
                <w:p w14:paraId="52B01A63" w14:textId="77777777" w:rsidR="00C473E4" w:rsidRPr="00C473E4" w:rsidRDefault="00C473E4" w:rsidP="00D22E19">
                  <w:pPr>
                    <w:autoSpaceDE w:val="0"/>
                    <w:autoSpaceDN w:val="0"/>
                    <w:adjustRightInd w:val="0"/>
                    <w:jc w:val="center"/>
                    <w:rPr>
                      <w:rFonts w:asciiTheme="minorHAnsi" w:hAnsiTheme="minorHAnsi"/>
                      <w:sz w:val="20"/>
                      <w:szCs w:val="20"/>
                    </w:rPr>
                  </w:pPr>
                  <w:r w:rsidRPr="00C473E4">
                    <w:rPr>
                      <w:rFonts w:asciiTheme="minorHAnsi" w:hAnsiTheme="minorHAnsi"/>
                      <w:sz w:val="20"/>
                      <w:szCs w:val="20"/>
                    </w:rPr>
                    <w:t>Profesional 2</w:t>
                  </w:r>
                </w:p>
              </w:tc>
              <w:tc>
                <w:tcPr>
                  <w:tcW w:w="1128" w:type="dxa"/>
                  <w:shd w:val="clear" w:color="auto" w:fill="auto"/>
                  <w:vAlign w:val="center"/>
                </w:tcPr>
                <w:p w14:paraId="48F11D3C" w14:textId="77777777" w:rsidR="00C473E4" w:rsidRPr="00C473E4" w:rsidRDefault="00C473E4" w:rsidP="00D22E19">
                  <w:pPr>
                    <w:jc w:val="center"/>
                    <w:rPr>
                      <w:rFonts w:asciiTheme="minorHAnsi" w:hAnsiTheme="minorHAnsi"/>
                      <w:sz w:val="20"/>
                      <w:szCs w:val="20"/>
                    </w:rPr>
                  </w:pPr>
                  <w:r w:rsidRPr="00C473E4">
                    <w:rPr>
                      <w:rFonts w:asciiTheme="minorHAnsi" w:hAnsiTheme="minorHAnsi"/>
                      <w:sz w:val="20"/>
                      <w:szCs w:val="20"/>
                    </w:rPr>
                    <w:t>Extraordinaria</w:t>
                  </w:r>
                </w:p>
              </w:tc>
              <w:tc>
                <w:tcPr>
                  <w:tcW w:w="1137" w:type="dxa"/>
                  <w:shd w:val="clear" w:color="auto" w:fill="auto"/>
                  <w:vAlign w:val="center"/>
                </w:tcPr>
                <w:p w14:paraId="64FB5565" w14:textId="77777777" w:rsidR="00C473E4" w:rsidRPr="00C473E4" w:rsidRDefault="00C473E4" w:rsidP="00D22E19">
                  <w:pPr>
                    <w:snapToGrid w:val="0"/>
                    <w:jc w:val="center"/>
                    <w:rPr>
                      <w:rFonts w:asciiTheme="minorHAnsi" w:hAnsiTheme="minorHAnsi"/>
                      <w:sz w:val="20"/>
                      <w:szCs w:val="20"/>
                    </w:rPr>
                  </w:pPr>
                  <w:r w:rsidRPr="00B46B7A">
                    <w:rPr>
                      <w:rFonts w:asciiTheme="minorHAnsi" w:hAnsiTheme="minorHAnsi"/>
                      <w:sz w:val="20"/>
                      <w:szCs w:val="20"/>
                    </w:rPr>
                    <w:t>Ordinaria</w:t>
                  </w:r>
                </w:p>
              </w:tc>
              <w:tc>
                <w:tcPr>
                  <w:tcW w:w="1032" w:type="dxa"/>
                  <w:shd w:val="clear" w:color="auto" w:fill="auto"/>
                  <w:vAlign w:val="center"/>
                </w:tcPr>
                <w:p w14:paraId="1907F24A" w14:textId="77777777" w:rsidR="00C473E4" w:rsidRPr="00C473E4" w:rsidRDefault="00C473E4" w:rsidP="00D22E19">
                  <w:pPr>
                    <w:snapToGrid w:val="0"/>
                    <w:jc w:val="center"/>
                    <w:rPr>
                      <w:rFonts w:asciiTheme="minorHAnsi" w:hAnsiTheme="minorHAnsi"/>
                      <w:sz w:val="20"/>
                      <w:szCs w:val="20"/>
                    </w:rPr>
                  </w:pPr>
                  <w:r w:rsidRPr="00C473E4">
                    <w:rPr>
                      <w:rFonts w:asciiTheme="minorHAnsi" w:hAnsiTheme="minorHAnsi"/>
                      <w:sz w:val="20"/>
                      <w:szCs w:val="20"/>
                    </w:rPr>
                    <w:t>2020</w:t>
                  </w:r>
                </w:p>
              </w:tc>
              <w:tc>
                <w:tcPr>
                  <w:tcW w:w="1137" w:type="dxa"/>
                  <w:shd w:val="clear" w:color="auto" w:fill="auto"/>
                  <w:vAlign w:val="center"/>
                </w:tcPr>
                <w:p w14:paraId="60E6B841" w14:textId="77777777" w:rsidR="00C473E4" w:rsidRPr="00C473E4" w:rsidRDefault="00324800" w:rsidP="00D22E19">
                  <w:pPr>
                    <w:jc w:val="center"/>
                    <w:rPr>
                      <w:rFonts w:asciiTheme="minorHAnsi" w:hAnsiTheme="minorHAnsi"/>
                      <w:sz w:val="20"/>
                      <w:szCs w:val="20"/>
                    </w:rPr>
                  </w:pPr>
                  <w:r>
                    <w:rPr>
                      <w:rFonts w:asciiTheme="minorHAnsi" w:hAnsiTheme="minorHAnsi"/>
                      <w:sz w:val="20"/>
                      <w:szCs w:val="20"/>
                    </w:rPr>
                    <w:t>37.833.000</w:t>
                  </w:r>
                </w:p>
              </w:tc>
            </w:tr>
          </w:tbl>
          <w:p w14:paraId="0111976D" w14:textId="77777777" w:rsidR="00D22E19" w:rsidRPr="00AE64FD" w:rsidRDefault="00D22E19" w:rsidP="00D22E19">
            <w:pPr>
              <w:jc w:val="both"/>
              <w:rPr>
                <w:rFonts w:ascii="Book Antiqua" w:hAnsi="Book Antiqua"/>
                <w:b/>
                <w:sz w:val="16"/>
                <w:szCs w:val="16"/>
              </w:rPr>
            </w:pPr>
            <w:r w:rsidRPr="00AE64FD">
              <w:rPr>
                <w:rFonts w:ascii="Book Antiqua" w:hAnsi="Book Antiqua"/>
                <w:b/>
                <w:sz w:val="16"/>
                <w:szCs w:val="16"/>
              </w:rPr>
              <w:t>FUENTE: Elaboración propia con datos suministrados por el Subproceso de Formulación del Presupuesto y Portafolio de Proyectos Institucional, para el 20</w:t>
            </w:r>
            <w:r w:rsidR="00324800">
              <w:rPr>
                <w:rFonts w:ascii="Book Antiqua" w:hAnsi="Book Antiqua"/>
                <w:b/>
                <w:sz w:val="16"/>
                <w:szCs w:val="16"/>
              </w:rPr>
              <w:t>20</w:t>
            </w:r>
            <w:r w:rsidRPr="00AE64FD">
              <w:rPr>
                <w:rFonts w:ascii="Book Antiqua" w:hAnsi="Book Antiqua"/>
                <w:b/>
                <w:sz w:val="16"/>
                <w:szCs w:val="16"/>
              </w:rPr>
              <w:t>.</w:t>
            </w:r>
          </w:p>
          <w:p w14:paraId="1AEAEBF2" w14:textId="77777777" w:rsidR="002D4530" w:rsidRPr="00904251" w:rsidRDefault="002D4530" w:rsidP="00C225C2">
            <w:pPr>
              <w:jc w:val="both"/>
            </w:pPr>
          </w:p>
          <w:p w14:paraId="416A50FF" w14:textId="77777777" w:rsidR="00066DF5" w:rsidRPr="00904251" w:rsidRDefault="00066DF5" w:rsidP="00C225C2">
            <w:pPr>
              <w:jc w:val="both"/>
            </w:pPr>
            <w:r w:rsidRPr="00904251">
              <w:rPr>
                <w:b/>
                <w:sz w:val="22"/>
                <w:szCs w:val="22"/>
              </w:rPr>
              <w:t>5.</w:t>
            </w:r>
            <w:r w:rsidR="00BC3EB3" w:rsidRPr="00904251">
              <w:rPr>
                <w:b/>
                <w:sz w:val="22"/>
                <w:szCs w:val="22"/>
              </w:rPr>
              <w:t>2</w:t>
            </w:r>
            <w:r w:rsidRPr="00904251">
              <w:rPr>
                <w:sz w:val="22"/>
                <w:szCs w:val="22"/>
              </w:rPr>
              <w:t xml:space="preserve"> Se recomienda</w:t>
            </w:r>
            <w:r w:rsidR="009B5D29" w:rsidRPr="00904251">
              <w:rPr>
                <w:sz w:val="22"/>
                <w:szCs w:val="22"/>
              </w:rPr>
              <w:t xml:space="preserve"> que</w:t>
            </w:r>
            <w:r w:rsidRPr="00904251">
              <w:rPr>
                <w:sz w:val="22"/>
                <w:szCs w:val="22"/>
              </w:rPr>
              <w:t xml:space="preserve"> </w:t>
            </w:r>
            <w:r w:rsidR="009B5D29" w:rsidRPr="00904251">
              <w:rPr>
                <w:sz w:val="22"/>
                <w:szCs w:val="22"/>
              </w:rPr>
              <w:t>la plaza de Profesional 2, asignada al Subproceso de Presupuesto del Departamento Financiero Contable, sea en condición de “ordinaria” para el periodo 2020, con el fin de que continúe colaborando en las labores ordinarias de dicho subproceso.</w:t>
            </w:r>
          </w:p>
          <w:p w14:paraId="26B220D1" w14:textId="77777777" w:rsidR="00324800" w:rsidRPr="00904251" w:rsidRDefault="00324800" w:rsidP="00C225C2">
            <w:pPr>
              <w:jc w:val="both"/>
            </w:pPr>
          </w:p>
          <w:p w14:paraId="1AA1A960" w14:textId="77777777" w:rsidR="001139F1" w:rsidRPr="001139F1" w:rsidRDefault="001139F1" w:rsidP="00C225C2">
            <w:pPr>
              <w:jc w:val="both"/>
            </w:pPr>
            <w:r w:rsidRPr="00904251">
              <w:rPr>
                <w:b/>
                <w:sz w:val="22"/>
                <w:szCs w:val="22"/>
              </w:rPr>
              <w:t>5.3</w:t>
            </w:r>
            <w:r>
              <w:t xml:space="preserve"> </w:t>
            </w:r>
            <w:r w:rsidRPr="001139F1">
              <w:rPr>
                <w:b/>
                <w:bCs/>
                <w:i/>
                <w:sz w:val="22"/>
                <w:szCs w:val="22"/>
              </w:rPr>
              <w:t>Otros requerimientos (equipo, alquiler, espacio, vehículos, etc.)</w:t>
            </w:r>
          </w:p>
          <w:p w14:paraId="46EB8B3C" w14:textId="77777777" w:rsidR="00097A83" w:rsidRPr="00904251" w:rsidRDefault="00097A83" w:rsidP="00097A83">
            <w:pPr>
              <w:jc w:val="both"/>
            </w:pPr>
          </w:p>
          <w:p w14:paraId="554961F3" w14:textId="77777777" w:rsidR="002D4530" w:rsidRPr="00204A2F" w:rsidRDefault="001139F1" w:rsidP="00CF7240">
            <w:pPr>
              <w:jc w:val="both"/>
            </w:pPr>
            <w:r w:rsidRPr="00904251">
              <w:rPr>
                <w:sz w:val="22"/>
                <w:szCs w:val="22"/>
              </w:rPr>
              <w:t>En cuanto al equipo y mobiliario, está plaza no lo requiere ya que viene operando desde el 2013.</w:t>
            </w:r>
          </w:p>
        </w:tc>
      </w:tr>
    </w:tbl>
    <w:p w14:paraId="4F855F58" w14:textId="77777777" w:rsidR="00943D7E" w:rsidRPr="00AE64FD" w:rsidRDefault="00943D7E" w:rsidP="00943D7E">
      <w:pPr>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8041"/>
      </w:tblGrid>
      <w:tr w:rsidR="00943D7E" w:rsidRPr="00AE64FD" w14:paraId="27FC54C8" w14:textId="77777777" w:rsidTr="00CF7240">
        <w:tc>
          <w:tcPr>
            <w:tcW w:w="1877" w:type="dxa"/>
            <w:tcBorders>
              <w:top w:val="single" w:sz="4" w:space="0" w:color="auto"/>
              <w:left w:val="single" w:sz="4" w:space="0" w:color="auto"/>
              <w:bottom w:val="single" w:sz="4" w:space="0" w:color="auto"/>
              <w:right w:val="single" w:sz="4" w:space="0" w:color="auto"/>
            </w:tcBorders>
            <w:shd w:val="clear" w:color="auto" w:fill="B3B3B3"/>
            <w:hideMark/>
          </w:tcPr>
          <w:p w14:paraId="4AA79367" w14:textId="77777777" w:rsidR="00943D7E" w:rsidRPr="00AE64FD" w:rsidRDefault="003D4EAB">
            <w:pPr>
              <w:spacing w:line="276" w:lineRule="auto"/>
              <w:jc w:val="right"/>
              <w:rPr>
                <w:b/>
                <w:lang w:eastAsia="en-US"/>
              </w:rPr>
            </w:pPr>
            <w:r w:rsidRPr="00AE64FD">
              <w:rPr>
                <w:b/>
                <w:sz w:val="22"/>
                <w:szCs w:val="22"/>
                <w:lang w:eastAsia="en-US"/>
              </w:rPr>
              <w:t>Realizado por:</w:t>
            </w:r>
          </w:p>
        </w:tc>
        <w:tc>
          <w:tcPr>
            <w:tcW w:w="8041" w:type="dxa"/>
            <w:tcBorders>
              <w:top w:val="single" w:sz="4" w:space="0" w:color="auto"/>
              <w:left w:val="single" w:sz="4" w:space="0" w:color="auto"/>
              <w:bottom w:val="single" w:sz="4" w:space="0" w:color="auto"/>
              <w:right w:val="single" w:sz="4" w:space="0" w:color="auto"/>
            </w:tcBorders>
          </w:tcPr>
          <w:p w14:paraId="19CEA77E" w14:textId="77777777" w:rsidR="00943D7E" w:rsidRPr="00AE64FD" w:rsidRDefault="001139F1">
            <w:pPr>
              <w:spacing w:line="276" w:lineRule="auto"/>
              <w:jc w:val="both"/>
              <w:rPr>
                <w:bCs/>
                <w:i/>
                <w:lang w:eastAsia="en-US"/>
              </w:rPr>
            </w:pPr>
            <w:r>
              <w:rPr>
                <w:bCs/>
                <w:i/>
                <w:lang w:eastAsia="en-US"/>
              </w:rPr>
              <w:t>Licda. Laura Sánchez Córdoba, Profesional 2. Subproceso de Evaluación.</w:t>
            </w:r>
          </w:p>
        </w:tc>
      </w:tr>
      <w:tr w:rsidR="00943D7E" w:rsidRPr="00AE64FD" w14:paraId="2CBA5469" w14:textId="77777777" w:rsidTr="00CF7240">
        <w:tc>
          <w:tcPr>
            <w:tcW w:w="1877" w:type="dxa"/>
            <w:tcBorders>
              <w:top w:val="single" w:sz="4" w:space="0" w:color="auto"/>
              <w:left w:val="single" w:sz="4" w:space="0" w:color="auto"/>
              <w:bottom w:val="single" w:sz="4" w:space="0" w:color="auto"/>
              <w:right w:val="single" w:sz="4" w:space="0" w:color="auto"/>
            </w:tcBorders>
            <w:shd w:val="clear" w:color="auto" w:fill="B3B3B3"/>
            <w:hideMark/>
          </w:tcPr>
          <w:p w14:paraId="164D457D" w14:textId="77777777" w:rsidR="00943D7E" w:rsidRPr="00AE64FD" w:rsidRDefault="003D4EAB">
            <w:pPr>
              <w:spacing w:line="276" w:lineRule="auto"/>
              <w:jc w:val="right"/>
              <w:rPr>
                <w:b/>
                <w:lang w:eastAsia="en-US"/>
              </w:rPr>
            </w:pPr>
            <w:r w:rsidRPr="00AE64FD">
              <w:rPr>
                <w:b/>
                <w:sz w:val="22"/>
                <w:szCs w:val="22"/>
                <w:lang w:eastAsia="en-US"/>
              </w:rPr>
              <w:t>Aprobado por:</w:t>
            </w:r>
          </w:p>
        </w:tc>
        <w:tc>
          <w:tcPr>
            <w:tcW w:w="8041" w:type="dxa"/>
            <w:tcBorders>
              <w:top w:val="single" w:sz="4" w:space="0" w:color="auto"/>
              <w:left w:val="single" w:sz="4" w:space="0" w:color="auto"/>
              <w:bottom w:val="single" w:sz="4" w:space="0" w:color="auto"/>
              <w:right w:val="single" w:sz="4" w:space="0" w:color="auto"/>
            </w:tcBorders>
          </w:tcPr>
          <w:p w14:paraId="2D6F952B" w14:textId="77777777" w:rsidR="00943D7E" w:rsidRPr="00AE64FD" w:rsidRDefault="001139F1">
            <w:pPr>
              <w:spacing w:line="276" w:lineRule="auto"/>
              <w:jc w:val="both"/>
              <w:rPr>
                <w:bCs/>
                <w:i/>
                <w:lang w:eastAsia="en-US"/>
              </w:rPr>
            </w:pPr>
            <w:r>
              <w:rPr>
                <w:bCs/>
                <w:i/>
                <w:lang w:eastAsia="en-US"/>
              </w:rPr>
              <w:t>Lic. Erick Monge Sandí, Jefe Subproceso de Evaluación.</w:t>
            </w:r>
          </w:p>
        </w:tc>
      </w:tr>
      <w:tr w:rsidR="00943D7E" w:rsidRPr="00AE64FD" w14:paraId="251EF8D2" w14:textId="77777777" w:rsidTr="009522D7">
        <w:tc>
          <w:tcPr>
            <w:tcW w:w="1877" w:type="dxa"/>
            <w:tcBorders>
              <w:top w:val="single" w:sz="4" w:space="0" w:color="auto"/>
              <w:left w:val="single" w:sz="4" w:space="0" w:color="auto"/>
              <w:bottom w:val="single" w:sz="4" w:space="0" w:color="auto"/>
              <w:right w:val="single" w:sz="4" w:space="0" w:color="auto"/>
            </w:tcBorders>
            <w:shd w:val="clear" w:color="auto" w:fill="B3B3B3"/>
            <w:hideMark/>
          </w:tcPr>
          <w:p w14:paraId="0345060F" w14:textId="77777777" w:rsidR="00943D7E" w:rsidRPr="00AE64FD" w:rsidRDefault="003D4EAB">
            <w:pPr>
              <w:spacing w:line="276" w:lineRule="auto"/>
              <w:jc w:val="right"/>
              <w:rPr>
                <w:b/>
                <w:lang w:eastAsia="en-US"/>
              </w:rPr>
            </w:pPr>
            <w:r w:rsidRPr="00AE64FD">
              <w:rPr>
                <w:b/>
                <w:sz w:val="22"/>
                <w:szCs w:val="22"/>
                <w:lang w:eastAsia="en-US"/>
              </w:rPr>
              <w:t>Visto bueno:</w:t>
            </w:r>
          </w:p>
        </w:tc>
        <w:tc>
          <w:tcPr>
            <w:tcW w:w="8041" w:type="dxa"/>
            <w:tcBorders>
              <w:top w:val="single" w:sz="4" w:space="0" w:color="auto"/>
              <w:left w:val="single" w:sz="4" w:space="0" w:color="auto"/>
              <w:bottom w:val="single" w:sz="4" w:space="0" w:color="auto"/>
              <w:right w:val="single" w:sz="4" w:space="0" w:color="auto"/>
            </w:tcBorders>
            <w:hideMark/>
          </w:tcPr>
          <w:p w14:paraId="0A060C9F" w14:textId="77777777" w:rsidR="00943D7E" w:rsidRPr="00AE64FD" w:rsidRDefault="00943D7E">
            <w:pPr>
              <w:spacing w:line="276" w:lineRule="auto"/>
              <w:jc w:val="both"/>
              <w:rPr>
                <w:bCs/>
                <w:i/>
                <w:lang w:eastAsia="en-US"/>
              </w:rPr>
            </w:pPr>
            <w:r w:rsidRPr="00AE64FD">
              <w:rPr>
                <w:bCs/>
                <w:i/>
                <w:sz w:val="22"/>
                <w:szCs w:val="22"/>
                <w:lang w:eastAsia="en-US"/>
              </w:rPr>
              <w:t>Licda. Nacira Valverde Bermúdez, Directora</w:t>
            </w:r>
            <w:r w:rsidR="00CF7240" w:rsidRPr="00AE64FD">
              <w:rPr>
                <w:bCs/>
                <w:i/>
                <w:sz w:val="22"/>
                <w:szCs w:val="22"/>
                <w:lang w:eastAsia="en-US"/>
              </w:rPr>
              <w:t xml:space="preserve"> a</w:t>
            </w:r>
            <w:r w:rsidR="00BF5775" w:rsidRPr="00AE64FD">
              <w:rPr>
                <w:bCs/>
                <w:i/>
                <w:sz w:val="22"/>
                <w:szCs w:val="22"/>
                <w:lang w:eastAsia="en-US"/>
              </w:rPr>
              <w:t>.i.</w:t>
            </w:r>
            <w:r w:rsidRPr="00AE64FD">
              <w:rPr>
                <w:bCs/>
                <w:i/>
                <w:sz w:val="22"/>
                <w:szCs w:val="22"/>
                <w:lang w:eastAsia="en-US"/>
              </w:rPr>
              <w:t xml:space="preserve"> de Planificación</w:t>
            </w:r>
          </w:p>
        </w:tc>
      </w:tr>
    </w:tbl>
    <w:p w14:paraId="303C5E95" w14:textId="77777777" w:rsidR="00164168" w:rsidRPr="00AE64FD" w:rsidRDefault="00164168" w:rsidP="005A1FE7">
      <w:pPr>
        <w:autoSpaceDE w:val="0"/>
        <w:autoSpaceDN w:val="0"/>
        <w:adjustRightInd w:val="0"/>
        <w:rPr>
          <w:sz w:val="22"/>
          <w:szCs w:val="22"/>
          <w:lang w:val="es-ES_tradnl"/>
        </w:rPr>
      </w:pPr>
    </w:p>
    <w:sectPr w:rsidR="00164168" w:rsidRPr="00AE64FD" w:rsidSect="006414B9">
      <w:headerReference w:type="default" r:id="rId16"/>
      <w:footerReference w:type="even" r:id="rId17"/>
      <w:footerReference w:type="default" r:id="rId18"/>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BB33" w14:textId="77777777" w:rsidR="008C4717" w:rsidRDefault="008C4717" w:rsidP="007954BE">
      <w:r>
        <w:separator/>
      </w:r>
    </w:p>
  </w:endnote>
  <w:endnote w:type="continuationSeparator" w:id="0">
    <w:p w14:paraId="67C50FD2" w14:textId="77777777" w:rsidR="008C4717" w:rsidRDefault="008C4717"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B2C2" w14:textId="77777777" w:rsidR="00A068A8" w:rsidRDefault="00CC706E" w:rsidP="006414B9">
    <w:pPr>
      <w:pStyle w:val="Piedepgina"/>
      <w:framePr w:wrap="around" w:vAnchor="text" w:hAnchor="margin" w:xAlign="right" w:y="1"/>
      <w:rPr>
        <w:rStyle w:val="Nmerodepgina"/>
      </w:rPr>
    </w:pPr>
    <w:r>
      <w:rPr>
        <w:rStyle w:val="Nmerodepgina"/>
      </w:rPr>
      <w:fldChar w:fldCharType="begin"/>
    </w:r>
    <w:r w:rsidR="00A068A8">
      <w:rPr>
        <w:rStyle w:val="Nmerodepgina"/>
      </w:rPr>
      <w:instrText xml:space="preserve">PAGE  </w:instrText>
    </w:r>
    <w:r>
      <w:rPr>
        <w:rStyle w:val="Nmerodepgina"/>
      </w:rPr>
      <w:fldChar w:fldCharType="end"/>
    </w:r>
  </w:p>
  <w:p w14:paraId="3721A767" w14:textId="77777777" w:rsidR="00A068A8" w:rsidRDefault="00A068A8"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26D7" w14:textId="77777777" w:rsidR="00A068A8" w:rsidRDefault="00CC706E" w:rsidP="006414B9">
    <w:pPr>
      <w:pStyle w:val="Piedepgina"/>
      <w:framePr w:wrap="around" w:vAnchor="text" w:hAnchor="margin" w:xAlign="right" w:y="1"/>
      <w:rPr>
        <w:rStyle w:val="Nmerodepgina"/>
      </w:rPr>
    </w:pPr>
    <w:r>
      <w:rPr>
        <w:rStyle w:val="Nmerodepgina"/>
      </w:rPr>
      <w:fldChar w:fldCharType="begin"/>
    </w:r>
    <w:r w:rsidR="00A068A8">
      <w:rPr>
        <w:rStyle w:val="Nmerodepgina"/>
      </w:rPr>
      <w:instrText xml:space="preserve">PAGE  </w:instrText>
    </w:r>
    <w:r>
      <w:rPr>
        <w:rStyle w:val="Nmerodepgina"/>
      </w:rPr>
      <w:fldChar w:fldCharType="separate"/>
    </w:r>
    <w:r w:rsidR="00761342">
      <w:rPr>
        <w:rStyle w:val="Nmerodepgina"/>
        <w:noProof/>
      </w:rPr>
      <w:t>1</w:t>
    </w:r>
    <w:r>
      <w:rPr>
        <w:rStyle w:val="Nmerodepgina"/>
      </w:rPr>
      <w:fldChar w:fldCharType="end"/>
    </w:r>
  </w:p>
  <w:p w14:paraId="066FDDDA" w14:textId="77777777" w:rsidR="00A068A8" w:rsidRDefault="00A068A8"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836F2" w14:textId="77777777" w:rsidR="008C4717" w:rsidRDefault="008C4717" w:rsidP="007954BE">
      <w:r>
        <w:separator/>
      </w:r>
    </w:p>
  </w:footnote>
  <w:footnote w:type="continuationSeparator" w:id="0">
    <w:p w14:paraId="205EF63F" w14:textId="77777777" w:rsidR="008C4717" w:rsidRDefault="008C4717" w:rsidP="007954BE">
      <w:r>
        <w:continuationSeparator/>
      </w:r>
    </w:p>
  </w:footnote>
  <w:footnote w:id="1">
    <w:p w14:paraId="619FF98E" w14:textId="77777777" w:rsidR="00A068A8" w:rsidRDefault="00A068A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2AD5" w14:textId="78A5B3A3" w:rsidR="00A068A8" w:rsidRDefault="00A068A8">
    <w:pPr>
      <w:pStyle w:val="Encabezado"/>
    </w:pPr>
    <w:r>
      <w:rPr>
        <w:noProof/>
        <w:lang w:val="es-ES"/>
      </w:rPr>
      <w:drawing>
        <wp:anchor distT="0" distB="0" distL="114300" distR="114300" simplePos="0" relativeHeight="251662336" behindDoc="0" locked="0" layoutInCell="1" allowOverlap="1" wp14:anchorId="6D6EE5A6" wp14:editId="526CF2EF">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ES"/>
      </w:rPr>
      <w:drawing>
        <wp:anchor distT="0" distB="0" distL="114300" distR="114300" simplePos="0" relativeHeight="251661312" behindDoc="0" locked="0" layoutInCell="1" allowOverlap="1" wp14:anchorId="38B0AEBD" wp14:editId="6D2C626C">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D06C84">
      <w:rPr>
        <w:noProof/>
      </w:rPr>
      <mc:AlternateContent>
        <mc:Choice Requires="wps">
          <w:drawing>
            <wp:anchor distT="0" distB="0" distL="114300" distR="114300" simplePos="0" relativeHeight="251660288" behindDoc="0" locked="0" layoutInCell="1" allowOverlap="1" wp14:anchorId="5AC8BA4D" wp14:editId="38C50035">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7CBB9" w14:textId="77777777"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35AF32CD" w14:textId="77777777"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D3CBDF6" w14:textId="77777777" w:rsidR="00A068A8" w:rsidRPr="00BC690B" w:rsidRDefault="00A068A8"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3E5057E4" w14:textId="77777777" w:rsidR="00A068A8" w:rsidRPr="00BC690B" w:rsidRDefault="00A068A8"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8BA4D"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14:paraId="14D7CBB9" w14:textId="77777777"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35AF32CD" w14:textId="77777777"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D3CBDF6" w14:textId="77777777" w:rsidR="00A068A8" w:rsidRPr="00BC690B" w:rsidRDefault="00A068A8"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3E5057E4" w14:textId="77777777" w:rsidR="00A068A8" w:rsidRPr="00BC690B" w:rsidRDefault="00A068A8" w:rsidP="006414B9"/>
                </w:txbxContent>
              </v:textbox>
            </v:shape>
          </w:pict>
        </mc:Fallback>
      </mc:AlternateContent>
    </w:r>
  </w:p>
  <w:p w14:paraId="23C7FCE1" w14:textId="77777777" w:rsidR="00A068A8" w:rsidRDefault="00A068A8">
    <w:pPr>
      <w:pStyle w:val="Encabezado"/>
    </w:pPr>
  </w:p>
  <w:p w14:paraId="4A3D12DD" w14:textId="77777777" w:rsidR="00A068A8" w:rsidRDefault="00A068A8">
    <w:pPr>
      <w:pStyle w:val="Encabezado"/>
    </w:pPr>
  </w:p>
  <w:p w14:paraId="24097AEF" w14:textId="77777777" w:rsidR="00A068A8" w:rsidRDefault="00A068A8">
    <w:pPr>
      <w:pStyle w:val="Encabezado"/>
      <w:pBdr>
        <w:bottom w:val="single" w:sz="12" w:space="1" w:color="auto"/>
      </w:pBdr>
    </w:pPr>
  </w:p>
  <w:p w14:paraId="1ABDE3B7" w14:textId="77777777" w:rsidR="00A068A8" w:rsidRDefault="00A068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6FF1B5D"/>
    <w:multiLevelType w:val="hybridMultilevel"/>
    <w:tmpl w:val="7CC2A352"/>
    <w:lvl w:ilvl="0" w:tplc="140A0001">
      <w:start w:val="1"/>
      <w:numFmt w:val="bullet"/>
      <w:lvlText w:val=""/>
      <w:lvlJc w:val="left"/>
      <w:pPr>
        <w:ind w:left="1120" w:hanging="360"/>
      </w:pPr>
      <w:rPr>
        <w:rFonts w:ascii="Symbol" w:hAnsi="Symbol" w:hint="default"/>
      </w:rPr>
    </w:lvl>
    <w:lvl w:ilvl="1" w:tplc="140A0019" w:tentative="1">
      <w:start w:val="1"/>
      <w:numFmt w:val="lowerLetter"/>
      <w:lvlText w:val="%2."/>
      <w:lvlJc w:val="left"/>
      <w:pPr>
        <w:ind w:left="1840" w:hanging="360"/>
      </w:pPr>
    </w:lvl>
    <w:lvl w:ilvl="2" w:tplc="140A001B" w:tentative="1">
      <w:start w:val="1"/>
      <w:numFmt w:val="lowerRoman"/>
      <w:lvlText w:val="%3."/>
      <w:lvlJc w:val="right"/>
      <w:pPr>
        <w:ind w:left="2560" w:hanging="180"/>
      </w:pPr>
    </w:lvl>
    <w:lvl w:ilvl="3" w:tplc="140A000F" w:tentative="1">
      <w:start w:val="1"/>
      <w:numFmt w:val="decimal"/>
      <w:lvlText w:val="%4."/>
      <w:lvlJc w:val="left"/>
      <w:pPr>
        <w:ind w:left="3280" w:hanging="360"/>
      </w:pPr>
    </w:lvl>
    <w:lvl w:ilvl="4" w:tplc="140A0019" w:tentative="1">
      <w:start w:val="1"/>
      <w:numFmt w:val="lowerLetter"/>
      <w:lvlText w:val="%5."/>
      <w:lvlJc w:val="left"/>
      <w:pPr>
        <w:ind w:left="4000" w:hanging="360"/>
      </w:pPr>
    </w:lvl>
    <w:lvl w:ilvl="5" w:tplc="140A001B" w:tentative="1">
      <w:start w:val="1"/>
      <w:numFmt w:val="lowerRoman"/>
      <w:lvlText w:val="%6."/>
      <w:lvlJc w:val="right"/>
      <w:pPr>
        <w:ind w:left="4720" w:hanging="180"/>
      </w:pPr>
    </w:lvl>
    <w:lvl w:ilvl="6" w:tplc="140A000F" w:tentative="1">
      <w:start w:val="1"/>
      <w:numFmt w:val="decimal"/>
      <w:lvlText w:val="%7."/>
      <w:lvlJc w:val="left"/>
      <w:pPr>
        <w:ind w:left="5440" w:hanging="360"/>
      </w:pPr>
    </w:lvl>
    <w:lvl w:ilvl="7" w:tplc="140A0019" w:tentative="1">
      <w:start w:val="1"/>
      <w:numFmt w:val="lowerLetter"/>
      <w:lvlText w:val="%8."/>
      <w:lvlJc w:val="left"/>
      <w:pPr>
        <w:ind w:left="6160" w:hanging="360"/>
      </w:pPr>
    </w:lvl>
    <w:lvl w:ilvl="8" w:tplc="140A001B" w:tentative="1">
      <w:start w:val="1"/>
      <w:numFmt w:val="lowerRoman"/>
      <w:lvlText w:val="%9."/>
      <w:lvlJc w:val="right"/>
      <w:pPr>
        <w:ind w:left="6880" w:hanging="180"/>
      </w:pPr>
    </w:lvl>
  </w:abstractNum>
  <w:abstractNum w:abstractNumId="6" w15:restartNumberingAfterBreak="0">
    <w:nsid w:val="0BD23017"/>
    <w:multiLevelType w:val="hybridMultilevel"/>
    <w:tmpl w:val="CF4AFB9E"/>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D7F6542"/>
    <w:multiLevelType w:val="hybridMultilevel"/>
    <w:tmpl w:val="B4522D3C"/>
    <w:lvl w:ilvl="0" w:tplc="140A000F">
      <w:start w:val="1"/>
      <w:numFmt w:val="decimal"/>
      <w:lvlText w:val="%1."/>
      <w:lvlJc w:val="left"/>
      <w:pPr>
        <w:ind w:left="1120" w:hanging="360"/>
      </w:pPr>
    </w:lvl>
    <w:lvl w:ilvl="1" w:tplc="140A0019" w:tentative="1">
      <w:start w:val="1"/>
      <w:numFmt w:val="lowerLetter"/>
      <w:lvlText w:val="%2."/>
      <w:lvlJc w:val="left"/>
      <w:pPr>
        <w:ind w:left="1840" w:hanging="360"/>
      </w:pPr>
    </w:lvl>
    <w:lvl w:ilvl="2" w:tplc="140A001B" w:tentative="1">
      <w:start w:val="1"/>
      <w:numFmt w:val="lowerRoman"/>
      <w:lvlText w:val="%3."/>
      <w:lvlJc w:val="right"/>
      <w:pPr>
        <w:ind w:left="2560" w:hanging="180"/>
      </w:pPr>
    </w:lvl>
    <w:lvl w:ilvl="3" w:tplc="140A000F" w:tentative="1">
      <w:start w:val="1"/>
      <w:numFmt w:val="decimal"/>
      <w:lvlText w:val="%4."/>
      <w:lvlJc w:val="left"/>
      <w:pPr>
        <w:ind w:left="3280" w:hanging="360"/>
      </w:pPr>
    </w:lvl>
    <w:lvl w:ilvl="4" w:tplc="140A0019" w:tentative="1">
      <w:start w:val="1"/>
      <w:numFmt w:val="lowerLetter"/>
      <w:lvlText w:val="%5."/>
      <w:lvlJc w:val="left"/>
      <w:pPr>
        <w:ind w:left="4000" w:hanging="360"/>
      </w:pPr>
    </w:lvl>
    <w:lvl w:ilvl="5" w:tplc="140A001B" w:tentative="1">
      <w:start w:val="1"/>
      <w:numFmt w:val="lowerRoman"/>
      <w:lvlText w:val="%6."/>
      <w:lvlJc w:val="right"/>
      <w:pPr>
        <w:ind w:left="4720" w:hanging="180"/>
      </w:pPr>
    </w:lvl>
    <w:lvl w:ilvl="6" w:tplc="140A000F" w:tentative="1">
      <w:start w:val="1"/>
      <w:numFmt w:val="decimal"/>
      <w:lvlText w:val="%7."/>
      <w:lvlJc w:val="left"/>
      <w:pPr>
        <w:ind w:left="5440" w:hanging="360"/>
      </w:pPr>
    </w:lvl>
    <w:lvl w:ilvl="7" w:tplc="140A0019" w:tentative="1">
      <w:start w:val="1"/>
      <w:numFmt w:val="lowerLetter"/>
      <w:lvlText w:val="%8."/>
      <w:lvlJc w:val="left"/>
      <w:pPr>
        <w:ind w:left="6160" w:hanging="360"/>
      </w:pPr>
    </w:lvl>
    <w:lvl w:ilvl="8" w:tplc="140A001B" w:tentative="1">
      <w:start w:val="1"/>
      <w:numFmt w:val="lowerRoman"/>
      <w:lvlText w:val="%9."/>
      <w:lvlJc w:val="right"/>
      <w:pPr>
        <w:ind w:left="6880" w:hanging="180"/>
      </w:pPr>
    </w:lvl>
  </w:abstractNum>
  <w:abstractNum w:abstractNumId="8"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D61826"/>
    <w:multiLevelType w:val="hybridMultilevel"/>
    <w:tmpl w:val="252689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3"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DA1B97"/>
    <w:multiLevelType w:val="hybridMultilevel"/>
    <w:tmpl w:val="06D802D8"/>
    <w:lvl w:ilvl="0" w:tplc="6E7049F0">
      <w:start w:val="1"/>
      <w:numFmt w:val="decimal"/>
      <w:lvlText w:val="%1."/>
      <w:lvlJc w:val="left"/>
      <w:pPr>
        <w:ind w:left="1040" w:hanging="360"/>
      </w:pPr>
      <w:rPr>
        <w:rFonts w:hint="default"/>
        <w:sz w:val="22"/>
      </w:rPr>
    </w:lvl>
    <w:lvl w:ilvl="1" w:tplc="140A0019" w:tentative="1">
      <w:start w:val="1"/>
      <w:numFmt w:val="lowerLetter"/>
      <w:lvlText w:val="%2."/>
      <w:lvlJc w:val="left"/>
      <w:pPr>
        <w:ind w:left="1760" w:hanging="360"/>
      </w:pPr>
    </w:lvl>
    <w:lvl w:ilvl="2" w:tplc="140A001B" w:tentative="1">
      <w:start w:val="1"/>
      <w:numFmt w:val="lowerRoman"/>
      <w:lvlText w:val="%3."/>
      <w:lvlJc w:val="right"/>
      <w:pPr>
        <w:ind w:left="2480" w:hanging="180"/>
      </w:pPr>
    </w:lvl>
    <w:lvl w:ilvl="3" w:tplc="140A000F" w:tentative="1">
      <w:start w:val="1"/>
      <w:numFmt w:val="decimal"/>
      <w:lvlText w:val="%4."/>
      <w:lvlJc w:val="left"/>
      <w:pPr>
        <w:ind w:left="3200" w:hanging="360"/>
      </w:pPr>
    </w:lvl>
    <w:lvl w:ilvl="4" w:tplc="140A0019" w:tentative="1">
      <w:start w:val="1"/>
      <w:numFmt w:val="lowerLetter"/>
      <w:lvlText w:val="%5."/>
      <w:lvlJc w:val="left"/>
      <w:pPr>
        <w:ind w:left="3920" w:hanging="360"/>
      </w:pPr>
    </w:lvl>
    <w:lvl w:ilvl="5" w:tplc="140A001B" w:tentative="1">
      <w:start w:val="1"/>
      <w:numFmt w:val="lowerRoman"/>
      <w:lvlText w:val="%6."/>
      <w:lvlJc w:val="right"/>
      <w:pPr>
        <w:ind w:left="4640" w:hanging="180"/>
      </w:pPr>
    </w:lvl>
    <w:lvl w:ilvl="6" w:tplc="140A000F" w:tentative="1">
      <w:start w:val="1"/>
      <w:numFmt w:val="decimal"/>
      <w:lvlText w:val="%7."/>
      <w:lvlJc w:val="left"/>
      <w:pPr>
        <w:ind w:left="5360" w:hanging="360"/>
      </w:pPr>
    </w:lvl>
    <w:lvl w:ilvl="7" w:tplc="140A0019" w:tentative="1">
      <w:start w:val="1"/>
      <w:numFmt w:val="lowerLetter"/>
      <w:lvlText w:val="%8."/>
      <w:lvlJc w:val="left"/>
      <w:pPr>
        <w:ind w:left="6080" w:hanging="360"/>
      </w:pPr>
    </w:lvl>
    <w:lvl w:ilvl="8" w:tplc="140A001B" w:tentative="1">
      <w:start w:val="1"/>
      <w:numFmt w:val="lowerRoman"/>
      <w:lvlText w:val="%9."/>
      <w:lvlJc w:val="right"/>
      <w:pPr>
        <w:ind w:left="6800" w:hanging="180"/>
      </w:pPr>
    </w:lvl>
  </w:abstractNum>
  <w:abstractNum w:abstractNumId="15" w15:restartNumberingAfterBreak="0">
    <w:nsid w:val="288A7533"/>
    <w:multiLevelType w:val="hybridMultilevel"/>
    <w:tmpl w:val="D444F624"/>
    <w:lvl w:ilvl="0" w:tplc="140A0001">
      <w:start w:val="1"/>
      <w:numFmt w:val="bullet"/>
      <w:lvlText w:val=""/>
      <w:lvlJc w:val="left"/>
      <w:pPr>
        <w:ind w:left="1120" w:hanging="360"/>
      </w:pPr>
      <w:rPr>
        <w:rFonts w:ascii="Symbol" w:hAnsi="Symbol" w:hint="default"/>
      </w:rPr>
    </w:lvl>
    <w:lvl w:ilvl="1" w:tplc="140A0019" w:tentative="1">
      <w:start w:val="1"/>
      <w:numFmt w:val="lowerLetter"/>
      <w:lvlText w:val="%2."/>
      <w:lvlJc w:val="left"/>
      <w:pPr>
        <w:ind w:left="1840" w:hanging="360"/>
      </w:pPr>
    </w:lvl>
    <w:lvl w:ilvl="2" w:tplc="140A001B" w:tentative="1">
      <w:start w:val="1"/>
      <w:numFmt w:val="lowerRoman"/>
      <w:lvlText w:val="%3."/>
      <w:lvlJc w:val="right"/>
      <w:pPr>
        <w:ind w:left="2560" w:hanging="180"/>
      </w:pPr>
    </w:lvl>
    <w:lvl w:ilvl="3" w:tplc="140A000F" w:tentative="1">
      <w:start w:val="1"/>
      <w:numFmt w:val="decimal"/>
      <w:lvlText w:val="%4."/>
      <w:lvlJc w:val="left"/>
      <w:pPr>
        <w:ind w:left="3280" w:hanging="360"/>
      </w:pPr>
    </w:lvl>
    <w:lvl w:ilvl="4" w:tplc="140A0019" w:tentative="1">
      <w:start w:val="1"/>
      <w:numFmt w:val="lowerLetter"/>
      <w:lvlText w:val="%5."/>
      <w:lvlJc w:val="left"/>
      <w:pPr>
        <w:ind w:left="4000" w:hanging="360"/>
      </w:pPr>
    </w:lvl>
    <w:lvl w:ilvl="5" w:tplc="140A001B" w:tentative="1">
      <w:start w:val="1"/>
      <w:numFmt w:val="lowerRoman"/>
      <w:lvlText w:val="%6."/>
      <w:lvlJc w:val="right"/>
      <w:pPr>
        <w:ind w:left="4720" w:hanging="180"/>
      </w:pPr>
    </w:lvl>
    <w:lvl w:ilvl="6" w:tplc="140A000F" w:tentative="1">
      <w:start w:val="1"/>
      <w:numFmt w:val="decimal"/>
      <w:lvlText w:val="%7."/>
      <w:lvlJc w:val="left"/>
      <w:pPr>
        <w:ind w:left="5440" w:hanging="360"/>
      </w:pPr>
    </w:lvl>
    <w:lvl w:ilvl="7" w:tplc="140A0019" w:tentative="1">
      <w:start w:val="1"/>
      <w:numFmt w:val="lowerLetter"/>
      <w:lvlText w:val="%8."/>
      <w:lvlJc w:val="left"/>
      <w:pPr>
        <w:ind w:left="6160" w:hanging="360"/>
      </w:pPr>
    </w:lvl>
    <w:lvl w:ilvl="8" w:tplc="140A001B" w:tentative="1">
      <w:start w:val="1"/>
      <w:numFmt w:val="lowerRoman"/>
      <w:lvlText w:val="%9."/>
      <w:lvlJc w:val="right"/>
      <w:pPr>
        <w:ind w:left="6880" w:hanging="180"/>
      </w:pPr>
    </w:lvl>
  </w:abstractNum>
  <w:abstractNum w:abstractNumId="16"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9567D93"/>
    <w:multiLevelType w:val="hybridMultilevel"/>
    <w:tmpl w:val="644C3A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B575732"/>
    <w:multiLevelType w:val="hybridMultilevel"/>
    <w:tmpl w:val="B0FC1F00"/>
    <w:lvl w:ilvl="0" w:tplc="140A000F">
      <w:start w:val="1"/>
      <w:numFmt w:val="decimal"/>
      <w:lvlText w:val="%1."/>
      <w:lvlJc w:val="left"/>
      <w:pPr>
        <w:ind w:left="780" w:hanging="360"/>
      </w:pPr>
      <w:rPr>
        <w:rFonts w:hint="default"/>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9" w15:restartNumberingAfterBreak="0">
    <w:nsid w:val="2F0874A9"/>
    <w:multiLevelType w:val="hybridMultilevel"/>
    <w:tmpl w:val="F0BA92C4"/>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2F0D328B"/>
    <w:multiLevelType w:val="hybridMultilevel"/>
    <w:tmpl w:val="6276DE70"/>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BBF47AB"/>
    <w:multiLevelType w:val="hybridMultilevel"/>
    <w:tmpl w:val="68ACF8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10083A"/>
    <w:multiLevelType w:val="hybridMultilevel"/>
    <w:tmpl w:val="B19E89CE"/>
    <w:lvl w:ilvl="0" w:tplc="140A0001">
      <w:start w:val="1"/>
      <w:numFmt w:val="bullet"/>
      <w:lvlText w:val=""/>
      <w:lvlJc w:val="left"/>
      <w:pPr>
        <w:ind w:left="1400" w:hanging="360"/>
      </w:pPr>
      <w:rPr>
        <w:rFonts w:ascii="Symbol" w:hAnsi="Symbol" w:hint="default"/>
      </w:rPr>
    </w:lvl>
    <w:lvl w:ilvl="1" w:tplc="140A0003" w:tentative="1">
      <w:start w:val="1"/>
      <w:numFmt w:val="bullet"/>
      <w:lvlText w:val="o"/>
      <w:lvlJc w:val="left"/>
      <w:pPr>
        <w:ind w:left="2120" w:hanging="360"/>
      </w:pPr>
      <w:rPr>
        <w:rFonts w:ascii="Courier New" w:hAnsi="Courier New" w:cs="Courier New" w:hint="default"/>
      </w:rPr>
    </w:lvl>
    <w:lvl w:ilvl="2" w:tplc="140A0005" w:tentative="1">
      <w:start w:val="1"/>
      <w:numFmt w:val="bullet"/>
      <w:lvlText w:val=""/>
      <w:lvlJc w:val="left"/>
      <w:pPr>
        <w:ind w:left="2840" w:hanging="360"/>
      </w:pPr>
      <w:rPr>
        <w:rFonts w:ascii="Wingdings" w:hAnsi="Wingdings" w:hint="default"/>
      </w:rPr>
    </w:lvl>
    <w:lvl w:ilvl="3" w:tplc="140A0001" w:tentative="1">
      <w:start w:val="1"/>
      <w:numFmt w:val="bullet"/>
      <w:lvlText w:val=""/>
      <w:lvlJc w:val="left"/>
      <w:pPr>
        <w:ind w:left="3560" w:hanging="360"/>
      </w:pPr>
      <w:rPr>
        <w:rFonts w:ascii="Symbol" w:hAnsi="Symbol" w:hint="default"/>
      </w:rPr>
    </w:lvl>
    <w:lvl w:ilvl="4" w:tplc="140A0003" w:tentative="1">
      <w:start w:val="1"/>
      <w:numFmt w:val="bullet"/>
      <w:lvlText w:val="o"/>
      <w:lvlJc w:val="left"/>
      <w:pPr>
        <w:ind w:left="4280" w:hanging="360"/>
      </w:pPr>
      <w:rPr>
        <w:rFonts w:ascii="Courier New" w:hAnsi="Courier New" w:cs="Courier New" w:hint="default"/>
      </w:rPr>
    </w:lvl>
    <w:lvl w:ilvl="5" w:tplc="140A0005" w:tentative="1">
      <w:start w:val="1"/>
      <w:numFmt w:val="bullet"/>
      <w:lvlText w:val=""/>
      <w:lvlJc w:val="left"/>
      <w:pPr>
        <w:ind w:left="5000" w:hanging="360"/>
      </w:pPr>
      <w:rPr>
        <w:rFonts w:ascii="Wingdings" w:hAnsi="Wingdings" w:hint="default"/>
      </w:rPr>
    </w:lvl>
    <w:lvl w:ilvl="6" w:tplc="140A0001" w:tentative="1">
      <w:start w:val="1"/>
      <w:numFmt w:val="bullet"/>
      <w:lvlText w:val=""/>
      <w:lvlJc w:val="left"/>
      <w:pPr>
        <w:ind w:left="5720" w:hanging="360"/>
      </w:pPr>
      <w:rPr>
        <w:rFonts w:ascii="Symbol" w:hAnsi="Symbol" w:hint="default"/>
      </w:rPr>
    </w:lvl>
    <w:lvl w:ilvl="7" w:tplc="140A0003" w:tentative="1">
      <w:start w:val="1"/>
      <w:numFmt w:val="bullet"/>
      <w:lvlText w:val="o"/>
      <w:lvlJc w:val="left"/>
      <w:pPr>
        <w:ind w:left="6440" w:hanging="360"/>
      </w:pPr>
      <w:rPr>
        <w:rFonts w:ascii="Courier New" w:hAnsi="Courier New" w:cs="Courier New" w:hint="default"/>
      </w:rPr>
    </w:lvl>
    <w:lvl w:ilvl="8" w:tplc="140A0005" w:tentative="1">
      <w:start w:val="1"/>
      <w:numFmt w:val="bullet"/>
      <w:lvlText w:val=""/>
      <w:lvlJc w:val="left"/>
      <w:pPr>
        <w:ind w:left="7160" w:hanging="360"/>
      </w:pPr>
      <w:rPr>
        <w:rFonts w:ascii="Wingdings" w:hAnsi="Wingdings" w:hint="default"/>
      </w:rPr>
    </w:lvl>
  </w:abstractNum>
  <w:abstractNum w:abstractNumId="26"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A665194"/>
    <w:multiLevelType w:val="hybridMultilevel"/>
    <w:tmpl w:val="C810B75A"/>
    <w:lvl w:ilvl="0" w:tplc="140A000F">
      <w:start w:val="1"/>
      <w:numFmt w:val="decimal"/>
      <w:lvlText w:val="%1."/>
      <w:lvlJc w:val="left"/>
      <w:pPr>
        <w:ind w:left="783" w:hanging="360"/>
      </w:pPr>
    </w:lvl>
    <w:lvl w:ilvl="1" w:tplc="140A0019" w:tentative="1">
      <w:start w:val="1"/>
      <w:numFmt w:val="lowerLetter"/>
      <w:lvlText w:val="%2."/>
      <w:lvlJc w:val="left"/>
      <w:pPr>
        <w:ind w:left="1503" w:hanging="360"/>
      </w:pPr>
    </w:lvl>
    <w:lvl w:ilvl="2" w:tplc="140A001B" w:tentative="1">
      <w:start w:val="1"/>
      <w:numFmt w:val="lowerRoman"/>
      <w:lvlText w:val="%3."/>
      <w:lvlJc w:val="right"/>
      <w:pPr>
        <w:ind w:left="2223" w:hanging="180"/>
      </w:pPr>
    </w:lvl>
    <w:lvl w:ilvl="3" w:tplc="140A000F" w:tentative="1">
      <w:start w:val="1"/>
      <w:numFmt w:val="decimal"/>
      <w:lvlText w:val="%4."/>
      <w:lvlJc w:val="left"/>
      <w:pPr>
        <w:ind w:left="2943" w:hanging="360"/>
      </w:pPr>
    </w:lvl>
    <w:lvl w:ilvl="4" w:tplc="140A0019" w:tentative="1">
      <w:start w:val="1"/>
      <w:numFmt w:val="lowerLetter"/>
      <w:lvlText w:val="%5."/>
      <w:lvlJc w:val="left"/>
      <w:pPr>
        <w:ind w:left="3663" w:hanging="360"/>
      </w:pPr>
    </w:lvl>
    <w:lvl w:ilvl="5" w:tplc="140A001B" w:tentative="1">
      <w:start w:val="1"/>
      <w:numFmt w:val="lowerRoman"/>
      <w:lvlText w:val="%6."/>
      <w:lvlJc w:val="right"/>
      <w:pPr>
        <w:ind w:left="4383" w:hanging="180"/>
      </w:pPr>
    </w:lvl>
    <w:lvl w:ilvl="6" w:tplc="140A000F" w:tentative="1">
      <w:start w:val="1"/>
      <w:numFmt w:val="decimal"/>
      <w:lvlText w:val="%7."/>
      <w:lvlJc w:val="left"/>
      <w:pPr>
        <w:ind w:left="5103" w:hanging="360"/>
      </w:pPr>
    </w:lvl>
    <w:lvl w:ilvl="7" w:tplc="140A0019" w:tentative="1">
      <w:start w:val="1"/>
      <w:numFmt w:val="lowerLetter"/>
      <w:lvlText w:val="%8."/>
      <w:lvlJc w:val="left"/>
      <w:pPr>
        <w:ind w:left="5823" w:hanging="360"/>
      </w:pPr>
    </w:lvl>
    <w:lvl w:ilvl="8" w:tplc="140A001B" w:tentative="1">
      <w:start w:val="1"/>
      <w:numFmt w:val="lowerRoman"/>
      <w:lvlText w:val="%9."/>
      <w:lvlJc w:val="right"/>
      <w:pPr>
        <w:ind w:left="6543" w:hanging="180"/>
      </w:pPr>
    </w:lvl>
  </w:abstractNum>
  <w:abstractNum w:abstractNumId="31"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C8475B3"/>
    <w:multiLevelType w:val="hybridMultilevel"/>
    <w:tmpl w:val="05828F9A"/>
    <w:lvl w:ilvl="0" w:tplc="140A0001">
      <w:start w:val="1"/>
      <w:numFmt w:val="bullet"/>
      <w:lvlText w:val=""/>
      <w:lvlJc w:val="left"/>
      <w:pPr>
        <w:ind w:left="978" w:hanging="360"/>
      </w:pPr>
      <w:rPr>
        <w:rFonts w:ascii="Symbol" w:hAnsi="Symbol" w:hint="default"/>
      </w:rPr>
    </w:lvl>
    <w:lvl w:ilvl="1" w:tplc="140A0003" w:tentative="1">
      <w:start w:val="1"/>
      <w:numFmt w:val="bullet"/>
      <w:lvlText w:val="o"/>
      <w:lvlJc w:val="left"/>
      <w:pPr>
        <w:ind w:left="1698" w:hanging="360"/>
      </w:pPr>
      <w:rPr>
        <w:rFonts w:ascii="Courier New" w:hAnsi="Courier New" w:cs="Courier New" w:hint="default"/>
      </w:rPr>
    </w:lvl>
    <w:lvl w:ilvl="2" w:tplc="140A0005" w:tentative="1">
      <w:start w:val="1"/>
      <w:numFmt w:val="bullet"/>
      <w:lvlText w:val=""/>
      <w:lvlJc w:val="left"/>
      <w:pPr>
        <w:ind w:left="2418" w:hanging="360"/>
      </w:pPr>
      <w:rPr>
        <w:rFonts w:ascii="Wingdings" w:hAnsi="Wingdings" w:hint="default"/>
      </w:rPr>
    </w:lvl>
    <w:lvl w:ilvl="3" w:tplc="140A0001" w:tentative="1">
      <w:start w:val="1"/>
      <w:numFmt w:val="bullet"/>
      <w:lvlText w:val=""/>
      <w:lvlJc w:val="left"/>
      <w:pPr>
        <w:ind w:left="3138" w:hanging="360"/>
      </w:pPr>
      <w:rPr>
        <w:rFonts w:ascii="Symbol" w:hAnsi="Symbol" w:hint="default"/>
      </w:rPr>
    </w:lvl>
    <w:lvl w:ilvl="4" w:tplc="140A0003" w:tentative="1">
      <w:start w:val="1"/>
      <w:numFmt w:val="bullet"/>
      <w:lvlText w:val="o"/>
      <w:lvlJc w:val="left"/>
      <w:pPr>
        <w:ind w:left="3858" w:hanging="360"/>
      </w:pPr>
      <w:rPr>
        <w:rFonts w:ascii="Courier New" w:hAnsi="Courier New" w:cs="Courier New" w:hint="default"/>
      </w:rPr>
    </w:lvl>
    <w:lvl w:ilvl="5" w:tplc="140A0005" w:tentative="1">
      <w:start w:val="1"/>
      <w:numFmt w:val="bullet"/>
      <w:lvlText w:val=""/>
      <w:lvlJc w:val="left"/>
      <w:pPr>
        <w:ind w:left="4578" w:hanging="360"/>
      </w:pPr>
      <w:rPr>
        <w:rFonts w:ascii="Wingdings" w:hAnsi="Wingdings" w:hint="default"/>
      </w:rPr>
    </w:lvl>
    <w:lvl w:ilvl="6" w:tplc="140A0001" w:tentative="1">
      <w:start w:val="1"/>
      <w:numFmt w:val="bullet"/>
      <w:lvlText w:val=""/>
      <w:lvlJc w:val="left"/>
      <w:pPr>
        <w:ind w:left="5298" w:hanging="360"/>
      </w:pPr>
      <w:rPr>
        <w:rFonts w:ascii="Symbol" w:hAnsi="Symbol" w:hint="default"/>
      </w:rPr>
    </w:lvl>
    <w:lvl w:ilvl="7" w:tplc="140A0003" w:tentative="1">
      <w:start w:val="1"/>
      <w:numFmt w:val="bullet"/>
      <w:lvlText w:val="o"/>
      <w:lvlJc w:val="left"/>
      <w:pPr>
        <w:ind w:left="6018" w:hanging="360"/>
      </w:pPr>
      <w:rPr>
        <w:rFonts w:ascii="Courier New" w:hAnsi="Courier New" w:cs="Courier New" w:hint="default"/>
      </w:rPr>
    </w:lvl>
    <w:lvl w:ilvl="8" w:tplc="140A0005" w:tentative="1">
      <w:start w:val="1"/>
      <w:numFmt w:val="bullet"/>
      <w:lvlText w:val=""/>
      <w:lvlJc w:val="left"/>
      <w:pPr>
        <w:ind w:left="6738" w:hanging="360"/>
      </w:pPr>
      <w:rPr>
        <w:rFonts w:ascii="Wingdings" w:hAnsi="Wingdings" w:hint="default"/>
      </w:rPr>
    </w:lvl>
  </w:abstractNum>
  <w:abstractNum w:abstractNumId="33"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4747DB"/>
    <w:multiLevelType w:val="hybridMultilevel"/>
    <w:tmpl w:val="A9C6C2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1964E3"/>
    <w:multiLevelType w:val="hybridMultilevel"/>
    <w:tmpl w:val="3F82B1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6"/>
  </w:num>
  <w:num w:numId="5">
    <w:abstractNumId w:val="9"/>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1"/>
  </w:num>
  <w:num w:numId="8">
    <w:abstractNumId w:val="27"/>
  </w:num>
  <w:num w:numId="9">
    <w:abstractNumId w:val="29"/>
  </w:num>
  <w:num w:numId="10">
    <w:abstractNumId w:val="23"/>
  </w:num>
  <w:num w:numId="11">
    <w:abstractNumId w:val="16"/>
  </w:num>
  <w:num w:numId="12">
    <w:abstractNumId w:val="26"/>
  </w:num>
  <w:num w:numId="13">
    <w:abstractNumId w:val="31"/>
  </w:num>
  <w:num w:numId="14">
    <w:abstractNumId w:val="3"/>
  </w:num>
  <w:num w:numId="15">
    <w:abstractNumId w:val="12"/>
  </w:num>
  <w:num w:numId="16">
    <w:abstractNumId w:val="33"/>
  </w:num>
  <w:num w:numId="17">
    <w:abstractNumId w:val="34"/>
  </w:num>
  <w:num w:numId="18">
    <w:abstractNumId w:val="24"/>
  </w:num>
  <w:num w:numId="19">
    <w:abstractNumId w:val="8"/>
  </w:num>
  <w:num w:numId="20">
    <w:abstractNumId w:val="28"/>
  </w:num>
  <w:num w:numId="21">
    <w:abstractNumId w:val="4"/>
  </w:num>
  <w:num w:numId="22">
    <w:abstractNumId w:val="2"/>
  </w:num>
  <w:num w:numId="23">
    <w:abstractNumId w:val="35"/>
  </w:num>
  <w:num w:numId="24">
    <w:abstractNumId w:val="18"/>
  </w:num>
  <w:num w:numId="25">
    <w:abstractNumId w:val="22"/>
  </w:num>
  <w:num w:numId="26">
    <w:abstractNumId w:val="6"/>
  </w:num>
  <w:num w:numId="27">
    <w:abstractNumId w:val="7"/>
  </w:num>
  <w:num w:numId="28">
    <w:abstractNumId w:val="20"/>
  </w:num>
  <w:num w:numId="29">
    <w:abstractNumId w:val="30"/>
  </w:num>
  <w:num w:numId="30">
    <w:abstractNumId w:val="5"/>
  </w:num>
  <w:num w:numId="31">
    <w:abstractNumId w:val="19"/>
  </w:num>
  <w:num w:numId="32">
    <w:abstractNumId w:val="25"/>
  </w:num>
  <w:num w:numId="33">
    <w:abstractNumId w:val="14"/>
  </w:num>
  <w:num w:numId="34">
    <w:abstractNumId w:val="37"/>
  </w:num>
  <w:num w:numId="35">
    <w:abstractNumId w:val="10"/>
  </w:num>
  <w:num w:numId="36">
    <w:abstractNumId w:val="32"/>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5486"/>
    <w:rsid w:val="00005C60"/>
    <w:rsid w:val="00006BCF"/>
    <w:rsid w:val="00010903"/>
    <w:rsid w:val="0001590E"/>
    <w:rsid w:val="00016BB3"/>
    <w:rsid w:val="0002022B"/>
    <w:rsid w:val="00022C80"/>
    <w:rsid w:val="00024925"/>
    <w:rsid w:val="00026A63"/>
    <w:rsid w:val="000323D8"/>
    <w:rsid w:val="0003269D"/>
    <w:rsid w:val="00037F4C"/>
    <w:rsid w:val="00043683"/>
    <w:rsid w:val="000508A6"/>
    <w:rsid w:val="0005462B"/>
    <w:rsid w:val="00054937"/>
    <w:rsid w:val="00063EC8"/>
    <w:rsid w:val="000646D0"/>
    <w:rsid w:val="00066DF5"/>
    <w:rsid w:val="00070489"/>
    <w:rsid w:val="0007276D"/>
    <w:rsid w:val="000734B2"/>
    <w:rsid w:val="00076372"/>
    <w:rsid w:val="0008740E"/>
    <w:rsid w:val="00095B2E"/>
    <w:rsid w:val="00097A83"/>
    <w:rsid w:val="000A10A2"/>
    <w:rsid w:val="000B0380"/>
    <w:rsid w:val="000C4B20"/>
    <w:rsid w:val="000C6F7C"/>
    <w:rsid w:val="000D5271"/>
    <w:rsid w:val="000D6A26"/>
    <w:rsid w:val="000D76BD"/>
    <w:rsid w:val="000E5D68"/>
    <w:rsid w:val="000F4AB0"/>
    <w:rsid w:val="000F5D1B"/>
    <w:rsid w:val="000F61E0"/>
    <w:rsid w:val="00111C0D"/>
    <w:rsid w:val="001139F1"/>
    <w:rsid w:val="001237E9"/>
    <w:rsid w:val="0012450B"/>
    <w:rsid w:val="00134EFE"/>
    <w:rsid w:val="001433F2"/>
    <w:rsid w:val="00143788"/>
    <w:rsid w:val="00144473"/>
    <w:rsid w:val="001460BE"/>
    <w:rsid w:val="00154850"/>
    <w:rsid w:val="00156B30"/>
    <w:rsid w:val="0016398A"/>
    <w:rsid w:val="00164168"/>
    <w:rsid w:val="00164BD9"/>
    <w:rsid w:val="00166959"/>
    <w:rsid w:val="00167A34"/>
    <w:rsid w:val="00173BF4"/>
    <w:rsid w:val="0017650F"/>
    <w:rsid w:val="00183E3A"/>
    <w:rsid w:val="001A09B6"/>
    <w:rsid w:val="001A3505"/>
    <w:rsid w:val="001A51F0"/>
    <w:rsid w:val="001A727A"/>
    <w:rsid w:val="001A7E62"/>
    <w:rsid w:val="001B178C"/>
    <w:rsid w:val="001B72FF"/>
    <w:rsid w:val="001C0221"/>
    <w:rsid w:val="001C081B"/>
    <w:rsid w:val="001C0B11"/>
    <w:rsid w:val="001C7833"/>
    <w:rsid w:val="001D0719"/>
    <w:rsid w:val="001D0B0E"/>
    <w:rsid w:val="001D3BB3"/>
    <w:rsid w:val="001D6BB0"/>
    <w:rsid w:val="001D7447"/>
    <w:rsid w:val="0020184D"/>
    <w:rsid w:val="00204A2F"/>
    <w:rsid w:val="002054F0"/>
    <w:rsid w:val="002079E9"/>
    <w:rsid w:val="00214F1D"/>
    <w:rsid w:val="00215793"/>
    <w:rsid w:val="00217BC9"/>
    <w:rsid w:val="0022136E"/>
    <w:rsid w:val="00226287"/>
    <w:rsid w:val="00230DAB"/>
    <w:rsid w:val="002331FD"/>
    <w:rsid w:val="00235248"/>
    <w:rsid w:val="002362DE"/>
    <w:rsid w:val="00243743"/>
    <w:rsid w:val="00244735"/>
    <w:rsid w:val="00245AD7"/>
    <w:rsid w:val="00245C76"/>
    <w:rsid w:val="002473AF"/>
    <w:rsid w:val="00253FDC"/>
    <w:rsid w:val="00256B8A"/>
    <w:rsid w:val="00261F8D"/>
    <w:rsid w:val="00270BE3"/>
    <w:rsid w:val="00270C66"/>
    <w:rsid w:val="00273DCC"/>
    <w:rsid w:val="00280ADD"/>
    <w:rsid w:val="00284950"/>
    <w:rsid w:val="00290B38"/>
    <w:rsid w:val="002A0D5B"/>
    <w:rsid w:val="002A35AC"/>
    <w:rsid w:val="002A65FB"/>
    <w:rsid w:val="002B63B3"/>
    <w:rsid w:val="002C4BB9"/>
    <w:rsid w:val="002C64CF"/>
    <w:rsid w:val="002D0839"/>
    <w:rsid w:val="002D4530"/>
    <w:rsid w:val="002D6C3F"/>
    <w:rsid w:val="002E3917"/>
    <w:rsid w:val="00300D7C"/>
    <w:rsid w:val="003014F7"/>
    <w:rsid w:val="003022B3"/>
    <w:rsid w:val="003059F1"/>
    <w:rsid w:val="00310694"/>
    <w:rsid w:val="003135E1"/>
    <w:rsid w:val="003201AD"/>
    <w:rsid w:val="00323108"/>
    <w:rsid w:val="00324800"/>
    <w:rsid w:val="003320FD"/>
    <w:rsid w:val="00332C0E"/>
    <w:rsid w:val="003372E5"/>
    <w:rsid w:val="0036600D"/>
    <w:rsid w:val="00381685"/>
    <w:rsid w:val="00382011"/>
    <w:rsid w:val="00382DC7"/>
    <w:rsid w:val="0038380B"/>
    <w:rsid w:val="003A13A4"/>
    <w:rsid w:val="003A7572"/>
    <w:rsid w:val="003C43C7"/>
    <w:rsid w:val="003D366E"/>
    <w:rsid w:val="003D4C9B"/>
    <w:rsid w:val="003D4EAB"/>
    <w:rsid w:val="003D58DC"/>
    <w:rsid w:val="003D68F7"/>
    <w:rsid w:val="003D7716"/>
    <w:rsid w:val="003F0DC0"/>
    <w:rsid w:val="003F498F"/>
    <w:rsid w:val="003F7CEA"/>
    <w:rsid w:val="00400CA9"/>
    <w:rsid w:val="00402A58"/>
    <w:rsid w:val="004110E9"/>
    <w:rsid w:val="00415BED"/>
    <w:rsid w:val="00417D64"/>
    <w:rsid w:val="00426C42"/>
    <w:rsid w:val="00427C5A"/>
    <w:rsid w:val="00430C9C"/>
    <w:rsid w:val="0043272B"/>
    <w:rsid w:val="00432F46"/>
    <w:rsid w:val="00451F3E"/>
    <w:rsid w:val="00460178"/>
    <w:rsid w:val="0046219D"/>
    <w:rsid w:val="00474330"/>
    <w:rsid w:val="00475905"/>
    <w:rsid w:val="00477D42"/>
    <w:rsid w:val="00487C60"/>
    <w:rsid w:val="00490F04"/>
    <w:rsid w:val="004934E6"/>
    <w:rsid w:val="004938E2"/>
    <w:rsid w:val="0049777C"/>
    <w:rsid w:val="004A0854"/>
    <w:rsid w:val="004A4C95"/>
    <w:rsid w:val="004A63F3"/>
    <w:rsid w:val="004A750F"/>
    <w:rsid w:val="004B1A5B"/>
    <w:rsid w:val="004B2049"/>
    <w:rsid w:val="004B3922"/>
    <w:rsid w:val="004B7420"/>
    <w:rsid w:val="004C2A46"/>
    <w:rsid w:val="004D1899"/>
    <w:rsid w:val="004D5C92"/>
    <w:rsid w:val="00505839"/>
    <w:rsid w:val="00505D2E"/>
    <w:rsid w:val="0051150A"/>
    <w:rsid w:val="00514B31"/>
    <w:rsid w:val="00517B5F"/>
    <w:rsid w:val="00520C94"/>
    <w:rsid w:val="00522E52"/>
    <w:rsid w:val="00523835"/>
    <w:rsid w:val="005254D6"/>
    <w:rsid w:val="00532B2D"/>
    <w:rsid w:val="00534DC5"/>
    <w:rsid w:val="00534E41"/>
    <w:rsid w:val="00534F54"/>
    <w:rsid w:val="0053551D"/>
    <w:rsid w:val="0054006C"/>
    <w:rsid w:val="00541161"/>
    <w:rsid w:val="00541C32"/>
    <w:rsid w:val="00554D0C"/>
    <w:rsid w:val="005614B7"/>
    <w:rsid w:val="00562ADE"/>
    <w:rsid w:val="00563279"/>
    <w:rsid w:val="00567BB4"/>
    <w:rsid w:val="00573180"/>
    <w:rsid w:val="0058137C"/>
    <w:rsid w:val="00581F41"/>
    <w:rsid w:val="005870DF"/>
    <w:rsid w:val="005874F0"/>
    <w:rsid w:val="00587ECF"/>
    <w:rsid w:val="00591140"/>
    <w:rsid w:val="00593404"/>
    <w:rsid w:val="00596FD4"/>
    <w:rsid w:val="005A1FE7"/>
    <w:rsid w:val="005A4604"/>
    <w:rsid w:val="005B0384"/>
    <w:rsid w:val="005C0F06"/>
    <w:rsid w:val="005C2678"/>
    <w:rsid w:val="005C4B74"/>
    <w:rsid w:val="005D2268"/>
    <w:rsid w:val="005E0E38"/>
    <w:rsid w:val="005E52A4"/>
    <w:rsid w:val="005E5D1C"/>
    <w:rsid w:val="005F07A6"/>
    <w:rsid w:val="005F4B18"/>
    <w:rsid w:val="005F534B"/>
    <w:rsid w:val="00601C19"/>
    <w:rsid w:val="00606CA0"/>
    <w:rsid w:val="00614E54"/>
    <w:rsid w:val="00616CA6"/>
    <w:rsid w:val="00621008"/>
    <w:rsid w:val="00623FD1"/>
    <w:rsid w:val="00625465"/>
    <w:rsid w:val="00635374"/>
    <w:rsid w:val="006414B9"/>
    <w:rsid w:val="00641EE8"/>
    <w:rsid w:val="006479D6"/>
    <w:rsid w:val="00652DBA"/>
    <w:rsid w:val="006559A8"/>
    <w:rsid w:val="006649AE"/>
    <w:rsid w:val="0066597E"/>
    <w:rsid w:val="00671A97"/>
    <w:rsid w:val="00684B78"/>
    <w:rsid w:val="0069075D"/>
    <w:rsid w:val="00694D61"/>
    <w:rsid w:val="00697DBE"/>
    <w:rsid w:val="006A104D"/>
    <w:rsid w:val="006A5F04"/>
    <w:rsid w:val="006B63F2"/>
    <w:rsid w:val="006C2570"/>
    <w:rsid w:val="006C44FD"/>
    <w:rsid w:val="006D0458"/>
    <w:rsid w:val="006D0D57"/>
    <w:rsid w:val="006D4E5F"/>
    <w:rsid w:val="006E0D75"/>
    <w:rsid w:val="006E560E"/>
    <w:rsid w:val="006F67E9"/>
    <w:rsid w:val="00703358"/>
    <w:rsid w:val="0070716E"/>
    <w:rsid w:val="00710C7A"/>
    <w:rsid w:val="00713CD9"/>
    <w:rsid w:val="0071555B"/>
    <w:rsid w:val="0072086A"/>
    <w:rsid w:val="007358ED"/>
    <w:rsid w:val="00736758"/>
    <w:rsid w:val="00742189"/>
    <w:rsid w:val="00744DE3"/>
    <w:rsid w:val="00745132"/>
    <w:rsid w:val="0075458E"/>
    <w:rsid w:val="0075571A"/>
    <w:rsid w:val="007574B7"/>
    <w:rsid w:val="00761342"/>
    <w:rsid w:val="0076140B"/>
    <w:rsid w:val="00761F1A"/>
    <w:rsid w:val="00765CE6"/>
    <w:rsid w:val="00773D1F"/>
    <w:rsid w:val="00775E79"/>
    <w:rsid w:val="00776500"/>
    <w:rsid w:val="00790628"/>
    <w:rsid w:val="00792880"/>
    <w:rsid w:val="00792D25"/>
    <w:rsid w:val="007954BE"/>
    <w:rsid w:val="007B3564"/>
    <w:rsid w:val="007B4BB6"/>
    <w:rsid w:val="007B6021"/>
    <w:rsid w:val="007C0989"/>
    <w:rsid w:val="007C383C"/>
    <w:rsid w:val="007C3BF8"/>
    <w:rsid w:val="007C7659"/>
    <w:rsid w:val="007D2AE4"/>
    <w:rsid w:val="007D317A"/>
    <w:rsid w:val="007D3773"/>
    <w:rsid w:val="007D4003"/>
    <w:rsid w:val="007F1475"/>
    <w:rsid w:val="007F458F"/>
    <w:rsid w:val="0080304D"/>
    <w:rsid w:val="008042C2"/>
    <w:rsid w:val="0080456A"/>
    <w:rsid w:val="0080651C"/>
    <w:rsid w:val="008149F6"/>
    <w:rsid w:val="00825014"/>
    <w:rsid w:val="00836DA0"/>
    <w:rsid w:val="0084217C"/>
    <w:rsid w:val="0084217E"/>
    <w:rsid w:val="008432EB"/>
    <w:rsid w:val="008456A8"/>
    <w:rsid w:val="0085013F"/>
    <w:rsid w:val="00852A49"/>
    <w:rsid w:val="008541E6"/>
    <w:rsid w:val="00871B10"/>
    <w:rsid w:val="0087279A"/>
    <w:rsid w:val="00877439"/>
    <w:rsid w:val="008924C0"/>
    <w:rsid w:val="00893FEF"/>
    <w:rsid w:val="00894812"/>
    <w:rsid w:val="008948F5"/>
    <w:rsid w:val="008963CC"/>
    <w:rsid w:val="008A2A15"/>
    <w:rsid w:val="008A5493"/>
    <w:rsid w:val="008A779C"/>
    <w:rsid w:val="008B1866"/>
    <w:rsid w:val="008C0F6D"/>
    <w:rsid w:val="008C3E3C"/>
    <w:rsid w:val="008C4717"/>
    <w:rsid w:val="008C6F98"/>
    <w:rsid w:val="008D0DA3"/>
    <w:rsid w:val="008E718E"/>
    <w:rsid w:val="00904251"/>
    <w:rsid w:val="0090656F"/>
    <w:rsid w:val="009125D7"/>
    <w:rsid w:val="009225B2"/>
    <w:rsid w:val="009327B2"/>
    <w:rsid w:val="00936E6B"/>
    <w:rsid w:val="009413A0"/>
    <w:rsid w:val="00943D7E"/>
    <w:rsid w:val="00946C36"/>
    <w:rsid w:val="00946FE0"/>
    <w:rsid w:val="009500F6"/>
    <w:rsid w:val="00951719"/>
    <w:rsid w:val="009522D7"/>
    <w:rsid w:val="009531A1"/>
    <w:rsid w:val="00954173"/>
    <w:rsid w:val="00961F4B"/>
    <w:rsid w:val="00965979"/>
    <w:rsid w:val="009665D4"/>
    <w:rsid w:val="00973D19"/>
    <w:rsid w:val="00975521"/>
    <w:rsid w:val="00985920"/>
    <w:rsid w:val="009874E1"/>
    <w:rsid w:val="009B2843"/>
    <w:rsid w:val="009B3CB1"/>
    <w:rsid w:val="009B5D29"/>
    <w:rsid w:val="009C226B"/>
    <w:rsid w:val="009E174D"/>
    <w:rsid w:val="009E56C1"/>
    <w:rsid w:val="009F0E7E"/>
    <w:rsid w:val="009F23BF"/>
    <w:rsid w:val="009F326D"/>
    <w:rsid w:val="00A0081F"/>
    <w:rsid w:val="00A068A8"/>
    <w:rsid w:val="00A12B60"/>
    <w:rsid w:val="00A13E27"/>
    <w:rsid w:val="00A1403B"/>
    <w:rsid w:val="00A14B51"/>
    <w:rsid w:val="00A212B3"/>
    <w:rsid w:val="00A223C0"/>
    <w:rsid w:val="00A23AF5"/>
    <w:rsid w:val="00A26775"/>
    <w:rsid w:val="00A26E16"/>
    <w:rsid w:val="00A35C02"/>
    <w:rsid w:val="00A52DEA"/>
    <w:rsid w:val="00A5513B"/>
    <w:rsid w:val="00A55DE0"/>
    <w:rsid w:val="00A61167"/>
    <w:rsid w:val="00A61BB5"/>
    <w:rsid w:val="00A63F4E"/>
    <w:rsid w:val="00A775FD"/>
    <w:rsid w:val="00A820F8"/>
    <w:rsid w:val="00A93647"/>
    <w:rsid w:val="00AA3B7F"/>
    <w:rsid w:val="00AA439A"/>
    <w:rsid w:val="00AC14F8"/>
    <w:rsid w:val="00AC1E69"/>
    <w:rsid w:val="00AD2709"/>
    <w:rsid w:val="00AD71C8"/>
    <w:rsid w:val="00AE64FD"/>
    <w:rsid w:val="00AE6931"/>
    <w:rsid w:val="00AF0A76"/>
    <w:rsid w:val="00AF2116"/>
    <w:rsid w:val="00AF5530"/>
    <w:rsid w:val="00B14A93"/>
    <w:rsid w:val="00B237AE"/>
    <w:rsid w:val="00B23A66"/>
    <w:rsid w:val="00B3655C"/>
    <w:rsid w:val="00B37C89"/>
    <w:rsid w:val="00B42EE0"/>
    <w:rsid w:val="00B46B7A"/>
    <w:rsid w:val="00B51468"/>
    <w:rsid w:val="00B52692"/>
    <w:rsid w:val="00B54854"/>
    <w:rsid w:val="00B60368"/>
    <w:rsid w:val="00B667A3"/>
    <w:rsid w:val="00B72BBD"/>
    <w:rsid w:val="00B73E63"/>
    <w:rsid w:val="00B77476"/>
    <w:rsid w:val="00B82364"/>
    <w:rsid w:val="00B8360B"/>
    <w:rsid w:val="00B87CB9"/>
    <w:rsid w:val="00B939F8"/>
    <w:rsid w:val="00B945EB"/>
    <w:rsid w:val="00B95FE3"/>
    <w:rsid w:val="00BA06E4"/>
    <w:rsid w:val="00BB1F41"/>
    <w:rsid w:val="00BB51E4"/>
    <w:rsid w:val="00BC34F5"/>
    <w:rsid w:val="00BC3EB3"/>
    <w:rsid w:val="00BC7F2A"/>
    <w:rsid w:val="00BD356A"/>
    <w:rsid w:val="00BD45CF"/>
    <w:rsid w:val="00BD47BF"/>
    <w:rsid w:val="00BD5FD5"/>
    <w:rsid w:val="00BE3167"/>
    <w:rsid w:val="00BE3EE6"/>
    <w:rsid w:val="00BE6C19"/>
    <w:rsid w:val="00BE73FF"/>
    <w:rsid w:val="00BF5775"/>
    <w:rsid w:val="00C014E4"/>
    <w:rsid w:val="00C04EE0"/>
    <w:rsid w:val="00C1792D"/>
    <w:rsid w:val="00C219A4"/>
    <w:rsid w:val="00C225C2"/>
    <w:rsid w:val="00C25AA8"/>
    <w:rsid w:val="00C37D46"/>
    <w:rsid w:val="00C400FA"/>
    <w:rsid w:val="00C4039D"/>
    <w:rsid w:val="00C42715"/>
    <w:rsid w:val="00C4413B"/>
    <w:rsid w:val="00C46B2A"/>
    <w:rsid w:val="00C473E4"/>
    <w:rsid w:val="00C50EE1"/>
    <w:rsid w:val="00C630C3"/>
    <w:rsid w:val="00C643AC"/>
    <w:rsid w:val="00C65FB4"/>
    <w:rsid w:val="00C70EF4"/>
    <w:rsid w:val="00C73AD0"/>
    <w:rsid w:val="00C74C5C"/>
    <w:rsid w:val="00C84EC2"/>
    <w:rsid w:val="00C918B1"/>
    <w:rsid w:val="00C97A9C"/>
    <w:rsid w:val="00CA42F4"/>
    <w:rsid w:val="00CA5469"/>
    <w:rsid w:val="00CA55AC"/>
    <w:rsid w:val="00CA7ACE"/>
    <w:rsid w:val="00CB2982"/>
    <w:rsid w:val="00CB2A87"/>
    <w:rsid w:val="00CB577B"/>
    <w:rsid w:val="00CB6969"/>
    <w:rsid w:val="00CC39F1"/>
    <w:rsid w:val="00CC706E"/>
    <w:rsid w:val="00CD2404"/>
    <w:rsid w:val="00CD76DF"/>
    <w:rsid w:val="00CF373F"/>
    <w:rsid w:val="00CF3BF5"/>
    <w:rsid w:val="00CF3C4B"/>
    <w:rsid w:val="00CF4D3C"/>
    <w:rsid w:val="00CF7240"/>
    <w:rsid w:val="00D06C84"/>
    <w:rsid w:val="00D11286"/>
    <w:rsid w:val="00D144A2"/>
    <w:rsid w:val="00D2070B"/>
    <w:rsid w:val="00D22E19"/>
    <w:rsid w:val="00D23837"/>
    <w:rsid w:val="00D247A9"/>
    <w:rsid w:val="00D452BA"/>
    <w:rsid w:val="00D4748C"/>
    <w:rsid w:val="00D47FFA"/>
    <w:rsid w:val="00D50CF7"/>
    <w:rsid w:val="00D52F23"/>
    <w:rsid w:val="00D530FE"/>
    <w:rsid w:val="00D57B6D"/>
    <w:rsid w:val="00D61B15"/>
    <w:rsid w:val="00D63218"/>
    <w:rsid w:val="00D63FF2"/>
    <w:rsid w:val="00D67862"/>
    <w:rsid w:val="00D70C0C"/>
    <w:rsid w:val="00D724A1"/>
    <w:rsid w:val="00D73760"/>
    <w:rsid w:val="00D876FA"/>
    <w:rsid w:val="00D930A5"/>
    <w:rsid w:val="00D9660C"/>
    <w:rsid w:val="00DA5FA0"/>
    <w:rsid w:val="00DB1873"/>
    <w:rsid w:val="00DB1A83"/>
    <w:rsid w:val="00DB413F"/>
    <w:rsid w:val="00DB72DB"/>
    <w:rsid w:val="00DC3B06"/>
    <w:rsid w:val="00DC68B0"/>
    <w:rsid w:val="00DC6ACC"/>
    <w:rsid w:val="00DD63FC"/>
    <w:rsid w:val="00DF17B3"/>
    <w:rsid w:val="00DF2765"/>
    <w:rsid w:val="00DF2B03"/>
    <w:rsid w:val="00DF556A"/>
    <w:rsid w:val="00E203B8"/>
    <w:rsid w:val="00E347D5"/>
    <w:rsid w:val="00E37DC5"/>
    <w:rsid w:val="00E41AB0"/>
    <w:rsid w:val="00E42482"/>
    <w:rsid w:val="00E47B84"/>
    <w:rsid w:val="00E542BB"/>
    <w:rsid w:val="00E56CC4"/>
    <w:rsid w:val="00E5757F"/>
    <w:rsid w:val="00E61AB0"/>
    <w:rsid w:val="00E63C32"/>
    <w:rsid w:val="00E676A5"/>
    <w:rsid w:val="00E74807"/>
    <w:rsid w:val="00E80056"/>
    <w:rsid w:val="00E82528"/>
    <w:rsid w:val="00E837B8"/>
    <w:rsid w:val="00E874C9"/>
    <w:rsid w:val="00E90267"/>
    <w:rsid w:val="00E9680A"/>
    <w:rsid w:val="00EB0355"/>
    <w:rsid w:val="00EB09CB"/>
    <w:rsid w:val="00EB0BD1"/>
    <w:rsid w:val="00EB25FE"/>
    <w:rsid w:val="00EB293B"/>
    <w:rsid w:val="00EB354C"/>
    <w:rsid w:val="00EC2C7A"/>
    <w:rsid w:val="00EC404E"/>
    <w:rsid w:val="00EC466D"/>
    <w:rsid w:val="00EC78FD"/>
    <w:rsid w:val="00ED158C"/>
    <w:rsid w:val="00ED5154"/>
    <w:rsid w:val="00ED5A07"/>
    <w:rsid w:val="00ED724E"/>
    <w:rsid w:val="00EF6043"/>
    <w:rsid w:val="00F0571A"/>
    <w:rsid w:val="00F25D50"/>
    <w:rsid w:val="00F335FD"/>
    <w:rsid w:val="00F35377"/>
    <w:rsid w:val="00F36E35"/>
    <w:rsid w:val="00F4113A"/>
    <w:rsid w:val="00F41406"/>
    <w:rsid w:val="00F56D06"/>
    <w:rsid w:val="00F745C3"/>
    <w:rsid w:val="00F80A89"/>
    <w:rsid w:val="00F835BD"/>
    <w:rsid w:val="00F839A9"/>
    <w:rsid w:val="00F85027"/>
    <w:rsid w:val="00F873D3"/>
    <w:rsid w:val="00F9148D"/>
    <w:rsid w:val="00F92A86"/>
    <w:rsid w:val="00FA674E"/>
    <w:rsid w:val="00FA78D6"/>
    <w:rsid w:val="00FB3CED"/>
    <w:rsid w:val="00FB577B"/>
    <w:rsid w:val="00FD1409"/>
    <w:rsid w:val="00FD7077"/>
    <w:rsid w:val="00FE07D9"/>
    <w:rsid w:val="00FE3C80"/>
    <w:rsid w:val="00FE420D"/>
    <w:rsid w:val="00FE71F6"/>
    <w:rsid w:val="00FF3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CB03"/>
  <w15:docId w15:val="{0E539BE1-6C63-4880-A427-7B74C8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paragraph" w:customStyle="1" w:styleId="Predeterminado">
    <w:name w:val="Predeterminado"/>
    <w:uiPriority w:val="99"/>
    <w:rsid w:val="00541C32"/>
    <w:pPr>
      <w:widowControl w:val="0"/>
      <w:autoSpaceDE w:val="0"/>
      <w:autoSpaceDN w:val="0"/>
      <w:adjustRightInd w:val="0"/>
      <w:spacing w:after="0" w:line="240" w:lineRule="auto"/>
    </w:pPr>
    <w:rPr>
      <w:rFonts w:ascii="Trebuchet MS" w:eastAsia="Times New Roman" w:hAnsi="Trebuchet MS" w:cs="Trebuchet MS"/>
      <w:color w:val="000000"/>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3BE1-0F71-4E17-8FA4-9DA678B6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2021-07-14T19:47:00Z</dcterms:created>
  <dcterms:modified xsi:type="dcterms:W3CDTF">2021-07-14T19:47:00Z</dcterms:modified>
</cp:coreProperties>
</file>